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spacing w:after="72" w:afterLines="30"/>
        <w:jc w:val="center"/>
        <w:rPr>
          <w:b/>
          <w:color w:val="FFFFFF"/>
          <w:spacing w:val="23"/>
          <w:w w:val="90"/>
          <w:sz w:val="22"/>
          <w:szCs w:val="22"/>
          <w:shd w:val="clear" w:color="auto" w:fill="000000"/>
        </w:rPr>
      </w:pPr>
      <w:bookmarkStart w:id="0" w:name="OLE_LINK4"/>
      <w:r>
        <w:rPr>
          <w:b/>
          <w:color w:val="FFFFFF"/>
          <w:spacing w:val="23"/>
          <w:w w:val="90"/>
          <w:sz w:val="22"/>
          <w:szCs w:val="22"/>
          <w:shd w:val="clear" w:color="auto" w:fill="000000"/>
        </w:rPr>
        <w:t>ANEXO IV DO AVISO DE CONTRATAÇÃO DIRETA</w:t>
      </w:r>
      <w:bookmarkEnd w:id="0"/>
    </w:p>
    <w:p>
      <w:pPr>
        <w:widowControl w:val="0"/>
        <w:autoSpaceDE w:val="0"/>
        <w:autoSpaceDN w:val="0"/>
        <w:spacing w:after="84" w:afterLines="35"/>
        <w:jc w:val="center"/>
        <w:rPr>
          <w:b/>
          <w:color w:val="FFFFFF"/>
          <w:spacing w:val="23"/>
          <w:w w:val="90"/>
          <w:sz w:val="22"/>
          <w:szCs w:val="22"/>
          <w:shd w:val="clear" w:color="auto" w:fill="000000"/>
        </w:rPr>
      </w:pPr>
      <w:r>
        <w:rPr>
          <w:b/>
          <w:color w:val="FFFFFF"/>
          <w:spacing w:val="23"/>
          <w:w w:val="90"/>
          <w:sz w:val="22"/>
          <w:szCs w:val="22"/>
          <w:shd w:val="clear" w:color="auto" w:fill="000000"/>
        </w:rPr>
        <w:t xml:space="preserve">DISPENSA ELETRÔNICA </w:t>
      </w:r>
      <w:r>
        <w:rPr>
          <w:b/>
          <w:caps/>
          <w:color w:val="FFFFFF"/>
          <w:spacing w:val="23"/>
          <w:w w:val="90"/>
          <w:sz w:val="22"/>
          <w:szCs w:val="22"/>
          <w:shd w:val="clear" w:color="auto" w:fill="000000"/>
        </w:rPr>
        <w:t>n</w:t>
      </w:r>
      <w:r>
        <w:rPr>
          <w:b/>
          <w:color w:val="FFFFFF"/>
          <w:spacing w:val="23"/>
          <w:w w:val="90"/>
          <w:sz w:val="22"/>
          <w:szCs w:val="22"/>
          <w:shd w:val="clear" w:color="auto" w:fill="000000"/>
        </w:rPr>
        <w:t xml:space="preserve">º </w:t>
      </w:r>
      <w:r>
        <w:rPr>
          <w:b/>
          <w:color w:val="FFFFFF"/>
          <w:spacing w:val="23"/>
          <w:w w:val="90"/>
          <w:sz w:val="22"/>
          <w:szCs w:val="22"/>
          <w:shd w:val="clear" w:color="auto" w:fill="000000"/>
          <w:lang w:val="pt-BR"/>
        </w:rPr>
        <w:t>005</w:t>
      </w:r>
      <w:r>
        <w:rPr>
          <w:b/>
          <w:color w:val="FFFFFF"/>
          <w:spacing w:val="23"/>
          <w:w w:val="90"/>
          <w:sz w:val="22"/>
          <w:szCs w:val="22"/>
          <w:shd w:val="clear" w:color="auto" w:fill="000000"/>
        </w:rPr>
        <w:t>/202</w:t>
      </w:r>
      <w:r>
        <w:rPr>
          <w:b/>
          <w:color w:val="FFFFFF"/>
          <w:spacing w:val="23"/>
          <w:w w:val="90"/>
          <w:sz w:val="22"/>
          <w:szCs w:val="22"/>
          <w:shd w:val="clear" w:color="auto" w:fill="000000"/>
          <w:lang w:val="pt-BR"/>
        </w:rPr>
        <w:t>4</w:t>
      </w:r>
    </w:p>
    <w:p>
      <w:pPr>
        <w:pStyle w:val="17"/>
        <w:spacing w:before="0" w:after="120"/>
        <w:ind w:left="0" w:firstLine="0"/>
        <w:jc w:val="center"/>
        <w:rPr>
          <w:rFonts w:ascii="Arial" w:hAnsi="Arial"/>
          <w:sz w:val="20"/>
        </w:rPr>
      </w:pPr>
      <w:r>
        <w:rPr>
          <w:rFonts w:ascii="Arial" w:hAnsi="Arial"/>
          <w:b/>
          <w:sz w:val="20"/>
          <w:u w:val="single"/>
        </w:rPr>
        <w:t>MODELOS DE FORMULÁRIOS</w:t>
      </w:r>
    </w:p>
    <w:p>
      <w:pPr>
        <w:pStyle w:val="32"/>
        <w:spacing w:before="120" w:after="120"/>
        <w:ind w:left="0" w:right="-142" w:firstLine="0"/>
        <w:jc w:val="center"/>
        <w:rPr>
          <w:rFonts w:ascii="Arial" w:hAnsi="Arial"/>
          <w:b/>
        </w:rPr>
      </w:pPr>
      <w:r>
        <w:rPr>
          <w:rFonts w:ascii="Arial" w:hAnsi="Arial"/>
          <w:b/>
        </w:rPr>
        <w:t>DECLARAÇÃO (INCISO I DO SUBITEM 8.2.4. DO AVISO)</w:t>
      </w:r>
    </w:p>
    <w:tbl>
      <w:tblPr>
        <w:tblStyle w:val="38"/>
        <w:tblW w:w="10065" w:type="dxa"/>
        <w:tblInd w:w="-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2"/>
        <w:gridCol w:w="213"/>
        <w:gridCol w:w="482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0065" w:type="dxa"/>
            <w:gridSpan w:val="3"/>
          </w:tcPr>
          <w:p>
            <w:pPr>
              <w:adjustRightInd w:val="0"/>
              <w:spacing w:before="60" w:beforeLines="25" w:after="0" w:afterLines="0"/>
              <w:ind w:left="170" w:hanging="170"/>
              <w:rPr>
                <w:b/>
              </w:rPr>
            </w:pPr>
            <w:r>
              <w:rPr>
                <w:b/>
              </w:rPr>
              <w:t>Proponente (Razão Social):</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5245" w:type="dxa"/>
            <w:gridSpan w:val="2"/>
          </w:tcPr>
          <w:p>
            <w:pPr>
              <w:adjustRightInd w:val="0"/>
              <w:spacing w:before="60" w:beforeLines="25" w:after="0" w:afterLines="0"/>
              <w:ind w:left="170" w:hanging="170"/>
              <w:rPr>
                <w:b/>
              </w:rPr>
            </w:pPr>
            <w:r>
              <w:rPr>
                <w:b/>
              </w:rPr>
              <w:t>Inscrição no CNPJ/MF:</w:t>
            </w:r>
          </w:p>
          <w:p>
            <w:pPr>
              <w:adjustRightInd w:val="0"/>
              <w:spacing w:before="60" w:beforeLines="25" w:after="0" w:afterLines="0"/>
              <w:ind w:left="170" w:hanging="170"/>
              <w:rPr>
                <w:b/>
              </w:rPr>
            </w:pPr>
          </w:p>
        </w:tc>
        <w:tc>
          <w:tcPr>
            <w:tcW w:w="4820" w:type="dxa"/>
          </w:tcPr>
          <w:p>
            <w:pPr>
              <w:adjustRightInd w:val="0"/>
              <w:spacing w:before="60" w:beforeLines="25" w:after="0" w:afterLines="0"/>
              <w:ind w:left="170" w:hanging="170"/>
              <w:rPr>
                <w:b/>
              </w:rPr>
            </w:pPr>
            <w:r>
              <w:rPr>
                <w:b/>
              </w:rPr>
              <w:t>Inscrição Estadual:</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7" w:hRule="atLeast"/>
        </w:trPr>
        <w:tc>
          <w:tcPr>
            <w:tcW w:w="10065" w:type="dxa"/>
            <w:gridSpan w:val="3"/>
          </w:tcPr>
          <w:p>
            <w:pPr>
              <w:adjustRightInd w:val="0"/>
              <w:spacing w:before="60" w:beforeLines="25" w:after="0" w:afterLines="0"/>
              <w:ind w:left="170" w:hanging="170"/>
              <w:rPr>
                <w:b/>
              </w:rPr>
            </w:pPr>
            <w:r>
              <w:rPr>
                <w:b/>
              </w:rPr>
              <w:t>Endereço:</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10065" w:type="dxa"/>
            <w:gridSpan w:val="3"/>
          </w:tcPr>
          <w:p>
            <w:pPr>
              <w:adjustRightInd w:val="0"/>
              <w:spacing w:before="60" w:beforeLines="25" w:after="0" w:afterLines="0"/>
              <w:ind w:left="170" w:hanging="170"/>
              <w:rPr>
                <w:b/>
              </w:rPr>
            </w:pPr>
            <w:r>
              <w:rPr>
                <w:b/>
              </w:rPr>
              <w:t>Cidade/Estado:</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5245" w:type="dxa"/>
            <w:gridSpan w:val="2"/>
          </w:tcPr>
          <w:p>
            <w:pPr>
              <w:adjustRightInd w:val="0"/>
              <w:spacing w:before="60" w:beforeLines="25" w:after="0" w:afterLines="0"/>
              <w:ind w:left="170" w:hanging="170"/>
              <w:rPr>
                <w:b/>
              </w:rPr>
            </w:pPr>
            <w:r>
              <w:rPr>
                <w:b/>
              </w:rPr>
              <w:t>Telefone/ Fax:</w:t>
            </w:r>
          </w:p>
          <w:p>
            <w:pPr>
              <w:adjustRightInd w:val="0"/>
              <w:spacing w:before="60" w:beforeLines="25" w:after="0" w:afterLines="0"/>
              <w:ind w:left="170" w:hanging="170"/>
              <w:rPr>
                <w:b/>
              </w:rPr>
            </w:pPr>
          </w:p>
        </w:tc>
        <w:tc>
          <w:tcPr>
            <w:tcW w:w="4820" w:type="dxa"/>
          </w:tcPr>
          <w:p>
            <w:pPr>
              <w:adjustRightInd w:val="0"/>
              <w:spacing w:before="60" w:beforeLines="25" w:after="0" w:afterLines="0"/>
              <w:ind w:left="10" w:hanging="10"/>
              <w:rPr>
                <w:b/>
              </w:rPr>
            </w:pPr>
            <w:r>
              <w:rPr>
                <w:b/>
              </w:rPr>
              <w:t>E-mail:</w:t>
            </w:r>
          </w:p>
          <w:p>
            <w:pPr>
              <w:adjustRightInd w:val="0"/>
              <w:spacing w:before="60" w:beforeLines="25" w:after="0" w:afterLines="0"/>
              <w:ind w:left="10" w:hanging="1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5245" w:type="dxa"/>
            <w:gridSpan w:val="2"/>
          </w:tcPr>
          <w:p>
            <w:pPr>
              <w:adjustRightInd w:val="0"/>
              <w:spacing w:before="60" w:beforeLines="25" w:after="0" w:afterLines="0"/>
              <w:ind w:left="0" w:firstLine="57"/>
              <w:rPr>
                <w:b/>
              </w:rPr>
            </w:pPr>
            <w:r>
              <w:rPr>
                <w:b/>
              </w:rPr>
              <w:t>Nome do Representante Legal da Licitante:</w:t>
            </w:r>
          </w:p>
          <w:p>
            <w:pPr>
              <w:adjustRightInd w:val="0"/>
              <w:spacing w:before="60" w:beforeLines="25" w:after="0" w:afterLines="0"/>
              <w:ind w:left="0" w:firstLine="57"/>
              <w:rPr>
                <w:b/>
              </w:rPr>
            </w:pPr>
          </w:p>
        </w:tc>
        <w:tc>
          <w:tcPr>
            <w:tcW w:w="4820" w:type="dxa"/>
          </w:tcPr>
          <w:p>
            <w:pPr>
              <w:adjustRightInd w:val="0"/>
              <w:spacing w:before="60" w:beforeLines="25" w:after="0" w:afterLines="0"/>
              <w:ind w:left="10" w:hanging="10"/>
              <w:rPr>
                <w:b/>
              </w:rPr>
            </w:pPr>
            <w:r>
              <w:rPr>
                <w:b/>
              </w:rPr>
              <w:t>Cargo:</w:t>
            </w:r>
          </w:p>
          <w:p>
            <w:pPr>
              <w:adjustRightInd w:val="0"/>
              <w:spacing w:before="60" w:beforeLines="25" w:after="0" w:afterLines="0"/>
              <w:ind w:left="10" w:hanging="1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5245" w:type="dxa"/>
            <w:gridSpan w:val="2"/>
          </w:tcPr>
          <w:p>
            <w:pPr>
              <w:adjustRightInd w:val="0"/>
              <w:spacing w:before="60" w:beforeLines="25" w:after="0" w:afterLines="0"/>
              <w:ind w:left="0" w:firstLine="57"/>
              <w:rPr>
                <w:b/>
              </w:rPr>
            </w:pPr>
            <w:r>
              <w:rPr>
                <w:b/>
              </w:rPr>
              <w:t>Carteira de Identidade:</w:t>
            </w:r>
          </w:p>
          <w:p>
            <w:pPr>
              <w:adjustRightInd w:val="0"/>
              <w:spacing w:before="60" w:beforeLines="25" w:after="0" w:afterLines="0"/>
              <w:ind w:left="0" w:firstLine="57"/>
              <w:rPr>
                <w:b/>
              </w:rPr>
            </w:pPr>
          </w:p>
        </w:tc>
        <w:tc>
          <w:tcPr>
            <w:tcW w:w="4820" w:type="dxa"/>
          </w:tcPr>
          <w:p>
            <w:pPr>
              <w:adjustRightInd w:val="0"/>
              <w:spacing w:before="60" w:beforeLines="25" w:after="0" w:afterLines="0"/>
              <w:ind w:left="10" w:hanging="10"/>
              <w:rPr>
                <w:b/>
              </w:rPr>
            </w:pPr>
            <w:r>
              <w:rPr>
                <w:b/>
              </w:rPr>
              <w:t>CPF:</w:t>
            </w:r>
          </w:p>
          <w:p>
            <w:pPr>
              <w:adjustRightInd w:val="0"/>
              <w:spacing w:before="60" w:beforeLines="25" w:after="0" w:afterLines="0"/>
              <w:ind w:left="10" w:hanging="1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5245" w:type="dxa"/>
            <w:gridSpan w:val="2"/>
          </w:tcPr>
          <w:p>
            <w:pPr>
              <w:adjustRightInd w:val="0"/>
              <w:spacing w:before="60" w:beforeLines="25" w:after="0" w:afterLines="0"/>
              <w:ind w:left="0" w:firstLine="57"/>
              <w:rPr>
                <w:b/>
              </w:rPr>
            </w:pPr>
            <w:r>
              <w:rPr>
                <w:b/>
              </w:rPr>
              <w:t>Dispensa Eletrônica:</w:t>
            </w:r>
          </w:p>
          <w:p>
            <w:pPr>
              <w:adjustRightInd w:val="0"/>
              <w:spacing w:before="60" w:beforeLines="25" w:after="120"/>
              <w:ind w:left="0" w:firstLine="57"/>
              <w:rPr>
                <w:b/>
              </w:rPr>
            </w:pPr>
            <w:r>
              <w:rPr>
                <w:b/>
              </w:rPr>
              <w:t>nº ______/202</w:t>
            </w:r>
            <w:r>
              <w:rPr>
                <w:b/>
                <w:lang w:val="pt-BR"/>
              </w:rPr>
              <w:t>4</w:t>
            </w:r>
          </w:p>
        </w:tc>
        <w:tc>
          <w:tcPr>
            <w:tcW w:w="4820" w:type="dxa"/>
          </w:tcPr>
          <w:p>
            <w:pPr>
              <w:adjustRightInd w:val="0"/>
              <w:spacing w:before="60" w:beforeLines="25" w:after="0" w:afterLines="0"/>
              <w:ind w:left="10" w:hanging="10"/>
              <w:rPr>
                <w:b/>
              </w:rPr>
            </w:pPr>
            <w:r>
              <w:rPr>
                <w:b/>
              </w:rPr>
              <w:t>Processo:</w:t>
            </w:r>
          </w:p>
          <w:p>
            <w:pPr>
              <w:adjustRightInd w:val="0"/>
              <w:spacing w:before="60" w:beforeLines="25" w:after="120"/>
              <w:ind w:left="11" w:hanging="11"/>
              <w:rPr>
                <w:b/>
              </w:rPr>
            </w:pPr>
            <w:r>
              <w:rPr>
                <w:b/>
              </w:rPr>
              <w:t>nº ___</w:t>
            </w:r>
            <w:r>
              <w:rPr>
                <w:b/>
              </w:rPr>
              <w:fldChar w:fldCharType="begin"/>
            </w:r>
            <w:r>
              <w:rPr>
                <w:b/>
              </w:rPr>
              <w:instrText xml:space="preserve"> </w:instrText>
            </w:r>
            <w:r>
              <w:rPr>
                <w:b/>
              </w:rPr>
              <w:fldChar w:fldCharType="separate"/>
            </w:r>
            <w:r>
              <w:rPr>
                <w:b/>
              </w:rPr>
              <w:t>«Licitacao_NUMERO_PROCESSO»</w:t>
            </w:r>
            <w:r>
              <w:rPr>
                <w:b/>
              </w:rPr>
              <w:fldChar w:fldCharType="end"/>
            </w:r>
            <w:r>
              <w:rPr>
                <w:b/>
              </w:rPr>
              <w:t>/202</w:t>
            </w:r>
            <w:r>
              <w:rPr>
                <w:b/>
                <w:lang w:val="pt-BR"/>
              </w:rPr>
              <w:t>4</w:t>
            </w:r>
            <w:r>
              <w:rPr>
                <w:b/>
              </w:rPr>
              <w:t>/DL</w:t>
            </w:r>
            <w:r>
              <w:rPr>
                <w:b/>
              </w:rPr>
              <w:fldChar w:fldCharType="begin"/>
            </w:r>
            <w:r>
              <w:rPr>
                <w:b/>
              </w:rPr>
              <w:instrText xml:space="preserve"> </w:instrText>
            </w:r>
            <w:r>
              <w:rPr>
                <w:b/>
              </w:rPr>
              <w:fldChar w:fldCharType="separate"/>
            </w:r>
            <w:r>
              <w:rPr>
                <w:b/>
              </w:rPr>
              <w:t>«Licitacao_EXERCICIO»</w:t>
            </w:r>
            <w:r>
              <w:rPr>
                <w:b/>
              </w:rPr>
              <w:fldChar w:fldCharType="end"/>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70" w:type="dxa"/>
            <w:bottom w:w="0" w:type="dxa"/>
            <w:right w:w="70" w:type="dxa"/>
          </w:tblCellMar>
        </w:tblPrEx>
        <w:trPr>
          <w:cantSplit/>
          <w:trHeight w:val="420" w:hRule="atLeast"/>
        </w:trPr>
        <w:tc>
          <w:tcPr>
            <w:tcW w:w="10065" w:type="dxa"/>
            <w:gridSpan w:val="3"/>
            <w:vAlign w:val="center"/>
          </w:tcPr>
          <w:p>
            <w:pPr>
              <w:spacing w:after="0" w:afterLines="0"/>
              <w:jc w:val="center"/>
              <w:rPr>
                <w:b/>
                <w:caps/>
                <w:color w:val="000000"/>
              </w:rPr>
            </w:pPr>
            <w:r>
              <w:rPr>
                <w:b/>
              </w:rPr>
              <w:t>DECLARAÇÃO UNIFICADA</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20" w:type="dxa"/>
            <w:bottom w:w="0" w:type="dxa"/>
            <w:right w:w="120" w:type="dxa"/>
          </w:tblCellMar>
        </w:tblPrEx>
        <w:trPr>
          <w:cantSplit/>
          <w:trHeight w:val="3968" w:hRule="atLeast"/>
          <w:tblHeader/>
        </w:trPr>
        <w:tc>
          <w:tcPr>
            <w:tcW w:w="10065" w:type="dxa"/>
            <w:gridSpan w:val="3"/>
            <w:vAlign w:val="center"/>
          </w:tcPr>
          <w:p>
            <w:pPr>
              <w:spacing w:before="120" w:beforeLines="50" w:after="120" w:line="360" w:lineRule="auto"/>
              <w:ind w:left="0" w:firstLine="0"/>
              <w:rPr>
                <w:b/>
              </w:rPr>
            </w:pPr>
            <w:r>
              <w:rPr>
                <w:rFonts w:hint="eastAsia"/>
                <w:b/>
                <w:szCs w:val="20"/>
              </w:rPr>
              <w:t xml:space="preserve">Declaro(amos), sob as sanções administrativas cabíveis e sob as penas da lei, para fins de habilitação na presente </w:t>
            </w:r>
            <w:r>
              <w:rPr>
                <w:b/>
                <w:szCs w:val="20"/>
              </w:rPr>
              <w:t>dispensa eletrônica</w:t>
            </w:r>
            <w:r>
              <w:rPr>
                <w:rFonts w:hint="eastAsia"/>
                <w:b/>
                <w:szCs w:val="20"/>
              </w:rPr>
              <w:t>, que</w:t>
            </w:r>
            <w:r>
              <w:rPr>
                <w:b/>
                <w:szCs w:val="20"/>
              </w:rPr>
              <w:t>:</w:t>
            </w:r>
          </w:p>
          <w:p>
            <w:pPr>
              <w:numPr>
                <w:ilvl w:val="0"/>
                <w:numId w:val="4"/>
              </w:numPr>
              <w:spacing w:before="120" w:beforeLines="50" w:after="120" w:line="360" w:lineRule="auto"/>
              <w:rPr>
                <w:b/>
              </w:rPr>
            </w:pPr>
            <w:r>
              <w:rPr>
                <w:b/>
              </w:rPr>
              <w:t>A</w:t>
            </w:r>
            <w:r>
              <w:rPr>
                <w:b/>
                <w:color w:val="000000"/>
              </w:rPr>
              <w:t>té a presente data, inexistem fatos impeditivos para sua habilitação no certame</w:t>
            </w:r>
            <w:r>
              <w:rPr>
                <w:b/>
              </w:rPr>
              <w:t xml:space="preserve">, </w:t>
            </w:r>
            <w:r>
              <w:rPr>
                <w:b/>
                <w:color w:val="000000"/>
              </w:rPr>
              <w:t>ciente da obrigatoriedade de declarar ocorrências posteriores;</w:t>
            </w:r>
          </w:p>
          <w:p>
            <w:pPr>
              <w:numPr>
                <w:ilvl w:val="0"/>
                <w:numId w:val="4"/>
              </w:numPr>
              <w:spacing w:before="120" w:beforeLines="50" w:after="120" w:line="360" w:lineRule="auto"/>
              <w:rPr>
                <w:b/>
              </w:rPr>
            </w:pPr>
            <w:r>
              <w:rPr>
                <w:b/>
              </w:rPr>
              <w:t>Está</w:t>
            </w:r>
            <w:r>
              <w:rPr>
                <w:b/>
                <w:spacing w:val="13"/>
              </w:rPr>
              <w:t xml:space="preserve"> </w:t>
            </w:r>
            <w:r>
              <w:rPr>
                <w:b/>
              </w:rPr>
              <w:t>ciente</w:t>
            </w:r>
            <w:r>
              <w:rPr>
                <w:b/>
                <w:spacing w:val="13"/>
              </w:rPr>
              <w:t xml:space="preserve"> </w:t>
            </w:r>
            <w:r>
              <w:rPr>
                <w:b/>
              </w:rPr>
              <w:t>e</w:t>
            </w:r>
            <w:r>
              <w:rPr>
                <w:b/>
                <w:spacing w:val="14"/>
              </w:rPr>
              <w:t xml:space="preserve"> </w:t>
            </w:r>
            <w:r>
              <w:rPr>
                <w:b/>
              </w:rPr>
              <w:t>concorda</w:t>
            </w:r>
            <w:r>
              <w:rPr>
                <w:b/>
                <w:spacing w:val="15"/>
              </w:rPr>
              <w:t xml:space="preserve"> </w:t>
            </w:r>
            <w:r>
              <w:rPr>
                <w:b/>
              </w:rPr>
              <w:t>com</w:t>
            </w:r>
            <w:r>
              <w:rPr>
                <w:b/>
                <w:spacing w:val="12"/>
              </w:rPr>
              <w:t xml:space="preserve"> </w:t>
            </w:r>
            <w:r>
              <w:rPr>
                <w:b/>
              </w:rPr>
              <w:t>as</w:t>
            </w:r>
            <w:r>
              <w:rPr>
                <w:b/>
                <w:spacing w:val="14"/>
              </w:rPr>
              <w:t xml:space="preserve"> </w:t>
            </w:r>
            <w:r>
              <w:rPr>
                <w:b/>
              </w:rPr>
              <w:t>condições</w:t>
            </w:r>
            <w:r>
              <w:rPr>
                <w:b/>
                <w:spacing w:val="12"/>
              </w:rPr>
              <w:t xml:space="preserve"> </w:t>
            </w:r>
            <w:r>
              <w:rPr>
                <w:b/>
              </w:rPr>
              <w:t>contidas</w:t>
            </w:r>
            <w:r>
              <w:rPr>
                <w:b/>
                <w:spacing w:val="16"/>
              </w:rPr>
              <w:t xml:space="preserve"> </w:t>
            </w:r>
            <w:r>
              <w:rPr>
                <w:b/>
              </w:rPr>
              <w:t>no</w:t>
            </w:r>
            <w:r>
              <w:rPr>
                <w:b/>
                <w:spacing w:val="15"/>
              </w:rPr>
              <w:t xml:space="preserve"> </w:t>
            </w:r>
            <w:r>
              <w:rPr>
                <w:b/>
              </w:rPr>
              <w:t>Aviso</w:t>
            </w:r>
            <w:r>
              <w:rPr>
                <w:b/>
                <w:spacing w:val="15"/>
              </w:rPr>
              <w:t xml:space="preserve"> </w:t>
            </w:r>
            <w:r>
              <w:rPr>
                <w:b/>
              </w:rPr>
              <w:t>de</w:t>
            </w:r>
            <w:r>
              <w:rPr>
                <w:b/>
                <w:spacing w:val="12"/>
              </w:rPr>
              <w:t xml:space="preserve"> </w:t>
            </w:r>
            <w:r>
              <w:rPr>
                <w:b/>
              </w:rPr>
              <w:t>Contratação</w:t>
            </w:r>
            <w:r>
              <w:rPr>
                <w:b/>
                <w:spacing w:val="-52"/>
              </w:rPr>
              <w:t xml:space="preserve"> </w:t>
            </w:r>
            <w:r>
              <w:rPr>
                <w:b/>
              </w:rPr>
              <w:t>Direta e</w:t>
            </w:r>
            <w:r>
              <w:rPr>
                <w:b/>
                <w:spacing w:val="-1"/>
              </w:rPr>
              <w:t xml:space="preserve"> </w:t>
            </w:r>
            <w:r>
              <w:rPr>
                <w:b/>
              </w:rPr>
              <w:t>seus anexos;</w:t>
            </w:r>
          </w:p>
          <w:p>
            <w:pPr>
              <w:numPr>
                <w:ilvl w:val="0"/>
                <w:numId w:val="4"/>
              </w:numPr>
              <w:spacing w:before="120" w:beforeLines="50" w:after="120" w:line="360" w:lineRule="auto"/>
              <w:rPr>
                <w:b/>
              </w:rPr>
            </w:pPr>
            <w:r>
              <w:rPr>
                <w:b/>
              </w:rPr>
              <w:t>Assume</w:t>
            </w:r>
            <w:r>
              <w:rPr>
                <w:b/>
                <w:spacing w:val="1"/>
              </w:rPr>
              <w:t xml:space="preserve"> </w:t>
            </w:r>
            <w:r>
              <w:rPr>
                <w:b/>
              </w:rPr>
              <w:t>a</w:t>
            </w:r>
            <w:r>
              <w:rPr>
                <w:b/>
                <w:spacing w:val="1"/>
              </w:rPr>
              <w:t xml:space="preserve"> </w:t>
            </w:r>
            <w:r>
              <w:rPr>
                <w:b/>
              </w:rPr>
              <w:t>responsabilidade</w:t>
            </w:r>
            <w:r>
              <w:rPr>
                <w:b/>
                <w:spacing w:val="1"/>
              </w:rPr>
              <w:t xml:space="preserve"> </w:t>
            </w:r>
            <w:r>
              <w:rPr>
                <w:b/>
              </w:rPr>
              <w:t>pelas</w:t>
            </w:r>
            <w:r>
              <w:rPr>
                <w:b/>
                <w:spacing w:val="1"/>
              </w:rPr>
              <w:t xml:space="preserve"> </w:t>
            </w:r>
            <w:r>
              <w:rPr>
                <w:b/>
              </w:rPr>
              <w:t>transações</w:t>
            </w:r>
            <w:r>
              <w:rPr>
                <w:b/>
                <w:spacing w:val="1"/>
              </w:rPr>
              <w:t xml:space="preserve"> </w:t>
            </w:r>
            <w:r>
              <w:rPr>
                <w:b/>
              </w:rPr>
              <w:t>que</w:t>
            </w:r>
            <w:r>
              <w:rPr>
                <w:b/>
                <w:spacing w:val="1"/>
              </w:rPr>
              <w:t xml:space="preserve"> </w:t>
            </w:r>
            <w:r>
              <w:rPr>
                <w:b/>
              </w:rPr>
              <w:t>forem</w:t>
            </w:r>
            <w:r>
              <w:rPr>
                <w:b/>
                <w:spacing w:val="1"/>
              </w:rPr>
              <w:t xml:space="preserve"> </w:t>
            </w:r>
            <w:r>
              <w:rPr>
                <w:b/>
              </w:rPr>
              <w:t>efetuadas</w:t>
            </w:r>
            <w:r>
              <w:rPr>
                <w:b/>
                <w:spacing w:val="1"/>
              </w:rPr>
              <w:t xml:space="preserve"> </w:t>
            </w:r>
            <w:r>
              <w:rPr>
                <w:b/>
              </w:rPr>
              <w:t>no</w:t>
            </w:r>
            <w:r>
              <w:rPr>
                <w:b/>
                <w:spacing w:val="1"/>
              </w:rPr>
              <w:t xml:space="preserve"> </w:t>
            </w:r>
            <w:r>
              <w:rPr>
                <w:b/>
              </w:rPr>
              <w:t>sistema,</w:t>
            </w:r>
            <w:r>
              <w:rPr>
                <w:b/>
                <w:spacing w:val="-2"/>
              </w:rPr>
              <w:t xml:space="preserve"> </w:t>
            </w:r>
            <w:r>
              <w:rPr>
                <w:b/>
              </w:rPr>
              <w:t>assumindo</w:t>
            </w:r>
            <w:r>
              <w:rPr>
                <w:b/>
                <w:spacing w:val="1"/>
              </w:rPr>
              <w:t xml:space="preserve"> </w:t>
            </w:r>
            <w:r>
              <w:rPr>
                <w:b/>
              </w:rPr>
              <w:t>como</w:t>
            </w:r>
            <w:r>
              <w:rPr>
                <w:b/>
                <w:spacing w:val="-2"/>
              </w:rPr>
              <w:t xml:space="preserve"> </w:t>
            </w:r>
            <w:r>
              <w:rPr>
                <w:b/>
              </w:rPr>
              <w:t>firmes</w:t>
            </w:r>
            <w:r>
              <w:rPr>
                <w:b/>
                <w:spacing w:val="-2"/>
              </w:rPr>
              <w:t xml:space="preserve"> </w:t>
            </w:r>
            <w:r>
              <w:rPr>
                <w:b/>
              </w:rPr>
              <w:t>e</w:t>
            </w:r>
            <w:r>
              <w:rPr>
                <w:b/>
                <w:spacing w:val="1"/>
              </w:rPr>
              <w:t xml:space="preserve"> </w:t>
            </w:r>
            <w:r>
              <w:rPr>
                <w:b/>
              </w:rPr>
              <w:t>verdadeiras;</w:t>
            </w:r>
          </w:p>
          <w:p>
            <w:pPr>
              <w:numPr>
                <w:ilvl w:val="0"/>
                <w:numId w:val="4"/>
              </w:numPr>
              <w:spacing w:before="120" w:beforeLines="50" w:after="120" w:line="360" w:lineRule="auto"/>
              <w:rPr>
                <w:b/>
              </w:rPr>
            </w:pPr>
            <w:r>
              <w:rPr>
                <w:b/>
              </w:rPr>
              <w:t>Cumpre as exigências de reserva de cargos para pessoa com deficiência e</w:t>
            </w:r>
            <w:r>
              <w:rPr>
                <w:b/>
                <w:spacing w:val="1"/>
              </w:rPr>
              <w:t xml:space="preserve"> </w:t>
            </w:r>
            <w:r>
              <w:rPr>
                <w:b/>
              </w:rPr>
              <w:t>para</w:t>
            </w:r>
            <w:r>
              <w:rPr>
                <w:b/>
                <w:spacing w:val="-4"/>
              </w:rPr>
              <w:t xml:space="preserve"> </w:t>
            </w:r>
            <w:r>
              <w:rPr>
                <w:b/>
              </w:rPr>
              <w:t>reabilitado</w:t>
            </w:r>
            <w:r>
              <w:rPr>
                <w:b/>
                <w:spacing w:val="-2"/>
              </w:rPr>
              <w:t xml:space="preserve"> </w:t>
            </w:r>
            <w:r>
              <w:rPr>
                <w:b/>
              </w:rPr>
              <w:t>da</w:t>
            </w:r>
            <w:r>
              <w:rPr>
                <w:b/>
                <w:spacing w:val="-2"/>
              </w:rPr>
              <w:t xml:space="preserve"> </w:t>
            </w:r>
            <w:r>
              <w:rPr>
                <w:b/>
              </w:rPr>
              <w:t>Previdência</w:t>
            </w:r>
            <w:r>
              <w:rPr>
                <w:b/>
                <w:spacing w:val="-4"/>
              </w:rPr>
              <w:t xml:space="preserve"> </w:t>
            </w:r>
            <w:r>
              <w:rPr>
                <w:b/>
              </w:rPr>
              <w:t>Social,</w:t>
            </w:r>
            <w:r>
              <w:rPr>
                <w:b/>
                <w:spacing w:val="1"/>
              </w:rPr>
              <w:t xml:space="preserve"> </w:t>
            </w:r>
            <w:r>
              <w:rPr>
                <w:b/>
              </w:rPr>
              <w:t>de</w:t>
            </w:r>
            <w:r>
              <w:rPr>
                <w:b/>
                <w:spacing w:val="-2"/>
              </w:rPr>
              <w:t xml:space="preserve"> </w:t>
            </w:r>
            <w:r>
              <w:rPr>
                <w:b/>
              </w:rPr>
              <w:t>que</w:t>
            </w:r>
            <w:r>
              <w:rPr>
                <w:b/>
                <w:spacing w:val="-2"/>
              </w:rPr>
              <w:t xml:space="preserve"> </w:t>
            </w:r>
            <w:r>
              <w:rPr>
                <w:b/>
              </w:rPr>
              <w:t>trata</w:t>
            </w:r>
            <w:r>
              <w:rPr>
                <w:b/>
                <w:spacing w:val="-2"/>
              </w:rPr>
              <w:t xml:space="preserve"> </w:t>
            </w:r>
            <w:r>
              <w:rPr>
                <w:b/>
              </w:rPr>
              <w:t>o</w:t>
            </w:r>
            <w:r>
              <w:rPr>
                <w:b/>
                <w:spacing w:val="-4"/>
              </w:rPr>
              <w:t xml:space="preserve"> </w:t>
            </w:r>
            <w:r>
              <w:rPr>
                <w:b/>
              </w:rPr>
              <w:t>art.</w:t>
            </w:r>
            <w:r>
              <w:rPr>
                <w:b/>
                <w:spacing w:val="-2"/>
              </w:rPr>
              <w:t xml:space="preserve"> </w:t>
            </w:r>
            <w:r>
              <w:rPr>
                <w:b/>
              </w:rPr>
              <w:t>93</w:t>
            </w:r>
            <w:r>
              <w:rPr>
                <w:b/>
                <w:spacing w:val="-2"/>
              </w:rPr>
              <w:t xml:space="preserve"> </w:t>
            </w:r>
            <w:r>
              <w:rPr>
                <w:b/>
              </w:rPr>
              <w:t>da</w:t>
            </w:r>
            <w:r>
              <w:rPr>
                <w:b/>
                <w:spacing w:val="-2"/>
              </w:rPr>
              <w:t xml:space="preserve"> </w:t>
            </w:r>
            <w:r>
              <w:rPr>
                <w:b/>
              </w:rPr>
              <w:t>Lei</w:t>
            </w:r>
            <w:r>
              <w:rPr>
                <w:b/>
                <w:spacing w:val="-1"/>
              </w:rPr>
              <w:t xml:space="preserve"> </w:t>
            </w:r>
            <w:r>
              <w:rPr>
                <w:b/>
              </w:rPr>
              <w:t>nº</w:t>
            </w:r>
            <w:r>
              <w:rPr>
                <w:b/>
                <w:spacing w:val="-2"/>
              </w:rPr>
              <w:t xml:space="preserve"> </w:t>
            </w:r>
            <w:r>
              <w:rPr>
                <w:b/>
              </w:rPr>
              <w:t>8.213/91;</w:t>
            </w:r>
          </w:p>
          <w:p>
            <w:pPr>
              <w:numPr>
                <w:ilvl w:val="0"/>
                <w:numId w:val="4"/>
              </w:numPr>
              <w:spacing w:before="120" w:beforeLines="50" w:after="120" w:line="360" w:lineRule="auto"/>
              <w:rPr>
                <w:b/>
              </w:rPr>
            </w:pPr>
            <w:r>
              <w:rPr>
                <w:b/>
              </w:rPr>
              <w:t>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p>
          <w:p>
            <w:pPr>
              <w:spacing w:before="120" w:beforeLines="50" w:after="120" w:line="360" w:lineRule="auto"/>
              <w:rPr>
                <w:b/>
              </w:rPr>
            </w:pPr>
            <w:r>
              <w:rPr>
                <w:rFonts w:hint="eastAsia"/>
                <w:b/>
              </w:rPr>
              <w:t>Por ser expressão da verdade, firmamos a presente.</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671" w:hRule="atLeast"/>
        </w:trPr>
        <w:tc>
          <w:tcPr>
            <w:tcW w:w="5032" w:type="dxa"/>
          </w:tcPr>
          <w:p>
            <w:pPr>
              <w:pStyle w:val="7"/>
              <w:spacing w:before="40" w:after="120"/>
              <w:rPr>
                <w:rFonts w:ascii="Times New Roman" w:hAnsi="Times New Roman"/>
                <w:sz w:val="16"/>
                <w:szCs w:val="16"/>
              </w:rPr>
            </w:pPr>
            <w:r>
              <w:rPr>
                <w:rFonts w:ascii="Times New Roman" w:hAnsi="Times New Roman"/>
                <w:sz w:val="16"/>
                <w:szCs w:val="16"/>
              </w:rPr>
              <w:t>Local/Data:</w:t>
            </w:r>
          </w:p>
        </w:tc>
        <w:tc>
          <w:tcPr>
            <w:tcW w:w="5033" w:type="dxa"/>
            <w:gridSpan w:val="2"/>
          </w:tcPr>
          <w:p>
            <w:pPr>
              <w:spacing w:before="40" w:after="120"/>
              <w:ind w:right="-1366"/>
              <w:rPr>
                <w:rFonts w:ascii="Times New Roman" w:hAnsi="Times New Roman"/>
                <w:b/>
                <w:i/>
                <w:sz w:val="16"/>
                <w:szCs w:val="16"/>
              </w:rPr>
            </w:pPr>
            <w:r>
              <w:rPr>
                <w:rFonts w:ascii="Times New Roman" w:hAnsi="Times New Roman"/>
                <w:b/>
                <w:i/>
                <w:sz w:val="16"/>
                <w:szCs w:val="16"/>
              </w:rPr>
              <w:t>Assinatura do Representante Legal da Licitante:</w:t>
            </w:r>
          </w:p>
        </w:tc>
      </w:tr>
    </w:tbl>
    <w:p>
      <w:pPr>
        <w:pStyle w:val="32"/>
        <w:spacing w:before="120" w:after="120"/>
        <w:ind w:left="0" w:right="-142" w:firstLine="0"/>
        <w:jc w:val="center"/>
        <w:rPr>
          <w:rFonts w:ascii="Arial" w:hAnsi="Arial"/>
          <w:b/>
        </w:rPr>
      </w:pPr>
      <w:r>
        <w:rPr>
          <w:rFonts w:ascii="Arial" w:hAnsi="Arial"/>
          <w:b/>
        </w:rPr>
        <w:t>DECLARAÇÃO (INCISO II DO SUBITEM 8.2.4. DO AVISO)</w:t>
      </w:r>
    </w:p>
    <w:tbl>
      <w:tblPr>
        <w:tblStyle w:val="38"/>
        <w:tblW w:w="10065" w:type="dxa"/>
        <w:tblInd w:w="-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2"/>
        <w:gridCol w:w="213"/>
        <w:gridCol w:w="482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0065" w:type="dxa"/>
            <w:gridSpan w:val="3"/>
          </w:tcPr>
          <w:p>
            <w:pPr>
              <w:adjustRightInd w:val="0"/>
              <w:spacing w:before="60" w:beforeLines="25" w:after="0" w:afterLines="0"/>
              <w:ind w:left="170" w:hanging="170"/>
              <w:rPr>
                <w:b/>
              </w:rPr>
            </w:pPr>
            <w:r>
              <w:rPr>
                <w:b/>
              </w:rPr>
              <w:t>Proponente (Razão Social):</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5245" w:type="dxa"/>
            <w:gridSpan w:val="2"/>
          </w:tcPr>
          <w:p>
            <w:pPr>
              <w:adjustRightInd w:val="0"/>
              <w:spacing w:before="60" w:beforeLines="25" w:after="0" w:afterLines="0"/>
              <w:ind w:left="170" w:hanging="170"/>
              <w:rPr>
                <w:b/>
              </w:rPr>
            </w:pPr>
            <w:r>
              <w:rPr>
                <w:b/>
              </w:rPr>
              <w:t>Inscrição no CNPJ/MF:</w:t>
            </w:r>
          </w:p>
          <w:p>
            <w:pPr>
              <w:adjustRightInd w:val="0"/>
              <w:spacing w:before="60" w:beforeLines="25" w:after="0" w:afterLines="0"/>
              <w:ind w:left="170" w:hanging="170"/>
              <w:rPr>
                <w:b/>
              </w:rPr>
            </w:pPr>
          </w:p>
        </w:tc>
        <w:tc>
          <w:tcPr>
            <w:tcW w:w="4820" w:type="dxa"/>
          </w:tcPr>
          <w:p>
            <w:pPr>
              <w:adjustRightInd w:val="0"/>
              <w:spacing w:before="60" w:beforeLines="25" w:after="0" w:afterLines="0"/>
              <w:ind w:left="170" w:hanging="170"/>
              <w:rPr>
                <w:b/>
              </w:rPr>
            </w:pPr>
            <w:r>
              <w:rPr>
                <w:b/>
              </w:rPr>
              <w:t>Inscrição Estadual:</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10065" w:type="dxa"/>
            <w:gridSpan w:val="3"/>
          </w:tcPr>
          <w:p>
            <w:pPr>
              <w:adjustRightInd w:val="0"/>
              <w:spacing w:before="60" w:beforeLines="25" w:after="0" w:afterLines="0"/>
              <w:ind w:left="170" w:hanging="170"/>
              <w:rPr>
                <w:b/>
              </w:rPr>
            </w:pPr>
            <w:r>
              <w:rPr>
                <w:b/>
              </w:rPr>
              <w:t>Endereço:</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10065" w:type="dxa"/>
            <w:gridSpan w:val="3"/>
          </w:tcPr>
          <w:p>
            <w:pPr>
              <w:adjustRightInd w:val="0"/>
              <w:spacing w:before="60" w:beforeLines="25" w:after="0" w:afterLines="0"/>
              <w:ind w:left="170" w:hanging="170"/>
              <w:rPr>
                <w:b/>
              </w:rPr>
            </w:pPr>
            <w:r>
              <w:rPr>
                <w:b/>
              </w:rPr>
              <w:t>Cidade/Estado:</w:t>
            </w:r>
          </w:p>
          <w:p>
            <w:pPr>
              <w:adjustRightInd w:val="0"/>
              <w:spacing w:before="60" w:beforeLines="25" w:after="0" w:afterLines="0"/>
              <w:ind w:left="170" w:hanging="17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trPr>
        <w:tc>
          <w:tcPr>
            <w:tcW w:w="5245" w:type="dxa"/>
            <w:gridSpan w:val="2"/>
          </w:tcPr>
          <w:p>
            <w:pPr>
              <w:adjustRightInd w:val="0"/>
              <w:spacing w:before="60" w:beforeLines="25" w:after="0" w:afterLines="0"/>
              <w:ind w:left="170" w:hanging="170"/>
              <w:rPr>
                <w:b/>
              </w:rPr>
            </w:pPr>
            <w:r>
              <w:rPr>
                <w:b/>
              </w:rPr>
              <w:t>Telefone/ Fax:</w:t>
            </w:r>
          </w:p>
          <w:p>
            <w:pPr>
              <w:adjustRightInd w:val="0"/>
              <w:spacing w:before="60" w:beforeLines="25" w:after="0" w:afterLines="0"/>
              <w:ind w:left="170" w:hanging="170"/>
              <w:rPr>
                <w:b/>
              </w:rPr>
            </w:pPr>
          </w:p>
        </w:tc>
        <w:tc>
          <w:tcPr>
            <w:tcW w:w="4820" w:type="dxa"/>
          </w:tcPr>
          <w:p>
            <w:pPr>
              <w:adjustRightInd w:val="0"/>
              <w:spacing w:before="60" w:beforeLines="25" w:after="0" w:afterLines="0"/>
              <w:ind w:left="10" w:hanging="10"/>
              <w:rPr>
                <w:b/>
              </w:rPr>
            </w:pPr>
            <w:r>
              <w:rPr>
                <w:b/>
              </w:rPr>
              <w:t>E-mail:</w:t>
            </w:r>
          </w:p>
          <w:p>
            <w:pPr>
              <w:adjustRightInd w:val="0"/>
              <w:spacing w:before="60" w:beforeLines="25" w:after="0" w:afterLines="0"/>
              <w:ind w:left="10" w:hanging="1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trPr>
        <w:tc>
          <w:tcPr>
            <w:tcW w:w="5245" w:type="dxa"/>
            <w:gridSpan w:val="2"/>
          </w:tcPr>
          <w:p>
            <w:pPr>
              <w:adjustRightInd w:val="0"/>
              <w:spacing w:before="60" w:beforeLines="25" w:after="0" w:afterLines="0"/>
              <w:ind w:left="0" w:firstLine="57"/>
              <w:rPr>
                <w:b/>
              </w:rPr>
            </w:pPr>
            <w:r>
              <w:rPr>
                <w:b/>
              </w:rPr>
              <w:t>Nome do Representante Legal da Licitante:</w:t>
            </w:r>
          </w:p>
          <w:p>
            <w:pPr>
              <w:adjustRightInd w:val="0"/>
              <w:spacing w:before="60" w:beforeLines="25" w:after="0" w:afterLines="0"/>
              <w:ind w:left="0" w:firstLine="57"/>
              <w:rPr>
                <w:b/>
              </w:rPr>
            </w:pPr>
          </w:p>
        </w:tc>
        <w:tc>
          <w:tcPr>
            <w:tcW w:w="4820" w:type="dxa"/>
          </w:tcPr>
          <w:p>
            <w:pPr>
              <w:adjustRightInd w:val="0"/>
              <w:spacing w:before="60" w:beforeLines="25" w:after="0" w:afterLines="0"/>
              <w:ind w:left="10" w:hanging="10"/>
              <w:rPr>
                <w:b/>
              </w:rPr>
            </w:pPr>
            <w:r>
              <w:rPr>
                <w:b/>
              </w:rPr>
              <w:t>Cargo:</w:t>
            </w:r>
          </w:p>
          <w:p>
            <w:pPr>
              <w:adjustRightInd w:val="0"/>
              <w:spacing w:before="60" w:beforeLines="25" w:after="0" w:afterLines="0"/>
              <w:ind w:left="10" w:hanging="1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5245" w:type="dxa"/>
            <w:gridSpan w:val="2"/>
          </w:tcPr>
          <w:p>
            <w:pPr>
              <w:adjustRightInd w:val="0"/>
              <w:spacing w:before="60" w:beforeLines="25" w:after="0" w:afterLines="0"/>
              <w:ind w:left="0" w:firstLine="57"/>
              <w:rPr>
                <w:b/>
              </w:rPr>
            </w:pPr>
            <w:r>
              <w:rPr>
                <w:b/>
              </w:rPr>
              <w:t>Carteira de Identidade:</w:t>
            </w:r>
          </w:p>
          <w:p>
            <w:pPr>
              <w:adjustRightInd w:val="0"/>
              <w:spacing w:before="60" w:beforeLines="25" w:after="0" w:afterLines="0"/>
              <w:ind w:left="0" w:firstLine="57"/>
              <w:rPr>
                <w:b/>
              </w:rPr>
            </w:pPr>
          </w:p>
        </w:tc>
        <w:tc>
          <w:tcPr>
            <w:tcW w:w="4820" w:type="dxa"/>
          </w:tcPr>
          <w:p>
            <w:pPr>
              <w:adjustRightInd w:val="0"/>
              <w:spacing w:before="60" w:beforeLines="25" w:after="0" w:afterLines="0"/>
              <w:ind w:left="10" w:hanging="10"/>
              <w:rPr>
                <w:b/>
              </w:rPr>
            </w:pPr>
            <w:r>
              <w:rPr>
                <w:b/>
              </w:rPr>
              <w:t>CPF:</w:t>
            </w:r>
          </w:p>
          <w:p>
            <w:pPr>
              <w:adjustRightInd w:val="0"/>
              <w:spacing w:before="60" w:beforeLines="25" w:after="0" w:afterLines="0"/>
              <w:ind w:left="10" w:hanging="10"/>
              <w:rPr>
                <w:b/>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5245" w:type="dxa"/>
            <w:gridSpan w:val="2"/>
          </w:tcPr>
          <w:p>
            <w:pPr>
              <w:adjustRightInd w:val="0"/>
              <w:spacing w:before="60" w:beforeLines="25" w:after="0" w:afterLines="0"/>
              <w:ind w:left="0" w:firstLine="57"/>
              <w:rPr>
                <w:b/>
              </w:rPr>
            </w:pPr>
            <w:r>
              <w:rPr>
                <w:b/>
              </w:rPr>
              <w:t>Dispensa Eletrônica:</w:t>
            </w:r>
          </w:p>
          <w:p>
            <w:pPr>
              <w:adjustRightInd w:val="0"/>
              <w:spacing w:before="60" w:beforeLines="25" w:after="120"/>
              <w:ind w:left="0" w:firstLine="57"/>
              <w:rPr>
                <w:b/>
              </w:rPr>
            </w:pPr>
            <w:r>
              <w:rPr>
                <w:b/>
              </w:rPr>
              <w:t>nº ______/202</w:t>
            </w:r>
            <w:r>
              <w:rPr>
                <w:b/>
                <w:lang w:val="pt-BR"/>
              </w:rPr>
              <w:t>4</w:t>
            </w:r>
          </w:p>
        </w:tc>
        <w:tc>
          <w:tcPr>
            <w:tcW w:w="4820" w:type="dxa"/>
          </w:tcPr>
          <w:p>
            <w:pPr>
              <w:adjustRightInd w:val="0"/>
              <w:spacing w:before="60" w:beforeLines="25" w:after="0" w:afterLines="0"/>
              <w:ind w:left="10" w:hanging="10"/>
              <w:rPr>
                <w:b/>
              </w:rPr>
            </w:pPr>
            <w:r>
              <w:rPr>
                <w:b/>
              </w:rPr>
              <w:t>Processo:</w:t>
            </w:r>
          </w:p>
          <w:p>
            <w:pPr>
              <w:adjustRightInd w:val="0"/>
              <w:spacing w:before="60" w:beforeLines="25" w:after="120"/>
              <w:ind w:left="11" w:hanging="11"/>
              <w:rPr>
                <w:b/>
              </w:rPr>
            </w:pPr>
            <w:r>
              <w:rPr>
                <w:b/>
              </w:rPr>
              <w:t>nº ___</w:t>
            </w:r>
            <w:r>
              <w:rPr>
                <w:b/>
              </w:rPr>
              <w:fldChar w:fldCharType="begin"/>
            </w:r>
            <w:r>
              <w:rPr>
                <w:b/>
              </w:rPr>
              <w:instrText xml:space="preserve"> </w:instrText>
            </w:r>
            <w:r>
              <w:rPr>
                <w:b/>
              </w:rPr>
              <w:fldChar w:fldCharType="separate"/>
            </w:r>
            <w:r>
              <w:rPr>
                <w:b/>
              </w:rPr>
              <w:t>«Licitacao_NUMERO_PROCESSO»</w:t>
            </w:r>
            <w:r>
              <w:rPr>
                <w:b/>
              </w:rPr>
              <w:fldChar w:fldCharType="end"/>
            </w:r>
            <w:r>
              <w:rPr>
                <w:b/>
              </w:rPr>
              <w:t>/202</w:t>
            </w:r>
            <w:r>
              <w:rPr>
                <w:b/>
                <w:lang w:val="pt-BR"/>
              </w:rPr>
              <w:t>4</w:t>
            </w:r>
            <w:r>
              <w:rPr>
                <w:b/>
              </w:rPr>
              <w:t>/DL</w:t>
            </w:r>
            <w:r>
              <w:rPr>
                <w:b/>
              </w:rPr>
              <w:fldChar w:fldCharType="begin"/>
            </w:r>
            <w:r>
              <w:rPr>
                <w:b/>
              </w:rPr>
              <w:instrText xml:space="preserve"> </w:instrText>
            </w:r>
            <w:r>
              <w:rPr>
                <w:b/>
              </w:rPr>
              <w:fldChar w:fldCharType="separate"/>
            </w:r>
            <w:r>
              <w:rPr>
                <w:b/>
              </w:rPr>
              <w:t>«Licitacao_EXERCICIO»</w:t>
            </w:r>
            <w:r>
              <w:rPr>
                <w:b/>
              </w:rPr>
              <w:fldChar w:fldCharType="end"/>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70" w:type="dxa"/>
            <w:bottom w:w="0" w:type="dxa"/>
            <w:right w:w="70" w:type="dxa"/>
          </w:tblCellMar>
        </w:tblPrEx>
        <w:trPr>
          <w:cantSplit/>
          <w:trHeight w:val="539" w:hRule="atLeast"/>
        </w:trPr>
        <w:tc>
          <w:tcPr>
            <w:tcW w:w="10065" w:type="dxa"/>
            <w:gridSpan w:val="3"/>
            <w:vAlign w:val="center"/>
          </w:tcPr>
          <w:p>
            <w:pPr>
              <w:spacing w:before="120" w:after="120"/>
              <w:jc w:val="center"/>
              <w:rPr>
                <w:b/>
                <w:caps/>
                <w:color w:val="000000"/>
              </w:rPr>
            </w:pPr>
            <w:r>
              <w:rPr>
                <w:b/>
              </w:rPr>
              <w:t>DECLARAÇÃO DE ENQUADRAMENTO DE MPE</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20" w:type="dxa"/>
            <w:bottom w:w="0" w:type="dxa"/>
            <w:right w:w="120" w:type="dxa"/>
          </w:tblCellMar>
        </w:tblPrEx>
        <w:trPr>
          <w:cantSplit/>
          <w:trHeight w:val="3769" w:hRule="atLeast"/>
          <w:tblHeader/>
        </w:trPr>
        <w:tc>
          <w:tcPr>
            <w:tcW w:w="10065" w:type="dxa"/>
            <w:gridSpan w:val="3"/>
            <w:vAlign w:val="center"/>
          </w:tcPr>
          <w:p>
            <w:pPr>
              <w:spacing w:after="120" w:line="360" w:lineRule="auto"/>
              <w:ind w:left="0" w:firstLine="0"/>
              <w:rPr>
                <w:b/>
              </w:rPr>
            </w:pPr>
            <w:r>
              <w:rPr>
                <w:rFonts w:hint="eastAsia"/>
                <w:b/>
                <w:szCs w:val="20"/>
              </w:rPr>
              <w:t>Declaro(amos), sob as sanções administrativas cabíveis e sob as penas da lei, para fins de habilitação na presente licitação, que</w:t>
            </w:r>
            <w:r>
              <w:rPr>
                <w:b/>
                <w:szCs w:val="20"/>
              </w:rPr>
              <w:t xml:space="preserve"> </w:t>
            </w:r>
            <w:r>
              <w:rPr>
                <w:b/>
                <w:szCs w:val="22"/>
              </w:rPr>
              <w:t>na presente data, a proponente é considerada</w:t>
            </w:r>
            <w:r>
              <w:rPr>
                <w:b/>
                <w:szCs w:val="20"/>
              </w:rPr>
              <w:t>:</w:t>
            </w:r>
          </w:p>
          <w:p>
            <w:pPr>
              <w:spacing w:after="120" w:line="360" w:lineRule="auto"/>
              <w:rPr>
                <w:b/>
                <w:szCs w:val="22"/>
              </w:rPr>
            </w:pPr>
            <w:r>
              <w:rPr>
                <w:b/>
                <w:szCs w:val="22"/>
              </w:rPr>
              <w:t>(    )  MICROEMPRESA, conforme Inciso I, art. 3° da Lei Complementar n° 123/2006;</w:t>
            </w:r>
          </w:p>
          <w:p>
            <w:pPr>
              <w:spacing w:after="120" w:line="360" w:lineRule="auto"/>
              <w:rPr>
                <w:b/>
                <w:szCs w:val="22"/>
              </w:rPr>
            </w:pPr>
            <w:r>
              <w:rPr>
                <w:b/>
                <w:szCs w:val="22"/>
              </w:rPr>
              <w:t>(    )  EMPRESA DE PEQUENO PORTE, conforme inciso II, art. 3° da lei Complementar n° 123/12006.</w:t>
            </w:r>
          </w:p>
          <w:p>
            <w:pPr>
              <w:spacing w:after="120" w:line="360" w:lineRule="auto"/>
              <w:rPr>
                <w:b/>
                <w:szCs w:val="22"/>
              </w:rPr>
            </w:pPr>
            <w:r>
              <w:rPr>
                <w:b/>
                <w:szCs w:val="22"/>
              </w:rPr>
              <w:t>(    )  MICROEMPREENDEDOR INDIVIDUAL, conforme Lei Complementar 1479/2014.</w:t>
            </w:r>
          </w:p>
          <w:p>
            <w:pPr>
              <w:spacing w:after="120" w:line="360" w:lineRule="auto"/>
              <w:ind w:left="0" w:firstLine="0"/>
              <w:rPr>
                <w:b/>
                <w:szCs w:val="22"/>
              </w:rPr>
            </w:pPr>
            <w:r>
              <w:rPr>
                <w:b/>
                <w:szCs w:val="22"/>
              </w:rPr>
              <w:t>Declara, ainda, que a empresa está excluída das vedações constantes do parágrafo 4° do artigo 3° da Lei Complementar n° 123, de 14 de dezembro de 2006.</w:t>
            </w:r>
          </w:p>
          <w:p>
            <w:pPr>
              <w:spacing w:after="120" w:line="360" w:lineRule="auto"/>
              <w:rPr>
                <w:b/>
              </w:rPr>
            </w:pPr>
            <w:r>
              <w:rPr>
                <w:rFonts w:hint="eastAsia"/>
                <w:b/>
              </w:rPr>
              <w:t>Por ser expressão da verdade, firmamos a presente.</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590" w:hRule="atLeast"/>
        </w:trPr>
        <w:tc>
          <w:tcPr>
            <w:tcW w:w="10065" w:type="dxa"/>
            <w:gridSpan w:val="3"/>
          </w:tcPr>
          <w:p>
            <w:pPr>
              <w:spacing w:before="40" w:after="120"/>
              <w:ind w:right="-1366"/>
              <w:rPr>
                <w:rFonts w:ascii="Times New Roman" w:hAnsi="Times New Roman"/>
                <w:b/>
                <w:i/>
                <w:sz w:val="16"/>
                <w:szCs w:val="16"/>
              </w:rPr>
            </w:pPr>
            <w:r>
              <w:rPr>
                <w:rFonts w:ascii="Times New Roman" w:hAnsi="Times New Roman"/>
                <w:b/>
                <w:i/>
                <w:sz w:val="16"/>
                <w:szCs w:val="16"/>
              </w:rPr>
              <w:t>Local/Data:</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725" w:hRule="atLeast"/>
        </w:trPr>
        <w:tc>
          <w:tcPr>
            <w:tcW w:w="5032" w:type="dxa"/>
          </w:tcPr>
          <w:p>
            <w:pPr>
              <w:spacing w:before="40" w:after="120"/>
              <w:ind w:right="-1366"/>
              <w:rPr>
                <w:rFonts w:ascii="Times New Roman" w:hAnsi="Times New Roman"/>
                <w:b/>
                <w:bCs w:val="0"/>
                <w:i/>
                <w:sz w:val="16"/>
                <w:szCs w:val="16"/>
              </w:rPr>
            </w:pPr>
            <w:r>
              <w:rPr>
                <w:rFonts w:ascii="Times New Roman" w:hAnsi="Times New Roman"/>
                <w:b/>
                <w:i/>
                <w:sz w:val="16"/>
                <w:szCs w:val="16"/>
              </w:rPr>
              <w:t>Assinatura do Representante Legal da Licitante:</w:t>
            </w:r>
          </w:p>
        </w:tc>
        <w:tc>
          <w:tcPr>
            <w:tcW w:w="5033" w:type="dxa"/>
            <w:gridSpan w:val="2"/>
          </w:tcPr>
          <w:p>
            <w:pPr>
              <w:spacing w:before="40" w:after="120"/>
              <w:ind w:right="-1366"/>
              <w:rPr>
                <w:rFonts w:ascii="Times New Roman" w:hAnsi="Times New Roman"/>
                <w:b/>
                <w:bCs w:val="0"/>
                <w:i/>
                <w:sz w:val="16"/>
                <w:szCs w:val="16"/>
              </w:rPr>
            </w:pPr>
            <w:r>
              <w:rPr>
                <w:rFonts w:ascii="Times New Roman" w:hAnsi="Times New Roman"/>
                <w:b/>
                <w:i/>
                <w:sz w:val="16"/>
                <w:szCs w:val="16"/>
              </w:rPr>
              <w:t>Contador/Técnico e nº CRC:</w:t>
            </w:r>
          </w:p>
        </w:tc>
      </w:tr>
    </w:tbl>
    <w:p>
      <w:pPr>
        <w:pStyle w:val="2"/>
        <w:spacing w:after="0" w:line="240" w:lineRule="auto"/>
        <w:ind w:left="850" w:hanging="850"/>
        <w:rPr>
          <w:sz w:val="10"/>
          <w:szCs w:val="10"/>
        </w:rPr>
      </w:pPr>
      <w:bookmarkStart w:id="5" w:name="_GoBack"/>
      <w:bookmarkEnd w:id="5"/>
    </w:p>
    <w:p>
      <w:pPr>
        <w:pStyle w:val="2"/>
        <w:spacing w:after="120" w:line="240" w:lineRule="auto"/>
        <w:ind w:left="403" w:hanging="652"/>
        <w:rPr>
          <w:rFonts w:ascii="Calibri" w:hAnsi="Calibri" w:cs="Calibri"/>
          <w:color w:val="auto"/>
          <w:sz w:val="21"/>
        </w:rPr>
      </w:pPr>
      <w:r>
        <w:rPr>
          <w:rFonts w:ascii="Calibri" w:hAnsi="Calibri" w:cs="Calibri"/>
          <w:b/>
          <w:color w:val="auto"/>
          <w:sz w:val="21"/>
          <w:u w:val="single"/>
        </w:rPr>
        <w:t>OBS.</w:t>
      </w:r>
      <w:r>
        <w:rPr>
          <w:rFonts w:ascii="Calibri" w:hAnsi="Calibri" w:cs="Calibri"/>
          <w:color w:val="auto"/>
          <w:sz w:val="21"/>
        </w:rPr>
        <w:t xml:space="preserve">: </w:t>
      </w:r>
      <w:r>
        <w:rPr>
          <w:rFonts w:ascii="Calibri" w:hAnsi="Calibri" w:cs="Calibri"/>
          <w:color w:val="auto"/>
          <w:sz w:val="21"/>
        </w:rPr>
        <w:tab/>
      </w:r>
      <w:r>
        <w:rPr>
          <w:rFonts w:hint="default" w:ascii="Calibri" w:hAnsi="Calibri" w:cs="Calibri"/>
          <w:color w:val="auto"/>
          <w:sz w:val="18"/>
          <w:szCs w:val="21"/>
        </w:rPr>
        <w:t xml:space="preserve">A declaração </w:t>
      </w:r>
      <w:r>
        <w:rPr>
          <w:rFonts w:hint="default" w:ascii="Calibri" w:hAnsi="Calibri" w:cs="Calibri"/>
          <w:color w:val="auto"/>
          <w:sz w:val="18"/>
          <w:szCs w:val="21"/>
          <w:lang w:val="pt-BR"/>
        </w:rPr>
        <w:t>relativa ao enquadramento de MPE</w:t>
      </w:r>
      <w:r>
        <w:rPr>
          <w:rFonts w:hint="default" w:ascii="Calibri" w:hAnsi="Calibri" w:cs="Calibri"/>
          <w:color w:val="auto"/>
          <w:sz w:val="18"/>
          <w:szCs w:val="21"/>
        </w:rPr>
        <w:t xml:space="preserve"> deverá ser assinada com um “X”, ratificando-se a condição jurídica da empresa licitante, acompanhada da </w:t>
      </w:r>
      <w:r>
        <w:rPr>
          <w:rFonts w:hint="default" w:ascii="Calibri" w:hAnsi="Calibri" w:cs="Calibri"/>
          <w:color w:val="auto"/>
          <w:sz w:val="18"/>
          <w:szCs w:val="21"/>
          <w:lang w:val="pt-BR"/>
        </w:rPr>
        <w:t>Certidão Simplificada da Junta Comercial da sede da licitante ou pelo Registro Civil das Pessoas Jurídicas, conforme o caso</w:t>
      </w:r>
      <w:r>
        <w:rPr>
          <w:rFonts w:hint="default" w:ascii="Calibri" w:hAnsi="Calibri" w:cs="Calibri"/>
          <w:color w:val="auto"/>
          <w:sz w:val="18"/>
          <w:szCs w:val="21"/>
        </w:rPr>
        <w:t>, com emissão não superior a 90 (noventa) dias; em havendo a impossibilidade de emissão da referida certidão, a licitante deverá apresentar documento idôneo comprovando referida situação.</w:t>
      </w:r>
    </w:p>
    <w:p>
      <w:pPr>
        <w:pStyle w:val="2"/>
        <w:spacing w:after="120" w:line="240" w:lineRule="auto"/>
        <w:ind w:left="403" w:leftChars="0" w:hanging="3" w:firstLineChars="0"/>
        <w:rPr>
          <w:rFonts w:ascii="Calibri" w:hAnsi="Calibri" w:cs="Calibri"/>
          <w:color w:val="auto"/>
          <w:sz w:val="18"/>
          <w:szCs w:val="21"/>
        </w:rPr>
      </w:pPr>
      <w:r>
        <w:rPr>
          <w:rFonts w:ascii="Calibri" w:hAnsi="Calibri" w:cs="Calibri"/>
          <w:color w:val="auto"/>
          <w:sz w:val="21"/>
        </w:rPr>
        <w:t>O</w:t>
      </w:r>
      <w:r>
        <w:rPr>
          <w:rFonts w:ascii="Calibri" w:hAnsi="Calibri" w:cs="Calibri"/>
          <w:color w:val="auto"/>
          <w:sz w:val="18"/>
          <w:szCs w:val="21"/>
        </w:rPr>
        <w:t>s modelos de formulários sugeridos foram inseridos no presente edital com o intuito de padronizar as informações apresentadas, facilitar os trabalhos de análise e julgamento pelo(a) condutor(a) do processo e evitar que as licitantes sejam inabilitadas ou desclassificadas em razão de falhas ou insuficiência nas informações indicadas.</w:t>
      </w:r>
    </w:p>
    <w:p>
      <w:pPr>
        <w:pStyle w:val="2"/>
        <w:spacing w:after="120" w:line="240" w:lineRule="auto"/>
        <w:ind w:left="403" w:hanging="652"/>
        <w:rPr>
          <w:rFonts w:ascii="Calibri" w:hAnsi="Calibri" w:cs="Calibri"/>
          <w:color w:val="auto"/>
          <w:sz w:val="18"/>
          <w:szCs w:val="21"/>
        </w:rPr>
      </w:pPr>
      <w:r>
        <w:rPr>
          <w:rFonts w:ascii="Calibri" w:hAnsi="Calibri" w:cs="Calibri"/>
          <w:color w:val="auto"/>
          <w:sz w:val="18"/>
          <w:szCs w:val="21"/>
        </w:rPr>
        <w:tab/>
      </w:r>
      <w:r>
        <w:rPr>
          <w:rFonts w:ascii="Calibri" w:hAnsi="Calibri" w:cs="Calibri"/>
          <w:color w:val="auto"/>
          <w:sz w:val="18"/>
          <w:szCs w:val="21"/>
        </w:rPr>
        <w:t>Caso sejam apresentados documentos em formatação diversa dos modelos sugeridos, estes deverão contemplar as informações mínimas necessárias à comprovação das exigências para efeitos de habilitação das licitantes.</w:t>
      </w:r>
    </w:p>
    <w:p>
      <w:pPr>
        <w:pStyle w:val="100"/>
        <w:spacing w:after="120"/>
        <w:ind w:left="0" w:firstLine="0"/>
        <w:rPr>
          <w:sz w:val="10"/>
          <w:szCs w:val="10"/>
        </w:rPr>
      </w:pPr>
    </w:p>
    <w:p>
      <w:pPr>
        <w:pStyle w:val="99"/>
        <w:spacing w:after="120"/>
        <w:ind w:left="0" w:firstLine="0"/>
        <w:jc w:val="center"/>
        <w:rPr>
          <w:bCs w:val="0"/>
          <w:i/>
          <w:iCs/>
          <w:spacing w:val="12"/>
          <w:w w:val="90"/>
          <w:sz w:val="16"/>
          <w:szCs w:val="16"/>
        </w:rPr>
      </w:pPr>
      <w:r>
        <w:rPr>
          <w:b/>
          <w:color w:val="FFFFFF"/>
          <w:spacing w:val="23"/>
          <w:w w:val="90"/>
          <w:sz w:val="22"/>
          <w:szCs w:val="22"/>
          <w:shd w:val="clear" w:color="auto" w:fill="000000"/>
        </w:rPr>
        <w:t>ANEXO V</w:t>
      </w:r>
    </w:p>
    <w:p>
      <w:pPr>
        <w:spacing w:before="120" w:after="120" w:line="240" w:lineRule="auto"/>
        <w:ind w:right="-171"/>
        <w:jc w:val="center"/>
        <w:rPr>
          <w:b/>
          <w:u w:val="single"/>
        </w:rPr>
      </w:pPr>
      <w:r>
        <w:rPr>
          <w:b/>
          <w:u w:val="single"/>
        </w:rPr>
        <w:t>MINUTA DE CONTRATO</w:t>
      </w:r>
    </w:p>
    <w:p>
      <w:pPr>
        <w:spacing w:before="120" w:after="120" w:line="240" w:lineRule="auto"/>
        <w:ind w:right="-171"/>
        <w:rPr>
          <w:b/>
        </w:rPr>
      </w:pPr>
      <w:r>
        <w:rPr>
          <w:b/>
        </w:rPr>
        <w:t>CONTRATO Nº XXX/202</w:t>
      </w:r>
      <w:r>
        <w:rPr>
          <w:b/>
          <w:lang w:val="pt-BR"/>
        </w:rPr>
        <w:t>4</w:t>
      </w:r>
      <w:r>
        <w:rPr>
          <w:b/>
        </w:rPr>
        <w:t>/DL/PMD</w:t>
      </w:r>
    </w:p>
    <w:p>
      <w:pPr>
        <w:spacing w:before="300" w:after="120" w:line="240" w:lineRule="auto"/>
        <w:ind w:left="3400" w:right="-170" w:firstLine="0"/>
        <w:rPr>
          <w:b/>
        </w:rPr>
      </w:pPr>
      <w:r>
        <w:rPr>
          <w:b/>
        </w:rPr>
        <w:t xml:space="preserve">CONTRATO QUE ENTRE SI CELEBRAM </w:t>
      </w:r>
      <w:r>
        <w:rPr>
          <w:rFonts w:ascii="Arial" w:hAnsi="Arial" w:cs="Arial"/>
          <w:b/>
          <w:sz w:val="20"/>
          <w:szCs w:val="20"/>
          <w:lang w:val="pt-BR"/>
        </w:rPr>
        <w:t xml:space="preserve">A </w:t>
      </w:r>
      <w:r>
        <w:rPr>
          <w:rFonts w:hint="default" w:ascii="Arial" w:hAnsi="Arial" w:cs="Arial"/>
          <w:b/>
          <w:bCs/>
          <w:color w:val="auto"/>
          <w:sz w:val="20"/>
          <w:szCs w:val="20"/>
        </w:rPr>
        <w:t>FUNDAÇÃO DE ESPORTES DE DOURADOS – FUNED</w:t>
      </w:r>
      <w:r>
        <w:rPr>
          <w:b/>
        </w:rPr>
        <w:t xml:space="preserve"> E A </w:t>
      </w:r>
      <w:r>
        <w:rPr>
          <w:b/>
          <w:szCs w:val="20"/>
        </w:rPr>
        <w:t>EMPRESA ___________, EM DECORRÊNCIA DA DISPENSA DE LICITAÇÃO Nº __/202</w:t>
      </w:r>
      <w:r>
        <w:rPr>
          <w:b/>
          <w:szCs w:val="20"/>
          <w:lang w:val="pt-BR"/>
        </w:rPr>
        <w:t>4</w:t>
      </w:r>
      <w:r>
        <w:rPr>
          <w:b/>
        </w:rPr>
        <w:t>.</w:t>
      </w:r>
    </w:p>
    <w:p>
      <w:pPr>
        <w:spacing w:before="240" w:after="120" w:line="240" w:lineRule="auto"/>
        <w:ind w:left="709" w:right="-170"/>
        <w:rPr>
          <w:b/>
        </w:rPr>
      </w:pPr>
      <w:r>
        <w:rPr>
          <w:b/>
        </w:rPr>
        <w:t>CLÁUSULA PRIMEIRA – DAS PARTES</w:t>
      </w:r>
    </w:p>
    <w:p>
      <w:pPr>
        <w:numPr>
          <w:ilvl w:val="1"/>
          <w:numId w:val="5"/>
        </w:numPr>
        <w:spacing w:after="120" w:line="240" w:lineRule="auto"/>
        <w:ind w:left="709" w:right="-170" w:hanging="709"/>
      </w:pPr>
      <w:r>
        <w:rPr>
          <w:rFonts w:hint="default" w:ascii="Arial" w:hAnsi="Arial" w:cs="Arial"/>
          <w:sz w:val="20"/>
          <w:szCs w:val="20"/>
        </w:rPr>
        <w:t xml:space="preserve">O MUNICÍPIO DE DOURADOS, Estado de Mato Grosso do Sul, pessoa jurídica de direito público interno, com sede à Rua Coronel Ponciano, nº 1.700, Parque dos Jequitibás, em Dourados-MS, inscrito no CNPJ sob o nº 03.155.926/0001-44, </w:t>
      </w:r>
      <w:r>
        <w:rPr>
          <w:rFonts w:ascii="Arial" w:hAnsi="Arial" w:cs="Arial"/>
          <w:sz w:val="20"/>
          <w:szCs w:val="20"/>
        </w:rPr>
        <w:t>através d</w:t>
      </w:r>
      <w:r>
        <w:rPr>
          <w:rFonts w:cs="Arial"/>
          <w:sz w:val="20"/>
          <w:szCs w:val="20"/>
          <w:lang w:val="pt-BR"/>
        </w:rPr>
        <w:t>a</w:t>
      </w:r>
      <w:r>
        <w:rPr>
          <w:rFonts w:ascii="Arial" w:hAnsi="Arial" w:cs="Arial"/>
          <w:sz w:val="20"/>
          <w:szCs w:val="20"/>
        </w:rPr>
        <w:t xml:space="preserve"> </w:t>
      </w:r>
      <w:r>
        <w:rPr>
          <w:rFonts w:hint="default" w:ascii="Arial" w:hAnsi="Arial" w:cs="Arial"/>
          <w:b/>
          <w:bCs/>
          <w:color w:val="auto"/>
          <w:sz w:val="20"/>
          <w:szCs w:val="20"/>
        </w:rPr>
        <w:t>FUNDAÇÃO DE ESPORTES DE DOURADOS – FUNED</w:t>
      </w:r>
      <w:r>
        <w:rPr>
          <w:rFonts w:hint="default" w:ascii="Arial" w:hAnsi="Arial" w:cs="Arial"/>
          <w:color w:val="auto"/>
          <w:sz w:val="20"/>
          <w:szCs w:val="20"/>
        </w:rPr>
        <w:t>, pessoa jurídica de direito público interno, inscrito no CNPJ sob o n.º 15.554.975/0001-39</w:t>
      </w:r>
      <w:r>
        <w:rPr>
          <w:rFonts w:hint="default" w:cs="Arial"/>
          <w:color w:val="auto"/>
          <w:sz w:val="20"/>
          <w:szCs w:val="20"/>
          <w:lang w:val="pt-BR"/>
        </w:rPr>
        <w:t>, estabelecida à</w:t>
      </w:r>
      <w:r>
        <w:rPr>
          <w:rFonts w:hint="default" w:ascii="Arial" w:hAnsi="Arial" w:cs="Arial"/>
          <w:color w:val="auto"/>
          <w:sz w:val="20"/>
          <w:szCs w:val="20"/>
        </w:rPr>
        <w:t xml:space="preserve"> </w:t>
      </w:r>
      <w:r>
        <w:rPr>
          <w:rFonts w:hint="default" w:ascii="Arial" w:hAnsi="Arial" w:cs="Arial"/>
          <w:color w:val="auto"/>
          <w:sz w:val="20"/>
          <w:szCs w:val="20"/>
          <w:lang w:val="pt-BR"/>
        </w:rPr>
        <w:t>Avenida Guaicurus, nº 2030, Parque Alvorada</w:t>
      </w:r>
      <w:r>
        <w:rPr>
          <w:rFonts w:hint="default" w:ascii="Arial" w:hAnsi="Arial" w:cs="Arial"/>
          <w:color w:val="auto"/>
          <w:sz w:val="20"/>
          <w:szCs w:val="20"/>
        </w:rPr>
        <w:t xml:space="preserve">, anexo ao </w:t>
      </w:r>
      <w:r>
        <w:rPr>
          <w:rFonts w:hint="default" w:ascii="Arial" w:hAnsi="Arial" w:cs="Arial"/>
          <w:color w:val="auto"/>
          <w:sz w:val="20"/>
          <w:szCs w:val="20"/>
          <w:lang w:val="pt-BR"/>
        </w:rPr>
        <w:t>Centro de Convenções</w:t>
      </w:r>
      <w:r>
        <w:rPr>
          <w:rFonts w:hint="default" w:ascii="Arial" w:hAnsi="Arial" w:cs="Arial"/>
          <w:color w:val="auto"/>
          <w:sz w:val="20"/>
          <w:szCs w:val="20"/>
        </w:rPr>
        <w:t xml:space="preserve">, nesta cidade de Dourados/MS, </w:t>
      </w:r>
      <w:r>
        <w:rPr>
          <w:rFonts w:ascii="Arial" w:hAnsi="Arial" w:cs="Arial"/>
          <w:color w:val="000000"/>
          <w:sz w:val="20"/>
          <w:szCs w:val="20"/>
        </w:rPr>
        <w:t xml:space="preserve">neste ato representado </w:t>
      </w:r>
      <w:r>
        <w:rPr>
          <w:szCs w:val="20"/>
        </w:rPr>
        <w:t xml:space="preserve">pelo(a) </w:t>
      </w:r>
      <w:r>
        <w:rPr>
          <w:szCs w:val="20"/>
          <w:lang w:val="pt-BR"/>
        </w:rPr>
        <w:t>Diretor Presidente</w:t>
      </w:r>
      <w:r>
        <w:rPr>
          <w:szCs w:val="20"/>
        </w:rPr>
        <w:t>, o(a) Senhor(a) [</w:t>
      </w:r>
      <w:r>
        <w:rPr>
          <w:b/>
          <w:i/>
          <w:sz w:val="18"/>
          <w:szCs w:val="18"/>
        </w:rPr>
        <w:t>inserir nome do titular ou substituto</w:t>
      </w:r>
      <w:r>
        <w:rPr>
          <w:szCs w:val="20"/>
        </w:rPr>
        <w:t>]</w:t>
      </w:r>
      <w:r>
        <w:t xml:space="preserve">, portador(a) da Cédula de Identidade RG nº </w:t>
      </w:r>
      <w:r>
        <w:rPr>
          <w:szCs w:val="20"/>
        </w:rPr>
        <w:t>[</w:t>
      </w:r>
      <w:r>
        <w:rPr>
          <w:b/>
          <w:i/>
          <w:sz w:val="18"/>
          <w:szCs w:val="18"/>
        </w:rPr>
        <w:t>inserir número e órgão expedidor/unidade da federação</w:t>
      </w:r>
      <w:r>
        <w:rPr>
          <w:szCs w:val="20"/>
        </w:rPr>
        <w:t>]</w:t>
      </w:r>
      <w:r>
        <w:t xml:space="preserve"> e CPF nº </w:t>
      </w:r>
      <w:r>
        <w:rPr>
          <w:szCs w:val="20"/>
        </w:rPr>
        <w:t>[</w:t>
      </w:r>
      <w:r>
        <w:rPr>
          <w:b/>
          <w:i/>
          <w:sz w:val="18"/>
          <w:szCs w:val="18"/>
        </w:rPr>
        <w:t>inserir número</w:t>
      </w:r>
      <w:r>
        <w:rPr>
          <w:szCs w:val="20"/>
        </w:rPr>
        <w:t>]</w:t>
      </w:r>
      <w:r>
        <w:t xml:space="preserve">, </w:t>
      </w:r>
      <w:r>
        <w:rPr>
          <w:szCs w:val="28"/>
        </w:rPr>
        <w:t xml:space="preserve">residente e domiciliado(a) à </w:t>
      </w:r>
      <w:r>
        <w:rPr>
          <w:szCs w:val="20"/>
        </w:rPr>
        <w:t>[</w:t>
      </w:r>
      <w:r>
        <w:rPr>
          <w:b/>
          <w:i/>
          <w:sz w:val="18"/>
          <w:szCs w:val="18"/>
        </w:rPr>
        <w:t>inserir endereço completo</w:t>
      </w:r>
      <w:r>
        <w:rPr>
          <w:szCs w:val="20"/>
        </w:rPr>
        <w:t>]</w:t>
      </w:r>
      <w:r>
        <w:rPr>
          <w:smallCaps/>
        </w:rPr>
        <w:t xml:space="preserve">; </w:t>
      </w:r>
      <w:r>
        <w:rPr>
          <w:szCs w:val="28"/>
        </w:rPr>
        <w:t xml:space="preserve">e de outro lado a empresa </w:t>
      </w:r>
      <w:r>
        <w:rPr>
          <w:szCs w:val="20"/>
        </w:rPr>
        <w:t>[</w:t>
      </w:r>
      <w:r>
        <w:rPr>
          <w:b/>
          <w:i/>
          <w:sz w:val="18"/>
          <w:szCs w:val="18"/>
        </w:rPr>
        <w:t>inserir razão social</w:t>
      </w:r>
      <w:r>
        <w:rPr>
          <w:szCs w:val="20"/>
        </w:rPr>
        <w:t>]</w:t>
      </w:r>
      <w:r>
        <w:rPr>
          <w:szCs w:val="28"/>
        </w:rPr>
        <w:t xml:space="preserve">, inscrita no CNPJ sob o nº </w:t>
      </w:r>
      <w:r>
        <w:rPr>
          <w:szCs w:val="20"/>
        </w:rPr>
        <w:t>[</w:t>
      </w:r>
      <w:r>
        <w:rPr>
          <w:b/>
          <w:i/>
          <w:sz w:val="18"/>
          <w:szCs w:val="18"/>
        </w:rPr>
        <w:t>inserir número</w:t>
      </w:r>
      <w:r>
        <w:rPr>
          <w:szCs w:val="20"/>
        </w:rPr>
        <w:t>]</w:t>
      </w:r>
      <w:r>
        <w:rPr>
          <w:szCs w:val="28"/>
        </w:rPr>
        <w:t xml:space="preserve">, com sede à </w:t>
      </w:r>
      <w:r>
        <w:rPr>
          <w:szCs w:val="20"/>
        </w:rPr>
        <w:t>[</w:t>
      </w:r>
      <w:r>
        <w:rPr>
          <w:b/>
          <w:i/>
          <w:sz w:val="18"/>
          <w:szCs w:val="18"/>
        </w:rPr>
        <w:t>inserir endereço completo</w:t>
      </w:r>
      <w:r>
        <w:rPr>
          <w:szCs w:val="20"/>
        </w:rPr>
        <w:t>]</w:t>
      </w:r>
      <w:r>
        <w:rPr>
          <w:szCs w:val="28"/>
        </w:rPr>
        <w:t xml:space="preserve">, neste ato representada pelo(a) Senhor(a) </w:t>
      </w:r>
      <w:r>
        <w:rPr>
          <w:szCs w:val="20"/>
        </w:rPr>
        <w:t>[</w:t>
      </w:r>
      <w:r>
        <w:rPr>
          <w:b/>
          <w:i/>
          <w:sz w:val="18"/>
          <w:szCs w:val="18"/>
        </w:rPr>
        <w:t>inserir nome e função da representante legal</w:t>
      </w:r>
      <w:r>
        <w:rPr>
          <w:szCs w:val="20"/>
        </w:rPr>
        <w:t>]</w:t>
      </w:r>
      <w:r>
        <w:rPr>
          <w:szCs w:val="28"/>
        </w:rPr>
        <w:t xml:space="preserve">, </w:t>
      </w:r>
      <w:r>
        <w:t xml:space="preserve">portador(a) da Cédula de Identidade RG nº </w:t>
      </w:r>
      <w:r>
        <w:rPr>
          <w:szCs w:val="20"/>
        </w:rPr>
        <w:t>[</w:t>
      </w:r>
      <w:r>
        <w:rPr>
          <w:b/>
          <w:i/>
          <w:sz w:val="18"/>
          <w:szCs w:val="18"/>
        </w:rPr>
        <w:t>inserir número e órgão expedidor/unidade da federação</w:t>
      </w:r>
      <w:r>
        <w:rPr>
          <w:szCs w:val="20"/>
        </w:rPr>
        <w:t>]</w:t>
      </w:r>
      <w:r>
        <w:t xml:space="preserve"> e CPF nº </w:t>
      </w:r>
      <w:r>
        <w:rPr>
          <w:szCs w:val="20"/>
        </w:rPr>
        <w:t>[</w:t>
      </w:r>
      <w:r>
        <w:rPr>
          <w:b/>
          <w:i/>
          <w:sz w:val="18"/>
          <w:szCs w:val="18"/>
        </w:rPr>
        <w:t>inserir número</w:t>
      </w:r>
      <w:r>
        <w:rPr>
          <w:szCs w:val="20"/>
        </w:rPr>
        <w:t>]</w:t>
      </w:r>
      <w:r>
        <w:t xml:space="preserve">, </w:t>
      </w:r>
      <w:r>
        <w:rPr>
          <w:szCs w:val="28"/>
        </w:rPr>
        <w:t xml:space="preserve">residente e domiciliado(a) à </w:t>
      </w:r>
      <w:r>
        <w:rPr>
          <w:szCs w:val="20"/>
        </w:rPr>
        <w:t>[</w:t>
      </w:r>
      <w:r>
        <w:rPr>
          <w:b/>
          <w:i/>
          <w:sz w:val="18"/>
          <w:szCs w:val="18"/>
        </w:rPr>
        <w:t>inserir endereço completo</w:t>
      </w:r>
      <w:r>
        <w:rPr>
          <w:szCs w:val="20"/>
        </w:rPr>
        <w:t xml:space="preserve">], denominado(a) </w:t>
      </w:r>
      <w:r>
        <w:rPr>
          <w:smallCaps/>
          <w:szCs w:val="20"/>
        </w:rPr>
        <w:t>Contratada</w:t>
      </w:r>
      <w:r>
        <w:rPr>
          <w:szCs w:val="20"/>
        </w:rPr>
        <w:t xml:space="preserve">, firmam o presente </w:t>
      </w:r>
      <w:r>
        <w:rPr>
          <w:smallCaps/>
          <w:szCs w:val="20"/>
        </w:rPr>
        <w:t>Contrato</w:t>
      </w:r>
      <w:r>
        <w:rPr>
          <w:szCs w:val="20"/>
        </w:rPr>
        <w:t>, o qual sujeita as partes às normas disciplinadas e às regras estabelecidas no Termo de Referência e, ainda, às cláusulas e condições a seguir aduzidas</w:t>
      </w:r>
      <w:r>
        <w:t>.</w:t>
      </w:r>
    </w:p>
    <w:p>
      <w:pPr>
        <w:spacing w:before="240" w:after="120" w:line="240" w:lineRule="auto"/>
        <w:ind w:left="709" w:right="-170"/>
        <w:rPr>
          <w:b/>
        </w:rPr>
      </w:pPr>
      <w:r>
        <w:rPr>
          <w:b/>
        </w:rPr>
        <w:t>CLÁUSULA SEGUNDA – DA FUNDAMENTAÇÃO LEGAL</w:t>
      </w:r>
    </w:p>
    <w:p>
      <w:pPr>
        <w:numPr>
          <w:ilvl w:val="1"/>
          <w:numId w:val="6"/>
        </w:numPr>
        <w:spacing w:after="120" w:line="240" w:lineRule="auto"/>
        <w:ind w:left="709" w:right="-170" w:hanging="709"/>
      </w:pPr>
      <w:r>
        <w:t xml:space="preserve">O presente Contrato é regido pelas cláusulas e condições nele contidos, pela Lei Federal n.º 14.133/21, com fundamento em seu art. 75, inciso II, constante do procedimento de Dispensa de Licitação nº. </w:t>
      </w:r>
      <w:r>
        <w:rPr>
          <w:lang w:val="pt-BR"/>
        </w:rPr>
        <w:t>003</w:t>
      </w:r>
      <w:r>
        <w:t>/202</w:t>
      </w:r>
      <w:r>
        <w:rPr>
          <w:lang w:val="pt-BR"/>
        </w:rPr>
        <w:t>4</w:t>
      </w:r>
      <w:r>
        <w:t xml:space="preserve">, Processo de Licitação nº. </w:t>
      </w:r>
      <w:r>
        <w:rPr>
          <w:lang w:val="pt-BR"/>
        </w:rPr>
        <w:t>007</w:t>
      </w:r>
      <w:r>
        <w:t>/202</w:t>
      </w:r>
      <w:r>
        <w:rPr>
          <w:lang w:val="pt-BR"/>
        </w:rPr>
        <w:t>4</w:t>
      </w:r>
      <w:r>
        <w:t>/DL/PMD.</w:t>
      </w:r>
    </w:p>
    <w:p>
      <w:pPr>
        <w:spacing w:before="240" w:after="120" w:line="240" w:lineRule="auto"/>
        <w:ind w:left="709" w:right="-170"/>
        <w:rPr>
          <w:b/>
        </w:rPr>
      </w:pPr>
      <w:r>
        <w:rPr>
          <w:b/>
        </w:rPr>
        <w:t>CLÁUSULA TERCEIRA – DO OBJETO</w:t>
      </w:r>
    </w:p>
    <w:p>
      <w:pPr>
        <w:pStyle w:val="100"/>
        <w:numPr>
          <w:ilvl w:val="1"/>
          <w:numId w:val="7"/>
        </w:numPr>
        <w:spacing w:after="120" w:line="240" w:lineRule="auto"/>
        <w:ind w:left="709" w:right="-170" w:hanging="709"/>
      </w:pPr>
      <w:r>
        <w:t xml:space="preserve">O objeto do presente instrumento refere-se à </w:t>
      </w:r>
      <w:r>
        <w:rPr>
          <w:rFonts w:hint="default"/>
        </w:rPr>
        <w:t>Contratação de empresa especializada em serviços de locação, montagem e desmontagem de brinquedos de recreação visando atender o Convênio nº 32090/2022 firmado entre a Fundação de Desporto e Lazer de Mato Grosso do Sul e a Fundação de Esportes de Dourados bem como o Projeto Agita Dourados</w:t>
      </w:r>
      <w:r>
        <w:rPr>
          <w:rFonts w:hint="default"/>
          <w:lang w:val="pt-BR"/>
        </w:rPr>
        <w:t>,</w:t>
      </w:r>
      <w:r>
        <w:t xml:space="preserve"> conforme abaixo especificado:</w:t>
      </w:r>
    </w:p>
    <w:p>
      <w:pPr>
        <w:pStyle w:val="100"/>
        <w:spacing w:after="120" w:line="240" w:lineRule="auto"/>
        <w:ind w:left="709" w:right="-170"/>
      </w:pPr>
    </w:p>
    <w:tbl>
      <w:tblPr>
        <w:tblStyle w:val="38"/>
        <w:tblW w:w="8829" w:type="dxa"/>
        <w:tblInd w:w="7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11"/>
        <w:gridCol w:w="3636"/>
        <w:gridCol w:w="684"/>
        <w:gridCol w:w="666"/>
        <w:gridCol w:w="873"/>
        <w:gridCol w:w="1023"/>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222" w:hRule="atLeast"/>
        </w:trPr>
        <w:tc>
          <w:tcPr>
            <w:tcW w:w="511" w:type="dxa"/>
            <w:vMerge w:val="restart"/>
            <w:shd w:val="clear" w:color="auto" w:fill="D9D9D9"/>
            <w:vAlign w:val="center"/>
          </w:tcPr>
          <w:p>
            <w:pPr>
              <w:autoSpaceDE w:val="0"/>
              <w:autoSpaceDN w:val="0"/>
              <w:adjustRightInd w:val="0"/>
              <w:spacing w:after="120" w:line="240" w:lineRule="auto"/>
              <w:jc w:val="center"/>
              <w:rPr>
                <w:rFonts w:ascii="Arial Negrito" w:hAnsi="Arial Negrito"/>
                <w:b/>
                <w:sz w:val="18"/>
              </w:rPr>
            </w:pPr>
            <w:r>
              <w:rPr>
                <w:rFonts w:ascii="Arial Negrito" w:hAnsi="Arial Negrito"/>
                <w:b/>
                <w:sz w:val="18"/>
              </w:rPr>
              <w:t>Item</w:t>
            </w:r>
          </w:p>
        </w:tc>
        <w:tc>
          <w:tcPr>
            <w:tcW w:w="3636" w:type="dxa"/>
            <w:vMerge w:val="restart"/>
            <w:shd w:val="clear" w:color="auto" w:fill="D9D9D9"/>
            <w:vAlign w:val="center"/>
          </w:tcPr>
          <w:p>
            <w:pPr>
              <w:autoSpaceDE w:val="0"/>
              <w:autoSpaceDN w:val="0"/>
              <w:adjustRightInd w:val="0"/>
              <w:spacing w:after="120" w:line="240" w:lineRule="auto"/>
              <w:jc w:val="center"/>
              <w:rPr>
                <w:rFonts w:ascii="Arial Negrito" w:hAnsi="Arial Negrito"/>
                <w:b/>
                <w:sz w:val="18"/>
              </w:rPr>
            </w:pPr>
            <w:r>
              <w:rPr>
                <w:rFonts w:ascii="Arial Negrito" w:hAnsi="Arial Negrito"/>
                <w:b/>
                <w:sz w:val="18"/>
              </w:rPr>
              <w:t>Especificação</w:t>
            </w:r>
          </w:p>
        </w:tc>
        <w:tc>
          <w:tcPr>
            <w:tcW w:w="684" w:type="dxa"/>
            <w:vMerge w:val="restart"/>
            <w:shd w:val="clear" w:color="auto" w:fill="D9D9D9"/>
            <w:vAlign w:val="center"/>
          </w:tcPr>
          <w:p>
            <w:pPr>
              <w:autoSpaceDE w:val="0"/>
              <w:autoSpaceDN w:val="0"/>
              <w:adjustRightInd w:val="0"/>
              <w:spacing w:after="120" w:line="240" w:lineRule="auto"/>
              <w:ind w:left="-17"/>
              <w:jc w:val="center"/>
              <w:rPr>
                <w:rFonts w:ascii="Arial Negrito" w:hAnsi="Arial Negrito"/>
                <w:b/>
                <w:sz w:val="18"/>
              </w:rPr>
            </w:pPr>
            <w:r>
              <w:rPr>
                <w:rFonts w:ascii="Arial Negrito" w:hAnsi="Arial Negrito"/>
                <w:b/>
                <w:sz w:val="18"/>
              </w:rPr>
              <w:t xml:space="preserve">              Unid.</w:t>
            </w:r>
          </w:p>
        </w:tc>
        <w:tc>
          <w:tcPr>
            <w:tcW w:w="666" w:type="dxa"/>
            <w:vMerge w:val="restart"/>
            <w:shd w:val="clear" w:color="auto" w:fill="D9D9D9"/>
            <w:vAlign w:val="center"/>
          </w:tcPr>
          <w:p>
            <w:pPr>
              <w:autoSpaceDE w:val="0"/>
              <w:autoSpaceDN w:val="0"/>
              <w:adjustRightInd w:val="0"/>
              <w:spacing w:after="120" w:line="240" w:lineRule="auto"/>
              <w:jc w:val="center"/>
              <w:rPr>
                <w:rFonts w:ascii="Arial Negrito" w:hAnsi="Arial Negrito"/>
                <w:b/>
                <w:sz w:val="18"/>
              </w:rPr>
            </w:pPr>
            <w:r>
              <w:rPr>
                <w:rFonts w:ascii="Arial Negrito" w:hAnsi="Arial Negrito"/>
                <w:b/>
                <w:sz w:val="18"/>
              </w:rPr>
              <w:t>Qtd.</w:t>
            </w:r>
          </w:p>
        </w:tc>
        <w:tc>
          <w:tcPr>
            <w:tcW w:w="873" w:type="dxa"/>
            <w:vMerge w:val="restart"/>
            <w:shd w:val="clear" w:color="auto" w:fill="D9D9D9"/>
            <w:vAlign w:val="center"/>
          </w:tcPr>
          <w:p>
            <w:pPr>
              <w:autoSpaceDE w:val="0"/>
              <w:autoSpaceDN w:val="0"/>
              <w:adjustRightInd w:val="0"/>
              <w:spacing w:after="120" w:line="240" w:lineRule="auto"/>
              <w:jc w:val="center"/>
              <w:rPr>
                <w:rFonts w:ascii="Arial Negrito" w:hAnsi="Arial Negrito"/>
                <w:b/>
                <w:sz w:val="18"/>
              </w:rPr>
            </w:pPr>
            <w:r>
              <w:rPr>
                <w:rFonts w:ascii="Arial Negrito" w:hAnsi="Arial Negrito"/>
                <w:b/>
                <w:sz w:val="18"/>
              </w:rPr>
              <w:t>Marca</w:t>
            </w:r>
          </w:p>
        </w:tc>
        <w:tc>
          <w:tcPr>
            <w:tcW w:w="2459" w:type="dxa"/>
            <w:gridSpan w:val="2"/>
            <w:shd w:val="clear" w:color="auto" w:fill="D9D9D9"/>
            <w:vAlign w:val="center"/>
          </w:tcPr>
          <w:p>
            <w:pPr>
              <w:tabs>
                <w:tab w:val="left" w:pos="3080"/>
                <w:tab w:val="left" w:pos="3300"/>
                <w:tab w:val="left" w:pos="4400"/>
              </w:tabs>
              <w:autoSpaceDE w:val="0"/>
              <w:autoSpaceDN w:val="0"/>
              <w:adjustRightInd w:val="0"/>
              <w:spacing w:after="120" w:line="240" w:lineRule="auto"/>
              <w:ind w:right="-70"/>
              <w:jc w:val="center"/>
              <w:rPr>
                <w:rFonts w:ascii="Arial Negrito" w:hAnsi="Arial Negrito"/>
                <w:b/>
                <w:sz w:val="18"/>
              </w:rPr>
            </w:pPr>
            <w:r>
              <w:rPr>
                <w:rFonts w:ascii="Arial Negrito" w:hAnsi="Arial Negrito"/>
                <w:b/>
                <w:sz w:val="18"/>
              </w:rPr>
              <w:t>Preço Expresso em Reais (R$)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222" w:hRule="atLeast"/>
        </w:trPr>
        <w:tc>
          <w:tcPr>
            <w:tcW w:w="511" w:type="dxa"/>
            <w:vMerge w:val="continue"/>
            <w:shd w:val="clear" w:color="auto" w:fill="D9D9D9"/>
            <w:vAlign w:val="center"/>
          </w:tcPr>
          <w:p>
            <w:pPr>
              <w:autoSpaceDE w:val="0"/>
              <w:autoSpaceDN w:val="0"/>
              <w:adjustRightInd w:val="0"/>
              <w:spacing w:after="120" w:line="240" w:lineRule="auto"/>
              <w:jc w:val="center"/>
              <w:rPr>
                <w:rFonts w:ascii="Arial Negrito" w:hAnsi="Arial Negrito"/>
                <w:sz w:val="18"/>
              </w:rPr>
            </w:pPr>
          </w:p>
        </w:tc>
        <w:tc>
          <w:tcPr>
            <w:tcW w:w="3636" w:type="dxa"/>
            <w:vMerge w:val="continue"/>
            <w:shd w:val="clear" w:color="auto" w:fill="D9D9D9"/>
            <w:vAlign w:val="center"/>
          </w:tcPr>
          <w:p>
            <w:pPr>
              <w:pStyle w:val="18"/>
              <w:spacing w:after="120"/>
              <w:ind w:left="-142" w:right="-143"/>
              <w:jc w:val="center"/>
              <w:rPr>
                <w:rFonts w:ascii="Arial Negrito" w:hAnsi="Arial Negrito"/>
                <w:sz w:val="18"/>
              </w:rPr>
            </w:pPr>
          </w:p>
        </w:tc>
        <w:tc>
          <w:tcPr>
            <w:tcW w:w="684" w:type="dxa"/>
            <w:vMerge w:val="continue"/>
            <w:shd w:val="clear" w:color="auto" w:fill="D9D9D9"/>
            <w:vAlign w:val="center"/>
          </w:tcPr>
          <w:p>
            <w:pPr>
              <w:autoSpaceDE w:val="0"/>
              <w:autoSpaceDN w:val="0"/>
              <w:adjustRightInd w:val="0"/>
              <w:spacing w:after="120" w:line="240" w:lineRule="auto"/>
              <w:ind w:left="-142" w:right="-143"/>
              <w:jc w:val="center"/>
              <w:rPr>
                <w:rFonts w:ascii="Arial Negrito" w:hAnsi="Arial Negrito"/>
                <w:sz w:val="18"/>
              </w:rPr>
            </w:pPr>
          </w:p>
        </w:tc>
        <w:tc>
          <w:tcPr>
            <w:tcW w:w="666" w:type="dxa"/>
            <w:vMerge w:val="continue"/>
            <w:shd w:val="clear" w:color="auto" w:fill="D9D9D9"/>
            <w:vAlign w:val="center"/>
          </w:tcPr>
          <w:p>
            <w:pPr>
              <w:autoSpaceDE w:val="0"/>
              <w:autoSpaceDN w:val="0"/>
              <w:adjustRightInd w:val="0"/>
              <w:spacing w:after="120" w:line="240" w:lineRule="auto"/>
              <w:ind w:left="-142" w:right="-143"/>
              <w:jc w:val="center"/>
              <w:rPr>
                <w:rFonts w:ascii="Arial Negrito" w:hAnsi="Arial Negrito"/>
                <w:sz w:val="18"/>
              </w:rPr>
            </w:pPr>
          </w:p>
        </w:tc>
        <w:tc>
          <w:tcPr>
            <w:tcW w:w="873" w:type="dxa"/>
            <w:vMerge w:val="continue"/>
            <w:shd w:val="clear" w:color="auto" w:fill="D9D9D9"/>
            <w:vAlign w:val="center"/>
          </w:tcPr>
          <w:p>
            <w:pPr>
              <w:autoSpaceDE w:val="0"/>
              <w:autoSpaceDN w:val="0"/>
              <w:adjustRightInd w:val="0"/>
              <w:spacing w:after="120" w:line="240" w:lineRule="auto"/>
              <w:ind w:left="-142" w:right="-143"/>
              <w:jc w:val="center"/>
              <w:rPr>
                <w:rFonts w:ascii="Arial Negrito" w:hAnsi="Arial Negrito"/>
                <w:sz w:val="18"/>
              </w:rPr>
            </w:pPr>
          </w:p>
        </w:tc>
        <w:tc>
          <w:tcPr>
            <w:tcW w:w="1023" w:type="dxa"/>
            <w:shd w:val="clear" w:color="auto" w:fill="D9D9D9"/>
            <w:vAlign w:val="center"/>
          </w:tcPr>
          <w:p>
            <w:pPr>
              <w:autoSpaceDE w:val="0"/>
              <w:autoSpaceDN w:val="0"/>
              <w:adjustRightInd w:val="0"/>
              <w:spacing w:after="120" w:line="240" w:lineRule="auto"/>
              <w:ind w:right="-55"/>
              <w:jc w:val="center"/>
              <w:rPr>
                <w:rFonts w:ascii="Arial Negrito" w:hAnsi="Arial Negrito"/>
                <w:b/>
                <w:sz w:val="18"/>
              </w:rPr>
            </w:pPr>
            <w:r>
              <w:rPr>
                <w:rFonts w:ascii="Arial Negrito" w:hAnsi="Arial Negrito"/>
                <w:b/>
                <w:sz w:val="18"/>
              </w:rPr>
              <w:t>Unitário</w:t>
            </w:r>
          </w:p>
        </w:tc>
        <w:tc>
          <w:tcPr>
            <w:tcW w:w="1436" w:type="dxa"/>
            <w:shd w:val="clear" w:color="auto" w:fill="D9D9D9"/>
            <w:vAlign w:val="center"/>
          </w:tcPr>
          <w:p>
            <w:pPr>
              <w:autoSpaceDE w:val="0"/>
              <w:autoSpaceDN w:val="0"/>
              <w:adjustRightInd w:val="0"/>
              <w:spacing w:after="120" w:line="240" w:lineRule="auto"/>
              <w:ind w:right="-1"/>
              <w:jc w:val="center"/>
              <w:rPr>
                <w:rFonts w:ascii="Arial Negrito" w:hAnsi="Arial Negrito"/>
                <w:b/>
                <w:sz w:val="18"/>
              </w:rPr>
            </w:pPr>
            <w:r>
              <w:rPr>
                <w:rFonts w:ascii="Arial Negrito" w:hAnsi="Arial Negrito"/>
                <w:b/>
                <w:sz w:val="18"/>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384" w:hRule="atLeast"/>
        </w:trPr>
        <w:tc>
          <w:tcPr>
            <w:tcW w:w="511" w:type="dxa"/>
            <w:vAlign w:val="center"/>
          </w:tcPr>
          <w:p>
            <w:pPr>
              <w:autoSpaceDE w:val="0"/>
              <w:autoSpaceDN w:val="0"/>
              <w:adjustRightInd w:val="0"/>
              <w:spacing w:after="120" w:line="240" w:lineRule="auto"/>
              <w:jc w:val="center"/>
              <w:rPr>
                <w:rFonts w:ascii="Arial Negrito" w:hAnsi="Arial Negrito"/>
                <w:sz w:val="18"/>
              </w:rPr>
            </w:pPr>
            <w:r>
              <w:rPr>
                <w:rFonts w:ascii="Arial Negrito" w:hAnsi="Arial Negrito"/>
                <w:sz w:val="18"/>
              </w:rPr>
              <w:t>01</w:t>
            </w:r>
          </w:p>
        </w:tc>
        <w:tc>
          <w:tcPr>
            <w:tcW w:w="3636" w:type="dxa"/>
            <w:vAlign w:val="center"/>
          </w:tcPr>
          <w:p>
            <w:pPr>
              <w:autoSpaceDE w:val="0"/>
              <w:autoSpaceDN w:val="0"/>
              <w:adjustRightInd w:val="0"/>
              <w:spacing w:after="120" w:line="240" w:lineRule="auto"/>
              <w:ind w:left="0" w:right="55" w:firstLine="0"/>
              <w:rPr>
                <w:sz w:val="18"/>
                <w:szCs w:val="18"/>
              </w:rPr>
            </w:pPr>
          </w:p>
        </w:tc>
        <w:tc>
          <w:tcPr>
            <w:tcW w:w="684" w:type="dxa"/>
            <w:vAlign w:val="center"/>
          </w:tcPr>
          <w:p>
            <w:pPr>
              <w:autoSpaceDE w:val="0"/>
              <w:autoSpaceDN w:val="0"/>
              <w:adjustRightInd w:val="0"/>
              <w:spacing w:after="120" w:line="240" w:lineRule="auto"/>
              <w:ind w:left="-142" w:right="-142"/>
              <w:jc w:val="center"/>
              <w:rPr>
                <w:rFonts w:ascii="Arial Negrito" w:hAnsi="Arial Negrito"/>
                <w:sz w:val="18"/>
              </w:rPr>
            </w:pPr>
          </w:p>
        </w:tc>
        <w:tc>
          <w:tcPr>
            <w:tcW w:w="666" w:type="dxa"/>
            <w:vAlign w:val="center"/>
          </w:tcPr>
          <w:p>
            <w:pPr>
              <w:autoSpaceDE w:val="0"/>
              <w:autoSpaceDN w:val="0"/>
              <w:adjustRightInd w:val="0"/>
              <w:spacing w:after="120" w:line="240" w:lineRule="auto"/>
              <w:ind w:left="-142" w:right="-142"/>
              <w:jc w:val="center"/>
              <w:rPr>
                <w:rFonts w:ascii="Arial Negrito" w:hAnsi="Arial Negrito"/>
                <w:sz w:val="18"/>
              </w:rPr>
            </w:pPr>
          </w:p>
        </w:tc>
        <w:tc>
          <w:tcPr>
            <w:tcW w:w="873" w:type="dxa"/>
            <w:vAlign w:val="center"/>
          </w:tcPr>
          <w:p>
            <w:pPr>
              <w:autoSpaceDE w:val="0"/>
              <w:autoSpaceDN w:val="0"/>
              <w:adjustRightInd w:val="0"/>
              <w:spacing w:after="120" w:line="240" w:lineRule="auto"/>
              <w:ind w:left="-142" w:right="-142"/>
              <w:jc w:val="center"/>
              <w:rPr>
                <w:rFonts w:ascii="Arial Negrito" w:hAnsi="Arial Negrito"/>
                <w:sz w:val="18"/>
              </w:rPr>
            </w:pPr>
          </w:p>
        </w:tc>
        <w:tc>
          <w:tcPr>
            <w:tcW w:w="1023" w:type="dxa"/>
            <w:vAlign w:val="center"/>
          </w:tcPr>
          <w:p>
            <w:pPr>
              <w:autoSpaceDE w:val="0"/>
              <w:autoSpaceDN w:val="0"/>
              <w:adjustRightInd w:val="0"/>
              <w:spacing w:after="120" w:line="240" w:lineRule="auto"/>
              <w:ind w:left="-142" w:right="-142"/>
              <w:jc w:val="center"/>
              <w:rPr>
                <w:rFonts w:ascii="Arial Negrito" w:hAnsi="Arial Negrito"/>
                <w:sz w:val="18"/>
              </w:rPr>
            </w:pPr>
          </w:p>
        </w:tc>
        <w:tc>
          <w:tcPr>
            <w:tcW w:w="1436" w:type="dxa"/>
            <w:vAlign w:val="center"/>
          </w:tcPr>
          <w:p>
            <w:pPr>
              <w:autoSpaceDE w:val="0"/>
              <w:autoSpaceDN w:val="0"/>
              <w:adjustRightInd w:val="0"/>
              <w:spacing w:after="120" w:line="240" w:lineRule="auto"/>
              <w:ind w:left="-142" w:right="-142"/>
              <w:jc w:val="center"/>
              <w:rPr>
                <w:rFonts w:ascii="Arial Negrito" w:hAnsi="Arial Negrito"/>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Ex>
        <w:trPr>
          <w:trHeight w:val="232" w:hRule="atLeast"/>
        </w:trPr>
        <w:tc>
          <w:tcPr>
            <w:tcW w:w="7393" w:type="dxa"/>
            <w:gridSpan w:val="6"/>
            <w:vAlign w:val="center"/>
          </w:tcPr>
          <w:p>
            <w:pPr>
              <w:autoSpaceDE w:val="0"/>
              <w:autoSpaceDN w:val="0"/>
              <w:adjustRightInd w:val="0"/>
              <w:spacing w:after="120" w:line="240" w:lineRule="auto"/>
              <w:ind w:left="-142"/>
              <w:jc w:val="right"/>
              <w:rPr>
                <w:rFonts w:ascii="Arial Negrito" w:hAnsi="Arial Negrito"/>
                <w:b/>
                <w:sz w:val="18"/>
              </w:rPr>
            </w:pPr>
            <w:r>
              <w:rPr>
                <w:rFonts w:ascii="Arial Negrito" w:hAnsi="Arial Negrito"/>
                <w:b/>
                <w:sz w:val="18"/>
              </w:rPr>
              <w:t>Valor Total</w:t>
            </w:r>
          </w:p>
        </w:tc>
        <w:tc>
          <w:tcPr>
            <w:tcW w:w="1436" w:type="dxa"/>
            <w:shd w:val="clear" w:color="auto" w:fill="auto"/>
            <w:vAlign w:val="center"/>
          </w:tcPr>
          <w:p>
            <w:pPr>
              <w:autoSpaceDE w:val="0"/>
              <w:autoSpaceDN w:val="0"/>
              <w:adjustRightInd w:val="0"/>
              <w:spacing w:after="120" w:line="240" w:lineRule="auto"/>
              <w:ind w:left="-142" w:right="-143" w:firstLine="141" w:firstLineChars="78"/>
              <w:jc w:val="center"/>
              <w:rPr>
                <w:rFonts w:ascii="Arial Negrito" w:hAnsi="Arial Negrito"/>
                <w:b/>
                <w:sz w:val="18"/>
              </w:rPr>
            </w:pPr>
          </w:p>
        </w:tc>
      </w:tr>
    </w:tbl>
    <w:p>
      <w:pPr>
        <w:spacing w:before="240" w:after="120" w:line="240" w:lineRule="auto"/>
        <w:ind w:left="709" w:right="-171"/>
        <w:rPr>
          <w:b/>
        </w:rPr>
      </w:pPr>
      <w:r>
        <w:rPr>
          <w:b/>
        </w:rPr>
        <w:t>CLÁUSULA QUARTA – DO VALOR DO CONTRATO</w:t>
      </w:r>
    </w:p>
    <w:p>
      <w:pPr>
        <w:numPr>
          <w:ilvl w:val="0"/>
          <w:numId w:val="8"/>
        </w:numPr>
        <w:spacing w:after="120" w:line="240" w:lineRule="auto"/>
        <w:ind w:left="709" w:right="-171" w:hanging="709"/>
      </w:pPr>
      <w:r>
        <w:rPr>
          <w:szCs w:val="20"/>
        </w:rPr>
        <w:t xml:space="preserve">Dá-se ao presente </w:t>
      </w:r>
      <w:r>
        <w:rPr>
          <w:smallCaps/>
          <w:szCs w:val="20"/>
        </w:rPr>
        <w:t>Contrato</w:t>
      </w:r>
      <w:r>
        <w:rPr>
          <w:szCs w:val="20"/>
        </w:rPr>
        <w:t xml:space="preserve"> o valor de R$ </w:t>
      </w:r>
      <w:r>
        <w:t>______ (_____________________________________________________________).</w:t>
      </w:r>
    </w:p>
    <w:p>
      <w:pPr>
        <w:numPr>
          <w:ilvl w:val="0"/>
          <w:numId w:val="8"/>
        </w:numPr>
        <w:spacing w:after="120" w:line="240" w:lineRule="auto"/>
        <w:ind w:left="709" w:right="-171" w:hanging="709"/>
      </w:pPr>
      <w:r>
        <w:rPr>
          <w:szCs w:val="20"/>
        </w:rPr>
        <w:t xml:space="preserve">No valor acima estão incluídas todas as despesas ordinárias diretas e indiretas decorrentes da </w:t>
      </w:r>
      <w:r>
        <w:rPr>
          <w:szCs w:val="20"/>
          <w:lang w:val="pt-BR"/>
        </w:rPr>
        <w:t>entrega</w:t>
      </w:r>
      <w:r>
        <w:rPr>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pPr>
        <w:numPr>
          <w:ilvl w:val="0"/>
          <w:numId w:val="8"/>
        </w:numPr>
        <w:spacing w:after="120" w:line="240" w:lineRule="auto"/>
        <w:ind w:left="709" w:right="-171" w:hanging="709"/>
        <w:rPr>
          <w:color w:val="auto"/>
        </w:rPr>
      </w:pPr>
      <w:r>
        <w:rPr>
          <w:color w:val="auto"/>
          <w:u w:val="single"/>
          <w:lang w:val="pt-BR"/>
        </w:rPr>
        <w:t>Do Reajuste</w:t>
      </w:r>
    </w:p>
    <w:p>
      <w:pPr>
        <w:numPr>
          <w:ilvl w:val="0"/>
          <w:numId w:val="9"/>
        </w:numPr>
        <w:tabs>
          <w:tab w:val="left" w:pos="800"/>
          <w:tab w:val="clear" w:pos="420"/>
        </w:tabs>
        <w:spacing w:after="120" w:line="240" w:lineRule="auto"/>
        <w:ind w:left="800" w:leftChars="0" w:right="-171" w:rightChars="0" w:hanging="800" w:firstLineChars="0"/>
        <w:rPr>
          <w:color w:val="auto"/>
        </w:rPr>
      </w:pPr>
      <w:r>
        <w:rPr>
          <w:color w:val="auto"/>
        </w:rPr>
        <w:t>O preço permanecerá fixo e irreajustável durante a vigência do Contrato, salvo se em decorrência de prorrogação de prazo de vigência ultrapassar 12 (doze) meses, hipótese em que a Contratada poderá através de requerimento, ter o saldo remanescente reajustado, se houver</w:t>
      </w:r>
      <w:r>
        <w:rPr>
          <w:color w:val="auto"/>
          <w:lang w:val="pt-BR"/>
        </w:rPr>
        <w:t>.</w:t>
      </w:r>
    </w:p>
    <w:p>
      <w:pPr>
        <w:numPr>
          <w:ilvl w:val="0"/>
          <w:numId w:val="9"/>
        </w:numPr>
        <w:tabs>
          <w:tab w:val="left" w:pos="800"/>
          <w:tab w:val="clear" w:pos="420"/>
        </w:tabs>
        <w:spacing w:after="120" w:line="240" w:lineRule="auto"/>
        <w:ind w:left="800" w:leftChars="0" w:right="-171" w:rightChars="0" w:hanging="800" w:firstLineChars="0"/>
        <w:rPr>
          <w:color w:val="auto"/>
        </w:rPr>
      </w:pPr>
      <w:r>
        <w:rPr>
          <w:rFonts w:ascii="Arial" w:hAnsi="Arial" w:eastAsia="SimSun" w:cs="Arial"/>
          <w:color w:val="auto"/>
          <w:sz w:val="20"/>
        </w:rPr>
        <w:t>Havendo a ocorrência do item anterior, o saldo contratual</w:t>
      </w:r>
      <w:r>
        <w:rPr>
          <w:rFonts w:hint="default" w:ascii="Arial" w:hAnsi="Arial" w:eastAsia="SimSun" w:cs="Arial"/>
          <w:color w:val="auto"/>
          <w:sz w:val="20"/>
          <w:lang w:val="pt-BR"/>
        </w:rPr>
        <w:t xml:space="preserve"> </w:t>
      </w:r>
      <w:r>
        <w:rPr>
          <w:rFonts w:ascii="Arial" w:hAnsi="Arial" w:eastAsia="SimSun" w:cs="Arial"/>
          <w:color w:val="auto"/>
          <w:sz w:val="20"/>
        </w:rPr>
        <w:t>será reajustado aplicando-se o</w:t>
      </w:r>
      <w:r>
        <w:rPr>
          <w:rFonts w:eastAsia="SimSun" w:cs="Arial"/>
          <w:color w:val="auto"/>
          <w:sz w:val="20"/>
          <w:lang w:val="pt-BR"/>
        </w:rPr>
        <w:t xml:space="preserve"> Índice Nacional de Preços ao Consumidor Amplo - IPCA </w:t>
      </w:r>
      <w:r>
        <w:rPr>
          <w:rFonts w:ascii="Arial" w:hAnsi="Arial" w:eastAsia="SimSun" w:cs="Arial"/>
          <w:color w:val="auto"/>
          <w:sz w:val="20"/>
        </w:rPr>
        <w:t>exclusivamente para as obrigações iniciadas e concluídas após a ocorrência da anualidade.</w:t>
      </w:r>
    </w:p>
    <w:p>
      <w:pPr>
        <w:numPr>
          <w:ilvl w:val="0"/>
          <w:numId w:val="9"/>
        </w:numPr>
        <w:tabs>
          <w:tab w:val="left" w:pos="800"/>
          <w:tab w:val="clear" w:pos="420"/>
        </w:tabs>
        <w:spacing w:after="120" w:line="240" w:lineRule="auto"/>
        <w:ind w:left="800" w:leftChars="0" w:right="-171" w:rightChars="0" w:hanging="800" w:firstLineChars="0"/>
        <w:rPr>
          <w:color w:val="auto"/>
        </w:rPr>
      </w:pPr>
      <w:r>
        <w:rPr>
          <w:rFonts w:ascii="Arial" w:hAnsi="Arial" w:eastAsia="SimSun" w:cs="Arial"/>
          <w:sz w:val="20"/>
        </w:rPr>
        <w:t>Para aplicação do índice será considerado a data de referência da abertura da proposta, desde que decorrido 12 (doze) meses, e que a Contratada solicite formalmente dentro do prazo de até 30 (trinta) dias do 12º (décimo segundo) mês, renunciando ao reajuste caso não o faça.</w:t>
      </w:r>
    </w:p>
    <w:p>
      <w:pPr>
        <w:numPr>
          <w:ilvl w:val="0"/>
          <w:numId w:val="9"/>
        </w:numPr>
        <w:tabs>
          <w:tab w:val="left" w:pos="800"/>
          <w:tab w:val="clear" w:pos="420"/>
        </w:tabs>
        <w:spacing w:after="120" w:line="240" w:lineRule="auto"/>
        <w:ind w:left="800" w:leftChars="0" w:right="-171" w:rightChars="0" w:hanging="800" w:firstLineChars="0"/>
        <w:rPr>
          <w:color w:val="auto"/>
        </w:rPr>
      </w:pPr>
      <w:r>
        <w:rPr>
          <w:rFonts w:ascii="Arial" w:hAnsi="Arial" w:eastAsia="SimSun" w:cs="Arial"/>
          <w:sz w:val="20"/>
        </w:rPr>
        <w:t>Nos reajustes subsequentes ao primeiro, o interregno mínimo de um ano será contado a partir dos efeitos financeiros do último reajuste.</w:t>
      </w:r>
    </w:p>
    <w:p>
      <w:pPr>
        <w:numPr>
          <w:ilvl w:val="0"/>
          <w:numId w:val="9"/>
        </w:numPr>
        <w:tabs>
          <w:tab w:val="left" w:pos="800"/>
          <w:tab w:val="clear" w:pos="420"/>
        </w:tabs>
        <w:spacing w:after="120" w:line="240" w:lineRule="auto"/>
        <w:ind w:left="800" w:leftChars="0" w:right="-171" w:rightChars="0" w:hanging="800" w:firstLineChars="0"/>
        <w:rPr>
          <w:color w:val="auto"/>
        </w:rPr>
      </w:pPr>
      <w:r>
        <w:rPr>
          <w:rFonts w:ascii="Arial" w:hAnsi="Arial" w:eastAsia="SimSun" w:cs="Arial"/>
          <w:sz w:val="20"/>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r>
        <w:rPr>
          <w:rFonts w:eastAsia="SimSun" w:cs="Arial"/>
          <w:sz w:val="20"/>
          <w:lang w:val="pt-BR"/>
        </w:rPr>
        <w:t>.</w:t>
      </w:r>
    </w:p>
    <w:p>
      <w:pPr>
        <w:numPr>
          <w:ilvl w:val="0"/>
          <w:numId w:val="9"/>
        </w:numPr>
        <w:tabs>
          <w:tab w:val="left" w:pos="800"/>
          <w:tab w:val="clear" w:pos="420"/>
        </w:tabs>
        <w:spacing w:after="120" w:line="240" w:lineRule="auto"/>
        <w:ind w:left="784" w:leftChars="0" w:right="-171" w:rightChars="0" w:hanging="784" w:hangingChars="392"/>
        <w:rPr>
          <w:color w:val="auto"/>
        </w:rPr>
      </w:pPr>
      <w:r>
        <w:rPr>
          <w:rFonts w:ascii="Arial" w:hAnsi="Arial" w:eastAsia="SimSun" w:cs="Arial"/>
          <w:sz w:val="20"/>
        </w:rPr>
        <w:t>Nas aferições finais, o índice utilizado para reajuste será, obrigatoriamente, o definitivo.</w:t>
      </w:r>
    </w:p>
    <w:p>
      <w:pPr>
        <w:numPr>
          <w:ilvl w:val="0"/>
          <w:numId w:val="9"/>
        </w:numPr>
        <w:tabs>
          <w:tab w:val="left" w:pos="800"/>
          <w:tab w:val="clear" w:pos="420"/>
        </w:tabs>
        <w:spacing w:after="120" w:line="240" w:lineRule="auto"/>
        <w:ind w:left="784" w:leftChars="0" w:right="-171" w:rightChars="0" w:hanging="784" w:hangingChars="392"/>
        <w:rPr>
          <w:color w:val="auto"/>
        </w:rPr>
      </w:pPr>
      <w:r>
        <w:rPr>
          <w:rFonts w:ascii="Arial" w:hAnsi="Arial" w:eastAsia="SimSun" w:cs="Arial"/>
          <w:sz w:val="20"/>
        </w:rPr>
        <w:t>Caso o índice estabelecido para reajustamento venha a ser extinto ou de qualquer forma não possa mais ser utilizado, será adotado, em substituição, o que vier a ser determinado pela legislação então em vigor</w:t>
      </w:r>
      <w:r>
        <w:rPr>
          <w:rFonts w:eastAsia="SimSun" w:cs="Arial"/>
          <w:sz w:val="20"/>
          <w:lang w:val="pt-BR"/>
        </w:rPr>
        <w:t>.</w:t>
      </w:r>
    </w:p>
    <w:p>
      <w:pPr>
        <w:numPr>
          <w:ilvl w:val="0"/>
          <w:numId w:val="9"/>
        </w:numPr>
        <w:tabs>
          <w:tab w:val="left" w:pos="800"/>
          <w:tab w:val="clear" w:pos="420"/>
        </w:tabs>
        <w:spacing w:after="120" w:line="240" w:lineRule="auto"/>
        <w:ind w:left="784" w:leftChars="0" w:right="-171" w:rightChars="0" w:hanging="784" w:hangingChars="392"/>
        <w:rPr>
          <w:color w:val="auto"/>
        </w:rPr>
      </w:pPr>
      <w:r>
        <w:rPr>
          <w:rFonts w:ascii="Arial" w:hAnsi="Arial" w:eastAsia="SimSun" w:cs="Arial"/>
          <w:sz w:val="20"/>
        </w:rPr>
        <w:t>Na ausência de previsão legal quanto ao índice substituto, as partes elegerão novo índice oficial, para reajustamento do preço do valor remanescente, por meio de termo aditivo.</w:t>
      </w:r>
    </w:p>
    <w:p>
      <w:pPr>
        <w:numPr>
          <w:ilvl w:val="0"/>
          <w:numId w:val="9"/>
        </w:numPr>
        <w:tabs>
          <w:tab w:val="left" w:pos="800"/>
          <w:tab w:val="clear" w:pos="420"/>
        </w:tabs>
        <w:spacing w:after="120" w:line="240" w:lineRule="auto"/>
        <w:ind w:left="784" w:leftChars="0" w:right="-171" w:rightChars="0" w:hanging="784" w:hangingChars="392"/>
        <w:rPr>
          <w:color w:val="auto"/>
        </w:rPr>
      </w:pPr>
      <w:r>
        <w:rPr>
          <w:rFonts w:ascii="Arial" w:hAnsi="Arial" w:cs="Arial"/>
          <w:sz w:val="20"/>
        </w:rPr>
        <w:t>O descumprimento de cronograma físico-financeiro, se houver, por  responsabilidade da Contratada, bem como de outras obrigações, ensejará a não concessão de reajuste anual.</w:t>
      </w:r>
    </w:p>
    <w:p>
      <w:pPr>
        <w:numPr>
          <w:ilvl w:val="0"/>
          <w:numId w:val="9"/>
        </w:numPr>
        <w:tabs>
          <w:tab w:val="left" w:pos="800"/>
          <w:tab w:val="clear" w:pos="420"/>
        </w:tabs>
        <w:spacing w:after="120" w:line="240" w:lineRule="auto"/>
        <w:ind w:left="784" w:leftChars="0" w:right="-171" w:rightChars="0" w:hanging="784" w:hangingChars="392"/>
        <w:rPr>
          <w:color w:val="auto"/>
        </w:rPr>
      </w:pPr>
      <w:r>
        <w:rPr>
          <w:rFonts w:ascii="Arial" w:hAnsi="Arial" w:eastAsia="SimSun" w:cs="Arial"/>
          <w:sz w:val="20"/>
        </w:rPr>
        <w:t>O reajuste poderá ser realizado por apostilamento</w:t>
      </w:r>
      <w:r>
        <w:rPr>
          <w:rFonts w:eastAsia="SimSun" w:cs="Arial"/>
          <w:sz w:val="20"/>
          <w:lang w:val="pt-BR"/>
        </w:rPr>
        <w:t>.</w:t>
      </w:r>
    </w:p>
    <w:p>
      <w:pPr>
        <w:numPr>
          <w:ilvl w:val="0"/>
          <w:numId w:val="8"/>
        </w:numPr>
        <w:spacing w:after="120" w:line="240" w:lineRule="auto"/>
        <w:ind w:left="784" w:leftChars="0" w:right="-171" w:hanging="784" w:hangingChars="392"/>
        <w:rPr>
          <w:color w:val="auto"/>
        </w:rPr>
      </w:pPr>
      <w:r>
        <w:rPr>
          <w:rFonts w:eastAsia="MyriadPro-SemiboldCond" w:cs="Arial"/>
          <w:sz w:val="20"/>
          <w:lang w:val="pt-BR"/>
        </w:rPr>
        <w:t xml:space="preserve">  </w:t>
      </w:r>
      <w:r>
        <w:rPr>
          <w:rFonts w:ascii="Arial" w:hAnsi="Arial" w:eastAsia="MyriadPro-SemiboldCond" w:cs="Arial"/>
          <w:sz w:val="20"/>
          <w:u w:val="single"/>
        </w:rPr>
        <w:t>Da Revisão/Reequilíbrio</w:t>
      </w:r>
    </w:p>
    <w:p>
      <w:pPr>
        <w:numPr>
          <w:ilvl w:val="0"/>
          <w:numId w:val="10"/>
        </w:numPr>
        <w:tabs>
          <w:tab w:val="left" w:pos="800"/>
          <w:tab w:val="clear" w:pos="420"/>
        </w:tabs>
        <w:spacing w:after="120" w:line="240" w:lineRule="auto"/>
        <w:ind w:left="784" w:leftChars="0" w:right="-171" w:rightChars="0" w:hanging="784" w:hangingChars="392"/>
        <w:rPr>
          <w:color w:val="auto"/>
        </w:rPr>
      </w:pPr>
      <w:r>
        <w:rPr>
          <w:rFonts w:ascii="Arial" w:hAnsi="Arial" w:eastAsia="MyriadPro-SemiboldCond" w:cs="Arial"/>
          <w:sz w:val="20"/>
        </w:rPr>
        <w:t>Caso ocorra o desequilíbrio econômico durante a vigência contratual, a Contratada poderá requerer formalmente à Contratante a revisão dos valores pactuados.</w:t>
      </w:r>
    </w:p>
    <w:p>
      <w:pPr>
        <w:numPr>
          <w:ilvl w:val="0"/>
          <w:numId w:val="10"/>
        </w:numPr>
        <w:tabs>
          <w:tab w:val="left" w:pos="800"/>
          <w:tab w:val="clear" w:pos="420"/>
        </w:tabs>
        <w:spacing w:after="120" w:line="240" w:lineRule="auto"/>
        <w:ind w:left="784" w:leftChars="0" w:right="-171" w:rightChars="0" w:hanging="784" w:hangingChars="392"/>
        <w:rPr>
          <w:color w:val="auto"/>
        </w:rPr>
      </w:pPr>
      <w:r>
        <w:rPr>
          <w:rFonts w:ascii="Arial" w:hAnsi="Arial" w:eastAsia="MyriadPro-SemiboldCond" w:cs="Arial"/>
          <w:sz w:val="20"/>
        </w:rPr>
        <w:t>Para tanto, deverá relatar em detalhes os fatos (</w:t>
      </w:r>
      <w:r>
        <w:rPr>
          <w:rFonts w:ascii="Arial" w:hAnsi="Arial" w:cs="Arial"/>
          <w:sz w:val="20"/>
        </w:rPr>
        <w:t>imprevisíveis ou</w:t>
      </w:r>
      <w:r>
        <w:rPr>
          <w:rFonts w:hint="default" w:ascii="Arial" w:hAnsi="Arial" w:cs="Arial"/>
          <w:sz w:val="20"/>
          <w:lang w:val="pt-BR"/>
        </w:rPr>
        <w:t xml:space="preserve"> </w:t>
      </w:r>
      <w:r>
        <w:rPr>
          <w:rFonts w:ascii="Arial" w:hAnsi="Arial" w:cs="Arial"/>
          <w:sz w:val="20"/>
        </w:rPr>
        <w:t>previsíveis porém de consequências incalculáveis, retardadores ou impeditivos da execução</w:t>
      </w:r>
      <w:r>
        <w:rPr>
          <w:rFonts w:hint="default" w:ascii="Arial" w:hAnsi="Arial" w:cs="Arial"/>
          <w:sz w:val="20"/>
          <w:lang w:val="pt-BR"/>
        </w:rPr>
        <w:t xml:space="preserve"> </w:t>
      </w:r>
      <w:r>
        <w:rPr>
          <w:rFonts w:ascii="Arial" w:hAnsi="Arial" w:cs="Arial"/>
          <w:sz w:val="20"/>
        </w:rPr>
        <w:t>do ajustado, ou, ainda, em caso de força maior, caso fortuito ou fato do príncipe,superveniente ao originalmente contratado),</w:t>
      </w:r>
      <w:r>
        <w:rPr>
          <w:rFonts w:ascii="Arial" w:hAnsi="Arial" w:eastAsia="MyriadPro-SemiboldCond" w:cs="Arial"/>
          <w:sz w:val="20"/>
        </w:rPr>
        <w:t xml:space="preserve"> anexando documentos que comprovem o alegado desequilíbrio, informando ainda, o valor pleiteado.</w:t>
      </w:r>
    </w:p>
    <w:p>
      <w:pPr>
        <w:numPr>
          <w:ilvl w:val="0"/>
          <w:numId w:val="10"/>
        </w:numPr>
        <w:tabs>
          <w:tab w:val="left" w:pos="800"/>
          <w:tab w:val="clear" w:pos="420"/>
        </w:tabs>
        <w:spacing w:after="120" w:line="240" w:lineRule="auto"/>
        <w:ind w:left="784" w:leftChars="0" w:right="-171" w:rightChars="0" w:hanging="784" w:hangingChars="392"/>
        <w:rPr>
          <w:color w:val="auto"/>
        </w:rPr>
      </w:pPr>
      <w:r>
        <w:rPr>
          <w:rFonts w:ascii="Arial" w:hAnsi="Arial" w:cs="Arial"/>
          <w:sz w:val="20"/>
        </w:rPr>
        <w:t>A revisão/reequilíbrio econômico-financeiro será realizado por meio de termo aditivo.</w:t>
      </w:r>
    </w:p>
    <w:p>
      <w:pPr>
        <w:numPr>
          <w:ilvl w:val="0"/>
          <w:numId w:val="8"/>
        </w:numPr>
        <w:spacing w:after="120" w:line="240" w:lineRule="auto"/>
        <w:ind w:left="784" w:leftChars="0" w:right="-171" w:hanging="784" w:hangingChars="392"/>
        <w:rPr>
          <w:color w:val="auto"/>
        </w:rPr>
      </w:pPr>
      <w:r>
        <w:rPr>
          <w:rFonts w:eastAsia="MyriadPro-SemiboldCond" w:cs="Arial"/>
          <w:sz w:val="20"/>
          <w:lang w:val="pt-BR"/>
        </w:rPr>
        <w:t xml:space="preserve">  </w:t>
      </w:r>
      <w:r>
        <w:rPr>
          <w:rFonts w:ascii="Arial" w:hAnsi="Arial" w:eastAsia="MyriadPro-SemiboldCond" w:cs="Arial"/>
          <w:sz w:val="20"/>
          <w:u w:val="single"/>
        </w:rPr>
        <w:t>Da R</w:t>
      </w:r>
      <w:r>
        <w:rPr>
          <w:rFonts w:eastAsia="MyriadPro-SemiboldCond" w:cs="Arial"/>
          <w:sz w:val="20"/>
          <w:u w:val="single"/>
          <w:lang w:val="pt-BR"/>
        </w:rPr>
        <w:t>epactuação</w:t>
      </w:r>
    </w:p>
    <w:p>
      <w:pPr>
        <w:pStyle w:val="2"/>
        <w:rPr>
          <w:rFonts w:hint="default" w:ascii="Arial" w:hAnsi="Arial" w:cs="Arial"/>
          <w:b/>
          <w:bCs w:val="0"/>
          <w:sz w:val="20"/>
          <w:szCs w:val="20"/>
          <w:lang w:val="pt-BR"/>
        </w:rPr>
      </w:pPr>
      <w:r>
        <w:rPr>
          <w:rFonts w:hint="default" w:ascii="Arial" w:hAnsi="Arial" w:cs="Arial"/>
          <w:b/>
          <w:bCs w:val="0"/>
          <w:sz w:val="20"/>
          <w:szCs w:val="20"/>
          <w:lang w:val="pt-BR"/>
        </w:rPr>
        <w:t>4.5.1.</w:t>
      </w:r>
      <w:r>
        <w:rPr>
          <w:rFonts w:hint="default" w:ascii="Arial" w:hAnsi="Arial" w:cs="Arial"/>
          <w:b/>
          <w:bCs w:val="0"/>
          <w:sz w:val="20"/>
          <w:szCs w:val="20"/>
          <w:lang w:val="pt-BR"/>
        </w:rPr>
        <w:tab/>
      </w:r>
      <w:r>
        <w:rPr>
          <w:rFonts w:hint="default" w:ascii="Arial" w:hAnsi="Arial" w:eastAsia="Arial" w:cs="Arial"/>
          <w:b w:val="0"/>
          <w:bCs w:val="0"/>
          <w:color w:val="000000"/>
          <w:sz w:val="20"/>
          <w:szCs w:val="22"/>
          <w:lang w:val="pt-BR"/>
        </w:rPr>
        <w:t>Não há previsão de repactuação para o objeto do presente instrumento.</w:t>
      </w:r>
    </w:p>
    <w:p>
      <w:pPr>
        <w:pStyle w:val="94"/>
        <w:tabs>
          <w:tab w:val="clear" w:pos="400"/>
        </w:tabs>
        <w:spacing w:before="240" w:after="120" w:line="240" w:lineRule="auto"/>
        <w:ind w:left="709" w:right="-170" w:firstLine="0"/>
        <w:rPr>
          <w:rFonts w:ascii="Arial" w:hAnsi="Arial"/>
          <w:b/>
          <w:sz w:val="20"/>
          <w:szCs w:val="22"/>
        </w:rPr>
      </w:pPr>
      <w:r>
        <w:rPr>
          <w:rFonts w:ascii="Arial" w:hAnsi="Arial"/>
          <w:b/>
          <w:sz w:val="20"/>
          <w:szCs w:val="22"/>
        </w:rPr>
        <w:t>CLÁUSULA QUINTA – DOS RECURSOS ORÇAMENTÁRIOS</w:t>
      </w:r>
    </w:p>
    <w:p>
      <w:pPr>
        <w:pStyle w:val="100"/>
        <w:numPr>
          <w:ilvl w:val="1"/>
          <w:numId w:val="11"/>
        </w:numPr>
        <w:spacing w:after="120" w:line="240" w:lineRule="auto"/>
        <w:ind w:left="709" w:right="-171" w:hanging="709"/>
      </w:pPr>
      <w:r>
        <w:t xml:space="preserve">As despesas decorrentes da execução do objeto deste </w:t>
      </w:r>
      <w:r>
        <w:rPr>
          <w:smallCaps/>
        </w:rPr>
        <w:t>Contrato</w:t>
      </w:r>
      <w:r>
        <w:t xml:space="preserve"> correrão à conta da seguinte Dotação Orçamentária:</w:t>
      </w:r>
    </w:p>
    <w:p>
      <w:pPr>
        <w:spacing w:after="120" w:line="240" w:lineRule="auto"/>
        <w:ind w:left="600" w:leftChars="300" w:right="-108" w:firstLine="0"/>
        <w:rPr>
          <w:b/>
          <w:sz w:val="21"/>
          <w:szCs w:val="21"/>
        </w:rPr>
      </w:pPr>
      <w:r>
        <w:rPr>
          <w:b/>
          <w:sz w:val="21"/>
          <w:szCs w:val="21"/>
          <w:lang w:val="pt-BR"/>
        </w:rPr>
        <w:t>13</w:t>
      </w:r>
      <w:r>
        <w:rPr>
          <w:b/>
          <w:sz w:val="21"/>
          <w:szCs w:val="21"/>
        </w:rPr>
        <w:t xml:space="preserve">.00. – </w:t>
      </w:r>
      <w:r>
        <w:rPr>
          <w:b/>
          <w:sz w:val="21"/>
          <w:szCs w:val="21"/>
          <w:lang w:val="pt-BR"/>
        </w:rPr>
        <w:t>Secretaria Municipal de Educação</w:t>
      </w:r>
    </w:p>
    <w:p>
      <w:pPr>
        <w:spacing w:after="120" w:line="240" w:lineRule="auto"/>
        <w:ind w:left="600" w:leftChars="300" w:right="-108" w:firstLine="0"/>
        <w:rPr>
          <w:sz w:val="21"/>
          <w:szCs w:val="21"/>
        </w:rPr>
      </w:pPr>
      <w:r>
        <w:rPr>
          <w:b/>
          <w:sz w:val="21"/>
          <w:szCs w:val="21"/>
          <w:lang w:val="pt-BR"/>
        </w:rPr>
        <w:t>13</w:t>
      </w:r>
      <w:r>
        <w:rPr>
          <w:b/>
          <w:sz w:val="21"/>
          <w:szCs w:val="21"/>
        </w:rPr>
        <w:t>.0</w:t>
      </w:r>
      <w:r>
        <w:rPr>
          <w:b/>
          <w:sz w:val="21"/>
          <w:szCs w:val="21"/>
          <w:lang w:val="pt-BR"/>
        </w:rPr>
        <w:t>3</w:t>
      </w:r>
      <w:r>
        <w:rPr>
          <w:b/>
          <w:sz w:val="21"/>
          <w:szCs w:val="21"/>
        </w:rPr>
        <w:t xml:space="preserve">. – </w:t>
      </w:r>
      <w:r>
        <w:rPr>
          <w:b/>
          <w:sz w:val="21"/>
          <w:szCs w:val="21"/>
          <w:lang w:val="pt-BR"/>
        </w:rPr>
        <w:t>Fundação de Esportes de Dourados - Funed</w:t>
      </w:r>
    </w:p>
    <w:p>
      <w:pPr>
        <w:spacing w:after="120" w:line="240" w:lineRule="auto"/>
        <w:ind w:left="600" w:leftChars="300" w:right="-108" w:firstLine="0"/>
        <w:rPr>
          <w:rFonts w:hint="default" w:ascii="Arial" w:hAnsi="Arial" w:cs="Arial"/>
          <w:color w:val="000000"/>
          <w:sz w:val="20"/>
          <w:szCs w:val="20"/>
        </w:rPr>
      </w:pPr>
      <w:r>
        <w:rPr>
          <w:rFonts w:hint="default" w:cs="Arial"/>
          <w:b/>
          <w:sz w:val="20"/>
          <w:szCs w:val="20"/>
          <w:lang w:val="pt-BR"/>
        </w:rPr>
        <w:t>27.812.124</w:t>
      </w:r>
      <w:r>
        <w:rPr>
          <w:rFonts w:hint="default" w:ascii="Arial" w:hAnsi="Arial" w:cs="Arial"/>
          <w:sz w:val="20"/>
          <w:szCs w:val="20"/>
        </w:rPr>
        <w:t xml:space="preserve"> –</w:t>
      </w:r>
      <w:r>
        <w:rPr>
          <w:rFonts w:hint="default" w:cs="Arial"/>
          <w:sz w:val="20"/>
          <w:szCs w:val="20"/>
          <w:lang w:val="pt-BR"/>
        </w:rPr>
        <w:t xml:space="preserve"> Desporto Comunitário</w:t>
      </w:r>
    </w:p>
    <w:p>
      <w:pPr>
        <w:numPr>
          <w:ilvl w:val="0"/>
          <w:numId w:val="0"/>
        </w:numPr>
        <w:spacing w:after="120" w:line="240" w:lineRule="auto"/>
        <w:ind w:leftChars="300" w:right="-108" w:rightChars="0"/>
        <w:rPr>
          <w:rFonts w:hint="default" w:ascii="Arial" w:hAnsi="Arial" w:cs="Arial"/>
          <w:sz w:val="20"/>
          <w:szCs w:val="20"/>
          <w:lang w:val="pt-BR"/>
        </w:rPr>
      </w:pPr>
      <w:r>
        <w:rPr>
          <w:rFonts w:hint="default" w:cs="Arial"/>
          <w:color w:val="000000"/>
          <w:sz w:val="20"/>
          <w:szCs w:val="20"/>
          <w:lang w:val="pt-BR"/>
        </w:rPr>
        <w:t xml:space="preserve">2071. </w:t>
      </w:r>
      <w:r>
        <w:rPr>
          <w:rFonts w:hint="default" w:ascii="Arial" w:hAnsi="Arial" w:cs="Arial"/>
          <w:color w:val="000000"/>
          <w:sz w:val="20"/>
          <w:szCs w:val="20"/>
        </w:rPr>
        <w:t xml:space="preserve">– </w:t>
      </w:r>
      <w:r>
        <w:rPr>
          <w:rFonts w:hint="default" w:ascii="Arial" w:hAnsi="Arial" w:cs="Arial"/>
          <w:sz w:val="20"/>
          <w:szCs w:val="20"/>
          <w:lang w:val="pt-BR"/>
        </w:rPr>
        <w:t>Implantação de Projetos de Esporte e Lazer</w:t>
      </w:r>
    </w:p>
    <w:p>
      <w:pPr>
        <w:tabs>
          <w:tab w:val="left" w:pos="600"/>
        </w:tabs>
        <w:spacing w:after="120" w:line="240" w:lineRule="auto"/>
        <w:ind w:left="360" w:right="-108" w:firstLine="240"/>
      </w:pPr>
      <w:r>
        <w:rPr>
          <w:lang w:val="pt-BR"/>
        </w:rPr>
        <w:t>33</w:t>
      </w:r>
      <w:r>
        <w:t>.90.</w:t>
      </w:r>
      <w:r>
        <w:rPr>
          <w:lang w:val="pt-BR"/>
        </w:rPr>
        <w:t>39</w:t>
      </w:r>
      <w:r>
        <w:t>.</w:t>
      </w:r>
      <w:r>
        <w:rPr>
          <w:lang w:val="pt-BR"/>
        </w:rPr>
        <w:t>14</w:t>
      </w:r>
      <w:r>
        <w:t xml:space="preserve">. – </w:t>
      </w:r>
      <w:r>
        <w:rPr>
          <w:lang w:val="pt-BR"/>
        </w:rPr>
        <w:t>Locação de Bens Móveis e outras naturezas intangíveis</w:t>
      </w:r>
    </w:p>
    <w:p>
      <w:pPr>
        <w:pStyle w:val="100"/>
        <w:numPr>
          <w:ilvl w:val="1"/>
          <w:numId w:val="11"/>
        </w:numPr>
        <w:spacing w:after="120" w:line="240" w:lineRule="auto"/>
        <w:ind w:left="709" w:right="-170" w:hanging="709"/>
      </w:pPr>
      <w:r>
        <w:t xml:space="preserve">O </w:t>
      </w:r>
      <w:r>
        <w:rPr>
          <w:smallCaps/>
        </w:rPr>
        <w:t>Contratante</w:t>
      </w:r>
      <w:r>
        <w:t xml:space="preserve"> se reserva no direito de, a seu critério, utilizar ou não a totalidade da verba prevista.</w:t>
      </w:r>
    </w:p>
    <w:p>
      <w:pPr>
        <w:spacing w:before="240" w:after="120" w:line="240" w:lineRule="auto"/>
        <w:ind w:left="709" w:right="-170"/>
        <w:rPr>
          <w:b/>
        </w:rPr>
      </w:pPr>
      <w:r>
        <w:rPr>
          <w:b/>
        </w:rPr>
        <w:t xml:space="preserve">CLÁUSULA SEXTA – DA VIGÊNCIA </w:t>
      </w:r>
    </w:p>
    <w:p>
      <w:pPr>
        <w:numPr>
          <w:ilvl w:val="0"/>
          <w:numId w:val="12"/>
        </w:numPr>
        <w:spacing w:after="120" w:line="240" w:lineRule="auto"/>
        <w:ind w:left="709" w:right="-170" w:hanging="709"/>
      </w:pPr>
      <w:r>
        <w:rPr>
          <w:rFonts w:eastAsia="Batang"/>
          <w:sz w:val="20"/>
          <w:szCs w:val="20"/>
        </w:rPr>
        <w:t xml:space="preserve">O presente instrumento terá vigência de </w:t>
      </w:r>
      <w:r>
        <w:rPr>
          <w:rFonts w:eastAsia="Batang"/>
          <w:sz w:val="20"/>
          <w:szCs w:val="20"/>
          <w:lang w:val="pt-BR"/>
        </w:rPr>
        <w:t xml:space="preserve">12 </w:t>
      </w:r>
      <w:r>
        <w:rPr>
          <w:rFonts w:eastAsia="Batang"/>
          <w:sz w:val="20"/>
          <w:szCs w:val="20"/>
        </w:rPr>
        <w:t>(</w:t>
      </w:r>
      <w:r>
        <w:rPr>
          <w:rFonts w:eastAsia="Batang"/>
          <w:sz w:val="20"/>
          <w:szCs w:val="20"/>
          <w:lang w:val="pt-BR"/>
        </w:rPr>
        <w:t>doze</w:t>
      </w:r>
      <w:r>
        <w:rPr>
          <w:rFonts w:eastAsia="Batang"/>
          <w:sz w:val="20"/>
          <w:szCs w:val="20"/>
        </w:rPr>
        <w:t xml:space="preserve">) meses, contada a partir da data de sua assinatura, </w:t>
      </w:r>
      <w:r>
        <w:rPr>
          <w:sz w:val="20"/>
          <w:szCs w:val="20"/>
        </w:rPr>
        <w:t>com eficácia após a publicação de seu extrato na Imprensa Oficial</w:t>
      </w:r>
      <w:r>
        <w:rPr>
          <w:rFonts w:eastAsia="Batang"/>
        </w:rPr>
        <w:t>.</w:t>
      </w:r>
    </w:p>
    <w:p>
      <w:pPr>
        <w:numPr>
          <w:ilvl w:val="0"/>
          <w:numId w:val="12"/>
        </w:numPr>
        <w:spacing w:after="120" w:line="240" w:lineRule="auto"/>
        <w:ind w:left="709" w:right="-170" w:hanging="709"/>
        <w:rPr>
          <w:szCs w:val="20"/>
        </w:rPr>
      </w:pPr>
      <w:r>
        <w:rPr>
          <w:szCs w:val="20"/>
        </w:rPr>
        <w:t xml:space="preserve">Este Contrato poderá ter a sua vigência prorrogada nos termos que dispõe </w:t>
      </w:r>
      <w:r>
        <w:rPr>
          <w:rStyle w:val="36"/>
          <w:b w:val="0"/>
          <w:bCs w:val="0"/>
          <w:iCs/>
          <w:szCs w:val="20"/>
          <w:shd w:val="clear" w:color="auto" w:fill="FFFFFF"/>
        </w:rPr>
        <w:t>a Lei</w:t>
      </w:r>
      <w:r>
        <w:rPr>
          <w:szCs w:val="20"/>
        </w:rPr>
        <w:t xml:space="preserve"> Federal nº 14.133/21.</w:t>
      </w:r>
    </w:p>
    <w:p>
      <w:pPr>
        <w:numPr>
          <w:ilvl w:val="0"/>
          <w:numId w:val="12"/>
        </w:numPr>
        <w:spacing w:after="120" w:line="240" w:lineRule="auto"/>
        <w:ind w:left="709" w:right="-170" w:hanging="709"/>
        <w:rPr>
          <w:szCs w:val="20"/>
        </w:rPr>
      </w:pPr>
      <w:r>
        <w:rPr>
          <w:szCs w:val="20"/>
        </w:rPr>
        <w:t>No caso da execução do Contrato ultrapassar o exercício financeiro vigente, as despesas efetuadas no próximo exercício correrão por conta do respectivo orçamento da mesma programação financeira.</w:t>
      </w:r>
    </w:p>
    <w:p>
      <w:pPr>
        <w:numPr>
          <w:ilvl w:val="0"/>
          <w:numId w:val="12"/>
        </w:numPr>
        <w:spacing w:after="120" w:line="240" w:lineRule="auto"/>
        <w:ind w:left="709" w:right="-170" w:hanging="709"/>
        <w:rPr>
          <w:szCs w:val="20"/>
        </w:rPr>
      </w:pPr>
      <w:r>
        <w:rPr>
          <w:szCs w:val="20"/>
        </w:rPr>
        <w:t>A prorrogação do prazo de vigência do Contrato será precedida de justificativa devidamente fundamentada e autorização da autoridade competente, devendo ser formalizada nos autos do processo mediante Termo Aditivo.</w:t>
      </w:r>
    </w:p>
    <w:p>
      <w:pPr>
        <w:numPr>
          <w:ilvl w:val="0"/>
          <w:numId w:val="12"/>
        </w:numPr>
        <w:spacing w:after="120" w:line="240" w:lineRule="auto"/>
        <w:ind w:left="709" w:right="-170" w:hanging="709"/>
      </w:pPr>
      <w:r>
        <w:rPr>
          <w:szCs w:val="20"/>
        </w:rPr>
        <w:t>Toda e qualquer alteração deverá ser processada mediante celebração de Termo Aditivo, com amparo no art. 124 da Lei Federal nº 14.133/21.</w:t>
      </w:r>
    </w:p>
    <w:p>
      <w:pPr>
        <w:pStyle w:val="94"/>
        <w:tabs>
          <w:tab w:val="clear" w:pos="400"/>
        </w:tabs>
        <w:autoSpaceDE w:val="0"/>
        <w:autoSpaceDN w:val="0"/>
        <w:snapToGrid/>
        <w:spacing w:before="240" w:after="120" w:line="240" w:lineRule="auto"/>
        <w:ind w:left="711" w:right="-170" w:hanging="711" w:hangingChars="354"/>
        <w:rPr>
          <w:rFonts w:ascii="Arial" w:hAnsi="Arial"/>
          <w:b/>
          <w:sz w:val="20"/>
          <w:szCs w:val="22"/>
        </w:rPr>
      </w:pPr>
      <w:r>
        <w:rPr>
          <w:rFonts w:ascii="Arial" w:hAnsi="Arial"/>
          <w:b/>
          <w:sz w:val="20"/>
          <w:szCs w:val="22"/>
        </w:rPr>
        <w:t xml:space="preserve">CLÁUSULA SÉTIMA – DAS CONDIÇÕES DE </w:t>
      </w:r>
      <w:r>
        <w:rPr>
          <w:rFonts w:hint="default" w:ascii="Arial" w:hAnsi="Arial" w:cs="Arial"/>
          <w:b/>
          <w:bCs/>
          <w:sz w:val="20"/>
          <w:szCs w:val="22"/>
          <w:lang w:val="pt-BR"/>
        </w:rPr>
        <w:t>EXECUÇÃO</w:t>
      </w:r>
    </w:p>
    <w:p>
      <w:pPr>
        <w:numPr>
          <w:ilvl w:val="0"/>
          <w:numId w:val="13"/>
        </w:numPr>
        <w:spacing w:after="120" w:line="240" w:lineRule="auto"/>
        <w:ind w:left="709" w:right="-170" w:hanging="709"/>
        <w:jc w:val="both"/>
        <w:rPr>
          <w:rFonts w:hint="default" w:ascii="Arial" w:hAnsi="Arial" w:cs="Arial"/>
          <w:sz w:val="20"/>
          <w:szCs w:val="20"/>
        </w:rPr>
      </w:pPr>
      <w:r>
        <w:rPr>
          <w:rFonts w:hint="default" w:ascii="Arial" w:hAnsi="Arial" w:cs="Arial"/>
          <w:sz w:val="20"/>
          <w:szCs w:val="20"/>
        </w:rPr>
        <w:t>A solicitação do</w:t>
      </w:r>
      <w:r>
        <w:rPr>
          <w:rFonts w:hint="default" w:ascii="Arial" w:hAnsi="Arial" w:cs="Arial"/>
          <w:sz w:val="20"/>
          <w:szCs w:val="20"/>
          <w:lang w:val="pt-BR"/>
        </w:rPr>
        <w:t>s</w:t>
      </w:r>
      <w:r>
        <w:rPr>
          <w:rFonts w:hint="default" w:ascii="Arial" w:hAnsi="Arial" w:cs="Arial"/>
          <w:sz w:val="20"/>
          <w:szCs w:val="20"/>
        </w:rPr>
        <w:t xml:space="preserve"> </w:t>
      </w:r>
      <w:r>
        <w:rPr>
          <w:rFonts w:hint="default" w:ascii="Arial" w:hAnsi="Arial" w:cs="Arial"/>
          <w:sz w:val="20"/>
          <w:szCs w:val="20"/>
          <w:lang w:val="pt-BR"/>
        </w:rPr>
        <w:t xml:space="preserve">serviços </w:t>
      </w:r>
      <w:r>
        <w:rPr>
          <w:rFonts w:hint="default" w:ascii="Arial" w:hAnsi="Arial" w:cs="Arial"/>
          <w:sz w:val="20"/>
          <w:szCs w:val="20"/>
        </w:rPr>
        <w:t xml:space="preserve">será realizada através da </w:t>
      </w:r>
      <w:r>
        <w:rPr>
          <w:lang w:val="pt-BR"/>
        </w:rPr>
        <w:t>Solicita</w:t>
      </w:r>
      <w:r>
        <w:t>ção de Fornecimento (</w:t>
      </w:r>
      <w:r>
        <w:rPr>
          <w:lang w:val="pt-BR"/>
        </w:rPr>
        <w:t>S</w:t>
      </w:r>
      <w:r>
        <w:t>F)</w:t>
      </w:r>
      <w:r>
        <w:rPr>
          <w:rFonts w:hint="default" w:ascii="Arial" w:hAnsi="Arial" w:cs="Arial"/>
          <w:sz w:val="20"/>
          <w:szCs w:val="20"/>
        </w:rPr>
        <w:t>, que é o documento no qual consta a especificação exatamente licitada, bem como a</w:t>
      </w:r>
      <w:r>
        <w:rPr>
          <w:rFonts w:hint="default" w:ascii="Arial" w:hAnsi="Arial" w:cs="Arial"/>
          <w:sz w:val="20"/>
          <w:szCs w:val="20"/>
          <w:lang w:val="pt-BR"/>
        </w:rPr>
        <w:t>s</w:t>
      </w:r>
      <w:r>
        <w:rPr>
          <w:rFonts w:hint="default" w:ascii="Arial" w:hAnsi="Arial" w:cs="Arial"/>
          <w:sz w:val="20"/>
          <w:szCs w:val="20"/>
        </w:rPr>
        <w:t xml:space="preserve"> quantidade</w:t>
      </w:r>
      <w:r>
        <w:rPr>
          <w:rFonts w:hint="default" w:ascii="Arial" w:hAnsi="Arial" w:cs="Arial"/>
          <w:sz w:val="20"/>
          <w:szCs w:val="20"/>
          <w:lang w:val="pt-BR"/>
        </w:rPr>
        <w:t>s</w:t>
      </w:r>
      <w:r>
        <w:rPr>
          <w:rFonts w:hint="default" w:ascii="Arial" w:hAnsi="Arial" w:cs="Arial"/>
          <w:sz w:val="20"/>
          <w:szCs w:val="20"/>
        </w:rPr>
        <w:t xml:space="preserve"> a ser</w:t>
      </w:r>
      <w:r>
        <w:rPr>
          <w:rFonts w:hint="default" w:ascii="Arial" w:hAnsi="Arial" w:cs="Arial"/>
          <w:sz w:val="20"/>
          <w:szCs w:val="20"/>
          <w:lang w:val="pt-BR"/>
        </w:rPr>
        <w:t>em</w:t>
      </w:r>
      <w:r>
        <w:rPr>
          <w:rFonts w:hint="default" w:ascii="Arial" w:hAnsi="Arial" w:cs="Arial"/>
          <w:sz w:val="20"/>
          <w:szCs w:val="20"/>
        </w:rPr>
        <w:t xml:space="preserve"> </w:t>
      </w:r>
      <w:r>
        <w:rPr>
          <w:rFonts w:hint="default" w:ascii="Arial" w:hAnsi="Arial" w:cs="Arial"/>
          <w:sz w:val="20"/>
          <w:szCs w:val="20"/>
          <w:lang w:val="pt-BR"/>
        </w:rPr>
        <w:t>executadas.</w:t>
      </w:r>
    </w:p>
    <w:p>
      <w:pPr>
        <w:numPr>
          <w:ilvl w:val="0"/>
          <w:numId w:val="13"/>
        </w:numPr>
        <w:spacing w:after="120" w:line="240" w:lineRule="auto"/>
        <w:ind w:left="709" w:right="-170" w:hanging="709"/>
        <w:jc w:val="both"/>
        <w:rPr>
          <w:rFonts w:hint="default" w:ascii="Arial" w:hAnsi="Arial" w:cs="Arial"/>
          <w:sz w:val="20"/>
          <w:szCs w:val="20"/>
        </w:rPr>
      </w:pPr>
      <w:r>
        <w:rPr>
          <w:rFonts w:hint="default" w:ascii="Arial" w:hAnsi="Arial" w:cs="Arial"/>
          <w:sz w:val="20"/>
          <w:szCs w:val="20"/>
        </w:rPr>
        <w:t xml:space="preserve">A </w:t>
      </w:r>
      <w:r>
        <w:rPr>
          <w:lang w:val="pt-BR"/>
        </w:rPr>
        <w:t>Solicita</w:t>
      </w:r>
      <w:r>
        <w:t>ção de Fornecimento (</w:t>
      </w:r>
      <w:r>
        <w:rPr>
          <w:lang w:val="pt-BR"/>
        </w:rPr>
        <w:t>S</w:t>
      </w:r>
      <w:r>
        <w:t>F)</w:t>
      </w:r>
      <w:r>
        <w:rPr>
          <w:rFonts w:hint="default" w:ascii="Arial" w:hAnsi="Arial" w:cs="Arial"/>
          <w:sz w:val="20"/>
          <w:szCs w:val="20"/>
        </w:rPr>
        <w:t xml:space="preserve"> será enviada à Contratada via email ou outra forma a ser estabelecida pelas partes, devidamente assinada pelo setor requerente.</w:t>
      </w:r>
    </w:p>
    <w:p>
      <w:pPr>
        <w:numPr>
          <w:ilvl w:val="0"/>
          <w:numId w:val="13"/>
        </w:numPr>
        <w:spacing w:after="120" w:line="240" w:lineRule="auto"/>
        <w:ind w:left="709" w:right="-170" w:hanging="709"/>
        <w:jc w:val="both"/>
        <w:rPr>
          <w:rFonts w:hint="default" w:ascii="Arial" w:hAnsi="Arial" w:cs="Arial"/>
          <w:sz w:val="20"/>
          <w:szCs w:val="20"/>
        </w:rPr>
      </w:pPr>
      <w:r>
        <w:rPr>
          <w:rFonts w:ascii="Arial" w:hAnsi="Arial" w:cs="Arial"/>
          <w:sz w:val="20"/>
          <w:szCs w:val="20"/>
        </w:rPr>
        <w:t xml:space="preserve">A </w:t>
      </w:r>
      <w:r>
        <w:rPr>
          <w:rFonts w:cs="Arial"/>
          <w:sz w:val="20"/>
          <w:szCs w:val="20"/>
          <w:lang w:val="pt-BR"/>
        </w:rPr>
        <w:t>C</w:t>
      </w:r>
      <w:r>
        <w:rPr>
          <w:rFonts w:ascii="Arial" w:hAnsi="Arial" w:cs="Arial"/>
          <w:sz w:val="20"/>
          <w:szCs w:val="20"/>
        </w:rPr>
        <w:t xml:space="preserve">ontratada deverá </w:t>
      </w:r>
      <w:r>
        <w:rPr>
          <w:rFonts w:ascii="Arial" w:hAnsi="Arial" w:cs="Arial"/>
          <w:sz w:val="20"/>
          <w:szCs w:val="20"/>
          <w:lang w:val="pt-BR"/>
        </w:rPr>
        <w:t>executar</w:t>
      </w:r>
      <w:r>
        <w:rPr>
          <w:rFonts w:ascii="Arial" w:hAnsi="Arial" w:cs="Arial"/>
          <w:sz w:val="20"/>
          <w:szCs w:val="20"/>
        </w:rPr>
        <w:t xml:space="preserve"> os serviços</w:t>
      </w:r>
      <w:r>
        <w:rPr>
          <w:rFonts w:cs="Arial"/>
          <w:sz w:val="20"/>
          <w:szCs w:val="20"/>
          <w:lang w:val="pt-BR"/>
        </w:rPr>
        <w:t xml:space="preserve"> </w:t>
      </w:r>
      <w:r>
        <w:rPr>
          <w:rFonts w:ascii="Arial" w:hAnsi="Arial" w:cs="Arial"/>
          <w:sz w:val="20"/>
          <w:szCs w:val="20"/>
          <w:lang w:val="pt-BR"/>
        </w:rPr>
        <w:t xml:space="preserve">no prazo </w:t>
      </w:r>
      <w:r>
        <w:rPr>
          <w:rFonts w:cs="Arial"/>
          <w:sz w:val="20"/>
          <w:szCs w:val="20"/>
          <w:lang w:val="pt-BR"/>
        </w:rPr>
        <w:t>indicado pela Secretaria</w:t>
      </w:r>
      <w:r>
        <w:rPr>
          <w:rFonts w:ascii="Arial" w:hAnsi="Arial" w:cs="Arial"/>
          <w:sz w:val="20"/>
          <w:szCs w:val="20"/>
          <w:lang w:val="pt-BR"/>
        </w:rPr>
        <w:t xml:space="preserve">, contados do recebimento da </w:t>
      </w:r>
      <w:r>
        <w:rPr>
          <w:lang w:val="pt-BR"/>
        </w:rPr>
        <w:t>Solicita</w:t>
      </w:r>
      <w:r>
        <w:t>ção de Fornecimento (</w:t>
      </w:r>
      <w:r>
        <w:rPr>
          <w:lang w:val="pt-BR"/>
        </w:rPr>
        <w:t>S</w:t>
      </w:r>
      <w:r>
        <w:t>F)</w:t>
      </w:r>
      <w:r>
        <w:rPr>
          <w:rFonts w:hint="default" w:ascii="Arial" w:hAnsi="Arial" w:cs="Arial"/>
          <w:sz w:val="20"/>
          <w:szCs w:val="20"/>
          <w:lang w:val="pt-BR"/>
        </w:rPr>
        <w:t>, emitida pela Secretaria solicitante</w:t>
      </w:r>
      <w:r>
        <w:rPr>
          <w:szCs w:val="20"/>
        </w:rPr>
        <w:t>.</w:t>
      </w:r>
    </w:p>
    <w:p>
      <w:pPr>
        <w:numPr>
          <w:ilvl w:val="0"/>
          <w:numId w:val="13"/>
        </w:numPr>
        <w:spacing w:after="120" w:line="240" w:lineRule="auto"/>
        <w:ind w:left="709" w:right="-170" w:hanging="709"/>
        <w:jc w:val="both"/>
        <w:rPr>
          <w:rFonts w:hint="default" w:ascii="Arial" w:hAnsi="Arial" w:cs="Arial"/>
          <w:sz w:val="20"/>
          <w:szCs w:val="20"/>
        </w:rPr>
      </w:pPr>
      <w:r>
        <w:rPr>
          <w:rFonts w:hint="default" w:ascii="Arial" w:hAnsi="Arial" w:cs="Arial"/>
          <w:sz w:val="21"/>
          <w:szCs w:val="21"/>
          <w:lang w:val="pt-BR"/>
        </w:rPr>
        <w:t>O</w:t>
      </w:r>
      <w:r>
        <w:rPr>
          <w:rFonts w:hint="default" w:ascii="Arial" w:hAnsi="Arial" w:cs="Arial"/>
          <w:sz w:val="21"/>
          <w:szCs w:val="21"/>
        </w:rPr>
        <w:t xml:space="preserve">s </w:t>
      </w:r>
      <w:r>
        <w:rPr>
          <w:rFonts w:hint="default" w:ascii="Arial" w:hAnsi="Arial" w:cs="Arial"/>
          <w:b w:val="0"/>
          <w:sz w:val="20"/>
          <w:szCs w:val="20"/>
          <w:lang w:val="pt-BR"/>
        </w:rPr>
        <w:t>serviços</w:t>
      </w:r>
      <w:r>
        <w:rPr>
          <w:rFonts w:hint="default" w:ascii="Arial" w:hAnsi="Arial" w:cs="Arial"/>
          <w:sz w:val="21"/>
          <w:szCs w:val="21"/>
        </w:rPr>
        <w:t xml:space="preserve"> </w:t>
      </w:r>
      <w:r>
        <w:rPr>
          <w:rFonts w:hint="default" w:ascii="Arial" w:hAnsi="Arial" w:cs="Arial"/>
          <w:sz w:val="21"/>
          <w:szCs w:val="21"/>
          <w:lang w:val="pt-BR"/>
        </w:rPr>
        <w:t xml:space="preserve">deverão ser </w:t>
      </w:r>
      <w:r>
        <w:rPr>
          <w:rFonts w:hint="default" w:cs="Arial"/>
          <w:sz w:val="21"/>
          <w:szCs w:val="21"/>
          <w:lang w:val="pt-BR"/>
        </w:rPr>
        <w:t>prestados nos dias, locais e horários indicados pela Contratante</w:t>
      </w:r>
      <w:r>
        <w:rPr>
          <w:rFonts w:cs="Arial"/>
          <w:sz w:val="20"/>
          <w:szCs w:val="20"/>
          <w:lang w:val="pt-BR"/>
        </w:rPr>
        <w:t>.</w:t>
      </w:r>
    </w:p>
    <w:p>
      <w:pPr>
        <w:numPr>
          <w:ilvl w:val="0"/>
          <w:numId w:val="13"/>
        </w:numPr>
        <w:spacing w:after="120" w:line="240" w:lineRule="auto"/>
        <w:ind w:left="709" w:right="-170" w:hanging="709"/>
        <w:jc w:val="both"/>
        <w:rPr>
          <w:rFonts w:hint="default" w:ascii="Arial" w:hAnsi="Arial" w:cs="Arial"/>
          <w:sz w:val="20"/>
          <w:szCs w:val="20"/>
        </w:rPr>
      </w:pPr>
      <w:r>
        <w:rPr>
          <w:rFonts w:hint="default" w:cs="Arial"/>
          <w:sz w:val="21"/>
          <w:szCs w:val="21"/>
          <w:lang w:val="pt-BR"/>
        </w:rPr>
        <w:t>O transporte até o local solicitado para montagem dos brinquedos será de inteira responsabilidade da Contratada</w:t>
      </w:r>
      <w:r>
        <w:rPr>
          <w:rFonts w:cs="Arial"/>
          <w:sz w:val="20"/>
          <w:szCs w:val="20"/>
          <w:lang w:val="pt-BR"/>
        </w:rPr>
        <w:t>.</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cs="Arial"/>
          <w:sz w:val="20"/>
          <w:szCs w:val="20"/>
          <w:highlight w:val="none"/>
          <w:lang w:val="pt-BR"/>
        </w:rPr>
        <w:t>Os brinquedos locados e serviços deverão ser da melhor qualidade.</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cs="Arial"/>
          <w:sz w:val="20"/>
          <w:szCs w:val="20"/>
          <w:highlight w:val="none"/>
          <w:lang w:val="pt-BR"/>
        </w:rPr>
        <w:t>Os brinquedos locados deverão ser de 1º (primeira) linha, com ótimo padrão de qualidade, designer moderno, de acordo com os padrões usais de mercado, identificação do fabricante, excelente desempenho, marca, modelo e demais características e especificações técnicas essenciais pertinentes que permitam o padrão de qualidade e desempenho.</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cs="Arial"/>
          <w:sz w:val="20"/>
          <w:szCs w:val="20"/>
          <w:highlight w:val="none"/>
          <w:lang w:val="pt-BR"/>
        </w:rPr>
        <w:t>A Contratada deverá possuir todo o ferramental apropriado e específico para execução de quaisquer serviços.</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cs="Arial"/>
          <w:sz w:val="20"/>
          <w:szCs w:val="20"/>
          <w:highlight w:val="none"/>
          <w:lang w:val="pt-BR"/>
        </w:rPr>
        <w:t>Os brinquedos deverão estar em perfeitas condições e não apresentarem nenhum risco aos usuários.</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cs="Arial"/>
          <w:sz w:val="20"/>
          <w:szCs w:val="20"/>
          <w:highlight w:val="none"/>
          <w:lang w:val="pt-BR"/>
        </w:rPr>
        <w:t>A Contratada deverá disponibilizar funcionário responsável para acompanhar execução do projeto, o qual deverá estar presente em todo momento das atividades verificando a entrada e permanência das crianças e adolescentes nos brinquedos, de preferência separando por idade ou tamanho.</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cs="Arial"/>
          <w:sz w:val="20"/>
          <w:szCs w:val="20"/>
          <w:highlight w:val="none"/>
          <w:lang w:val="pt-BR"/>
        </w:rPr>
        <w:t>Quaisquer ônus decorrente de despesas ou indenizações por acidentes de trabalho serão de exclusiva responsabilidade da Contratada, assim como no caso de ajuizamento de reclamações trabalhistas.</w:t>
      </w:r>
    </w:p>
    <w:p>
      <w:pPr>
        <w:numPr>
          <w:ilvl w:val="0"/>
          <w:numId w:val="13"/>
        </w:numPr>
        <w:spacing w:after="120" w:line="240" w:lineRule="auto"/>
        <w:ind w:left="709" w:right="-170" w:hanging="709"/>
        <w:jc w:val="both"/>
        <w:rPr>
          <w:rFonts w:hint="default" w:ascii="Arial" w:hAnsi="Arial" w:cs="Arial"/>
          <w:sz w:val="20"/>
          <w:szCs w:val="20"/>
          <w:highlight w:val="none"/>
        </w:rPr>
      </w:pPr>
      <w:r>
        <w:rPr>
          <w:rFonts w:hint="default" w:ascii="Arial" w:hAnsi="Arial" w:cs="Arial"/>
          <w:color w:val="000000"/>
          <w:sz w:val="20"/>
          <w:szCs w:val="20"/>
        </w:rPr>
        <w:t>Os serviços deverão ser prestados, rigorosamente, dentro das especificações estabelecidas no Termo de Referência e no instrumento contratual, com qualidade e esmero, implicando a não observância dessa condição na recusa dos mesmos, sem prejuízo das sanções administrativas aplicáveis, não se responsabilizando o Município de Dourados-MS por qualquer indenização</w:t>
      </w:r>
      <w:r>
        <w:rPr>
          <w:rFonts w:hint="default" w:ascii="Arial" w:hAnsi="Arial" w:cs="Arial"/>
          <w:color w:val="auto"/>
          <w:sz w:val="20"/>
          <w:szCs w:val="20"/>
          <w:highlight w:val="none"/>
          <w:lang w:val="pt-BR"/>
        </w:rPr>
        <w:t>.</w:t>
      </w:r>
    </w:p>
    <w:p>
      <w:pPr>
        <w:numPr>
          <w:ilvl w:val="0"/>
          <w:numId w:val="13"/>
        </w:numPr>
        <w:spacing w:after="120" w:line="240" w:lineRule="auto"/>
        <w:ind w:left="709" w:right="-170" w:hanging="709"/>
        <w:jc w:val="both"/>
        <w:rPr>
          <w:rFonts w:hint="default" w:ascii="Arial" w:hAnsi="Arial" w:cs="Arial"/>
          <w:sz w:val="20"/>
          <w:szCs w:val="20"/>
        </w:rPr>
      </w:pPr>
      <w:r>
        <w:rPr>
          <w:rFonts w:hint="default" w:ascii="Arial" w:hAnsi="Arial" w:cs="Arial"/>
          <w:color w:val="000000"/>
          <w:sz w:val="20"/>
          <w:szCs w:val="20"/>
        </w:rPr>
        <w:t>A Administração fiscalizará obrigatoriamente a execução do Contrato, a fim de verificar se no seu desenvolvimento estão sendo observadas as especificações e demais requisitos nele previstos, reservando-se o direito de rejeitar os serviços que, a seu critério, não forem considerados satisfatórios</w:t>
      </w:r>
      <w:r>
        <w:rPr>
          <w:rFonts w:hint="default" w:ascii="Arial" w:hAnsi="Arial" w:cs="Arial"/>
          <w:sz w:val="20"/>
          <w:szCs w:val="20"/>
          <w:lang w:val="pt-BR"/>
        </w:rPr>
        <w:t>.</w:t>
      </w:r>
    </w:p>
    <w:p>
      <w:pPr>
        <w:numPr>
          <w:ilvl w:val="0"/>
          <w:numId w:val="13"/>
        </w:numPr>
        <w:spacing w:after="120" w:line="240" w:lineRule="auto"/>
        <w:ind w:left="709" w:right="-170" w:hanging="709"/>
        <w:jc w:val="both"/>
        <w:rPr>
          <w:rFonts w:hint="default" w:ascii="Arial" w:hAnsi="Arial" w:cs="Arial"/>
          <w:sz w:val="20"/>
          <w:szCs w:val="20"/>
        </w:rPr>
      </w:pPr>
      <w:r>
        <w:rPr>
          <w:rFonts w:hint="default" w:cs="Arial"/>
          <w:color w:val="auto"/>
          <w:sz w:val="20"/>
          <w:szCs w:val="20"/>
          <w:lang w:val="pt-BR"/>
        </w:rPr>
        <w:t>O responsável designado pela Contratada, mediante aprovação prévia da Fundação de Esportes - FUNED, obriga-se a conservar documento que ateste a prestação dos serviços, bem como dispensar dentro de 24 (vinte e quatro) horas, o encarregado ou operário, cuja permanência nos serviços for julgada inconveniente pela fiscalização.</w:t>
      </w:r>
    </w:p>
    <w:p>
      <w:pPr>
        <w:numPr>
          <w:ilvl w:val="0"/>
          <w:numId w:val="13"/>
        </w:numPr>
        <w:spacing w:after="120" w:line="240" w:lineRule="auto"/>
        <w:ind w:left="709" w:right="-170" w:hanging="709"/>
        <w:jc w:val="both"/>
        <w:rPr>
          <w:rFonts w:hint="default" w:ascii="Arial" w:hAnsi="Arial" w:cs="Arial"/>
          <w:sz w:val="20"/>
          <w:szCs w:val="20"/>
        </w:rPr>
      </w:pPr>
      <w:r>
        <w:rPr>
          <w:rFonts w:cs="Arial"/>
          <w:sz w:val="20"/>
          <w:szCs w:val="20"/>
          <w:lang w:val="pt-BR"/>
        </w:rPr>
        <w:t>O serviço executado deverá estar estritamente em conformidade com aquele foi contratado, não sendo aceito pela Comissão de Recebimento aquele que estiver em desacordo com as especificações licitadas.</w:t>
      </w:r>
    </w:p>
    <w:p>
      <w:pPr>
        <w:numPr>
          <w:ilvl w:val="0"/>
          <w:numId w:val="13"/>
        </w:numPr>
        <w:spacing w:after="120" w:line="240" w:lineRule="auto"/>
        <w:ind w:left="709" w:right="-170" w:hanging="709"/>
        <w:jc w:val="both"/>
        <w:rPr>
          <w:rFonts w:hint="default" w:ascii="Arial" w:hAnsi="Arial" w:cs="Arial"/>
          <w:sz w:val="20"/>
          <w:szCs w:val="20"/>
        </w:rPr>
      </w:pPr>
      <w:r>
        <w:rPr>
          <w:rFonts w:hint="default" w:cs="Arial"/>
          <w:color w:val="auto"/>
          <w:sz w:val="20"/>
          <w:szCs w:val="20"/>
          <w:lang w:val="pt-BR"/>
        </w:rPr>
        <w:t>O serviço deverá ser executado conforme preconiza a legislação, de forma a permitir completa segurança quanto a sua originalidade e integridade, sendo que a falta do mesmo implicará no não recebimento destes por parte da Comissão de Recebimento</w:t>
      </w:r>
      <w:r>
        <w:rPr>
          <w:rFonts w:hint="default" w:cs="Arial"/>
          <w:sz w:val="22"/>
          <w:szCs w:val="22"/>
          <w:lang w:val="pt-BR"/>
        </w:rPr>
        <w:t>.</w:t>
      </w:r>
    </w:p>
    <w:p>
      <w:pPr>
        <w:numPr>
          <w:ilvl w:val="0"/>
          <w:numId w:val="13"/>
        </w:numPr>
        <w:spacing w:after="120" w:line="240" w:lineRule="auto"/>
        <w:ind w:left="709" w:right="-170" w:hanging="709"/>
        <w:jc w:val="both"/>
        <w:rPr>
          <w:rFonts w:hint="default" w:ascii="Arial" w:hAnsi="Arial" w:cs="Arial"/>
          <w:sz w:val="20"/>
          <w:szCs w:val="20"/>
        </w:rPr>
      </w:pPr>
      <w:r>
        <w:rPr>
          <w:rFonts w:hint="default" w:ascii="Arial" w:hAnsi="Arial" w:cs="Arial"/>
          <w:sz w:val="20"/>
          <w:szCs w:val="20"/>
        </w:rPr>
        <w:t xml:space="preserve">A Contratada será responsável pela substituição, troca ou reposição </w:t>
      </w:r>
      <w:r>
        <w:rPr>
          <w:rFonts w:hint="default" w:cs="Arial"/>
          <w:sz w:val="20"/>
          <w:szCs w:val="20"/>
          <w:lang w:val="pt-BR"/>
        </w:rPr>
        <w:t xml:space="preserve">dos brinquedos </w:t>
      </w:r>
      <w:r>
        <w:rPr>
          <w:rFonts w:hint="default" w:ascii="Arial" w:hAnsi="Arial" w:cs="Arial"/>
          <w:sz w:val="20"/>
          <w:szCs w:val="20"/>
        </w:rPr>
        <w:t xml:space="preserve">que porventura </w:t>
      </w:r>
      <w:r>
        <w:rPr>
          <w:rFonts w:hint="default" w:ascii="Arial" w:hAnsi="Arial" w:cs="Arial"/>
          <w:sz w:val="20"/>
          <w:szCs w:val="20"/>
          <w:lang w:val="pt-BR"/>
        </w:rPr>
        <w:t>venham a apresentar defeitos após a execução da manutenção ou que não sejam compatíveis com as especificações deste Contrato.</w:t>
      </w:r>
    </w:p>
    <w:p>
      <w:pPr>
        <w:numPr>
          <w:ilvl w:val="0"/>
          <w:numId w:val="13"/>
        </w:numPr>
        <w:spacing w:after="120" w:line="240" w:lineRule="auto"/>
        <w:ind w:left="709" w:right="-170" w:hanging="709"/>
        <w:jc w:val="both"/>
        <w:rPr>
          <w:rFonts w:hint="default" w:ascii="Arial" w:hAnsi="Arial" w:cs="Arial"/>
          <w:sz w:val="20"/>
          <w:szCs w:val="20"/>
        </w:rPr>
      </w:pPr>
      <w:r>
        <w:rPr>
          <w:rFonts w:hint="default" w:ascii="Arial" w:hAnsi="Arial" w:cs="Arial"/>
          <w:color w:val="000000"/>
          <w:sz w:val="20"/>
          <w:szCs w:val="20"/>
        </w:rPr>
        <w:t>A Contratada arcará com todas as despesas de todos os impostos, taxas, entre outras necessárias, não cabendo a este órgão qualquer responsabilidade sobre os mesmos</w:t>
      </w:r>
      <w:r>
        <w:rPr>
          <w:rFonts w:hint="default" w:ascii="Arial" w:hAnsi="Arial" w:cs="Arial"/>
          <w:sz w:val="20"/>
          <w:szCs w:val="20"/>
          <w:lang w:val="pt-BR"/>
        </w:rPr>
        <w:t>.</w:t>
      </w:r>
    </w:p>
    <w:p>
      <w:pPr>
        <w:numPr>
          <w:ilvl w:val="0"/>
          <w:numId w:val="14"/>
        </w:numPr>
        <w:tabs>
          <w:tab w:val="clear" w:pos="420"/>
        </w:tabs>
        <w:spacing w:after="120" w:line="240" w:lineRule="auto"/>
        <w:ind w:left="800" w:leftChars="0" w:right="-170" w:hanging="800" w:firstLineChars="0"/>
        <w:jc w:val="both"/>
        <w:rPr>
          <w:rFonts w:hint="default" w:ascii="Arial" w:hAnsi="Arial" w:cs="Arial"/>
          <w:sz w:val="20"/>
          <w:szCs w:val="20"/>
        </w:rPr>
      </w:pPr>
      <w:r>
        <w:rPr>
          <w:rFonts w:hint="default" w:ascii="Arial" w:hAnsi="Arial" w:cs="Arial"/>
          <w:sz w:val="20"/>
          <w:szCs w:val="20"/>
        </w:rPr>
        <w:t>Quando da e</w:t>
      </w:r>
      <w:r>
        <w:rPr>
          <w:rFonts w:hint="default" w:ascii="Arial" w:hAnsi="Arial" w:cs="Arial"/>
          <w:sz w:val="20"/>
          <w:szCs w:val="20"/>
          <w:lang w:val="pt-BR"/>
        </w:rPr>
        <w:t xml:space="preserve">xecução dos </w:t>
      </w:r>
      <w:r>
        <w:rPr>
          <w:rFonts w:hint="default" w:ascii="Arial" w:hAnsi="Arial" w:cs="Arial"/>
          <w:b w:val="0"/>
          <w:sz w:val="20"/>
          <w:szCs w:val="20"/>
          <w:lang w:val="pt-BR"/>
        </w:rPr>
        <w:t>serviços</w:t>
      </w:r>
      <w:r>
        <w:rPr>
          <w:rFonts w:hint="default" w:ascii="Arial" w:hAnsi="Arial" w:cs="Arial"/>
          <w:sz w:val="20"/>
          <w:szCs w:val="20"/>
        </w:rPr>
        <w:t>, a Contratada deverá, obrigatoriamente, encaminhar os seguintes documentos:</w:t>
      </w:r>
    </w:p>
    <w:p>
      <w:pPr>
        <w:numPr>
          <w:ilvl w:val="0"/>
          <w:numId w:val="15"/>
        </w:numPr>
        <w:tabs>
          <w:tab w:val="clear" w:pos="425"/>
        </w:tabs>
        <w:spacing w:after="90" w:afterLines="0"/>
        <w:ind w:left="1123"/>
        <w:jc w:val="both"/>
        <w:rPr>
          <w:rFonts w:hint="default" w:ascii="Arial" w:hAnsi="Arial" w:cs="Arial"/>
          <w:sz w:val="20"/>
          <w:szCs w:val="20"/>
        </w:rPr>
      </w:pPr>
      <w:r>
        <w:rPr>
          <w:rFonts w:hint="default" w:ascii="Arial" w:hAnsi="Arial" w:cs="Arial"/>
          <w:sz w:val="20"/>
          <w:szCs w:val="20"/>
        </w:rPr>
        <w:t>0</w:t>
      </w:r>
      <w:r>
        <w:rPr>
          <w:rFonts w:hint="default" w:ascii="Arial" w:hAnsi="Arial" w:cs="Arial"/>
          <w:sz w:val="20"/>
          <w:szCs w:val="20"/>
          <w:lang w:val="pt-BR"/>
        </w:rPr>
        <w:t>3</w:t>
      </w:r>
      <w:r>
        <w:rPr>
          <w:rFonts w:hint="default" w:ascii="Arial" w:hAnsi="Arial" w:cs="Arial"/>
          <w:sz w:val="20"/>
          <w:szCs w:val="20"/>
        </w:rPr>
        <w:t xml:space="preserve"> (</w:t>
      </w:r>
      <w:r>
        <w:rPr>
          <w:rFonts w:hint="default" w:ascii="Arial" w:hAnsi="Arial" w:cs="Arial"/>
          <w:sz w:val="20"/>
          <w:szCs w:val="20"/>
          <w:lang w:val="pt-BR"/>
        </w:rPr>
        <w:t>três</w:t>
      </w:r>
      <w:r>
        <w:rPr>
          <w:rFonts w:hint="default" w:ascii="Arial" w:hAnsi="Arial" w:cs="Arial"/>
          <w:sz w:val="20"/>
          <w:szCs w:val="20"/>
        </w:rPr>
        <w:t xml:space="preserve">) vias da </w:t>
      </w:r>
      <w:r>
        <w:rPr>
          <w:lang w:val="pt-BR"/>
        </w:rPr>
        <w:t>Solicita</w:t>
      </w:r>
      <w:r>
        <w:t>ção de Fornecimento (</w:t>
      </w:r>
      <w:r>
        <w:rPr>
          <w:lang w:val="pt-BR"/>
        </w:rPr>
        <w:t>S</w:t>
      </w:r>
      <w:r>
        <w:t>F)</w:t>
      </w:r>
      <w:r>
        <w:rPr>
          <w:rFonts w:hint="default" w:ascii="Arial" w:hAnsi="Arial" w:cs="Arial"/>
          <w:sz w:val="20"/>
          <w:szCs w:val="20"/>
        </w:rPr>
        <w:t xml:space="preserve"> encaminhada pelo Contratante, que deverão estar devidamente assinadas pela empresa em local apropriado, dela devendo constar o número do Contrato, o material, o valor unitário, a quantidade, o valor total e o local da </w:t>
      </w:r>
      <w:r>
        <w:rPr>
          <w:rFonts w:hint="default" w:ascii="Arial" w:hAnsi="Arial" w:cs="Arial"/>
          <w:sz w:val="20"/>
          <w:szCs w:val="20"/>
          <w:lang w:val="pt-BR"/>
        </w:rPr>
        <w:t>execução</w:t>
      </w:r>
      <w:r>
        <w:rPr>
          <w:rFonts w:hint="default" w:ascii="Arial" w:hAnsi="Arial" w:cs="Arial"/>
          <w:sz w:val="20"/>
          <w:szCs w:val="20"/>
        </w:rPr>
        <w:t>, além das demais exigências legais;</w:t>
      </w:r>
    </w:p>
    <w:p>
      <w:pPr>
        <w:numPr>
          <w:ilvl w:val="0"/>
          <w:numId w:val="15"/>
        </w:numPr>
        <w:tabs>
          <w:tab w:val="clear" w:pos="425"/>
        </w:tabs>
        <w:spacing w:after="90" w:afterLines="0"/>
        <w:ind w:left="1123"/>
        <w:jc w:val="both"/>
        <w:rPr>
          <w:rFonts w:hint="default" w:ascii="Arial" w:hAnsi="Arial" w:cs="Arial"/>
          <w:sz w:val="20"/>
          <w:szCs w:val="20"/>
        </w:rPr>
      </w:pPr>
      <w:r>
        <w:rPr>
          <w:rFonts w:hint="default" w:ascii="Arial" w:hAnsi="Arial" w:cs="Arial"/>
          <w:sz w:val="20"/>
          <w:szCs w:val="20"/>
        </w:rPr>
        <w:t>Nota Fiscal e/ou Fatura gerada pel</w:t>
      </w:r>
      <w:r>
        <w:rPr>
          <w:rFonts w:hint="default" w:ascii="Arial" w:hAnsi="Arial" w:cs="Arial"/>
          <w:sz w:val="20"/>
          <w:szCs w:val="20"/>
          <w:lang w:val="pt-BR"/>
        </w:rPr>
        <w:t>a execução dos serviços executados</w:t>
      </w:r>
      <w:r>
        <w:rPr>
          <w:rFonts w:hint="default" w:ascii="Arial" w:hAnsi="Arial" w:cs="Arial"/>
          <w:sz w:val="20"/>
          <w:szCs w:val="20"/>
        </w:rPr>
        <w:t xml:space="preserve"> solicitada na </w:t>
      </w:r>
      <w:r>
        <w:rPr>
          <w:lang w:val="pt-BR"/>
        </w:rPr>
        <w:t>Solicita</w:t>
      </w:r>
      <w:r>
        <w:t>ção de Fornecimento (</w:t>
      </w:r>
      <w:r>
        <w:rPr>
          <w:lang w:val="pt-BR"/>
        </w:rPr>
        <w:t>S</w:t>
      </w:r>
      <w:r>
        <w:t>F)</w:t>
      </w:r>
      <w:r>
        <w:rPr>
          <w:rFonts w:hint="default" w:ascii="Arial" w:hAnsi="Arial" w:cs="Arial"/>
          <w:sz w:val="20"/>
          <w:szCs w:val="20"/>
        </w:rPr>
        <w:t>. Caso a quantidade entregue seja menor da requerida na</w:t>
      </w:r>
      <w:r>
        <w:rPr>
          <w:rFonts w:hint="default" w:ascii="Arial" w:hAnsi="Arial" w:cs="Arial"/>
          <w:sz w:val="20"/>
          <w:szCs w:val="20"/>
          <w:lang w:val="pt-BR"/>
        </w:rPr>
        <w:t xml:space="preserve"> </w:t>
      </w:r>
      <w:r>
        <w:rPr>
          <w:rFonts w:hint="default" w:cs="Arial"/>
          <w:sz w:val="20"/>
          <w:szCs w:val="20"/>
          <w:lang w:val="pt-BR"/>
        </w:rPr>
        <w:t>SF</w:t>
      </w:r>
      <w:r>
        <w:rPr>
          <w:rFonts w:hint="default" w:ascii="Arial" w:hAnsi="Arial" w:cs="Arial"/>
          <w:sz w:val="20"/>
          <w:szCs w:val="20"/>
        </w:rPr>
        <w:t xml:space="preserve"> pelo Contratante, a Contratada deverá informar por escrito, os motivos </w:t>
      </w:r>
      <w:r>
        <w:rPr>
          <w:rFonts w:hint="default" w:ascii="Arial" w:hAnsi="Arial" w:cs="Arial"/>
          <w:sz w:val="20"/>
          <w:szCs w:val="20"/>
          <w:lang w:val="pt-BR"/>
        </w:rPr>
        <w:t xml:space="preserve">de não execução dos serviços </w:t>
      </w:r>
      <w:r>
        <w:rPr>
          <w:rFonts w:hint="default" w:ascii="Arial" w:hAnsi="Arial" w:cs="Arial"/>
          <w:sz w:val="20"/>
          <w:szCs w:val="20"/>
        </w:rPr>
        <w:t>solicitado</w:t>
      </w:r>
      <w:r>
        <w:rPr>
          <w:rFonts w:hint="default" w:ascii="Arial" w:hAnsi="Arial" w:cs="Arial"/>
          <w:sz w:val="20"/>
          <w:szCs w:val="20"/>
          <w:lang w:val="pt-BR"/>
        </w:rPr>
        <w:t>s</w:t>
      </w:r>
      <w:r>
        <w:rPr>
          <w:rFonts w:hint="default" w:ascii="Arial" w:hAnsi="Arial" w:cs="Arial"/>
          <w:sz w:val="20"/>
          <w:szCs w:val="20"/>
        </w:rPr>
        <w:t>, os quais serão analisados pela unidade requerente e posteriormente será informado à mesma sobre a decisão;</w:t>
      </w:r>
    </w:p>
    <w:p>
      <w:pPr>
        <w:numPr>
          <w:ilvl w:val="0"/>
          <w:numId w:val="15"/>
        </w:numPr>
        <w:tabs>
          <w:tab w:val="clear" w:pos="425"/>
        </w:tabs>
        <w:spacing w:after="90" w:afterLines="0"/>
        <w:ind w:left="1123"/>
        <w:jc w:val="both"/>
        <w:rPr>
          <w:rFonts w:hint="default" w:ascii="Arial" w:hAnsi="Arial" w:cs="Arial"/>
          <w:sz w:val="20"/>
          <w:szCs w:val="20"/>
        </w:rPr>
      </w:pPr>
      <w:r>
        <w:rPr>
          <w:rFonts w:hint="default" w:ascii="Arial" w:hAnsi="Arial" w:cs="Arial"/>
          <w:sz w:val="20"/>
          <w:szCs w:val="20"/>
        </w:rPr>
        <w:t>Junto com a documentação supracitada, deverá apresentar a comprovação de regularidade perante o Sistema da Seguridade Social, o Fundo de Garantia por Tempo de Serviço, às Fazendas Federal, Estadual e Municipal do domicílio ou sede da Contratada e relativa a débitos trabalhistas, todas dentro do prazo de validade, sem que isso gere direito a alteração de preços ou compensação financeira</w:t>
      </w:r>
      <w:r>
        <w:rPr>
          <w:rFonts w:hint="default" w:ascii="Arial" w:hAnsi="Arial" w:cs="Arial"/>
          <w:sz w:val="20"/>
          <w:szCs w:val="20"/>
          <w:lang w:val="pt-BR"/>
        </w:rPr>
        <w:t>.</w:t>
      </w:r>
    </w:p>
    <w:p>
      <w:pPr>
        <w:keepNext w:val="0"/>
        <w:keepLines w:val="0"/>
        <w:pageBreakBefore w:val="0"/>
        <w:widowControl/>
        <w:kinsoku/>
        <w:wordWrap/>
        <w:overflowPunct/>
        <w:topLinePunct w:val="0"/>
        <w:autoSpaceDE/>
        <w:autoSpaceDN/>
        <w:bidi w:val="0"/>
        <w:adjustRightInd/>
        <w:snapToGrid w:val="0"/>
        <w:spacing w:after="163" w:afterLines="45"/>
        <w:ind w:left="709" w:hanging="709"/>
        <w:jc w:val="both"/>
        <w:textAlignment w:val="auto"/>
        <w:rPr>
          <w:rFonts w:hint="default" w:ascii="Arial" w:hAnsi="Arial" w:cs="Arial"/>
          <w:sz w:val="20"/>
          <w:szCs w:val="20"/>
          <w:lang w:val="pt-BR"/>
        </w:rPr>
      </w:pPr>
      <w:r>
        <w:rPr>
          <w:rFonts w:hint="default" w:ascii="Arial" w:hAnsi="Arial" w:cs="Arial"/>
          <w:b/>
          <w:bCs/>
          <w:sz w:val="20"/>
          <w:szCs w:val="20"/>
          <w:lang w:val="pt-BR"/>
        </w:rPr>
        <w:t>7.1</w:t>
      </w:r>
      <w:r>
        <w:rPr>
          <w:rFonts w:hint="default" w:cs="Arial"/>
          <w:b/>
          <w:bCs/>
          <w:sz w:val="20"/>
          <w:szCs w:val="20"/>
          <w:lang w:val="pt-BR"/>
        </w:rPr>
        <w:t>8</w:t>
      </w:r>
      <w:r>
        <w:rPr>
          <w:rFonts w:hint="default" w:ascii="Arial" w:hAnsi="Arial" w:cs="Arial"/>
          <w:b/>
          <w:bCs/>
          <w:sz w:val="20"/>
          <w:szCs w:val="20"/>
          <w:lang w:val="pt-BR"/>
        </w:rPr>
        <w:t>.1.</w:t>
      </w:r>
      <w:r>
        <w:rPr>
          <w:rFonts w:hint="default" w:ascii="Arial" w:hAnsi="Arial" w:cs="Arial"/>
          <w:b/>
          <w:bCs/>
          <w:sz w:val="20"/>
          <w:szCs w:val="20"/>
          <w:lang w:val="pt-BR"/>
        </w:rPr>
        <w:tab/>
      </w:r>
      <w:r>
        <w:rPr>
          <w:rFonts w:hint="default" w:ascii="Arial" w:hAnsi="Arial" w:cs="Arial"/>
          <w:sz w:val="20"/>
          <w:szCs w:val="20"/>
        </w:rPr>
        <w:t>A falta de um dos documentos solicitados poderá implicar no não recebimento do</w:t>
      </w:r>
      <w:r>
        <w:rPr>
          <w:rFonts w:hint="default" w:ascii="Arial" w:hAnsi="Arial" w:cs="Arial"/>
          <w:sz w:val="20"/>
          <w:szCs w:val="20"/>
          <w:lang w:val="pt-BR"/>
        </w:rPr>
        <w:t xml:space="preserve">s serviços </w:t>
      </w:r>
      <w:r>
        <w:rPr>
          <w:rFonts w:hint="default" w:ascii="Arial" w:hAnsi="Arial" w:cs="Arial"/>
          <w:sz w:val="20"/>
          <w:szCs w:val="20"/>
        </w:rPr>
        <w:t>e, consequentemente, da Nota Fiscal e/ou Fatura</w:t>
      </w:r>
      <w:r>
        <w:rPr>
          <w:rFonts w:hint="default" w:ascii="Arial" w:hAnsi="Arial" w:cs="Arial"/>
          <w:sz w:val="20"/>
          <w:szCs w:val="20"/>
          <w:lang w:val="pt-BR"/>
        </w:rPr>
        <w:t>.</w:t>
      </w:r>
    </w:p>
    <w:p>
      <w:pPr>
        <w:numPr>
          <w:ilvl w:val="0"/>
          <w:numId w:val="14"/>
        </w:numPr>
        <w:tabs>
          <w:tab w:val="left" w:pos="660"/>
          <w:tab w:val="clear" w:pos="420"/>
        </w:tabs>
        <w:spacing w:after="120" w:line="240" w:lineRule="auto"/>
        <w:ind w:left="800" w:leftChars="0" w:right="-170" w:rightChars="0" w:hanging="800" w:firstLineChars="0"/>
        <w:jc w:val="both"/>
        <w:rPr>
          <w:rFonts w:hint="default" w:ascii="Arial" w:hAnsi="Arial" w:cs="Arial"/>
          <w:sz w:val="21"/>
          <w:szCs w:val="21"/>
        </w:rPr>
      </w:pPr>
      <w:r>
        <w:rPr>
          <w:rFonts w:hint="default" w:ascii="Arial" w:hAnsi="Arial" w:cs="Arial"/>
          <w:i w:val="0"/>
          <w:iCs w:val="0"/>
          <w:sz w:val="20"/>
          <w:szCs w:val="20"/>
          <w:u w:val="single"/>
        </w:rPr>
        <w:t>DO TRANSPORTE</w:t>
      </w:r>
      <w:r>
        <w:rPr>
          <w:rFonts w:hint="default" w:ascii="Arial" w:hAnsi="Arial" w:cs="Arial"/>
          <w:sz w:val="21"/>
          <w:szCs w:val="21"/>
          <w:lang w:val="pt-BR"/>
        </w:rPr>
        <w:t>.</w:t>
      </w:r>
    </w:p>
    <w:p>
      <w:pPr>
        <w:keepNext w:val="0"/>
        <w:keepLines w:val="0"/>
        <w:pageBreakBefore w:val="0"/>
        <w:widowControl/>
        <w:numPr>
          <w:ilvl w:val="0"/>
          <w:numId w:val="0"/>
        </w:numPr>
        <w:kinsoku/>
        <w:wordWrap/>
        <w:overflowPunct/>
        <w:topLinePunct w:val="0"/>
        <w:autoSpaceDE/>
        <w:autoSpaceDN/>
        <w:bidi w:val="0"/>
        <w:adjustRightInd/>
        <w:snapToGrid w:val="0"/>
        <w:spacing w:after="0" w:afterLines="45"/>
        <w:ind w:left="658" w:leftChars="0" w:hanging="658" w:hangingChars="329"/>
        <w:jc w:val="both"/>
        <w:textAlignment w:val="auto"/>
        <w:outlineLvl w:val="9"/>
        <w:rPr>
          <w:rFonts w:hint="default" w:ascii="Arial" w:hAnsi="Arial" w:cs="Arial"/>
          <w:sz w:val="20"/>
          <w:szCs w:val="20"/>
          <w:lang w:val="pt-BR"/>
        </w:rPr>
      </w:pPr>
      <w:r>
        <w:rPr>
          <w:rFonts w:hint="default" w:ascii="Arial" w:hAnsi="Arial" w:cs="Arial"/>
          <w:b/>
          <w:bCs/>
          <w:sz w:val="20"/>
          <w:szCs w:val="20"/>
          <w:lang w:val="pt-BR"/>
        </w:rPr>
        <w:t>7.1</w:t>
      </w:r>
      <w:r>
        <w:rPr>
          <w:rFonts w:hint="default" w:cs="Arial"/>
          <w:b/>
          <w:bCs/>
          <w:sz w:val="20"/>
          <w:szCs w:val="20"/>
          <w:lang w:val="pt-BR"/>
        </w:rPr>
        <w:t>9</w:t>
      </w:r>
      <w:r>
        <w:rPr>
          <w:rFonts w:hint="default" w:ascii="Arial" w:hAnsi="Arial" w:cs="Arial"/>
          <w:b/>
          <w:bCs/>
          <w:sz w:val="20"/>
          <w:szCs w:val="20"/>
          <w:lang w:val="pt-BR"/>
        </w:rPr>
        <w:t>.1.</w:t>
      </w:r>
      <w:r>
        <w:rPr>
          <w:rFonts w:hint="default" w:ascii="Arial" w:hAnsi="Arial" w:cs="Arial"/>
          <w:b/>
          <w:bCs/>
          <w:sz w:val="20"/>
          <w:szCs w:val="20"/>
          <w:lang w:val="pt-BR"/>
        </w:rPr>
        <w:tab/>
      </w:r>
      <w:r>
        <w:rPr>
          <w:rFonts w:hint="default" w:ascii="Arial" w:hAnsi="Arial" w:cs="Arial"/>
          <w:sz w:val="20"/>
          <w:szCs w:val="20"/>
        </w:rPr>
        <w:t xml:space="preserve">As despesas com o frete, transporte e demais custos advindos </w:t>
      </w:r>
      <w:r>
        <w:rPr>
          <w:rFonts w:hint="default" w:ascii="Arial" w:hAnsi="Arial" w:cs="Arial"/>
          <w:sz w:val="20"/>
          <w:szCs w:val="20"/>
          <w:lang w:val="pt-BR"/>
        </w:rPr>
        <w:t>do deslocamento até o</w:t>
      </w:r>
      <w:r>
        <w:rPr>
          <w:rFonts w:hint="default" w:ascii="Arial" w:hAnsi="Arial" w:cs="Arial"/>
          <w:sz w:val="20"/>
          <w:szCs w:val="20"/>
        </w:rPr>
        <w:t xml:space="preserve"> local indicado pelo Contratante, correrão por conta da Contratada, ficando a cargo da Contratada, ainda, as despesas com remoção dos bens fornecidos caso tenham que ser substituídos, não cabendo ao Contratante qualquer responsabilidade sobre os mesmos</w:t>
      </w:r>
      <w:r>
        <w:rPr>
          <w:rFonts w:hint="default" w:ascii="Arial" w:hAnsi="Arial" w:cs="Arial"/>
          <w:sz w:val="20"/>
          <w:szCs w:val="20"/>
          <w:lang w:val="pt-BR"/>
        </w:rPr>
        <w:t>.</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w:t>
      </w:r>
      <w:r>
        <w:rPr>
          <w:rFonts w:ascii="Arial" w:hAnsi="Arial"/>
          <w:b/>
          <w:sz w:val="20"/>
          <w:szCs w:val="20"/>
          <w:lang w:val="pt-BR"/>
        </w:rPr>
        <w:t>OITAV</w:t>
      </w:r>
      <w:r>
        <w:rPr>
          <w:rFonts w:ascii="Arial" w:hAnsi="Arial"/>
          <w:b/>
          <w:sz w:val="20"/>
          <w:szCs w:val="20"/>
        </w:rPr>
        <w:t>A – DO RECEBIMENTO</w:t>
      </w:r>
    </w:p>
    <w:p>
      <w:pPr>
        <w:numPr>
          <w:ilvl w:val="0"/>
          <w:numId w:val="16"/>
        </w:numPr>
        <w:tabs>
          <w:tab w:val="left" w:pos="800"/>
          <w:tab w:val="clear" w:pos="420"/>
        </w:tabs>
        <w:spacing w:after="120" w:line="240" w:lineRule="auto"/>
        <w:ind w:left="785" w:leftChars="0" w:right="-170" w:hanging="785" w:firstLineChars="0"/>
        <w:rPr>
          <w:szCs w:val="20"/>
        </w:rPr>
      </w:pPr>
      <w:r>
        <w:rPr>
          <w:rFonts w:hint="default" w:ascii="Arial" w:hAnsi="Arial" w:cs="Arial"/>
          <w:sz w:val="20"/>
          <w:szCs w:val="20"/>
        </w:rPr>
        <w:t xml:space="preserve">Os </w:t>
      </w:r>
      <w:r>
        <w:rPr>
          <w:rFonts w:hint="default" w:ascii="Arial" w:hAnsi="Arial" w:cs="Arial"/>
          <w:sz w:val="20"/>
          <w:szCs w:val="20"/>
          <w:lang w:val="pt-BR"/>
        </w:rPr>
        <w:t>serviços</w:t>
      </w:r>
      <w:r>
        <w:rPr>
          <w:rFonts w:hint="default" w:ascii="Arial" w:hAnsi="Arial" w:cs="Arial"/>
          <w:sz w:val="20"/>
          <w:szCs w:val="20"/>
        </w:rPr>
        <w:t xml:space="preserve"> serão recebidos por servidor integrante da Comissão Permanente de Recebimento de Mercadorias, em conformidade com o artigo </w:t>
      </w:r>
      <w:r>
        <w:rPr>
          <w:rFonts w:hint="default" w:cs="Arial"/>
          <w:sz w:val="20"/>
          <w:szCs w:val="20"/>
          <w:lang w:val="pt-BR"/>
        </w:rPr>
        <w:t xml:space="preserve">140, </w:t>
      </w:r>
      <w:r>
        <w:rPr>
          <w:rFonts w:hint="default" w:ascii="Arial" w:hAnsi="Arial" w:cs="Arial"/>
          <w:sz w:val="20"/>
          <w:szCs w:val="20"/>
        </w:rPr>
        <w:t xml:space="preserve">I, “a” e “b” da Lei Federal nº </w:t>
      </w:r>
      <w:r>
        <w:rPr>
          <w:rFonts w:hint="default" w:cs="Arial"/>
          <w:sz w:val="20"/>
          <w:szCs w:val="20"/>
          <w:lang w:val="pt-BR"/>
        </w:rPr>
        <w:t>14.133/21.</w:t>
      </w:r>
    </w:p>
    <w:p>
      <w:pPr>
        <w:numPr>
          <w:ilvl w:val="0"/>
          <w:numId w:val="16"/>
        </w:numPr>
        <w:tabs>
          <w:tab w:val="left" w:pos="800"/>
          <w:tab w:val="clear" w:pos="420"/>
        </w:tabs>
        <w:spacing w:after="120" w:line="240" w:lineRule="auto"/>
        <w:ind w:left="785" w:leftChars="0" w:right="-170" w:hanging="785" w:firstLineChars="0"/>
        <w:rPr>
          <w:szCs w:val="20"/>
        </w:rPr>
      </w:pPr>
      <w:r>
        <w:rPr>
          <w:szCs w:val="20"/>
        </w:rPr>
        <w:t xml:space="preserve">O </w:t>
      </w:r>
      <w:r>
        <w:rPr>
          <w:smallCaps/>
          <w:szCs w:val="20"/>
        </w:rPr>
        <w:t xml:space="preserve">Contratante </w:t>
      </w:r>
      <w:r>
        <w:rPr>
          <w:szCs w:val="20"/>
        </w:rPr>
        <w:t>reserva-se no direito no direito de não aceitar os materiais que estiver em desacordo com o previsto no Termo de Referência, podendo cancelar o Contrato e aplicar o disposto no art. 137, da Lei Federal nº 14.133/21.</w:t>
      </w:r>
    </w:p>
    <w:p>
      <w:pPr>
        <w:numPr>
          <w:ilvl w:val="0"/>
          <w:numId w:val="16"/>
        </w:numPr>
        <w:tabs>
          <w:tab w:val="left" w:pos="800"/>
          <w:tab w:val="clear" w:pos="420"/>
        </w:tabs>
        <w:spacing w:after="120" w:line="240" w:lineRule="auto"/>
        <w:ind w:left="785" w:leftChars="0" w:right="-170" w:hanging="785" w:firstLineChars="0"/>
        <w:rPr>
          <w:szCs w:val="20"/>
        </w:rPr>
      </w:pPr>
      <w:r>
        <w:rPr>
          <w:szCs w:val="20"/>
          <w:lang w:val="pt-BR"/>
        </w:rPr>
        <w:t>Os serviços recusados pelo Contratante deverão ser refeitos, automaticamente, no prazo máximo de 03 (três) horas, contadas da hora da Notificação, sem qualquer ônus para o Contratante.</w:t>
      </w:r>
    </w:p>
    <w:p>
      <w:pPr>
        <w:numPr>
          <w:ilvl w:val="0"/>
          <w:numId w:val="16"/>
        </w:numPr>
        <w:tabs>
          <w:tab w:val="left" w:pos="800"/>
          <w:tab w:val="clear" w:pos="420"/>
        </w:tabs>
        <w:spacing w:after="120" w:line="240" w:lineRule="auto"/>
        <w:ind w:left="785" w:leftChars="0" w:right="-170" w:hanging="785" w:firstLineChars="0"/>
        <w:rPr>
          <w:szCs w:val="20"/>
        </w:rPr>
      </w:pPr>
      <w:r>
        <w:rPr>
          <w:szCs w:val="20"/>
        </w:rPr>
        <w:t xml:space="preserve">A impossibilidade de </w:t>
      </w:r>
      <w:r>
        <w:rPr>
          <w:szCs w:val="20"/>
          <w:lang w:val="pt-BR"/>
        </w:rPr>
        <w:t>execução dos serviços</w:t>
      </w:r>
      <w:r>
        <w:rPr>
          <w:szCs w:val="20"/>
        </w:rPr>
        <w:t xml:space="preserve"> no prazo contratado deverá ser justificada por escrito e encaminhada para apreciação do Contratante, sendo que a falta de tal justificativa sujeitará a Contratada as penalidades previstas na legislação vigente</w:t>
      </w:r>
      <w:r>
        <w:rPr>
          <w:sz w:val="22"/>
          <w:szCs w:val="22"/>
        </w:rPr>
        <w:t>.</w:t>
      </w:r>
    </w:p>
    <w:p>
      <w:pPr>
        <w:numPr>
          <w:ilvl w:val="0"/>
          <w:numId w:val="16"/>
        </w:numPr>
        <w:tabs>
          <w:tab w:val="left" w:pos="800"/>
          <w:tab w:val="clear" w:pos="420"/>
        </w:tabs>
        <w:spacing w:after="120" w:line="240" w:lineRule="auto"/>
        <w:ind w:left="785" w:leftChars="0" w:right="-170" w:hanging="785" w:firstLineChars="0"/>
        <w:rPr>
          <w:szCs w:val="20"/>
        </w:rPr>
      </w:pPr>
      <w:r>
        <w:rPr>
          <w:szCs w:val="20"/>
        </w:rPr>
        <w:t>Caso ocorra atraso sem justificativa acatada por escrito pelo Contratante, sujeitar-se-á a Contratada as penalidades impostas pelo Contrato e legislação aplicável</w:t>
      </w:r>
      <w:r>
        <w:rPr>
          <w:sz w:val="22"/>
          <w:szCs w:val="22"/>
        </w:rPr>
        <w:t>.</w:t>
      </w:r>
    </w:p>
    <w:p>
      <w:pPr>
        <w:numPr>
          <w:ilvl w:val="0"/>
          <w:numId w:val="16"/>
        </w:numPr>
        <w:tabs>
          <w:tab w:val="left" w:pos="800"/>
          <w:tab w:val="clear" w:pos="420"/>
        </w:tabs>
        <w:spacing w:after="120" w:line="240" w:lineRule="auto"/>
        <w:ind w:left="785" w:leftChars="0" w:right="-170" w:hanging="785" w:firstLineChars="0"/>
        <w:rPr>
          <w:szCs w:val="20"/>
        </w:rPr>
      </w:pPr>
      <w:r>
        <w:rPr>
          <w:rFonts w:hint="default" w:ascii="Arial" w:hAnsi="Arial" w:cs="Arial"/>
          <w:sz w:val="20"/>
          <w:szCs w:val="20"/>
        </w:rPr>
        <w:t>Os serviços serão recebidos mediante conferência, não excluindo a possibilidade de nova execução, se após análise e/ou exame posterior, ficar evidenciada a existência de irregularidade</w:t>
      </w:r>
      <w:r>
        <w:rPr>
          <w:rFonts w:hint="default" w:ascii="Arial" w:hAnsi="Arial" w:cs="Arial"/>
          <w:color w:val="auto"/>
          <w:sz w:val="20"/>
          <w:szCs w:val="20"/>
          <w:lang w:val="pt-BR"/>
        </w:rPr>
        <w:t>.</w:t>
      </w:r>
    </w:p>
    <w:p>
      <w:pPr>
        <w:numPr>
          <w:ilvl w:val="0"/>
          <w:numId w:val="16"/>
        </w:numPr>
        <w:tabs>
          <w:tab w:val="left" w:pos="800"/>
          <w:tab w:val="clear" w:pos="420"/>
        </w:tabs>
        <w:spacing w:after="120" w:line="240" w:lineRule="auto"/>
        <w:ind w:left="785" w:leftChars="0" w:right="-170" w:hanging="785" w:firstLineChars="0"/>
        <w:rPr>
          <w:szCs w:val="20"/>
        </w:rPr>
      </w:pPr>
      <w:r>
        <w:rPr>
          <w:rFonts w:hint="default" w:ascii="Arial" w:hAnsi="Arial" w:cs="Arial"/>
          <w:sz w:val="20"/>
          <w:szCs w:val="20"/>
        </w:rPr>
        <w:t xml:space="preserve">Na eventualidade de ocorrência de qualquer falha de execução ou em que os serviços tenham sido executados fora das especificações da fiscalização, será </w:t>
      </w:r>
      <w:r>
        <w:rPr>
          <w:rFonts w:hint="default" w:ascii="Arial" w:hAnsi="Arial" w:cs="Arial"/>
          <w:color w:val="auto"/>
          <w:sz w:val="20"/>
          <w:szCs w:val="20"/>
          <w:lang w:val="pt-BR"/>
        </w:rPr>
        <w:t xml:space="preserve">a </w:t>
      </w:r>
      <w:r>
        <w:rPr>
          <w:rFonts w:hint="default" w:ascii="Arial" w:hAnsi="Arial" w:cs="Arial"/>
          <w:smallCaps/>
          <w:sz w:val="20"/>
          <w:szCs w:val="20"/>
        </w:rPr>
        <w:t>Contratada</w:t>
      </w:r>
      <w:r>
        <w:rPr>
          <w:rFonts w:hint="default" w:ascii="Arial" w:hAnsi="Arial" w:cs="Arial"/>
          <w:sz w:val="20"/>
          <w:szCs w:val="20"/>
        </w:rPr>
        <w:t xml:space="preserve"> notificada para que regularize tal falha, sob pena de, não o fazendo, ser declarado inidôneo, sem prejuízo das demais penalidades</w:t>
      </w:r>
      <w:r>
        <w:rPr>
          <w:szCs w:val="20"/>
        </w:rPr>
        <w:t>.</w:t>
      </w:r>
    </w:p>
    <w:p>
      <w:pPr>
        <w:numPr>
          <w:ilvl w:val="0"/>
          <w:numId w:val="16"/>
        </w:numPr>
        <w:tabs>
          <w:tab w:val="left" w:pos="800"/>
          <w:tab w:val="clear" w:pos="420"/>
        </w:tabs>
        <w:spacing w:after="120" w:line="240" w:lineRule="auto"/>
        <w:ind w:left="785" w:leftChars="0" w:right="-170" w:hanging="785" w:firstLineChars="0"/>
        <w:jc w:val="both"/>
        <w:rPr>
          <w:rFonts w:ascii="Arial" w:hAnsi="Arial" w:cs="Arial"/>
          <w:sz w:val="20"/>
          <w:szCs w:val="20"/>
        </w:rPr>
      </w:pPr>
      <w:r>
        <w:rPr>
          <w:rFonts w:hint="default" w:ascii="Arial" w:hAnsi="Arial" w:cs="Arial"/>
          <w:sz w:val="20"/>
          <w:szCs w:val="20"/>
        </w:rPr>
        <w:t xml:space="preserve">Constatadas irregularidades no objeto contratual, o </w:t>
      </w:r>
      <w:r>
        <w:rPr>
          <w:rFonts w:hint="default" w:ascii="Arial" w:hAnsi="Arial" w:cs="Arial"/>
          <w:smallCaps/>
          <w:sz w:val="20"/>
          <w:szCs w:val="20"/>
        </w:rPr>
        <w:t>Contratante</w:t>
      </w:r>
      <w:r>
        <w:rPr>
          <w:rFonts w:hint="default" w:ascii="Arial" w:hAnsi="Arial" w:cs="Arial"/>
          <w:sz w:val="20"/>
          <w:szCs w:val="20"/>
        </w:rPr>
        <w:t xml:space="preserve"> poderá rejeitá-lo, determinando sua reparação, correção ou rescindindo a contratação, sem prejuízo das penalidades cabíveis</w:t>
      </w:r>
      <w:r>
        <w:rPr>
          <w:rFonts w:hint="default" w:ascii="Arial" w:hAnsi="Arial" w:cs="Arial"/>
          <w:sz w:val="20"/>
          <w:szCs w:val="20"/>
          <w:lang w:val="pt-BR"/>
        </w:rPr>
        <w:t>.</w:t>
      </w:r>
    </w:p>
    <w:p>
      <w:pPr>
        <w:numPr>
          <w:ilvl w:val="0"/>
          <w:numId w:val="16"/>
        </w:numPr>
        <w:tabs>
          <w:tab w:val="left" w:pos="800"/>
          <w:tab w:val="clear" w:pos="420"/>
        </w:tabs>
        <w:spacing w:after="120" w:line="240" w:lineRule="auto"/>
        <w:ind w:left="785" w:leftChars="0" w:right="-170" w:hanging="785" w:firstLineChars="0"/>
        <w:jc w:val="both"/>
        <w:rPr>
          <w:rFonts w:hint="default" w:ascii="Arial" w:hAnsi="Arial" w:cs="Arial"/>
          <w:sz w:val="20"/>
          <w:szCs w:val="20"/>
        </w:rPr>
      </w:pPr>
      <w:r>
        <w:rPr>
          <w:rFonts w:hint="default" w:ascii="Arial" w:hAnsi="Arial" w:cs="Arial"/>
          <w:sz w:val="20"/>
          <w:szCs w:val="20"/>
        </w:rPr>
        <w:t xml:space="preserve">Em caso de irregularidade não sanada pela </w:t>
      </w:r>
      <w:r>
        <w:rPr>
          <w:rFonts w:hint="default" w:ascii="Arial" w:hAnsi="Arial" w:cs="Arial"/>
          <w:smallCaps/>
          <w:sz w:val="20"/>
          <w:szCs w:val="20"/>
        </w:rPr>
        <w:t>Contratada</w:t>
      </w:r>
      <w:r>
        <w:rPr>
          <w:rFonts w:hint="default" w:ascii="Arial" w:hAnsi="Arial" w:cs="Arial"/>
          <w:sz w:val="20"/>
          <w:szCs w:val="20"/>
        </w:rPr>
        <w:t xml:space="preserve">, o </w:t>
      </w:r>
      <w:r>
        <w:rPr>
          <w:rFonts w:hint="default" w:ascii="Arial" w:hAnsi="Arial" w:cs="Arial"/>
          <w:smallCaps/>
          <w:sz w:val="20"/>
          <w:szCs w:val="20"/>
        </w:rPr>
        <w:t>Contratante</w:t>
      </w:r>
      <w:r>
        <w:rPr>
          <w:rFonts w:hint="default" w:ascii="Arial" w:hAnsi="Arial" w:cs="Arial"/>
          <w:sz w:val="20"/>
          <w:szCs w:val="20"/>
        </w:rPr>
        <w:t>, por meio de seu representante, reduzirá a termo os fatos ocorridos e encaminhará à autoridade competente para que sejam tomadas as providências legais pertinentes</w:t>
      </w:r>
      <w:r>
        <w:rPr>
          <w:rFonts w:hint="default" w:ascii="Arial" w:hAnsi="Arial" w:cs="Arial"/>
          <w:sz w:val="20"/>
          <w:szCs w:val="20"/>
          <w:lang w:val="pt-BR"/>
        </w:rPr>
        <w:t>.</w:t>
      </w:r>
    </w:p>
    <w:p>
      <w:pPr>
        <w:numPr>
          <w:ilvl w:val="0"/>
          <w:numId w:val="16"/>
        </w:numPr>
        <w:tabs>
          <w:tab w:val="left" w:pos="800"/>
          <w:tab w:val="clear" w:pos="420"/>
        </w:tabs>
        <w:spacing w:after="120" w:line="240" w:lineRule="auto"/>
        <w:ind w:left="785" w:leftChars="0" w:right="-170" w:hanging="785" w:firstLineChars="0"/>
        <w:jc w:val="both"/>
        <w:rPr>
          <w:rFonts w:hint="default" w:ascii="Arial" w:hAnsi="Arial" w:cs="Arial"/>
          <w:sz w:val="20"/>
          <w:szCs w:val="20"/>
        </w:rPr>
      </w:pPr>
      <w:r>
        <w:rPr>
          <w:rFonts w:hint="default" w:ascii="Arial" w:hAnsi="Arial" w:cs="Arial"/>
          <w:sz w:val="20"/>
          <w:szCs w:val="20"/>
        </w:rPr>
        <w:t xml:space="preserve">Em caso de necessidade de providências por parte da </w:t>
      </w:r>
      <w:r>
        <w:rPr>
          <w:rFonts w:hint="default" w:ascii="Arial" w:hAnsi="Arial" w:cs="Arial"/>
          <w:smallCaps/>
          <w:sz w:val="20"/>
          <w:szCs w:val="20"/>
        </w:rPr>
        <w:t>Contratada</w:t>
      </w:r>
      <w:r>
        <w:rPr>
          <w:rFonts w:hint="default" w:ascii="Arial" w:hAnsi="Arial" w:cs="Arial"/>
          <w:sz w:val="20"/>
          <w:szCs w:val="20"/>
        </w:rPr>
        <w:t xml:space="preserve">, o prazo para pagamento será suspenso e </w:t>
      </w:r>
      <w:r>
        <w:rPr>
          <w:rFonts w:hint="default" w:ascii="Arial" w:hAnsi="Arial" w:cs="Arial"/>
          <w:sz w:val="20"/>
          <w:szCs w:val="20"/>
          <w:lang w:val="pt-BR"/>
        </w:rPr>
        <w:t>a execução</w:t>
      </w:r>
      <w:r>
        <w:rPr>
          <w:rFonts w:hint="default" w:ascii="Arial" w:hAnsi="Arial" w:cs="Arial"/>
          <w:sz w:val="20"/>
          <w:szCs w:val="20"/>
        </w:rPr>
        <w:t xml:space="preserve"> considerado em atraso, sujeitando-o à aplicação de multa sobre o valor considerado em atraso e conforme o caso, as outras sanções estabelecidas na lei e neste </w:t>
      </w:r>
      <w:r>
        <w:rPr>
          <w:rFonts w:hint="default" w:ascii="Arial" w:hAnsi="Arial" w:cs="Arial"/>
          <w:smallCaps/>
          <w:sz w:val="20"/>
          <w:szCs w:val="20"/>
        </w:rPr>
        <w:t>Contrato.</w:t>
      </w:r>
    </w:p>
    <w:p>
      <w:pPr>
        <w:numPr>
          <w:ilvl w:val="0"/>
          <w:numId w:val="16"/>
        </w:numPr>
        <w:tabs>
          <w:tab w:val="left" w:pos="800"/>
          <w:tab w:val="clear" w:pos="420"/>
        </w:tabs>
        <w:spacing w:after="120" w:line="240" w:lineRule="auto"/>
        <w:ind w:left="785" w:leftChars="0" w:right="-170" w:hanging="785" w:firstLineChars="0"/>
        <w:jc w:val="both"/>
        <w:rPr>
          <w:rFonts w:ascii="Arial" w:hAnsi="Arial" w:cs="Arial"/>
          <w:sz w:val="20"/>
          <w:szCs w:val="20"/>
        </w:rPr>
      </w:pPr>
      <w:r>
        <w:rPr>
          <w:rFonts w:hint="default" w:ascii="Arial" w:hAnsi="Arial" w:cs="Arial"/>
          <w:sz w:val="20"/>
          <w:szCs w:val="20"/>
        </w:rPr>
        <w:t xml:space="preserve">O Termo de Recebimento Definitivo não eximirá </w:t>
      </w:r>
      <w:r>
        <w:rPr>
          <w:rFonts w:hint="default" w:ascii="Arial" w:hAnsi="Arial" w:cs="Arial"/>
          <w:color w:val="auto"/>
          <w:sz w:val="20"/>
          <w:szCs w:val="20"/>
          <w:lang w:val="pt-BR"/>
        </w:rPr>
        <w:t xml:space="preserve">a </w:t>
      </w:r>
      <w:r>
        <w:rPr>
          <w:rFonts w:hint="default" w:ascii="Arial" w:hAnsi="Arial" w:cs="Arial"/>
          <w:smallCaps/>
          <w:sz w:val="20"/>
          <w:szCs w:val="20"/>
        </w:rPr>
        <w:t>Contratada</w:t>
      </w:r>
      <w:r>
        <w:rPr>
          <w:rFonts w:hint="default" w:ascii="Arial" w:hAnsi="Arial" w:cs="Arial"/>
          <w:sz w:val="20"/>
          <w:szCs w:val="20"/>
        </w:rPr>
        <w:t xml:space="preserve"> das obrigações definidas no Código Civil Brasileiro, bem como nos artigos </w:t>
      </w:r>
      <w:r>
        <w:rPr>
          <w:rFonts w:hint="default" w:cs="Arial"/>
          <w:sz w:val="20"/>
          <w:szCs w:val="20"/>
          <w:lang w:val="pt-BR"/>
        </w:rPr>
        <w:t>11</w:t>
      </w:r>
      <w:r>
        <w:rPr>
          <w:rFonts w:hint="default" w:ascii="Arial" w:hAnsi="Arial" w:cs="Arial"/>
          <w:sz w:val="20"/>
          <w:szCs w:val="20"/>
        </w:rPr>
        <w:t xml:space="preserve">9 da </w:t>
      </w:r>
      <w:r>
        <w:rPr>
          <w:rFonts w:hint="default" w:ascii="Arial" w:hAnsi="Arial" w:cs="Arial"/>
          <w:color w:val="auto"/>
          <w:sz w:val="20"/>
          <w:szCs w:val="20"/>
          <w:lang w:val="pt-BR"/>
        </w:rPr>
        <w:t xml:space="preserve">Lei Federal nº </w:t>
      </w:r>
      <w:r>
        <w:rPr>
          <w:rFonts w:hint="default" w:cs="Arial"/>
          <w:color w:val="auto"/>
          <w:sz w:val="20"/>
          <w:szCs w:val="20"/>
          <w:lang w:val="pt-BR"/>
        </w:rPr>
        <w:t>14.133/21</w:t>
      </w:r>
      <w:r>
        <w:rPr>
          <w:rFonts w:hint="default" w:ascii="Arial" w:hAnsi="Arial" w:cs="Arial"/>
          <w:sz w:val="20"/>
          <w:szCs w:val="20"/>
        </w:rPr>
        <w:t xml:space="preserve"> e §2° do art. </w:t>
      </w:r>
      <w:r>
        <w:rPr>
          <w:rFonts w:hint="default" w:cs="Arial"/>
          <w:sz w:val="20"/>
          <w:szCs w:val="20"/>
          <w:lang w:val="pt-BR"/>
        </w:rPr>
        <w:t>140</w:t>
      </w:r>
      <w:r>
        <w:rPr>
          <w:rFonts w:hint="default" w:ascii="Arial" w:hAnsi="Arial" w:cs="Arial"/>
          <w:sz w:val="20"/>
          <w:szCs w:val="20"/>
        </w:rPr>
        <w:t xml:space="preserve"> da mesma Lei</w:t>
      </w:r>
      <w:r>
        <w:rPr>
          <w:rFonts w:hint="default" w:ascii="Arial" w:hAnsi="Arial" w:cs="Arial"/>
          <w:color w:val="auto"/>
          <w:sz w:val="20"/>
          <w:szCs w:val="20"/>
          <w:lang w:val="pt-BR"/>
        </w:rPr>
        <w:t>.</w:t>
      </w:r>
    </w:p>
    <w:p>
      <w:pPr>
        <w:numPr>
          <w:ilvl w:val="0"/>
          <w:numId w:val="16"/>
        </w:numPr>
        <w:tabs>
          <w:tab w:val="left" w:pos="800"/>
          <w:tab w:val="clear" w:pos="420"/>
        </w:tabs>
        <w:spacing w:after="120" w:line="240" w:lineRule="auto"/>
        <w:ind w:left="785" w:leftChars="0" w:right="-170" w:hanging="785" w:firstLineChars="0"/>
        <w:jc w:val="both"/>
        <w:rPr>
          <w:rFonts w:ascii="Arial" w:hAnsi="Arial" w:cs="Arial"/>
          <w:sz w:val="20"/>
          <w:szCs w:val="20"/>
        </w:rPr>
      </w:pPr>
      <w:r>
        <w:rPr>
          <w:rFonts w:hint="default" w:ascii="Arial" w:hAnsi="Arial" w:cs="Arial"/>
          <w:sz w:val="20"/>
          <w:szCs w:val="20"/>
        </w:rPr>
        <w:t>Relativamente ao disposto na presente cláusula, aplica-se subsidiariamente as disposições da Lei nº 8.078/90 – Código de Defesa do Consumidor.</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w:t>
      </w:r>
      <w:r>
        <w:rPr>
          <w:rFonts w:ascii="Arial" w:hAnsi="Arial"/>
          <w:b/>
          <w:sz w:val="20"/>
          <w:szCs w:val="20"/>
          <w:lang w:val="pt-BR"/>
        </w:rPr>
        <w:t>NON</w:t>
      </w:r>
      <w:r>
        <w:rPr>
          <w:rFonts w:ascii="Arial" w:hAnsi="Arial"/>
          <w:b/>
          <w:sz w:val="20"/>
          <w:szCs w:val="20"/>
        </w:rPr>
        <w:t>A  – DAS OBRIGAÇÕES</w:t>
      </w:r>
    </w:p>
    <w:p>
      <w:pPr>
        <w:numPr>
          <w:ilvl w:val="0"/>
          <w:numId w:val="17"/>
        </w:numPr>
        <w:tabs>
          <w:tab w:val="left" w:pos="800"/>
          <w:tab w:val="clear" w:pos="420"/>
        </w:tabs>
        <w:spacing w:after="120" w:line="240" w:lineRule="auto"/>
        <w:ind w:left="785" w:leftChars="0" w:right="-170" w:hanging="785" w:firstLineChars="0"/>
        <w:rPr>
          <w:sz w:val="20"/>
          <w:szCs w:val="20"/>
        </w:rPr>
      </w:pPr>
      <w:r>
        <w:rPr>
          <w:sz w:val="20"/>
          <w:szCs w:val="20"/>
        </w:rPr>
        <w:t>Constituem obrigações d</w:t>
      </w:r>
      <w:r>
        <w:rPr>
          <w:sz w:val="20"/>
          <w:szCs w:val="20"/>
          <w:lang w:val="pt-BR"/>
        </w:rPr>
        <w:t xml:space="preserve">a </w:t>
      </w:r>
      <w:r>
        <w:rPr>
          <w:rFonts w:hint="default" w:ascii="Arial" w:hAnsi="Arial" w:cs="Arial"/>
          <w:smallCaps/>
          <w:color w:val="auto"/>
          <w:sz w:val="20"/>
          <w:szCs w:val="20"/>
        </w:rPr>
        <w:t>Contratada</w:t>
      </w:r>
      <w:r>
        <w:rPr>
          <w:sz w:val="20"/>
          <w:szCs w:val="20"/>
        </w:rPr>
        <w:t xml:space="preserve">, além das demais previstas neste </w:t>
      </w:r>
      <w:r>
        <w:rPr>
          <w:smallCaps/>
          <w:sz w:val="20"/>
          <w:szCs w:val="20"/>
        </w:rPr>
        <w:t>Contrato</w:t>
      </w:r>
      <w:r>
        <w:rPr>
          <w:sz w:val="20"/>
          <w:szCs w:val="20"/>
        </w:rPr>
        <w:t xml:space="preserve"> ou dele decorrentes:</w:t>
      </w:r>
    </w:p>
    <w:p>
      <w:pPr>
        <w:pStyle w:val="32"/>
        <w:keepLines w:val="0"/>
        <w:pageBreakBefore w:val="0"/>
        <w:widowControl/>
        <w:numPr>
          <w:ilvl w:val="0"/>
          <w:numId w:val="18"/>
        </w:numPr>
        <w:tabs>
          <w:tab w:val="left" w:pos="-1920"/>
        </w:tabs>
        <w:kinsoku/>
        <w:wordWrap/>
        <w:overflowPunct/>
        <w:topLinePunct w:val="0"/>
        <w:bidi w:val="0"/>
        <w:snapToGrid w:val="0"/>
        <w:spacing w:after="181" w:afterLines="50"/>
        <w:ind w:left="1276" w:hanging="567"/>
        <w:jc w:val="both"/>
        <w:textAlignment w:val="auto"/>
        <w:rPr>
          <w:rFonts w:ascii="Arial" w:hAnsi="Arial"/>
          <w:sz w:val="20"/>
        </w:rPr>
      </w:pPr>
      <w:r>
        <w:rPr>
          <w:rFonts w:ascii="Arial" w:hAnsi="Arial"/>
          <w:sz w:val="20"/>
        </w:rPr>
        <w:t>Responsabilizar-se pelos encargos fiscais e comerciais resultantes da e</w:t>
      </w:r>
      <w:r>
        <w:rPr>
          <w:rFonts w:ascii="Arial" w:hAnsi="Arial"/>
          <w:sz w:val="20"/>
          <w:lang w:val="pt-BR"/>
        </w:rPr>
        <w:t>xecução do serviço</w:t>
      </w:r>
      <w:r>
        <w:rPr>
          <w:rFonts w:ascii="Arial" w:hAnsi="Arial"/>
          <w:sz w:val="20"/>
        </w:rPr>
        <w:t>;</w:t>
      </w:r>
    </w:p>
    <w:p>
      <w:pPr>
        <w:pStyle w:val="32"/>
        <w:keepLines w:val="0"/>
        <w:pageBreakBefore w:val="0"/>
        <w:widowControl/>
        <w:numPr>
          <w:ilvl w:val="0"/>
          <w:numId w:val="18"/>
        </w:numPr>
        <w:tabs>
          <w:tab w:val="left" w:pos="-1920"/>
        </w:tabs>
        <w:kinsoku/>
        <w:wordWrap/>
        <w:overflowPunct/>
        <w:topLinePunct w:val="0"/>
        <w:bidi w:val="0"/>
        <w:snapToGrid w:val="0"/>
        <w:spacing w:after="181" w:afterLines="50"/>
        <w:ind w:left="1276" w:hanging="567"/>
        <w:jc w:val="both"/>
        <w:textAlignment w:val="auto"/>
        <w:rPr>
          <w:rFonts w:ascii="Arial" w:hAnsi="Arial"/>
          <w:sz w:val="20"/>
        </w:rPr>
      </w:pPr>
      <w:r>
        <w:rPr>
          <w:rFonts w:ascii="Arial" w:hAnsi="Arial"/>
          <w:sz w:val="20"/>
        </w:rPr>
        <w:t xml:space="preserve">Arcar com todas as despesas operacionais, necessárias à </w:t>
      </w:r>
      <w:r>
        <w:rPr>
          <w:rFonts w:ascii="Arial" w:hAnsi="Arial"/>
          <w:sz w:val="20"/>
          <w:lang w:val="pt-BR"/>
        </w:rPr>
        <w:t>execução</w:t>
      </w:r>
      <w:r>
        <w:rPr>
          <w:rFonts w:ascii="Arial" w:hAnsi="Arial"/>
          <w:sz w:val="20"/>
        </w:rPr>
        <w:t xml:space="preserve"> do objeto da licitação;</w:t>
      </w:r>
    </w:p>
    <w:p>
      <w:pPr>
        <w:pStyle w:val="32"/>
        <w:keepLines w:val="0"/>
        <w:pageBreakBefore w:val="0"/>
        <w:widowControl/>
        <w:numPr>
          <w:ilvl w:val="0"/>
          <w:numId w:val="18"/>
        </w:numPr>
        <w:tabs>
          <w:tab w:val="left" w:pos="-1920"/>
        </w:tabs>
        <w:kinsoku/>
        <w:wordWrap/>
        <w:overflowPunct/>
        <w:topLinePunct w:val="0"/>
        <w:bidi w:val="0"/>
        <w:snapToGrid w:val="0"/>
        <w:spacing w:after="181" w:afterLines="50"/>
        <w:ind w:left="1276" w:hanging="567"/>
        <w:jc w:val="both"/>
        <w:textAlignment w:val="auto"/>
        <w:rPr>
          <w:rFonts w:ascii="Arial" w:hAnsi="Arial"/>
          <w:sz w:val="20"/>
        </w:rPr>
      </w:pPr>
      <w:r>
        <w:rPr>
          <w:rFonts w:hint="default" w:ascii="Arial" w:hAnsi="Arial" w:cs="Arial"/>
          <w:color w:val="auto"/>
          <w:sz w:val="20"/>
          <w:szCs w:val="20"/>
        </w:rPr>
        <w:t xml:space="preserve">Assumir integralmente a responsabilidade por todo o ônus decorrente da execução deste Contrato, especialmente com relação aos tributos (ICMS, ISS, taxas, outros) incidentes sobre </w:t>
      </w:r>
      <w:r>
        <w:rPr>
          <w:rFonts w:hint="default" w:ascii="Arial" w:hAnsi="Arial" w:cs="Arial"/>
          <w:color w:val="auto"/>
          <w:sz w:val="20"/>
          <w:szCs w:val="20"/>
          <w:lang w:val="pt-BR"/>
        </w:rPr>
        <w:t>os serviços a serem executados, além das decorrentes do cumprimento das obrigações trabalhistas;</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45" w:afterLines="40"/>
        <w:ind w:left="1276" w:hanging="567"/>
        <w:jc w:val="both"/>
        <w:textAlignment w:val="auto"/>
        <w:rPr>
          <w:rFonts w:ascii="Arial" w:hAnsi="Arial"/>
          <w:sz w:val="20"/>
        </w:rPr>
      </w:pPr>
      <w:r>
        <w:rPr>
          <w:rFonts w:ascii="Arial" w:hAnsi="Arial"/>
          <w:sz w:val="20"/>
        </w:rPr>
        <w:t xml:space="preserve">Dar ciência a </w:t>
      </w:r>
      <w:r>
        <w:rPr>
          <w:rFonts w:ascii="Arial" w:hAnsi="Arial"/>
          <w:sz w:val="20"/>
          <w:lang w:val="pt-BR"/>
        </w:rPr>
        <w:t>Fundação de Esportes - FUNED</w:t>
      </w:r>
      <w:r>
        <w:rPr>
          <w:rFonts w:ascii="Arial" w:hAnsi="Arial"/>
          <w:sz w:val="20"/>
        </w:rPr>
        <w:t>, imediatamente, e por escrito, de qualquer anormalidade verificada na integra solicitadas;</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cs="Arial"/>
          <w:color w:val="auto"/>
          <w:sz w:val="20"/>
          <w:szCs w:val="20"/>
        </w:rPr>
        <w:t xml:space="preserve">Emitir Nota Fiscal, após a </w:t>
      </w:r>
      <w:r>
        <w:rPr>
          <w:rFonts w:hint="default" w:ascii="Arial" w:hAnsi="Arial" w:cs="Arial"/>
          <w:color w:val="auto"/>
          <w:sz w:val="20"/>
          <w:szCs w:val="20"/>
          <w:lang w:val="pt-BR"/>
        </w:rPr>
        <w:t>execução do serviço</w:t>
      </w:r>
      <w:r>
        <w:rPr>
          <w:rFonts w:ascii="Arial" w:hAnsi="Arial" w:cs="Arial"/>
          <w:color w:val="auto"/>
          <w:sz w:val="20"/>
          <w:szCs w:val="20"/>
        </w:rPr>
        <w:t>, com a mesma descrição constante na Nota de Empenho;</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lang w:val="pt-BR"/>
        </w:rPr>
        <w:t>Executar o serviço solicitado</w:t>
      </w:r>
      <w:r>
        <w:rPr>
          <w:rFonts w:ascii="Arial" w:hAnsi="Arial"/>
          <w:sz w:val="20"/>
        </w:rPr>
        <w:t xml:space="preserve"> de acordo com a descrição.</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rPr>
        <w:t xml:space="preserve">Executar </w:t>
      </w:r>
      <w:r>
        <w:rPr>
          <w:rFonts w:ascii="Arial" w:hAnsi="Arial"/>
          <w:sz w:val="20"/>
          <w:lang w:val="pt-BR"/>
        </w:rPr>
        <w:t xml:space="preserve">o serviço </w:t>
      </w:r>
      <w:r>
        <w:rPr>
          <w:rFonts w:ascii="Arial" w:hAnsi="Arial"/>
          <w:sz w:val="20"/>
        </w:rPr>
        <w:t>através de pessoas idôneas, assumindo total responsabilidade por quaisquer danos ou faltas que os mesmos venham a cometer no desempenho das funções, podendo o Município exigir a retirada daquelas cuja conduta seja julgada inconveniente, obrigando-se, também, a indenizar o Município por todos os danos e prejuízos que eventualmente ocasionarem;</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hint="default" w:ascii="Arial" w:hAnsi="Arial" w:cs="Arial"/>
          <w:color w:val="auto"/>
          <w:sz w:val="20"/>
          <w:szCs w:val="20"/>
        </w:rPr>
        <w:t xml:space="preserve">Instruir </w:t>
      </w:r>
      <w:r>
        <w:rPr>
          <w:rFonts w:hint="default" w:ascii="Arial" w:hAnsi="Arial" w:cs="Arial"/>
          <w:color w:val="auto"/>
          <w:sz w:val="20"/>
          <w:szCs w:val="20"/>
          <w:lang w:val="pt-BR"/>
        </w:rPr>
        <w:t>a execução</w:t>
      </w:r>
      <w:r>
        <w:rPr>
          <w:rFonts w:hint="default" w:ascii="Arial" w:hAnsi="Arial" w:cs="Arial"/>
          <w:color w:val="auto"/>
          <w:sz w:val="20"/>
          <w:szCs w:val="20"/>
        </w:rPr>
        <w:t xml:space="preserve"> do serviço deste Contrato com as notas fiscais correspondentes, juntando cópia da solicitação de entrega e do comprovante do respectivo recebimento</w:t>
      </w:r>
      <w:r>
        <w:rPr>
          <w:rFonts w:hint="default" w:ascii="Arial" w:hAnsi="Arial" w:cs="Arial"/>
          <w:color w:val="auto"/>
          <w:sz w:val="20"/>
          <w:szCs w:val="20"/>
          <w:lang w:val="pt-BR"/>
        </w:rPr>
        <w:t>;</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hint="default" w:ascii="Arial" w:hAnsi="Arial" w:cs="Arial"/>
          <w:color w:val="auto"/>
          <w:sz w:val="20"/>
          <w:szCs w:val="20"/>
        </w:rPr>
        <w:t>Não transferir a terceiros, nem em partes nem integralmente as obrigações assumidas através do presente contrato sem prévia e expressa anuência da CONTRATANTE; bem como não subcontratar qualquer das prestações a que está obrigado</w:t>
      </w:r>
      <w:r>
        <w:rPr>
          <w:rFonts w:hint="default" w:ascii="Arial" w:hAnsi="Arial" w:cs="Arial"/>
          <w:color w:val="auto"/>
          <w:sz w:val="20"/>
          <w:szCs w:val="20"/>
          <w:lang w:val="pt-BR"/>
        </w:rPr>
        <w:t>;</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rPr>
        <w:t>Obrigar os funcionários a apresentar-se portando documentos de identificação e com vestimenta adequada;</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hint="default" w:ascii="Arial" w:hAnsi="Arial" w:cs="Arial"/>
          <w:color w:val="auto"/>
          <w:sz w:val="20"/>
          <w:szCs w:val="20"/>
        </w:rPr>
        <w:t>Providenciar a imediata correção das deficiências, falhas ou irregularidades constatadas pelo Contratante na prestação dos serviços;</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bCs/>
          <w:sz w:val="20"/>
        </w:rPr>
        <w:t xml:space="preserve">Responsabilizar integralmente pela </w:t>
      </w:r>
      <w:r>
        <w:rPr>
          <w:rFonts w:ascii="Arial" w:hAnsi="Arial"/>
          <w:bCs/>
          <w:sz w:val="20"/>
          <w:lang w:val="pt-BR"/>
        </w:rPr>
        <w:t>execução dos serviços</w:t>
      </w:r>
      <w:r>
        <w:rPr>
          <w:rFonts w:ascii="Arial" w:hAnsi="Arial"/>
          <w:bCs/>
          <w:sz w:val="20"/>
        </w:rPr>
        <w:t>, nos termos da legislação vigente;</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rPr>
        <w:t xml:space="preserve">Realizar </w:t>
      </w:r>
      <w:r>
        <w:rPr>
          <w:rFonts w:ascii="Arial" w:hAnsi="Arial"/>
          <w:sz w:val="20"/>
          <w:lang w:val="pt-BR"/>
        </w:rPr>
        <w:t>o serviço</w:t>
      </w:r>
      <w:r>
        <w:rPr>
          <w:rFonts w:ascii="Arial" w:hAnsi="Arial"/>
          <w:sz w:val="20"/>
        </w:rPr>
        <w:t xml:space="preserve"> de acordo com a necessidade da </w:t>
      </w:r>
      <w:r>
        <w:rPr>
          <w:rFonts w:ascii="Arial" w:hAnsi="Arial"/>
          <w:sz w:val="20"/>
          <w:lang w:val="pt-BR"/>
        </w:rPr>
        <w:t>Fundação de Esportes - FUNED</w:t>
      </w:r>
      <w:r>
        <w:rPr>
          <w:rFonts w:ascii="Arial" w:hAnsi="Arial"/>
          <w:sz w:val="20"/>
        </w:rPr>
        <w:t>, dentro do prazo, locais e quantidades estabelecidos neste Termo;</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rPr>
        <w:t xml:space="preserve">Observar as prescrições emanadas do agente da Administração designado para acompanhar à </w:t>
      </w:r>
      <w:r>
        <w:rPr>
          <w:rFonts w:ascii="Arial" w:hAnsi="Arial"/>
          <w:sz w:val="20"/>
          <w:lang w:val="pt-BR"/>
        </w:rPr>
        <w:t>execução dos serviços, sujeitando-se a mais ampla e irrestrita fiscalização, prestando os esclarecimentos solicitados e atendendo às reclamações formuladas</w:t>
      </w:r>
      <w:r>
        <w:rPr>
          <w:rFonts w:ascii="Arial" w:hAnsi="Arial"/>
          <w:sz w:val="20"/>
        </w:rPr>
        <w:t xml:space="preserve">; </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rPr>
        <w:t>Seus funcionários deverão estar devidamente identificados e uniformizados;</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sz w:val="20"/>
        </w:rPr>
        <w:t xml:space="preserve">Ser zeloso na </w:t>
      </w:r>
      <w:r>
        <w:rPr>
          <w:rFonts w:ascii="Arial" w:hAnsi="Arial"/>
          <w:sz w:val="20"/>
          <w:lang w:val="pt-BR"/>
        </w:rPr>
        <w:t>execução</w:t>
      </w:r>
      <w:r>
        <w:rPr>
          <w:rFonts w:ascii="Arial" w:hAnsi="Arial"/>
          <w:sz w:val="20"/>
        </w:rPr>
        <w:t>, de maneira a não por em risco à saúde dos seus agentes e servidores;</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eastAsia="Calibri"/>
          <w:sz w:val="20"/>
        </w:rPr>
        <w:t xml:space="preserve">A </w:t>
      </w:r>
      <w:r>
        <w:rPr>
          <w:rFonts w:ascii="Arial" w:hAnsi="Arial"/>
          <w:sz w:val="20"/>
        </w:rPr>
        <w:t>adjudicatária</w:t>
      </w:r>
      <w:r>
        <w:rPr>
          <w:rFonts w:ascii="Arial" w:hAnsi="Arial" w:eastAsia="Calibri"/>
          <w:sz w:val="20"/>
        </w:rPr>
        <w:t xml:space="preserve"> deverá responsabilizar-se pelos danos causados diretamente ao Município ou a terceiros, decorrentes de sua culpa ou dolo na execução do Contrato;</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sz w:val="20"/>
        </w:rPr>
      </w:pPr>
      <w:r>
        <w:rPr>
          <w:rFonts w:ascii="Arial" w:hAnsi="Arial" w:eastAsia="Calibri"/>
          <w:sz w:val="20"/>
        </w:rPr>
        <w:t xml:space="preserve">A </w:t>
      </w:r>
      <w:r>
        <w:rPr>
          <w:rFonts w:ascii="Arial" w:hAnsi="Arial"/>
          <w:sz w:val="20"/>
        </w:rPr>
        <w:t>adjudicatária</w:t>
      </w:r>
      <w:r>
        <w:rPr>
          <w:rFonts w:ascii="Arial" w:hAnsi="Arial" w:eastAsia="Calibri"/>
          <w:sz w:val="20"/>
        </w:rPr>
        <w:t xml:space="preserve"> deverá responsabilizar-se por qualquer acidente que venha ocorrer com seus empregados;</w:t>
      </w:r>
    </w:p>
    <w:p>
      <w:pPr>
        <w:pStyle w:val="32"/>
        <w:keepNext w:val="0"/>
        <w:keepLines w:val="0"/>
        <w:pageBreakBefore w:val="0"/>
        <w:widowControl/>
        <w:numPr>
          <w:ilvl w:val="0"/>
          <w:numId w:val="18"/>
        </w:numPr>
        <w:tabs>
          <w:tab w:val="left" w:pos="-1920"/>
        </w:tabs>
        <w:kinsoku/>
        <w:wordWrap/>
        <w:overflowPunct/>
        <w:topLinePunct w:val="0"/>
        <w:autoSpaceDE/>
        <w:autoSpaceDN/>
        <w:bidi w:val="0"/>
        <w:adjustRightInd/>
        <w:snapToGrid w:val="0"/>
        <w:spacing w:after="127" w:afterLines="35"/>
        <w:ind w:left="1276" w:hanging="567"/>
        <w:jc w:val="both"/>
        <w:textAlignment w:val="auto"/>
        <w:rPr>
          <w:rFonts w:ascii="Arial" w:hAnsi="Arial" w:cs="Arial"/>
          <w:sz w:val="20"/>
          <w:szCs w:val="20"/>
        </w:rPr>
      </w:pPr>
      <w:r>
        <w:rPr>
          <w:rFonts w:ascii="Arial" w:hAnsi="Arial" w:cs="Arial"/>
          <w:sz w:val="20"/>
          <w:szCs w:val="20"/>
        </w:rPr>
        <w:t>Substituir o</w:t>
      </w:r>
      <w:r>
        <w:rPr>
          <w:rFonts w:ascii="Arial" w:hAnsi="Arial" w:cs="Arial"/>
          <w:sz w:val="20"/>
          <w:szCs w:val="20"/>
          <w:lang w:val="pt-BR"/>
        </w:rPr>
        <w:t xml:space="preserve"> serviço recusado pela Contratante</w:t>
      </w:r>
      <w:r>
        <w:rPr>
          <w:rFonts w:ascii="Arial" w:hAnsi="Arial" w:cs="Arial"/>
          <w:sz w:val="20"/>
          <w:szCs w:val="20"/>
        </w:rPr>
        <w:t>, às suas expensas, sob pena de aplicação de sanções cabíveis.</w:t>
      </w:r>
    </w:p>
    <w:p>
      <w:pPr>
        <w:numPr>
          <w:ilvl w:val="0"/>
          <w:numId w:val="17"/>
        </w:numPr>
        <w:tabs>
          <w:tab w:val="left" w:pos="800"/>
          <w:tab w:val="clear" w:pos="420"/>
        </w:tabs>
        <w:spacing w:after="120" w:line="240" w:lineRule="auto"/>
        <w:ind w:left="785" w:leftChars="0" w:right="-170" w:hanging="785" w:firstLineChars="0"/>
        <w:rPr>
          <w:sz w:val="20"/>
          <w:szCs w:val="20"/>
        </w:rPr>
      </w:pPr>
      <w:r>
        <w:rPr>
          <w:sz w:val="20"/>
          <w:szCs w:val="20"/>
        </w:rPr>
        <w:t xml:space="preserve">Constituem obrigações do </w:t>
      </w:r>
      <w:r>
        <w:rPr>
          <w:smallCaps/>
          <w:sz w:val="20"/>
          <w:szCs w:val="20"/>
        </w:rPr>
        <w:t>Contratante</w:t>
      </w:r>
      <w:r>
        <w:rPr>
          <w:sz w:val="20"/>
          <w:szCs w:val="20"/>
        </w:rPr>
        <w:t xml:space="preserve">, além das demais previstas neste </w:t>
      </w:r>
      <w:r>
        <w:rPr>
          <w:smallCaps/>
          <w:sz w:val="20"/>
          <w:szCs w:val="20"/>
        </w:rPr>
        <w:t>Contrato</w:t>
      </w:r>
      <w:r>
        <w:rPr>
          <w:sz w:val="20"/>
          <w:szCs w:val="20"/>
        </w:rPr>
        <w:t xml:space="preserve"> ou dele decorrentes:</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Acompanhar e fiscalizar o cumprimento das obrigações da Contratada, através de comissão/servidor especialmente designado</w:t>
      </w:r>
      <w:r>
        <w:rPr>
          <w:rFonts w:hint="default" w:ascii="Arial" w:hAnsi="Arial" w:cs="Arial"/>
          <w:color w:val="auto"/>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Aplicar a Contratada as sanções regulamentares e contratuais</w:t>
      </w:r>
      <w:r>
        <w:rPr>
          <w:rFonts w:hint="default" w:ascii="Arial" w:hAnsi="Arial" w:cs="Arial"/>
          <w:color w:val="auto"/>
          <w:sz w:val="20"/>
          <w:szCs w:val="20"/>
          <w:lang w:val="pt-BR"/>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Assegurar o livre acesso dos empregados da Contratada, quando devidamente identificados e uniformizados, aos locais em que deve ser realizada </w:t>
      </w:r>
      <w:r>
        <w:rPr>
          <w:rFonts w:hint="default" w:cs="Arial"/>
          <w:sz w:val="20"/>
          <w:szCs w:val="20"/>
          <w:lang w:val="pt-BR"/>
        </w:rPr>
        <w:t>a execução dos serviços</w:t>
      </w:r>
      <w:r>
        <w:rPr>
          <w:sz w:val="20"/>
          <w:szCs w:val="20"/>
          <w:lang w:val="pt-BR"/>
        </w:rPr>
        <w:t xml:space="preserve"> </w:t>
      </w:r>
      <w:r>
        <w:rPr>
          <w:rFonts w:hint="default" w:ascii="Arial" w:hAnsi="Arial" w:cs="Arial"/>
          <w:sz w:val="20"/>
          <w:szCs w:val="20"/>
        </w:rPr>
        <w:t>solicitados</w:t>
      </w:r>
      <w:r>
        <w:rPr>
          <w:rFonts w:hint="default" w:ascii="Arial" w:hAnsi="Arial" w:cs="Arial"/>
          <w:color w:val="auto"/>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Atestar às notas fiscais/faturas correspondentes a</w:t>
      </w:r>
      <w:r>
        <w:rPr>
          <w:rFonts w:hint="default" w:ascii="Arial" w:hAnsi="Arial" w:cs="Arial"/>
          <w:sz w:val="20"/>
          <w:szCs w:val="20"/>
          <w:lang w:val="pt-BR"/>
        </w:rPr>
        <w:t xml:space="preserve"> </w:t>
      </w:r>
      <w:r>
        <w:rPr>
          <w:rFonts w:hint="default" w:cs="Arial"/>
          <w:sz w:val="20"/>
          <w:szCs w:val="20"/>
          <w:lang w:val="pt-BR"/>
        </w:rPr>
        <w:t xml:space="preserve">execução dos serviços </w:t>
      </w:r>
      <w:r>
        <w:rPr>
          <w:rFonts w:hint="default" w:ascii="Arial" w:hAnsi="Arial" w:cs="Arial"/>
          <w:sz w:val="20"/>
          <w:szCs w:val="20"/>
        </w:rPr>
        <w:t xml:space="preserve">referente ao objeto </w:t>
      </w:r>
      <w:r>
        <w:rPr>
          <w:rFonts w:hint="default" w:ascii="Arial" w:hAnsi="Arial" w:cs="Arial"/>
          <w:sz w:val="20"/>
          <w:szCs w:val="20"/>
          <w:lang w:val="pt-BR"/>
        </w:rPr>
        <w:t>deste Contrato;</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Comunicar à Contratada, por escrito, sobre imperfeições, falhas ou irregularidades verificadas </w:t>
      </w:r>
      <w:r>
        <w:rPr>
          <w:rFonts w:hint="default" w:cs="Arial"/>
          <w:sz w:val="20"/>
          <w:szCs w:val="20"/>
          <w:lang w:val="pt-BR"/>
        </w:rPr>
        <w:t>na execução,</w:t>
      </w:r>
      <w:r>
        <w:rPr>
          <w:rFonts w:hint="default" w:ascii="Arial" w:hAnsi="Arial" w:cs="Arial"/>
          <w:sz w:val="20"/>
          <w:szCs w:val="20"/>
        </w:rPr>
        <w:t xml:space="preserve"> para que seja substituído, reparado ou corrigido;</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Efetuar o pagamento à Contratada no valor correspondente a</w:t>
      </w:r>
      <w:r>
        <w:rPr>
          <w:rFonts w:hint="default" w:ascii="Arial" w:hAnsi="Arial" w:cs="Arial"/>
          <w:sz w:val="20"/>
          <w:szCs w:val="20"/>
          <w:lang w:val="pt-BR"/>
        </w:rPr>
        <w:t xml:space="preserve"> execução</w:t>
      </w:r>
      <w:r>
        <w:rPr>
          <w:rFonts w:hint="default" w:ascii="Arial" w:hAnsi="Arial" w:cs="Arial"/>
          <w:sz w:val="20"/>
          <w:szCs w:val="20"/>
        </w:rPr>
        <w:t xml:space="preserve"> do objeto, no prazo e forma estabelecidos no </w:t>
      </w:r>
      <w:r>
        <w:rPr>
          <w:rFonts w:hint="default" w:ascii="Arial" w:hAnsi="Arial" w:cs="Arial"/>
          <w:sz w:val="20"/>
          <w:szCs w:val="20"/>
          <w:lang w:val="pt-BR"/>
        </w:rPr>
        <w:t>Termo de Referência e neste instrumento contratual</w:t>
      </w:r>
      <w:r>
        <w:rPr>
          <w:rFonts w:hint="default" w:ascii="Arial" w:hAnsi="Arial" w:cs="Arial"/>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Elaborar as Notas de Empenho e as </w:t>
      </w:r>
      <w:r>
        <w:rPr>
          <w:rFonts w:hint="default" w:cs="Arial"/>
          <w:sz w:val="20"/>
          <w:szCs w:val="20"/>
          <w:lang w:val="pt-BR"/>
        </w:rPr>
        <w:t>Solicitações de Fornecimento - SF</w:t>
      </w:r>
      <w:r>
        <w:rPr>
          <w:rFonts w:hint="default" w:ascii="Arial" w:hAnsi="Arial" w:cs="Arial"/>
          <w:sz w:val="20"/>
          <w:szCs w:val="20"/>
        </w:rPr>
        <w:t>, determinando as quantidades a serem</w:t>
      </w:r>
      <w:r>
        <w:rPr>
          <w:rFonts w:hint="default" w:ascii="Arial" w:hAnsi="Arial" w:cs="Arial"/>
          <w:sz w:val="20"/>
          <w:szCs w:val="20"/>
          <w:lang w:val="pt-BR"/>
        </w:rPr>
        <w:t xml:space="preserve"> </w:t>
      </w:r>
      <w:r>
        <w:rPr>
          <w:rFonts w:hint="default" w:cs="Arial"/>
          <w:sz w:val="20"/>
          <w:szCs w:val="20"/>
          <w:lang w:val="pt-BR"/>
        </w:rPr>
        <w:t>executadas</w:t>
      </w:r>
      <w:r>
        <w:rPr>
          <w:rFonts w:hint="default" w:ascii="Arial" w:hAnsi="Arial" w:cs="Arial"/>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cs="Arial"/>
          <w:color w:val="auto"/>
          <w:sz w:val="20"/>
          <w:szCs w:val="20"/>
          <w:lang w:val="pt-BR"/>
        </w:rPr>
        <w:t>Encaminhar os materiais/</w:t>
      </w:r>
      <w:r>
        <w:rPr>
          <w:rFonts w:hint="default" w:ascii="Arial" w:hAnsi="Arial" w:cs="Arial"/>
          <w:b w:val="0"/>
          <w:sz w:val="20"/>
          <w:szCs w:val="20"/>
          <w:lang w:val="pt-BR"/>
        </w:rPr>
        <w:t>equipamentos</w:t>
      </w:r>
      <w:r>
        <w:rPr>
          <w:rFonts w:hint="default" w:cs="Arial"/>
          <w:b w:val="0"/>
          <w:sz w:val="20"/>
          <w:szCs w:val="20"/>
          <w:lang w:val="pt-BR"/>
        </w:rPr>
        <w:t>, cuja garantia estiver vigente, para manutenção preventiva e corretiva somente a empresas concessionárias do fabricante;</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Exercer a fiscalização da </w:t>
      </w:r>
      <w:r>
        <w:rPr>
          <w:rFonts w:hint="default" w:cs="Arial"/>
          <w:sz w:val="20"/>
          <w:szCs w:val="20"/>
          <w:lang w:val="pt-BR"/>
        </w:rPr>
        <w:t xml:space="preserve">entrega dos </w:t>
      </w:r>
      <w:r>
        <w:rPr>
          <w:rFonts w:hint="default" w:cs="Arial"/>
          <w:b w:val="0"/>
          <w:sz w:val="20"/>
          <w:szCs w:val="20"/>
          <w:lang w:val="pt-BR"/>
        </w:rPr>
        <w:t>serviços</w:t>
      </w:r>
      <w:r>
        <w:rPr>
          <w:rFonts w:hint="default" w:ascii="Arial" w:hAnsi="Arial" w:cs="Arial"/>
          <w:sz w:val="20"/>
          <w:szCs w:val="20"/>
        </w:rPr>
        <w:t xml:space="preserve"> por servidores especialmente designados e documentar as ocorrências havidas;</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Manifestar-se formalmente em todos os atos relativos à execução </w:t>
      </w:r>
      <w:r>
        <w:rPr>
          <w:rFonts w:hint="default" w:ascii="Arial" w:hAnsi="Arial" w:cs="Arial"/>
          <w:sz w:val="20"/>
          <w:szCs w:val="20"/>
          <w:lang w:val="pt-BR"/>
        </w:rPr>
        <w:t>do presente instrumento contratual</w:t>
      </w:r>
      <w:r>
        <w:rPr>
          <w:rFonts w:hint="default" w:ascii="Arial" w:hAnsi="Arial" w:cs="Arial"/>
          <w:sz w:val="20"/>
          <w:szCs w:val="20"/>
        </w:rPr>
        <w:t>, em especial, aplicação de sanções, alterações e revisões d</w:t>
      </w:r>
      <w:r>
        <w:rPr>
          <w:rFonts w:hint="default" w:ascii="Arial" w:hAnsi="Arial" w:cs="Arial"/>
          <w:sz w:val="20"/>
          <w:szCs w:val="20"/>
          <w:lang w:val="pt-BR"/>
        </w:rPr>
        <w:t>o</w:t>
      </w:r>
      <w:r>
        <w:rPr>
          <w:rFonts w:hint="default" w:ascii="Arial" w:hAnsi="Arial" w:cs="Arial"/>
          <w:sz w:val="20"/>
          <w:szCs w:val="20"/>
        </w:rPr>
        <w:t xml:space="preserve"> mesm</w:t>
      </w:r>
      <w:r>
        <w:rPr>
          <w:rFonts w:hint="default" w:ascii="Arial" w:hAnsi="Arial" w:cs="Arial"/>
          <w:sz w:val="20"/>
          <w:szCs w:val="20"/>
          <w:lang w:val="pt-BR"/>
        </w:rPr>
        <w:t>o</w:t>
      </w:r>
      <w:r>
        <w:rPr>
          <w:rFonts w:hint="default" w:ascii="Arial" w:hAnsi="Arial" w:cs="Arial"/>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Proporcionar a Contratada as facilidades necessárias a fim de que possa desempenhar normalmente a</w:t>
      </w:r>
      <w:r>
        <w:rPr>
          <w:rFonts w:hint="default" w:cs="Arial"/>
          <w:sz w:val="20"/>
          <w:szCs w:val="20"/>
          <w:lang w:val="pt-BR"/>
        </w:rPr>
        <w:t xml:space="preserve"> execução dos serviços</w:t>
      </w:r>
      <w:r>
        <w:rPr>
          <w:rFonts w:hint="default" w:ascii="Arial" w:hAnsi="Arial" w:cs="Arial"/>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Rejeitar, no todo ou em parte, os </w:t>
      </w:r>
      <w:r>
        <w:rPr>
          <w:rFonts w:hint="default" w:cs="Arial"/>
          <w:b w:val="0"/>
          <w:sz w:val="20"/>
          <w:szCs w:val="20"/>
          <w:lang w:val="pt-BR"/>
        </w:rPr>
        <w:t xml:space="preserve">serviços </w:t>
      </w:r>
      <w:r>
        <w:rPr>
          <w:rFonts w:hint="default" w:ascii="Arial" w:hAnsi="Arial" w:cs="Arial"/>
          <w:sz w:val="20"/>
          <w:szCs w:val="20"/>
        </w:rPr>
        <w:t xml:space="preserve">que a Contratada </w:t>
      </w:r>
      <w:r>
        <w:rPr>
          <w:rFonts w:hint="default" w:cs="Arial"/>
          <w:sz w:val="20"/>
          <w:szCs w:val="20"/>
          <w:lang w:val="pt-BR"/>
        </w:rPr>
        <w:t>executar f</w:t>
      </w:r>
      <w:r>
        <w:rPr>
          <w:rFonts w:hint="default" w:ascii="Arial" w:hAnsi="Arial" w:cs="Arial"/>
          <w:sz w:val="20"/>
          <w:szCs w:val="20"/>
        </w:rPr>
        <w:t>ora das especificações d</w:t>
      </w:r>
      <w:r>
        <w:rPr>
          <w:rFonts w:hint="default" w:ascii="Arial" w:hAnsi="Arial" w:cs="Arial"/>
          <w:sz w:val="20"/>
          <w:szCs w:val="20"/>
          <w:lang w:val="pt-BR"/>
        </w:rPr>
        <w:t>o</w:t>
      </w:r>
      <w:r>
        <w:rPr>
          <w:rFonts w:hint="default" w:ascii="Arial" w:hAnsi="Arial" w:cs="Arial"/>
          <w:sz w:val="20"/>
          <w:szCs w:val="20"/>
        </w:rPr>
        <w:t xml:space="preserve"> </w:t>
      </w:r>
      <w:r>
        <w:rPr>
          <w:rFonts w:hint="default" w:ascii="Arial" w:hAnsi="Arial" w:cs="Arial"/>
          <w:sz w:val="20"/>
          <w:szCs w:val="20"/>
          <w:lang w:val="pt-BR"/>
        </w:rPr>
        <w:t>Termo de Referência e do presente instrumento contratual</w:t>
      </w:r>
      <w:r>
        <w:rPr>
          <w:rFonts w:hint="default" w:ascii="Arial" w:hAnsi="Arial" w:cs="Arial"/>
          <w:sz w:val="20"/>
          <w:szCs w:val="20"/>
        </w:rPr>
        <w:t>;</w:t>
      </w:r>
    </w:p>
    <w:p>
      <w:pPr>
        <w:numPr>
          <w:ilvl w:val="0"/>
          <w:numId w:val="19"/>
        </w:numPr>
        <w:spacing w:after="120" w:line="240" w:lineRule="auto"/>
        <w:ind w:left="1276" w:right="-170" w:hanging="567"/>
        <w:jc w:val="both"/>
        <w:rPr>
          <w:rFonts w:hint="default" w:ascii="Arial" w:hAnsi="Arial" w:cs="Arial"/>
          <w:color w:val="auto"/>
          <w:sz w:val="20"/>
          <w:szCs w:val="20"/>
        </w:rPr>
      </w:pPr>
      <w:r>
        <w:rPr>
          <w:rFonts w:hint="default" w:ascii="Arial" w:hAnsi="Arial" w:cs="Arial"/>
          <w:sz w:val="20"/>
          <w:szCs w:val="20"/>
        </w:rPr>
        <w:t xml:space="preserve">Verificar minuciosamente, no prazo fixado, a conformidade dos </w:t>
      </w:r>
      <w:r>
        <w:rPr>
          <w:rFonts w:hint="default" w:cs="Arial"/>
          <w:b w:val="0"/>
          <w:sz w:val="20"/>
          <w:szCs w:val="20"/>
          <w:lang w:val="pt-BR"/>
        </w:rPr>
        <w:t xml:space="preserve">serviços executados </w:t>
      </w:r>
      <w:r>
        <w:rPr>
          <w:rFonts w:hint="default" w:ascii="Arial" w:hAnsi="Arial" w:cs="Arial"/>
          <w:sz w:val="20"/>
          <w:szCs w:val="20"/>
        </w:rPr>
        <w:t>provisoriamente com as especificações d</w:t>
      </w:r>
      <w:r>
        <w:rPr>
          <w:rFonts w:hint="default" w:ascii="Arial" w:hAnsi="Arial" w:cs="Arial"/>
          <w:sz w:val="20"/>
          <w:szCs w:val="20"/>
          <w:lang w:val="pt-BR"/>
        </w:rPr>
        <w:t>o Termo de Referência</w:t>
      </w:r>
      <w:r>
        <w:rPr>
          <w:rFonts w:hint="default" w:ascii="Arial" w:hAnsi="Arial" w:cs="Arial"/>
          <w:sz w:val="20"/>
          <w:szCs w:val="20"/>
        </w:rPr>
        <w:t xml:space="preserve"> e Contrato, para fins de aceitação e recebimento definitivo.</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CLÁUSULA DÉCIMA – DO ACOMPANHAMENTO E FISCALIZAÇÃO</w:t>
      </w:r>
    </w:p>
    <w:p>
      <w:pPr>
        <w:numPr>
          <w:ilvl w:val="0"/>
          <w:numId w:val="20"/>
        </w:numPr>
        <w:tabs>
          <w:tab w:val="left" w:pos="600"/>
          <w:tab w:val="left" w:pos="660"/>
          <w:tab w:val="clear" w:pos="420"/>
        </w:tabs>
        <w:spacing w:after="120" w:line="240" w:lineRule="auto"/>
        <w:ind w:left="585" w:leftChars="0" w:right="-170" w:hanging="585" w:firstLineChars="0"/>
        <w:rPr>
          <w:sz w:val="20"/>
          <w:szCs w:val="20"/>
        </w:rPr>
      </w:pPr>
      <w:r>
        <w:rPr>
          <w:rFonts w:ascii="Arial" w:hAnsi="Arial" w:cs="Arial"/>
          <w:sz w:val="20"/>
          <w:szCs w:val="20"/>
        </w:rPr>
        <w:t xml:space="preserve">Nos termos do art. </w:t>
      </w:r>
      <w:r>
        <w:rPr>
          <w:rFonts w:hint="default" w:cs="Arial"/>
          <w:sz w:val="20"/>
          <w:szCs w:val="20"/>
          <w:lang w:val="pt-BR"/>
        </w:rPr>
        <w:t>11</w:t>
      </w:r>
      <w:r>
        <w:rPr>
          <w:rFonts w:ascii="Arial" w:hAnsi="Arial" w:cs="Arial"/>
          <w:sz w:val="20"/>
          <w:szCs w:val="20"/>
        </w:rPr>
        <w:t>7 Lei nº</w:t>
      </w:r>
      <w:r>
        <w:rPr>
          <w:rFonts w:hint="default" w:cs="Arial"/>
          <w:sz w:val="20"/>
          <w:szCs w:val="20"/>
          <w:lang w:val="pt-BR"/>
        </w:rPr>
        <w:t xml:space="preserve"> 14.133/21</w:t>
      </w:r>
      <w:r>
        <w:rPr>
          <w:rFonts w:ascii="Arial" w:hAnsi="Arial" w:cs="Arial"/>
          <w:sz w:val="20"/>
          <w:szCs w:val="20"/>
        </w:rPr>
        <w:t xml:space="preserve">, será designado representante para acompanhar e fiscalizar </w:t>
      </w:r>
      <w:r>
        <w:rPr>
          <w:rFonts w:hint="default" w:cs="Arial"/>
          <w:sz w:val="20"/>
          <w:szCs w:val="20"/>
          <w:lang w:val="pt-BR"/>
        </w:rPr>
        <w:t>os serviço</w:t>
      </w:r>
      <w:r>
        <w:rPr>
          <w:rFonts w:ascii="Arial" w:hAnsi="Arial" w:cs="Arial"/>
          <w:sz w:val="20"/>
          <w:szCs w:val="20"/>
        </w:rPr>
        <w:t>s, anotando em registro próprio todas as ocorrências relacionadas com a execução e determinando o que for necessário à regularização de falhas ou defeitos observados</w:t>
      </w:r>
      <w:r>
        <w:rPr>
          <w:sz w:val="20"/>
          <w:szCs w:val="20"/>
        </w:rPr>
        <w:t>.</w:t>
      </w:r>
    </w:p>
    <w:p>
      <w:pPr>
        <w:numPr>
          <w:ilvl w:val="0"/>
          <w:numId w:val="20"/>
        </w:numPr>
        <w:tabs>
          <w:tab w:val="left" w:pos="600"/>
          <w:tab w:val="left" w:pos="660"/>
          <w:tab w:val="clear" w:pos="420"/>
        </w:tabs>
        <w:spacing w:after="120" w:line="240" w:lineRule="auto"/>
        <w:ind w:left="585" w:leftChars="0" w:right="-170" w:hanging="585" w:firstLineChars="0"/>
        <w:rPr>
          <w:sz w:val="20"/>
          <w:szCs w:val="20"/>
        </w:rPr>
      </w:pPr>
      <w:r>
        <w:rPr>
          <w:rFonts w:eastAsia="SimSun"/>
          <w:color w:val="000000"/>
          <w:sz w:val="20"/>
          <w:szCs w:val="20"/>
        </w:rPr>
        <w:t>O Contratado será responsável pelos danos causados diretamente à Administração ou a terceiros em razão da execução do contrato, e não excluirá nem reduzirá essa responsabilidade a fiscalização ou o acompanhamento pelo contratante</w:t>
      </w:r>
      <w:r>
        <w:rPr>
          <w:sz w:val="20"/>
          <w:szCs w:val="20"/>
        </w:rPr>
        <w:t>.</w:t>
      </w:r>
    </w:p>
    <w:p>
      <w:pPr>
        <w:numPr>
          <w:ilvl w:val="0"/>
          <w:numId w:val="20"/>
        </w:numPr>
        <w:tabs>
          <w:tab w:val="left" w:pos="600"/>
          <w:tab w:val="left" w:pos="660"/>
          <w:tab w:val="clear" w:pos="420"/>
        </w:tabs>
        <w:spacing w:after="120" w:line="240" w:lineRule="auto"/>
        <w:ind w:left="585" w:leftChars="0" w:right="-170" w:hanging="585" w:firstLineChars="0"/>
        <w:rPr>
          <w:sz w:val="20"/>
          <w:szCs w:val="20"/>
        </w:rPr>
      </w:pPr>
      <w:r>
        <w:rPr>
          <w:rFonts w:eastAsia="SimSun"/>
          <w:color w:val="000000"/>
          <w:sz w:val="20"/>
          <w:szCs w:val="20"/>
        </w:rPr>
        <w:t>O fiscal do contrato informará a seus superiores, em tempo hábil para a adoção das medidas convenientes, a situação que demandar decisão ou providência que ultrapasse sua competência</w:t>
      </w:r>
      <w:r>
        <w:rPr>
          <w:sz w:val="20"/>
          <w:szCs w:val="20"/>
        </w:rPr>
        <w:t>.</w:t>
      </w:r>
    </w:p>
    <w:p>
      <w:pPr>
        <w:numPr>
          <w:ilvl w:val="0"/>
          <w:numId w:val="20"/>
        </w:numPr>
        <w:tabs>
          <w:tab w:val="left" w:pos="600"/>
          <w:tab w:val="left" w:pos="660"/>
          <w:tab w:val="clear" w:pos="420"/>
        </w:tabs>
        <w:spacing w:before="120" w:after="120" w:line="240" w:lineRule="auto"/>
        <w:ind w:left="585" w:leftChars="0" w:right="-170" w:hanging="585" w:firstLineChars="0"/>
        <w:rPr>
          <w:sz w:val="20"/>
          <w:szCs w:val="20"/>
        </w:rPr>
      </w:pPr>
      <w:r>
        <w:rPr>
          <w:rFonts w:eastAsia="SimSun"/>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DÉCIMA </w:t>
      </w:r>
      <w:r>
        <w:rPr>
          <w:rFonts w:ascii="Arial" w:hAnsi="Arial"/>
          <w:b/>
          <w:sz w:val="20"/>
          <w:szCs w:val="20"/>
          <w:lang w:val="pt-BR"/>
        </w:rPr>
        <w:t>PRIMEIR</w:t>
      </w:r>
      <w:r>
        <w:rPr>
          <w:rFonts w:ascii="Arial" w:hAnsi="Arial"/>
          <w:b/>
          <w:sz w:val="20"/>
          <w:szCs w:val="20"/>
        </w:rPr>
        <w:t>A – DO PAGAMENTO</w:t>
      </w:r>
    </w:p>
    <w:p>
      <w:pPr>
        <w:pStyle w:val="94"/>
        <w:numPr>
          <w:ilvl w:val="0"/>
          <w:numId w:val="21"/>
        </w:numPr>
        <w:tabs>
          <w:tab w:val="left" w:pos="600"/>
          <w:tab w:val="clear" w:pos="420"/>
          <w:tab w:val="clear" w:pos="400"/>
        </w:tabs>
        <w:spacing w:after="120" w:afterLines="0" w:line="240" w:lineRule="auto"/>
        <w:ind w:left="585" w:leftChars="0" w:right="-170" w:hanging="585" w:firstLineChars="0"/>
        <w:rPr>
          <w:rFonts w:ascii="Arial" w:hAnsi="Arial"/>
          <w:sz w:val="20"/>
          <w:szCs w:val="20"/>
        </w:rPr>
      </w:pPr>
      <w:r>
        <w:rPr>
          <w:rFonts w:ascii="Arial" w:hAnsi="Arial"/>
          <w:sz w:val="20"/>
          <w:szCs w:val="20"/>
        </w:rPr>
        <w:t xml:space="preserve">O pagamento será efetuado em favor da adjudicatária por meio de Ordem Bancária em até 30 (trinta) dias, após a </w:t>
      </w:r>
      <w:r>
        <w:rPr>
          <w:rFonts w:ascii="Arial" w:hAnsi="Arial"/>
          <w:sz w:val="20"/>
          <w:szCs w:val="20"/>
          <w:lang w:val="pt-BR"/>
        </w:rPr>
        <w:t>execução</w:t>
      </w:r>
      <w:r>
        <w:rPr>
          <w:rFonts w:ascii="Arial" w:hAnsi="Arial"/>
          <w:sz w:val="20"/>
          <w:szCs w:val="20"/>
        </w:rPr>
        <w:t xml:space="preserve"> e aceite definitivo dos</w:t>
      </w:r>
      <w:r>
        <w:rPr>
          <w:rFonts w:ascii="Arial" w:hAnsi="Arial"/>
          <w:sz w:val="20"/>
          <w:szCs w:val="20"/>
          <w:lang w:val="pt-BR"/>
        </w:rPr>
        <w:t xml:space="preserve"> serviço</w:t>
      </w:r>
      <w:r>
        <w:rPr>
          <w:rFonts w:hint="default" w:ascii="Arial" w:hAnsi="Arial" w:cs="Arial"/>
          <w:b w:val="0"/>
          <w:sz w:val="20"/>
          <w:szCs w:val="20"/>
          <w:lang w:val="pt-BR"/>
        </w:rPr>
        <w:t>s</w:t>
      </w:r>
      <w:r>
        <w:rPr>
          <w:rFonts w:ascii="Arial" w:hAnsi="Arial"/>
          <w:sz w:val="20"/>
          <w:szCs w:val="20"/>
        </w:rPr>
        <w:t>, mediante apresentação da respectiva documentação fiscal, devidamente atestada pelo setor competente, juntamente com as provas de regularidade fiscal da União, Estado</w:t>
      </w:r>
      <w:r>
        <w:rPr>
          <w:rFonts w:ascii="Arial" w:hAnsi="Arial"/>
          <w:sz w:val="20"/>
          <w:szCs w:val="20"/>
          <w:lang w:val="pt-BR"/>
        </w:rPr>
        <w:t xml:space="preserve">, </w:t>
      </w:r>
      <w:r>
        <w:rPr>
          <w:rFonts w:ascii="Arial" w:hAnsi="Arial"/>
          <w:sz w:val="20"/>
          <w:szCs w:val="20"/>
        </w:rPr>
        <w:t>Município</w:t>
      </w:r>
      <w:r>
        <w:rPr>
          <w:rFonts w:ascii="Arial" w:hAnsi="Arial"/>
          <w:sz w:val="20"/>
          <w:szCs w:val="20"/>
          <w:lang w:val="pt-BR"/>
        </w:rPr>
        <w:t>, Prova de regularidade do FGTS e Trabalhista</w:t>
      </w:r>
      <w:r>
        <w:rPr>
          <w:rFonts w:ascii="Arial" w:hAnsi="Arial"/>
          <w:sz w:val="20"/>
          <w:szCs w:val="20"/>
        </w:rPr>
        <w:t>, devendo para isso ficar especificado, o nome do banco, agência com a qual opera, localidade e número da conta corrente em que deverá ser efetivado o Crédito.</w:t>
      </w:r>
    </w:p>
    <w:p>
      <w:pPr>
        <w:pStyle w:val="2"/>
        <w:numPr>
          <w:ilvl w:val="0"/>
          <w:numId w:val="22"/>
        </w:numPr>
        <w:tabs>
          <w:tab w:val="clear" w:pos="425"/>
        </w:tabs>
        <w:autoSpaceDE w:val="0"/>
        <w:autoSpaceDN w:val="0"/>
        <w:adjustRightInd w:val="0"/>
        <w:ind w:left="1200" w:hanging="400"/>
        <w:rPr>
          <w:rFonts w:ascii="Arial" w:hAnsi="Arial" w:cs="Arial" w:eastAsiaTheme="minorEastAsia"/>
          <w:color w:val="auto"/>
          <w:sz w:val="20"/>
          <w:szCs w:val="20"/>
        </w:rPr>
      </w:pPr>
      <w:r>
        <w:rPr>
          <w:rFonts w:ascii="Arial" w:hAnsi="Arial" w:cs="Arial" w:eastAsiaTheme="minorEastAsia"/>
          <w:color w:val="auto"/>
          <w:sz w:val="20"/>
          <w:szCs w:val="20"/>
        </w:rPr>
        <w:t>A falta de um dos documentos solicitados poderá implicar no não pagamento e, caso a Contratada não cumpra ás condições estabelecidas, a Nota Fiscal será passível de devolução, obrigando-se a mesma, a emitir novas(s) nota(s), que somente será(ão) recebida(s) pelo Contratante mediante anexação das comprovações.</w:t>
      </w:r>
    </w:p>
    <w:p>
      <w:pPr>
        <w:pStyle w:val="94"/>
        <w:numPr>
          <w:ilvl w:val="0"/>
          <w:numId w:val="21"/>
        </w:numPr>
        <w:tabs>
          <w:tab w:val="left" w:pos="600"/>
          <w:tab w:val="clear" w:pos="420"/>
          <w:tab w:val="clear" w:pos="400"/>
        </w:tabs>
        <w:spacing w:after="120" w:afterLines="0" w:line="240" w:lineRule="auto"/>
        <w:ind w:left="585" w:leftChars="0" w:right="-170" w:hanging="585" w:firstLineChars="0"/>
        <w:rPr>
          <w:rFonts w:ascii="Arial" w:hAnsi="Arial"/>
          <w:sz w:val="20"/>
          <w:szCs w:val="20"/>
        </w:rPr>
      </w:pPr>
      <w:r>
        <w:rPr>
          <w:rFonts w:ascii="Arial" w:hAnsi="Arial"/>
          <w:sz w:val="20"/>
          <w:szCs w:val="20"/>
        </w:rPr>
        <w:t>As Notas Fiscais deverão ser emitidas conforme as notas de empenho geradas no processo desta Secretaria.</w:t>
      </w:r>
    </w:p>
    <w:p>
      <w:pPr>
        <w:pStyle w:val="94"/>
        <w:numPr>
          <w:ilvl w:val="0"/>
          <w:numId w:val="21"/>
        </w:numPr>
        <w:tabs>
          <w:tab w:val="left" w:pos="600"/>
          <w:tab w:val="clear" w:pos="420"/>
          <w:tab w:val="clear" w:pos="400"/>
        </w:tabs>
        <w:spacing w:after="120" w:afterLines="0" w:line="240" w:lineRule="auto"/>
        <w:ind w:left="585" w:leftChars="0" w:right="-170" w:hanging="585" w:firstLineChars="0"/>
        <w:rPr>
          <w:rFonts w:ascii="Arial" w:hAnsi="Arial"/>
          <w:sz w:val="20"/>
          <w:szCs w:val="20"/>
        </w:rPr>
      </w:pPr>
      <w:r>
        <w:rPr>
          <w:rFonts w:ascii="Arial" w:hAnsi="Arial"/>
          <w:sz w:val="20"/>
          <w:szCs w:val="20"/>
        </w:rPr>
        <w:t xml:space="preserve">As Notas Fiscais e/ou Faturas correspondente, serão discriminativas, constando o número do </w:t>
      </w:r>
      <w:r>
        <w:rPr>
          <w:rFonts w:ascii="Arial" w:hAnsi="Arial"/>
          <w:smallCaps/>
          <w:sz w:val="20"/>
          <w:szCs w:val="20"/>
        </w:rPr>
        <w:t>Contrato</w:t>
      </w:r>
      <w:r>
        <w:rPr>
          <w:rFonts w:ascii="Arial" w:hAnsi="Arial"/>
          <w:sz w:val="20"/>
          <w:szCs w:val="20"/>
        </w:rPr>
        <w:t>.</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sz w:val="20"/>
          <w:szCs w:val="20"/>
        </w:rPr>
      </w:pPr>
      <w:r>
        <w:rPr>
          <w:rFonts w:ascii="Arial" w:hAnsi="Arial"/>
          <w:sz w:val="20"/>
          <w:szCs w:val="20"/>
        </w:rPr>
        <w:t xml:space="preserve">Caso se constate erro ou irregularidade na Nota Fiscal e/ou Faturas, o </w:t>
      </w:r>
      <w:r>
        <w:rPr>
          <w:rFonts w:ascii="Arial" w:hAnsi="Arial"/>
          <w:smallCaps/>
          <w:sz w:val="20"/>
          <w:szCs w:val="20"/>
        </w:rPr>
        <w:t>Contratante</w:t>
      </w:r>
      <w:r>
        <w:rPr>
          <w:rFonts w:ascii="Arial" w:hAnsi="Arial"/>
          <w:sz w:val="20"/>
          <w:szCs w:val="20"/>
        </w:rPr>
        <w:t>, a seu critério, poderá devolvê-la, para as devidas correções, ou aceitá-la, com a glosa da parte que considerar indevida. Na hipótese de devolução, a Nota Fiscal e/ou Fatura será considerada como não apresentada, para fins de atendimento das condições contratuais.</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sz w:val="20"/>
          <w:szCs w:val="20"/>
        </w:rPr>
      </w:pPr>
      <w:r>
        <w:rPr>
          <w:rFonts w:ascii="Arial" w:hAnsi="Arial"/>
          <w:sz w:val="20"/>
          <w:szCs w:val="20"/>
        </w:rPr>
        <w:t xml:space="preserve">O </w:t>
      </w:r>
      <w:r>
        <w:rPr>
          <w:rFonts w:ascii="Arial" w:hAnsi="Arial"/>
          <w:smallCaps/>
          <w:sz w:val="20"/>
          <w:szCs w:val="20"/>
        </w:rPr>
        <w:t>Contratante</w:t>
      </w:r>
      <w:r>
        <w:rPr>
          <w:rFonts w:ascii="Arial" w:hAnsi="Arial"/>
          <w:sz w:val="20"/>
          <w:szCs w:val="20"/>
        </w:rPr>
        <w:t xml:space="preserve"> não pagará, sem que tenha autorizado prévia e formalmente, nenhum compromisso que lhe venha a ser cobrado diretamente por terceiros, sejam ou não instituições financeiras.</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sz w:val="20"/>
          <w:szCs w:val="20"/>
        </w:rPr>
      </w:pPr>
      <w:r>
        <w:rPr>
          <w:rFonts w:ascii="Arial" w:hAnsi="Arial"/>
          <w:sz w:val="20"/>
          <w:szCs w:val="20"/>
        </w:rPr>
        <w:t xml:space="preserve">Os eventuais encargos financeiros, processuais e outros, decorrentes da inobservância, pela </w:t>
      </w:r>
      <w:r>
        <w:rPr>
          <w:rFonts w:ascii="Arial" w:hAnsi="Arial"/>
          <w:smallCaps/>
          <w:sz w:val="20"/>
          <w:szCs w:val="20"/>
        </w:rPr>
        <w:t>Contratada</w:t>
      </w:r>
      <w:r>
        <w:rPr>
          <w:rFonts w:ascii="Arial" w:hAnsi="Arial"/>
          <w:sz w:val="20"/>
          <w:szCs w:val="20"/>
        </w:rPr>
        <w:t>, de prazo de pagamento, serão de sua exclusiva responsabilidade.</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b/>
          <w:sz w:val="20"/>
          <w:szCs w:val="20"/>
        </w:rPr>
      </w:pPr>
      <w:r>
        <w:rPr>
          <w:rFonts w:ascii="Arial" w:hAnsi="Arial"/>
          <w:sz w:val="20"/>
          <w:szCs w:val="20"/>
        </w:rPr>
        <w:t xml:space="preserve">O </w:t>
      </w:r>
      <w:r>
        <w:rPr>
          <w:rFonts w:ascii="Arial" w:hAnsi="Arial"/>
          <w:smallCaps/>
          <w:sz w:val="20"/>
          <w:szCs w:val="20"/>
        </w:rPr>
        <w:t>Contratante</w:t>
      </w:r>
      <w:r>
        <w:rPr>
          <w:rFonts w:ascii="Arial" w:hAnsi="Arial"/>
          <w:sz w:val="20"/>
          <w:szCs w:val="20"/>
        </w:rPr>
        <w:t xml:space="preserve">, efetuará retenção, na fonte, dos tributos e contribuições sobre todos os pagamentos à </w:t>
      </w:r>
      <w:r>
        <w:rPr>
          <w:rFonts w:ascii="Arial" w:hAnsi="Arial"/>
          <w:smallCaps/>
          <w:sz w:val="20"/>
          <w:szCs w:val="20"/>
        </w:rPr>
        <w:t>Contratada</w:t>
      </w:r>
      <w:r>
        <w:rPr>
          <w:rFonts w:ascii="Arial" w:hAnsi="Arial"/>
          <w:sz w:val="20"/>
          <w:szCs w:val="20"/>
        </w:rPr>
        <w:t>.</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b/>
          <w:sz w:val="20"/>
          <w:szCs w:val="20"/>
        </w:rPr>
      </w:pPr>
      <w:r>
        <w:rPr>
          <w:rFonts w:ascii="Arial" w:hAnsi="Arial"/>
          <w:sz w:val="20"/>
          <w:szCs w:val="20"/>
        </w:rPr>
        <w:t xml:space="preserve">A </w:t>
      </w:r>
      <w:r>
        <w:rPr>
          <w:rFonts w:ascii="Arial" w:hAnsi="Arial"/>
          <w:smallCaps/>
          <w:sz w:val="20"/>
          <w:szCs w:val="20"/>
        </w:rPr>
        <w:t>Contratada</w:t>
      </w:r>
      <w:r>
        <w:rPr>
          <w:rFonts w:ascii="Arial" w:hAnsi="Arial"/>
          <w:sz w:val="20"/>
          <w:szCs w:val="20"/>
        </w:rPr>
        <w:t xml:space="preserve"> fica ciente que o </w:t>
      </w:r>
      <w:r>
        <w:rPr>
          <w:rFonts w:ascii="Arial" w:hAnsi="Arial"/>
          <w:smallCaps/>
          <w:sz w:val="20"/>
          <w:szCs w:val="20"/>
        </w:rPr>
        <w:t>Contratante</w:t>
      </w:r>
      <w:r>
        <w:rPr>
          <w:rFonts w:ascii="Arial" w:hAnsi="Arial"/>
          <w:sz w:val="20"/>
          <w:szCs w:val="20"/>
        </w:rPr>
        <w:t xml:space="preserve">, efetuará a retenção de valores devidos, em razão de cumprimento do referido </w:t>
      </w:r>
      <w:r>
        <w:rPr>
          <w:rFonts w:ascii="Arial" w:hAnsi="Arial"/>
          <w:smallCaps/>
          <w:sz w:val="20"/>
          <w:szCs w:val="20"/>
        </w:rPr>
        <w:t>Contrato</w:t>
      </w:r>
      <w:r>
        <w:rPr>
          <w:rFonts w:ascii="Arial" w:hAnsi="Arial"/>
          <w:sz w:val="20"/>
          <w:szCs w:val="20"/>
        </w:rPr>
        <w:t>, caso seja demonstrado que a mesma possua débitos trabalhistas.</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b/>
          <w:sz w:val="20"/>
          <w:szCs w:val="20"/>
        </w:rPr>
      </w:pPr>
      <w:r>
        <w:rPr>
          <w:rFonts w:ascii="Arial" w:hAnsi="Arial"/>
          <w:sz w:val="20"/>
          <w:szCs w:val="20"/>
        </w:rPr>
        <w:t xml:space="preserve">Não será efetuado qualquer pagamento a </w:t>
      </w:r>
      <w:r>
        <w:rPr>
          <w:rFonts w:ascii="Arial" w:hAnsi="Arial"/>
          <w:smallCaps/>
          <w:sz w:val="20"/>
          <w:szCs w:val="20"/>
        </w:rPr>
        <w:t>Contratada</w:t>
      </w:r>
      <w:r>
        <w:rPr>
          <w:rFonts w:ascii="Arial" w:hAnsi="Arial"/>
          <w:sz w:val="20"/>
          <w:szCs w:val="20"/>
        </w:rPr>
        <w:t xml:space="preserve"> enquanto houver pendência de liquidação da obrigação financeira em virtude de penalidade ou inadimplência contratual.</w:t>
      </w:r>
    </w:p>
    <w:p>
      <w:pPr>
        <w:pStyle w:val="94"/>
        <w:numPr>
          <w:ilvl w:val="0"/>
          <w:numId w:val="21"/>
        </w:numPr>
        <w:tabs>
          <w:tab w:val="left" w:pos="600"/>
          <w:tab w:val="left" w:pos="660"/>
          <w:tab w:val="clear" w:pos="420"/>
          <w:tab w:val="clear" w:pos="400"/>
        </w:tabs>
        <w:spacing w:after="120" w:afterLines="0" w:line="240" w:lineRule="auto"/>
        <w:ind w:left="585" w:leftChars="0" w:right="-170" w:hanging="585" w:firstLineChars="0"/>
        <w:rPr>
          <w:rFonts w:ascii="Arial" w:hAnsi="Arial"/>
          <w:b/>
          <w:sz w:val="20"/>
          <w:szCs w:val="20"/>
        </w:rPr>
      </w:pPr>
      <w:r>
        <w:rPr>
          <w:rFonts w:ascii="Arial" w:hAnsi="Arial"/>
          <w:sz w:val="20"/>
          <w:szCs w:val="20"/>
        </w:rPr>
        <w:t xml:space="preserve">O </w:t>
      </w:r>
      <w:r>
        <w:rPr>
          <w:rFonts w:ascii="Arial" w:hAnsi="Arial"/>
          <w:smallCaps/>
          <w:sz w:val="20"/>
          <w:szCs w:val="20"/>
        </w:rPr>
        <w:t>Contratante</w:t>
      </w:r>
      <w:r>
        <w:rPr>
          <w:rFonts w:ascii="Arial" w:hAnsi="Arial"/>
          <w:sz w:val="20"/>
          <w:szCs w:val="20"/>
        </w:rPr>
        <w:t xml:space="preserve"> não efetuará nenhum pagamento a </w:t>
      </w:r>
      <w:r>
        <w:rPr>
          <w:rFonts w:ascii="Arial" w:hAnsi="Arial"/>
          <w:smallCaps/>
          <w:sz w:val="20"/>
          <w:szCs w:val="20"/>
        </w:rPr>
        <w:t>Contratada</w:t>
      </w:r>
      <w:r>
        <w:rPr>
          <w:rFonts w:ascii="Arial" w:hAnsi="Arial"/>
          <w:sz w:val="20"/>
          <w:szCs w:val="20"/>
        </w:rPr>
        <w:t xml:space="preserve"> sem a devida apresentação da Nota Fiscal Eletrônica – NF-e, além das demais exigências legais.</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DÉCIMA </w:t>
      </w:r>
      <w:r>
        <w:rPr>
          <w:rFonts w:ascii="Arial" w:hAnsi="Arial"/>
          <w:b/>
          <w:sz w:val="20"/>
          <w:szCs w:val="20"/>
          <w:lang w:val="pt-BR"/>
        </w:rPr>
        <w:t>SEGUND</w:t>
      </w:r>
      <w:r>
        <w:rPr>
          <w:rFonts w:ascii="Arial" w:hAnsi="Arial"/>
          <w:b/>
          <w:sz w:val="20"/>
          <w:szCs w:val="20"/>
        </w:rPr>
        <w:t>A – DAS PENALIDADES</w:t>
      </w:r>
    </w:p>
    <w:p>
      <w:pPr>
        <w:pStyle w:val="98"/>
        <w:numPr>
          <w:ilvl w:val="0"/>
          <w:numId w:val="23"/>
        </w:numPr>
        <w:tabs>
          <w:tab w:val="left" w:pos="600"/>
          <w:tab w:val="left" w:pos="660"/>
          <w:tab w:val="clear" w:pos="420"/>
        </w:tabs>
        <w:spacing w:after="120"/>
        <w:ind w:left="425" w:leftChars="0" w:right="-170" w:hanging="425" w:firstLineChars="0"/>
        <w:rPr>
          <w:rFonts w:cs="Arial"/>
          <w:color w:val="auto"/>
          <w:sz w:val="20"/>
          <w:szCs w:val="20"/>
        </w:rPr>
      </w:pPr>
      <w:r>
        <w:rPr>
          <w:rFonts w:cs="Arial"/>
          <w:sz w:val="20"/>
          <w:szCs w:val="20"/>
        </w:rPr>
        <w:t>O contratado será responsabilizado administrativamente pelas seguintes infrações</w:t>
      </w:r>
      <w:r>
        <w:rPr>
          <w:sz w:val="20"/>
          <w:szCs w:val="20"/>
        </w:rPr>
        <w:t>:</w:t>
      </w:r>
    </w:p>
    <w:p>
      <w:pPr>
        <w:numPr>
          <w:ilvl w:val="0"/>
          <w:numId w:val="24"/>
        </w:numPr>
        <w:spacing w:after="120" w:line="240" w:lineRule="auto"/>
        <w:ind w:left="1276" w:right="-170" w:hanging="567"/>
        <w:rPr>
          <w:sz w:val="20"/>
          <w:szCs w:val="20"/>
        </w:rPr>
      </w:pPr>
      <w:r>
        <w:rPr>
          <w:rFonts w:eastAsia="SimSun"/>
          <w:color w:val="000000"/>
          <w:sz w:val="20"/>
          <w:szCs w:val="20"/>
        </w:rPr>
        <w:t>Dar causa à inexecução parcial do contrato</w:t>
      </w:r>
      <w:r>
        <w:rPr>
          <w:sz w:val="20"/>
          <w:szCs w:val="20"/>
        </w:rPr>
        <w:t>;</w:t>
      </w:r>
    </w:p>
    <w:p>
      <w:pPr>
        <w:numPr>
          <w:ilvl w:val="0"/>
          <w:numId w:val="24"/>
        </w:numPr>
        <w:spacing w:after="120" w:line="240" w:lineRule="auto"/>
        <w:ind w:left="1276" w:right="-170" w:hanging="567"/>
        <w:rPr>
          <w:sz w:val="20"/>
          <w:szCs w:val="20"/>
        </w:rPr>
      </w:pPr>
      <w:r>
        <w:rPr>
          <w:rFonts w:eastAsia="SimSun"/>
          <w:color w:val="000000"/>
          <w:sz w:val="20"/>
          <w:szCs w:val="20"/>
        </w:rPr>
        <w:t>Dar causa à inexecução parcial do contrato que cause grave dano à Administração, ao funcionamento dos serviços públicos ou ao interesse coletivo</w:t>
      </w:r>
      <w:r>
        <w:rPr>
          <w:sz w:val="20"/>
          <w:szCs w:val="20"/>
        </w:rPr>
        <w:t>;</w:t>
      </w:r>
    </w:p>
    <w:p>
      <w:pPr>
        <w:numPr>
          <w:ilvl w:val="0"/>
          <w:numId w:val="24"/>
        </w:numPr>
        <w:spacing w:after="120" w:line="240" w:lineRule="auto"/>
        <w:ind w:left="1276" w:right="-170" w:hanging="567"/>
        <w:rPr>
          <w:sz w:val="20"/>
          <w:szCs w:val="20"/>
        </w:rPr>
      </w:pPr>
      <w:r>
        <w:rPr>
          <w:rFonts w:eastAsia="SimSun"/>
          <w:color w:val="000000"/>
          <w:sz w:val="20"/>
          <w:szCs w:val="20"/>
        </w:rPr>
        <w:t>Dar causa à inexecução total do contrato</w:t>
      </w:r>
      <w:r>
        <w:rPr>
          <w:rFonts w:eastAsia="Batang"/>
          <w:sz w:val="20"/>
          <w:szCs w:val="20"/>
        </w:rPr>
        <w:t>o</w:t>
      </w:r>
      <w:r>
        <w:rPr>
          <w:sz w:val="20"/>
          <w:szCs w:val="20"/>
        </w:rPr>
        <w:t>.</w:t>
      </w:r>
    </w:p>
    <w:p>
      <w:pPr>
        <w:numPr>
          <w:ilvl w:val="0"/>
          <w:numId w:val="24"/>
        </w:numPr>
        <w:spacing w:after="120" w:line="240" w:lineRule="auto"/>
        <w:ind w:left="1276" w:right="-170" w:hanging="567"/>
        <w:rPr>
          <w:sz w:val="20"/>
          <w:szCs w:val="20"/>
        </w:rPr>
      </w:pPr>
      <w:r>
        <w:rPr>
          <w:rFonts w:eastAsia="SimSun"/>
          <w:color w:val="000000"/>
          <w:sz w:val="20"/>
          <w:szCs w:val="20"/>
        </w:rPr>
        <w:t>Deixar de entregar a documentação exigida para o certame</w:t>
      </w:r>
      <w:r>
        <w:rPr>
          <w:sz w:val="20"/>
          <w:szCs w:val="20"/>
        </w:rPr>
        <w:t xml:space="preserve">; </w:t>
      </w:r>
    </w:p>
    <w:p>
      <w:pPr>
        <w:numPr>
          <w:ilvl w:val="0"/>
          <w:numId w:val="24"/>
        </w:numPr>
        <w:spacing w:after="120" w:line="240" w:lineRule="auto"/>
        <w:ind w:left="1276" w:right="-170" w:hanging="567"/>
        <w:rPr>
          <w:sz w:val="20"/>
          <w:szCs w:val="20"/>
        </w:rPr>
      </w:pPr>
      <w:r>
        <w:rPr>
          <w:rFonts w:eastAsia="SimSun"/>
          <w:color w:val="000000"/>
          <w:sz w:val="20"/>
          <w:szCs w:val="20"/>
        </w:rPr>
        <w:t>Não manter a proposta, salvo em decorrência de fato superveniente devidamente justificado;</w:t>
      </w:r>
    </w:p>
    <w:p>
      <w:pPr>
        <w:numPr>
          <w:ilvl w:val="0"/>
          <w:numId w:val="24"/>
        </w:numPr>
        <w:spacing w:after="120" w:line="240" w:lineRule="auto"/>
        <w:ind w:left="1276" w:right="-170" w:hanging="567"/>
        <w:rPr>
          <w:sz w:val="20"/>
          <w:szCs w:val="20"/>
        </w:rPr>
      </w:pPr>
      <w:r>
        <w:rPr>
          <w:rFonts w:eastAsia="SimSun"/>
          <w:color w:val="000000"/>
          <w:sz w:val="20"/>
          <w:szCs w:val="20"/>
        </w:rPr>
        <w:t>Não celebrar o contrato ou não entregar a documentação exigida para a contratação, quando convocado dentro do prazo de validade de sua proposta</w:t>
      </w:r>
      <w:r>
        <w:rPr>
          <w:smallCaps/>
          <w:sz w:val="20"/>
          <w:szCs w:val="20"/>
        </w:rPr>
        <w:t>;</w:t>
      </w:r>
    </w:p>
    <w:p>
      <w:pPr>
        <w:numPr>
          <w:ilvl w:val="0"/>
          <w:numId w:val="24"/>
        </w:numPr>
        <w:spacing w:after="120" w:line="240" w:lineRule="auto"/>
        <w:ind w:left="1276" w:right="-170" w:hanging="567"/>
        <w:rPr>
          <w:sz w:val="20"/>
          <w:szCs w:val="20"/>
        </w:rPr>
      </w:pPr>
      <w:r>
        <w:rPr>
          <w:rFonts w:eastAsia="SimSun"/>
          <w:color w:val="000000"/>
          <w:sz w:val="20"/>
          <w:szCs w:val="20"/>
        </w:rPr>
        <w:t>Ensejar o retardamento da execução ou da entrega do objeto da licitação sem motivo justificado;</w:t>
      </w:r>
    </w:p>
    <w:p>
      <w:pPr>
        <w:numPr>
          <w:ilvl w:val="0"/>
          <w:numId w:val="24"/>
        </w:numPr>
        <w:spacing w:after="120" w:line="240" w:lineRule="auto"/>
        <w:ind w:left="1276" w:right="-170" w:hanging="567"/>
        <w:rPr>
          <w:sz w:val="20"/>
          <w:szCs w:val="20"/>
        </w:rPr>
      </w:pPr>
      <w:r>
        <w:rPr>
          <w:rFonts w:eastAsia="SimSun"/>
          <w:color w:val="000000"/>
          <w:sz w:val="20"/>
          <w:szCs w:val="20"/>
        </w:rPr>
        <w:t>Apresentar declaração ou documentação falsa exigida para o certame ou prestar declaração falsa durante a licitação ou a execução do contrato;</w:t>
      </w:r>
    </w:p>
    <w:p>
      <w:pPr>
        <w:numPr>
          <w:ilvl w:val="0"/>
          <w:numId w:val="24"/>
        </w:numPr>
        <w:spacing w:after="120" w:line="240" w:lineRule="auto"/>
        <w:ind w:left="1276" w:right="-170" w:hanging="567"/>
        <w:rPr>
          <w:sz w:val="20"/>
          <w:szCs w:val="20"/>
        </w:rPr>
      </w:pPr>
      <w:r>
        <w:rPr>
          <w:rFonts w:eastAsia="SimSun"/>
          <w:color w:val="000000"/>
          <w:sz w:val="20"/>
          <w:szCs w:val="20"/>
        </w:rPr>
        <w:t>Fraudar a licitação ou praticar ato fraudulento na execução do contrato;</w:t>
      </w:r>
    </w:p>
    <w:p>
      <w:pPr>
        <w:numPr>
          <w:ilvl w:val="0"/>
          <w:numId w:val="24"/>
        </w:numPr>
        <w:spacing w:after="120" w:line="240" w:lineRule="auto"/>
        <w:ind w:left="1276" w:right="-170" w:hanging="567"/>
        <w:rPr>
          <w:sz w:val="20"/>
          <w:szCs w:val="20"/>
        </w:rPr>
      </w:pPr>
      <w:r>
        <w:rPr>
          <w:rFonts w:eastAsia="SimSun"/>
          <w:color w:val="000000"/>
          <w:sz w:val="20"/>
          <w:szCs w:val="20"/>
        </w:rPr>
        <w:t>Comportar-se de modo inidôneo ou cometer fraude de qualquer natureza;</w:t>
      </w:r>
    </w:p>
    <w:p>
      <w:pPr>
        <w:numPr>
          <w:ilvl w:val="0"/>
          <w:numId w:val="24"/>
        </w:numPr>
        <w:spacing w:after="120" w:line="240" w:lineRule="auto"/>
        <w:ind w:left="1276" w:right="-170" w:hanging="567"/>
        <w:rPr>
          <w:sz w:val="20"/>
          <w:szCs w:val="20"/>
        </w:rPr>
      </w:pPr>
      <w:r>
        <w:rPr>
          <w:rFonts w:eastAsia="SimSun"/>
          <w:color w:val="000000"/>
          <w:sz w:val="20"/>
          <w:szCs w:val="20"/>
        </w:rPr>
        <w:t>Praticar atos ilícitos com vistas a frustrar os objetivos da licitação;</w:t>
      </w:r>
    </w:p>
    <w:p>
      <w:pPr>
        <w:numPr>
          <w:ilvl w:val="0"/>
          <w:numId w:val="24"/>
        </w:numPr>
        <w:spacing w:after="120" w:line="240" w:lineRule="auto"/>
        <w:ind w:left="1276" w:right="-170" w:hanging="567"/>
        <w:rPr>
          <w:color w:val="auto"/>
          <w:sz w:val="20"/>
          <w:szCs w:val="20"/>
        </w:rPr>
      </w:pPr>
      <w:r>
        <w:rPr>
          <w:rFonts w:eastAsia="SimSun"/>
          <w:color w:val="000000"/>
          <w:sz w:val="20"/>
          <w:szCs w:val="20"/>
        </w:rPr>
        <w:t>Praticar ato lesivo previsto no</w:t>
      </w:r>
      <w:r>
        <w:rPr>
          <w:rFonts w:eastAsia="SimSun"/>
          <w:color w:val="auto"/>
          <w:sz w:val="20"/>
          <w:szCs w:val="20"/>
        </w:rPr>
        <w:t> </w:t>
      </w:r>
      <w:r>
        <w:rPr>
          <w:color w:val="auto"/>
          <w:sz w:val="20"/>
          <w:szCs w:val="20"/>
        </w:rPr>
        <w:fldChar w:fldCharType="begin"/>
      </w:r>
      <w:r>
        <w:rPr>
          <w:color w:val="auto"/>
          <w:sz w:val="20"/>
          <w:szCs w:val="20"/>
        </w:rPr>
        <w:instrText xml:space="preserve"> HYPERLINK "http://www.planalto.gov.br/ccivil_03/_Ato2011-2014/2013/Lei/L12846.htm" \l "art5" </w:instrText>
      </w:r>
      <w:r>
        <w:rPr>
          <w:color w:val="auto"/>
          <w:sz w:val="20"/>
          <w:szCs w:val="20"/>
        </w:rPr>
        <w:fldChar w:fldCharType="separate"/>
      </w:r>
      <w:r>
        <w:rPr>
          <w:rStyle w:val="37"/>
          <w:rFonts w:eastAsia="SimSun"/>
          <w:color w:val="auto"/>
          <w:sz w:val="20"/>
          <w:szCs w:val="20"/>
        </w:rPr>
        <w:t>art. 5º da Lei nº 12.846, de 1º de agosto de 2013.</w:t>
      </w:r>
      <w:r>
        <w:rPr>
          <w:rStyle w:val="37"/>
          <w:rFonts w:eastAsia="SimSun"/>
          <w:color w:val="auto"/>
          <w:sz w:val="20"/>
          <w:szCs w:val="20"/>
        </w:rPr>
        <w:fldChar w:fldCharType="end"/>
      </w:r>
    </w:p>
    <w:p>
      <w:pPr>
        <w:numPr>
          <w:ilvl w:val="0"/>
          <w:numId w:val="23"/>
        </w:numPr>
        <w:tabs>
          <w:tab w:val="left" w:pos="600"/>
          <w:tab w:val="left" w:pos="660"/>
          <w:tab w:val="clear" w:pos="420"/>
        </w:tabs>
        <w:autoSpaceDE w:val="0"/>
        <w:autoSpaceDN w:val="0"/>
        <w:adjustRightInd w:val="0"/>
        <w:spacing w:after="120" w:line="240" w:lineRule="auto"/>
        <w:ind w:left="425" w:leftChars="0" w:right="-170" w:hanging="425" w:firstLineChars="0"/>
        <w:rPr>
          <w:rFonts w:eastAsia="Times New Roman"/>
          <w:color w:val="auto"/>
          <w:sz w:val="20"/>
          <w:szCs w:val="20"/>
          <w:lang w:eastAsia="pt-BR"/>
        </w:rPr>
      </w:pPr>
      <w:r>
        <w:rPr>
          <w:rFonts w:eastAsia="SimSun"/>
          <w:color w:val="auto"/>
          <w:sz w:val="20"/>
          <w:szCs w:val="20"/>
        </w:rPr>
        <w:t>Serão aplicadas ao responsável pelas infrações administrativas previstas na Lei as seguintes sanções:</w:t>
      </w:r>
    </w:p>
    <w:p>
      <w:pPr>
        <w:numPr>
          <w:ilvl w:val="0"/>
          <w:numId w:val="25"/>
        </w:numPr>
        <w:spacing w:after="120" w:line="240" w:lineRule="auto"/>
        <w:ind w:left="1276" w:right="-170" w:hanging="567"/>
        <w:rPr>
          <w:color w:val="auto"/>
          <w:sz w:val="20"/>
          <w:szCs w:val="20"/>
        </w:rPr>
      </w:pPr>
      <w:r>
        <w:rPr>
          <w:rFonts w:eastAsia="SimSun"/>
          <w:color w:val="auto"/>
          <w:sz w:val="20"/>
          <w:szCs w:val="20"/>
        </w:rPr>
        <w:t>Advertência;</w:t>
      </w:r>
    </w:p>
    <w:p>
      <w:pPr>
        <w:numPr>
          <w:ilvl w:val="0"/>
          <w:numId w:val="25"/>
        </w:numPr>
        <w:spacing w:after="120" w:line="240" w:lineRule="auto"/>
        <w:ind w:left="1276" w:right="-170" w:hanging="567"/>
        <w:rPr>
          <w:color w:val="auto"/>
          <w:sz w:val="20"/>
          <w:szCs w:val="20"/>
        </w:rPr>
      </w:pPr>
      <w:r>
        <w:rPr>
          <w:rFonts w:eastAsia="SimSun"/>
          <w:color w:val="auto"/>
          <w:sz w:val="20"/>
          <w:szCs w:val="20"/>
        </w:rPr>
        <w:t>Multa</w:t>
      </w:r>
      <w:r>
        <w:rPr>
          <w:color w:val="auto"/>
          <w:sz w:val="20"/>
          <w:szCs w:val="20"/>
        </w:rPr>
        <w:t>;</w:t>
      </w:r>
    </w:p>
    <w:p>
      <w:pPr>
        <w:numPr>
          <w:ilvl w:val="0"/>
          <w:numId w:val="25"/>
        </w:numPr>
        <w:spacing w:after="120" w:line="240" w:lineRule="auto"/>
        <w:ind w:left="1276" w:right="-170" w:hanging="567"/>
        <w:rPr>
          <w:color w:val="auto"/>
          <w:sz w:val="20"/>
          <w:szCs w:val="20"/>
        </w:rPr>
      </w:pPr>
      <w:r>
        <w:rPr>
          <w:rFonts w:eastAsia="SimSun"/>
          <w:color w:val="auto"/>
          <w:sz w:val="20"/>
          <w:szCs w:val="20"/>
        </w:rPr>
        <w:t>Impedimento de licitar e contratar;</w:t>
      </w:r>
    </w:p>
    <w:p>
      <w:pPr>
        <w:numPr>
          <w:ilvl w:val="0"/>
          <w:numId w:val="25"/>
        </w:numPr>
        <w:spacing w:after="120" w:line="240" w:lineRule="auto"/>
        <w:ind w:left="1276" w:right="-170" w:hanging="567"/>
        <w:rPr>
          <w:color w:val="auto"/>
          <w:sz w:val="20"/>
          <w:szCs w:val="20"/>
        </w:rPr>
      </w:pPr>
      <w:r>
        <w:rPr>
          <w:rFonts w:eastAsia="SimSun"/>
          <w:color w:val="auto"/>
          <w:sz w:val="20"/>
          <w:szCs w:val="20"/>
        </w:rPr>
        <w:t>Declaração de inidoneidade para licitar ou contratar.</w:t>
      </w:r>
      <w:r>
        <w:rPr>
          <w:color w:val="auto"/>
          <w:sz w:val="20"/>
          <w:szCs w:val="20"/>
        </w:rPr>
        <w:t>.</w:t>
      </w:r>
    </w:p>
    <w:p>
      <w:pPr>
        <w:pStyle w:val="2"/>
        <w:ind w:left="611" w:hanging="611"/>
        <w:rPr>
          <w:rFonts w:ascii="Arial" w:hAnsi="Arial" w:eastAsia="SimSun" w:cs="Arial"/>
          <w:color w:val="auto"/>
          <w:sz w:val="20"/>
          <w:szCs w:val="20"/>
        </w:rPr>
      </w:pPr>
      <w:r>
        <w:rPr>
          <w:rFonts w:ascii="Arial" w:hAnsi="Arial" w:cs="Arial"/>
          <w:b/>
          <w:bCs w:val="0"/>
          <w:color w:val="auto"/>
          <w:sz w:val="20"/>
          <w:szCs w:val="20"/>
          <w:lang w:val="en-US" w:eastAsia="pt-BR"/>
        </w:rPr>
        <w:t>12.2.1.</w:t>
      </w:r>
      <w:r>
        <w:rPr>
          <w:rFonts w:ascii="Arial" w:hAnsi="Arial" w:cs="Arial"/>
          <w:b/>
          <w:bCs w:val="0"/>
          <w:color w:val="auto"/>
          <w:sz w:val="20"/>
          <w:szCs w:val="20"/>
          <w:lang w:val="en-US" w:eastAsia="pt-BR"/>
        </w:rPr>
        <w:tab/>
      </w:r>
      <w:r>
        <w:rPr>
          <w:rFonts w:ascii="Arial" w:hAnsi="Arial" w:eastAsia="SimSun" w:cs="Arial"/>
          <w:color w:val="auto"/>
          <w:sz w:val="20"/>
          <w:szCs w:val="20"/>
        </w:rPr>
        <w:t>Na aplicação das sanções serão considerados:</w:t>
      </w:r>
    </w:p>
    <w:p>
      <w:pPr>
        <w:numPr>
          <w:ilvl w:val="0"/>
          <w:numId w:val="26"/>
        </w:numPr>
        <w:spacing w:after="120" w:line="240" w:lineRule="auto"/>
        <w:ind w:left="1276" w:right="-170" w:hanging="567"/>
        <w:rPr>
          <w:color w:val="auto"/>
          <w:sz w:val="20"/>
          <w:szCs w:val="20"/>
        </w:rPr>
      </w:pPr>
      <w:r>
        <w:rPr>
          <w:rFonts w:eastAsia="SimSun"/>
          <w:color w:val="auto"/>
          <w:sz w:val="20"/>
          <w:szCs w:val="20"/>
        </w:rPr>
        <w:t>A natureza e a gravidade da infração cometida;</w:t>
      </w:r>
    </w:p>
    <w:p>
      <w:pPr>
        <w:numPr>
          <w:ilvl w:val="0"/>
          <w:numId w:val="26"/>
        </w:numPr>
        <w:spacing w:after="120" w:line="240" w:lineRule="auto"/>
        <w:ind w:left="1276" w:right="-170" w:hanging="567"/>
        <w:rPr>
          <w:color w:val="auto"/>
          <w:sz w:val="20"/>
          <w:szCs w:val="20"/>
        </w:rPr>
      </w:pPr>
      <w:r>
        <w:rPr>
          <w:rFonts w:eastAsia="SimSun"/>
          <w:color w:val="auto"/>
          <w:sz w:val="20"/>
          <w:szCs w:val="20"/>
        </w:rPr>
        <w:t>As peculiaridades do caso concreto</w:t>
      </w:r>
      <w:r>
        <w:rPr>
          <w:color w:val="auto"/>
          <w:sz w:val="20"/>
          <w:szCs w:val="20"/>
        </w:rPr>
        <w:t>;</w:t>
      </w:r>
    </w:p>
    <w:p>
      <w:pPr>
        <w:numPr>
          <w:ilvl w:val="0"/>
          <w:numId w:val="26"/>
        </w:numPr>
        <w:spacing w:after="120" w:line="240" w:lineRule="auto"/>
        <w:ind w:left="1276" w:right="-170" w:hanging="567"/>
        <w:rPr>
          <w:color w:val="auto"/>
          <w:sz w:val="20"/>
          <w:szCs w:val="20"/>
        </w:rPr>
      </w:pPr>
      <w:r>
        <w:rPr>
          <w:rFonts w:eastAsia="SimSun"/>
          <w:color w:val="auto"/>
          <w:sz w:val="20"/>
          <w:szCs w:val="20"/>
        </w:rPr>
        <w:t>As circunstâncias agravantes ou atenuantes;</w:t>
      </w:r>
    </w:p>
    <w:p>
      <w:pPr>
        <w:numPr>
          <w:ilvl w:val="0"/>
          <w:numId w:val="26"/>
        </w:numPr>
        <w:spacing w:after="120" w:line="240" w:lineRule="auto"/>
        <w:ind w:left="1276" w:right="-170" w:hanging="567"/>
        <w:rPr>
          <w:color w:val="auto"/>
          <w:sz w:val="20"/>
          <w:szCs w:val="20"/>
        </w:rPr>
      </w:pPr>
      <w:r>
        <w:rPr>
          <w:rFonts w:eastAsia="SimSun"/>
          <w:color w:val="auto"/>
          <w:sz w:val="20"/>
          <w:szCs w:val="20"/>
        </w:rPr>
        <w:t>Os danos que dela provierem para a Administração Pública;</w:t>
      </w:r>
    </w:p>
    <w:p>
      <w:pPr>
        <w:numPr>
          <w:ilvl w:val="0"/>
          <w:numId w:val="26"/>
        </w:numPr>
        <w:spacing w:after="120" w:line="240" w:lineRule="auto"/>
        <w:ind w:left="1276" w:right="-170" w:hanging="567"/>
        <w:rPr>
          <w:color w:val="auto"/>
          <w:sz w:val="20"/>
          <w:szCs w:val="20"/>
        </w:rPr>
      </w:pPr>
      <w:r>
        <w:rPr>
          <w:rFonts w:eastAsia="SimSun"/>
          <w:color w:val="auto"/>
          <w:sz w:val="20"/>
          <w:szCs w:val="20"/>
        </w:rPr>
        <w:t>A implantação ou o aperfeiçoamento de programa de integridade, conforme normas e orientações dos órgãos de controle.</w:t>
      </w:r>
    </w:p>
    <w:p>
      <w:pPr>
        <w:pStyle w:val="2"/>
        <w:spacing w:after="120" w:line="240" w:lineRule="auto"/>
        <w:ind w:left="793" w:hanging="793" w:hangingChars="395"/>
        <w:rPr>
          <w:rFonts w:ascii="Arial" w:hAnsi="Arial" w:eastAsia="SimSun" w:cs="Arial"/>
          <w:color w:val="auto"/>
          <w:sz w:val="20"/>
          <w:szCs w:val="20"/>
        </w:rPr>
      </w:pPr>
      <w:r>
        <w:rPr>
          <w:rFonts w:ascii="Arial" w:hAnsi="Arial" w:cs="Arial"/>
          <w:b/>
          <w:bCs w:val="0"/>
          <w:color w:val="auto"/>
          <w:sz w:val="20"/>
          <w:szCs w:val="20"/>
          <w:lang w:val="en-US" w:eastAsia="pt-BR"/>
        </w:rPr>
        <w:t>12.2.2.</w:t>
      </w:r>
      <w:r>
        <w:rPr>
          <w:rFonts w:ascii="Arial" w:hAnsi="Arial" w:cs="Arial"/>
          <w:b/>
          <w:bCs w:val="0"/>
          <w:color w:val="auto"/>
          <w:sz w:val="20"/>
          <w:szCs w:val="20"/>
          <w:lang w:val="en-US" w:eastAsia="pt-BR"/>
        </w:rPr>
        <w:tab/>
      </w:r>
      <w:r>
        <w:rPr>
          <w:rFonts w:ascii="Arial" w:hAnsi="Arial" w:eastAsia="SimSun" w:cs="Arial"/>
          <w:color w:val="auto"/>
          <w:sz w:val="20"/>
          <w:szCs w:val="20"/>
        </w:rPr>
        <w:t>A sanção prevista no inciso I do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 xml:space="preserve">.2., </w:t>
      </w:r>
      <w:r>
        <w:rPr>
          <w:rFonts w:ascii="Arial" w:hAnsi="Arial" w:eastAsia="SimSun" w:cs="Arial"/>
          <w:color w:val="auto"/>
          <w:sz w:val="20"/>
          <w:szCs w:val="20"/>
        </w:rPr>
        <w:t>será aplicada exclusivamente pela infração administrativa prevista no </w:t>
      </w:r>
      <w:r>
        <w:rPr>
          <w:color w:val="auto"/>
          <w:sz w:val="20"/>
          <w:szCs w:val="20"/>
        </w:rPr>
        <w:fldChar w:fldCharType="begin"/>
      </w:r>
      <w:r>
        <w:rPr>
          <w:color w:val="auto"/>
          <w:sz w:val="20"/>
          <w:szCs w:val="20"/>
        </w:rPr>
        <w:instrText xml:space="preserve"> HYPERLINK "http://www.planalto.gov.br/ccivil_03/_ato2019-2022/2021/lei/L14133.htm" \l "art155i" </w:instrText>
      </w:r>
      <w:r>
        <w:rPr>
          <w:color w:val="auto"/>
          <w:sz w:val="20"/>
          <w:szCs w:val="20"/>
        </w:rPr>
        <w:fldChar w:fldCharType="separate"/>
      </w:r>
      <w:r>
        <w:rPr>
          <w:rStyle w:val="37"/>
          <w:rFonts w:ascii="Arial" w:hAnsi="Arial" w:eastAsia="SimSun" w:cs="Arial"/>
          <w:color w:val="auto"/>
          <w:sz w:val="20"/>
          <w:szCs w:val="20"/>
        </w:rPr>
        <w:t xml:space="preserve">inciso I do caput do </w:t>
      </w:r>
      <w:r>
        <w:rPr>
          <w:rFonts w:ascii="Arial" w:hAnsi="Arial" w:eastAsia="SimSun" w:cs="Arial"/>
          <w:color w:val="auto"/>
          <w:sz w:val="20"/>
          <w:szCs w:val="20"/>
        </w:rPr>
        <w:t xml:space="preserve"> nº 14.133/2</w:t>
      </w:r>
      <w:r>
        <w:rPr>
          <w:rFonts w:ascii="Arial" w:hAnsi="Arial" w:eastAsia="SimSun" w:cs="Arial"/>
          <w:color w:val="auto"/>
          <w:sz w:val="20"/>
          <w:szCs w:val="20"/>
        </w:rPr>
        <w:fldChar w:fldCharType="end"/>
      </w:r>
      <w:r>
        <w:rPr>
          <w:rFonts w:ascii="Arial" w:hAnsi="Arial" w:eastAsia="SimSun" w:cs="Arial"/>
          <w:color w:val="auto"/>
          <w:sz w:val="20"/>
          <w:szCs w:val="20"/>
        </w:rPr>
        <w:t>1, quando não se justificar a imposição de penalidade mais grave.</w:t>
      </w:r>
    </w:p>
    <w:p>
      <w:pPr>
        <w:pStyle w:val="2"/>
        <w:spacing w:after="120" w:line="240" w:lineRule="auto"/>
        <w:ind w:left="793" w:hanging="793" w:hangingChars="395"/>
        <w:rPr>
          <w:rFonts w:ascii="Arial" w:hAnsi="Arial" w:eastAsia="SimSun" w:cs="Arial"/>
          <w:color w:val="auto"/>
          <w:sz w:val="20"/>
          <w:szCs w:val="20"/>
        </w:rPr>
      </w:pPr>
      <w:r>
        <w:rPr>
          <w:rFonts w:ascii="Arial" w:hAnsi="Arial" w:cs="Arial"/>
          <w:b/>
          <w:bCs w:val="0"/>
          <w:color w:val="auto"/>
          <w:sz w:val="20"/>
          <w:szCs w:val="20"/>
          <w:lang w:val="en-US" w:eastAsia="pt-BR"/>
        </w:rPr>
        <w:t>12.2.3.</w:t>
      </w:r>
      <w:r>
        <w:rPr>
          <w:rFonts w:ascii="Arial" w:hAnsi="Arial" w:cs="Arial"/>
          <w:b/>
          <w:bCs w:val="0"/>
          <w:color w:val="auto"/>
          <w:sz w:val="20"/>
          <w:szCs w:val="20"/>
          <w:lang w:val="en-US" w:eastAsia="pt-BR"/>
        </w:rPr>
        <w:tab/>
      </w:r>
      <w:r>
        <w:rPr>
          <w:rFonts w:ascii="Arial" w:hAnsi="Arial" w:eastAsia="SimSun" w:cs="Arial"/>
          <w:color w:val="auto"/>
          <w:sz w:val="20"/>
          <w:szCs w:val="20"/>
        </w:rPr>
        <w:t>A sanção prevista no inciso II do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.2.</w:t>
      </w:r>
      <w:r>
        <w:rPr>
          <w:rFonts w:ascii="Arial" w:hAnsi="Arial" w:eastAsia="SimSun" w:cs="Arial"/>
          <w:color w:val="auto"/>
          <w:sz w:val="20"/>
          <w:szCs w:val="20"/>
        </w:rPr>
        <w:t>, calculada na forma do contrato, será de até 30% (trinta por cento) do valor do contrato celebrado com contratação direta e será aplicada ao responsável por qualquer das infrações administrativas previstas no </w:t>
      </w:r>
      <w:r>
        <w:rPr>
          <w:color w:val="auto"/>
          <w:sz w:val="20"/>
          <w:szCs w:val="20"/>
        </w:rPr>
        <w:fldChar w:fldCharType="begin"/>
      </w:r>
      <w:r>
        <w:rPr>
          <w:color w:val="auto"/>
          <w:sz w:val="20"/>
          <w:szCs w:val="20"/>
        </w:rPr>
        <w:instrText xml:space="preserve"> HYPERLINK "http://www.planalto.gov.br/ccivil_03/_ato2019-2022/2021/lei/L14133.htm" \l "art155" </w:instrText>
      </w:r>
      <w:r>
        <w:rPr>
          <w:color w:val="auto"/>
          <w:sz w:val="20"/>
          <w:szCs w:val="20"/>
        </w:rPr>
        <w:fldChar w:fldCharType="separate"/>
      </w:r>
      <w:r>
        <w:rPr>
          <w:rStyle w:val="37"/>
          <w:rFonts w:ascii="Arial" w:hAnsi="Arial" w:eastAsia="SimSun" w:cs="Arial"/>
          <w:color w:val="auto"/>
          <w:sz w:val="20"/>
          <w:szCs w:val="20"/>
        </w:rPr>
        <w:t>art. 155 da Lei</w:t>
      </w:r>
      <w:r>
        <w:rPr>
          <w:rStyle w:val="37"/>
          <w:rFonts w:ascii="Arial" w:hAnsi="Arial" w:eastAsia="SimSun" w:cs="Arial"/>
          <w:color w:val="auto"/>
          <w:sz w:val="20"/>
          <w:szCs w:val="20"/>
        </w:rPr>
        <w:fldChar w:fldCharType="end"/>
      </w:r>
      <w:r>
        <w:rPr>
          <w:rFonts w:ascii="Arial" w:hAnsi="Arial" w:eastAsia="SimSun" w:cs="Arial"/>
          <w:color w:val="auto"/>
          <w:sz w:val="20"/>
          <w:szCs w:val="20"/>
        </w:rPr>
        <w:t xml:space="preserve"> nº 14.133/21.</w:t>
      </w:r>
    </w:p>
    <w:p>
      <w:pPr>
        <w:pStyle w:val="2"/>
        <w:spacing w:after="120" w:line="240" w:lineRule="auto"/>
        <w:ind w:left="793" w:hanging="793" w:hangingChars="395"/>
        <w:rPr>
          <w:rFonts w:ascii="Arial" w:hAnsi="Arial" w:eastAsia="SimSun" w:cs="Arial"/>
          <w:color w:val="auto"/>
          <w:sz w:val="20"/>
          <w:szCs w:val="20"/>
        </w:rPr>
      </w:pPr>
      <w:r>
        <w:rPr>
          <w:rFonts w:ascii="Arial" w:hAnsi="Arial" w:cs="Arial"/>
          <w:b/>
          <w:bCs w:val="0"/>
          <w:color w:val="auto"/>
          <w:sz w:val="20"/>
          <w:szCs w:val="20"/>
          <w:lang w:val="en-US" w:eastAsia="pt-BR"/>
        </w:rPr>
        <w:t>12.2.4.</w:t>
      </w:r>
      <w:r>
        <w:rPr>
          <w:rFonts w:ascii="Arial" w:hAnsi="Arial" w:cs="Arial"/>
          <w:b/>
          <w:bCs w:val="0"/>
          <w:color w:val="auto"/>
          <w:sz w:val="20"/>
          <w:szCs w:val="20"/>
          <w:lang w:val="en-US" w:eastAsia="pt-BR"/>
        </w:rPr>
        <w:tab/>
      </w:r>
      <w:r>
        <w:rPr>
          <w:rFonts w:ascii="Arial" w:hAnsi="Arial" w:eastAsia="SimSun" w:cs="Arial"/>
          <w:color w:val="auto"/>
          <w:sz w:val="20"/>
          <w:szCs w:val="20"/>
        </w:rPr>
        <w:t>A sanção prevista no inciso III do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.2.</w:t>
      </w:r>
      <w:r>
        <w:rPr>
          <w:rFonts w:ascii="Arial" w:hAnsi="Arial" w:eastAsia="SimSun" w:cs="Arial"/>
          <w:color w:val="auto"/>
          <w:sz w:val="20"/>
          <w:szCs w:val="20"/>
        </w:rPr>
        <w:t xml:space="preserve"> será aplicada ao responsável pelas infrações administrativas previstas nos </w:t>
      </w:r>
      <w:r>
        <w:rPr>
          <w:color w:val="auto"/>
          <w:sz w:val="20"/>
          <w:szCs w:val="20"/>
        </w:rPr>
        <w:fldChar w:fldCharType="begin"/>
      </w:r>
      <w:r>
        <w:rPr>
          <w:color w:val="auto"/>
          <w:sz w:val="20"/>
          <w:szCs w:val="20"/>
        </w:rPr>
        <w:instrText xml:space="preserve"> HYPERLINK "http://www.planalto.gov.br/ccivil_03/_ato2019-2022/2021/lei/L14133.htm" \l "art155ii" </w:instrText>
      </w:r>
      <w:r>
        <w:rPr>
          <w:color w:val="auto"/>
          <w:sz w:val="20"/>
          <w:szCs w:val="20"/>
        </w:rPr>
        <w:fldChar w:fldCharType="separate"/>
      </w:r>
      <w:r>
        <w:rPr>
          <w:rStyle w:val="37"/>
          <w:rFonts w:ascii="Arial" w:hAnsi="Arial" w:eastAsia="SimSun" w:cs="Arial"/>
          <w:color w:val="auto"/>
          <w:sz w:val="20"/>
          <w:szCs w:val="20"/>
        </w:rPr>
        <w:t>incisos II, III, IV, V, VI e VII do </w:t>
      </w:r>
      <w:r>
        <w:rPr>
          <w:rStyle w:val="37"/>
          <w:rFonts w:ascii="Arial" w:hAnsi="Arial" w:eastAsia="SimSun" w:cs="Arial"/>
          <w:b/>
          <w:color w:val="auto"/>
          <w:sz w:val="20"/>
          <w:szCs w:val="20"/>
        </w:rPr>
        <w:t>caput</w:t>
      </w:r>
      <w:r>
        <w:rPr>
          <w:rStyle w:val="37"/>
          <w:rFonts w:ascii="Arial" w:hAnsi="Arial" w:eastAsia="SimSun" w:cs="Arial"/>
          <w:color w:val="auto"/>
          <w:sz w:val="20"/>
          <w:szCs w:val="20"/>
        </w:rPr>
        <w:t xml:space="preserve"> do </w:t>
      </w:r>
      <w:r>
        <w:rPr>
          <w:rStyle w:val="37"/>
          <w:rFonts w:ascii="Arial" w:hAnsi="Arial" w:eastAsia="SimSun" w:cs="Arial"/>
          <w:color w:val="auto"/>
          <w:sz w:val="20"/>
          <w:szCs w:val="20"/>
          <w:lang w:val="pt-BR"/>
        </w:rPr>
        <w:t>art. 155 da Lei</w:t>
      </w:r>
      <w:r>
        <w:rPr>
          <w:rFonts w:ascii="Arial" w:hAnsi="Arial" w:eastAsia="SimSun" w:cs="Arial"/>
          <w:color w:val="auto"/>
          <w:sz w:val="20"/>
          <w:szCs w:val="20"/>
        </w:rPr>
        <w:t xml:space="preserve"> nº 14.133/21</w:t>
      </w:r>
      <w:r>
        <w:rPr>
          <w:rStyle w:val="37"/>
          <w:rFonts w:ascii="Arial" w:hAnsi="Arial" w:eastAsia="SimSun" w:cs="Arial"/>
          <w:color w:val="auto"/>
          <w:sz w:val="20"/>
          <w:szCs w:val="20"/>
        </w:rPr>
        <w:t>,</w:t>
      </w:r>
      <w:r>
        <w:rPr>
          <w:rStyle w:val="37"/>
          <w:rFonts w:ascii="Arial" w:hAnsi="Arial" w:eastAsia="SimSun" w:cs="Arial"/>
          <w:color w:val="auto"/>
          <w:sz w:val="20"/>
          <w:szCs w:val="20"/>
        </w:rPr>
        <w:fldChar w:fldCharType="end"/>
      </w:r>
      <w:r>
        <w:rPr>
          <w:rFonts w:ascii="Arial" w:hAnsi="Arial" w:eastAsia="SimSun" w:cs="Arial"/>
          <w:color w:val="auto"/>
          <w:sz w:val="20"/>
          <w:szCs w:val="20"/>
        </w:rPr>
        <w:t> quando não se justificar a imposição de penalidade mais grave, e impedirá o responsável de licitar ou contratar no âmbito da Administração Pública direta e indireta da Prefeitura Municipal de Dourados, pelo prazo de 3 (três) anos.</w:t>
      </w:r>
    </w:p>
    <w:p>
      <w:pPr>
        <w:pStyle w:val="2"/>
        <w:spacing w:after="120" w:line="240" w:lineRule="auto"/>
        <w:ind w:left="793" w:hanging="793" w:hangingChars="395"/>
        <w:rPr>
          <w:rFonts w:ascii="Arial" w:hAnsi="Arial" w:eastAsia="SimSun" w:cs="Arial"/>
          <w:color w:val="auto"/>
          <w:sz w:val="20"/>
          <w:szCs w:val="20"/>
        </w:rPr>
      </w:pPr>
      <w:r>
        <w:rPr>
          <w:rFonts w:ascii="Arial" w:hAnsi="Arial" w:cs="Arial"/>
          <w:b/>
          <w:bCs w:val="0"/>
          <w:color w:val="auto"/>
          <w:sz w:val="20"/>
          <w:szCs w:val="20"/>
          <w:lang w:val="en-US" w:eastAsia="pt-BR"/>
        </w:rPr>
        <w:t>12.2.5.</w:t>
      </w:r>
      <w:r>
        <w:rPr>
          <w:rFonts w:ascii="Arial" w:hAnsi="Arial" w:cs="Arial"/>
          <w:b/>
          <w:bCs w:val="0"/>
          <w:color w:val="auto"/>
          <w:sz w:val="20"/>
          <w:szCs w:val="20"/>
          <w:lang w:val="en-US" w:eastAsia="pt-BR"/>
        </w:rPr>
        <w:tab/>
      </w:r>
      <w:r>
        <w:rPr>
          <w:rFonts w:ascii="Arial" w:hAnsi="Arial" w:eastAsia="SimSun" w:cs="Arial"/>
          <w:color w:val="auto"/>
          <w:sz w:val="20"/>
          <w:szCs w:val="20"/>
        </w:rPr>
        <w:t>A sanção prevista no inciso IV do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.2.</w:t>
      </w:r>
      <w:r>
        <w:rPr>
          <w:rFonts w:ascii="Arial" w:hAnsi="Arial" w:eastAsia="SimSun" w:cs="Arial"/>
          <w:color w:val="auto"/>
          <w:sz w:val="20"/>
          <w:szCs w:val="20"/>
        </w:rPr>
        <w:t> será aplicada ao responsável pelas infrações administrativas previstas nos </w:t>
      </w:r>
      <w:r>
        <w:rPr>
          <w:color w:val="auto"/>
          <w:sz w:val="20"/>
          <w:szCs w:val="20"/>
        </w:rPr>
        <w:fldChar w:fldCharType="begin"/>
      </w:r>
      <w:r>
        <w:rPr>
          <w:color w:val="auto"/>
          <w:sz w:val="20"/>
          <w:szCs w:val="20"/>
        </w:rPr>
        <w:instrText xml:space="preserve"> HYPERLINK "http://www.planalto.gov.br/ccivil_03/_ato2019-2022/2021/lei/L14133.htm" \l "art155viii" </w:instrText>
      </w:r>
      <w:r>
        <w:rPr>
          <w:color w:val="auto"/>
          <w:sz w:val="20"/>
          <w:szCs w:val="20"/>
        </w:rPr>
        <w:fldChar w:fldCharType="separate"/>
      </w:r>
      <w:r>
        <w:rPr>
          <w:rStyle w:val="37"/>
          <w:rFonts w:ascii="Arial" w:hAnsi="Arial" w:eastAsia="SimSun" w:cs="Arial"/>
          <w:color w:val="auto"/>
          <w:sz w:val="20"/>
          <w:szCs w:val="20"/>
        </w:rPr>
        <w:t>incisos VIII, IX, X, XI e XII do </w:t>
      </w:r>
      <w:r>
        <w:rPr>
          <w:rStyle w:val="37"/>
          <w:rFonts w:ascii="Arial" w:hAnsi="Arial" w:eastAsia="SimSun" w:cs="Arial"/>
          <w:b/>
          <w:color w:val="auto"/>
          <w:sz w:val="20"/>
          <w:szCs w:val="20"/>
        </w:rPr>
        <w:t>caput</w:t>
      </w:r>
      <w:r>
        <w:rPr>
          <w:rStyle w:val="37"/>
          <w:rFonts w:ascii="Arial" w:hAnsi="Arial" w:eastAsia="SimSun" w:cs="Arial"/>
          <w:color w:val="auto"/>
          <w:sz w:val="20"/>
          <w:szCs w:val="20"/>
        </w:rPr>
        <w:t xml:space="preserve"> do </w:t>
      </w:r>
      <w:r>
        <w:rPr>
          <w:rStyle w:val="37"/>
          <w:rFonts w:ascii="Arial" w:hAnsi="Arial" w:eastAsia="SimSun" w:cs="Arial"/>
          <w:color w:val="auto"/>
          <w:sz w:val="20"/>
          <w:szCs w:val="20"/>
          <w:lang w:val="pt-BR"/>
        </w:rPr>
        <w:t>art. 155 da Lei</w:t>
      </w:r>
      <w:r>
        <w:rPr>
          <w:rFonts w:ascii="Arial" w:hAnsi="Arial" w:eastAsia="SimSun" w:cs="Arial"/>
          <w:color w:val="auto"/>
          <w:sz w:val="20"/>
          <w:szCs w:val="20"/>
        </w:rPr>
        <w:t xml:space="preserve"> nº 14.133/21</w:t>
      </w:r>
      <w:r>
        <w:rPr>
          <w:rFonts w:ascii="Arial" w:hAnsi="Arial" w:eastAsia="SimSun" w:cs="Arial"/>
          <w:color w:val="auto"/>
          <w:sz w:val="20"/>
          <w:szCs w:val="20"/>
        </w:rPr>
        <w:fldChar w:fldCharType="end"/>
      </w:r>
      <w:r>
        <w:rPr>
          <w:rFonts w:ascii="Arial" w:hAnsi="Arial" w:eastAsia="SimSun" w:cs="Arial"/>
          <w:color w:val="auto"/>
          <w:sz w:val="20"/>
          <w:szCs w:val="20"/>
        </w:rPr>
        <w:t>, bem como pelas infrações administrativas previstas nos incisos II, III, IV, V, VI e VII do </w:t>
      </w:r>
      <w:r>
        <w:rPr>
          <w:rFonts w:ascii="Arial" w:hAnsi="Arial" w:eastAsia="SimSun" w:cs="Arial"/>
          <w:b/>
          <w:color w:val="auto"/>
          <w:sz w:val="20"/>
          <w:szCs w:val="20"/>
        </w:rPr>
        <w:t>caput</w:t>
      </w:r>
      <w:r>
        <w:rPr>
          <w:rFonts w:ascii="Arial" w:hAnsi="Arial" w:eastAsia="SimSun" w:cs="Arial"/>
          <w:color w:val="auto"/>
          <w:sz w:val="20"/>
          <w:szCs w:val="20"/>
        </w:rPr>
        <w:t> do referido artigo que justifiquem a imposição de penalidade mais grave que a sanção referida no item 1</w:t>
      </w:r>
      <w:r>
        <w:rPr>
          <w:rFonts w:ascii="Arial" w:hAnsi="Arial" w:eastAsia="SimSun" w:cs="Arial"/>
          <w:color w:val="auto"/>
          <w:sz w:val="20"/>
          <w:szCs w:val="20"/>
          <w:lang w:val="pt-BR"/>
        </w:rPr>
        <w:t>2</w:t>
      </w:r>
      <w:r>
        <w:rPr>
          <w:rFonts w:ascii="Arial" w:hAnsi="Arial" w:eastAsia="SimSun" w:cs="Arial"/>
          <w:color w:val="auto"/>
          <w:sz w:val="20"/>
          <w:szCs w:val="20"/>
        </w:rPr>
        <w:t>.2.4., e impedirá o responsável de licitar ou contratar no âmbito da Administração Pública direta e indireta de todos os entes federativos, pelo prazo mínimo de 3 (três) anos e máximo de 6 (seis) anos.</w:t>
      </w:r>
    </w:p>
    <w:p>
      <w:pPr>
        <w:pStyle w:val="2"/>
        <w:spacing w:after="120" w:line="240" w:lineRule="auto"/>
        <w:ind w:left="793" w:hanging="793" w:hangingChars="395"/>
        <w:rPr>
          <w:rFonts w:ascii="Arial" w:hAnsi="Arial" w:eastAsia="SimSun" w:cs="Arial"/>
          <w:sz w:val="20"/>
          <w:szCs w:val="20"/>
        </w:rPr>
      </w:pPr>
      <w:r>
        <w:rPr>
          <w:rFonts w:ascii="Arial" w:hAnsi="Arial" w:cs="Arial"/>
          <w:b/>
          <w:bCs w:val="0"/>
          <w:sz w:val="20"/>
          <w:szCs w:val="20"/>
          <w:lang w:val="en-US" w:eastAsia="pt-BR"/>
        </w:rPr>
        <w:t>12.2.6.</w:t>
      </w:r>
      <w:r>
        <w:rPr>
          <w:rFonts w:ascii="Arial" w:hAnsi="Arial" w:cs="Arial"/>
          <w:b/>
          <w:bCs w:val="0"/>
          <w:sz w:val="20"/>
          <w:szCs w:val="20"/>
          <w:lang w:val="en-US" w:eastAsia="pt-BR"/>
        </w:rPr>
        <w:tab/>
      </w:r>
      <w:r>
        <w:rPr>
          <w:rFonts w:ascii="Arial" w:hAnsi="Arial" w:eastAsia="SimSun" w:cs="Arial"/>
          <w:sz w:val="20"/>
          <w:szCs w:val="20"/>
        </w:rPr>
        <w:t>A sanção estabelecida no inciso IV do </w:t>
      </w:r>
      <w:r>
        <w:rPr>
          <w:rFonts w:ascii="Arial" w:hAnsi="Arial" w:eastAsia="SimSun" w:cs="Arial"/>
          <w:b/>
          <w:sz w:val="20"/>
          <w:szCs w:val="20"/>
        </w:rPr>
        <w:t>item 1</w:t>
      </w:r>
      <w:r>
        <w:rPr>
          <w:rFonts w:ascii="Arial" w:hAnsi="Arial" w:eastAsia="SimSun" w:cs="Arial"/>
          <w:b/>
          <w:sz w:val="20"/>
          <w:szCs w:val="20"/>
          <w:lang w:val="pt-BR"/>
        </w:rPr>
        <w:t>2</w:t>
      </w:r>
      <w:r>
        <w:rPr>
          <w:rFonts w:ascii="Arial" w:hAnsi="Arial" w:eastAsia="SimSun" w:cs="Arial"/>
          <w:b/>
          <w:sz w:val="20"/>
          <w:szCs w:val="20"/>
        </w:rPr>
        <w:t>.2</w:t>
      </w:r>
      <w:r>
        <w:rPr>
          <w:rFonts w:ascii="Arial" w:hAnsi="Arial" w:eastAsia="SimSun" w:cs="Arial"/>
          <w:sz w:val="20"/>
          <w:szCs w:val="20"/>
        </w:rPr>
        <w:t xml:space="preserve"> será precedida de análise jurídica e observará as seguintes regras:</w:t>
      </w:r>
    </w:p>
    <w:p>
      <w:pPr>
        <w:numPr>
          <w:ilvl w:val="0"/>
          <w:numId w:val="27"/>
        </w:numPr>
        <w:spacing w:after="120" w:afterLines="0" w:line="240" w:lineRule="auto"/>
        <w:ind w:left="1188" w:leftChars="400" w:right="-170" w:hanging="388" w:hangingChars="194"/>
        <w:rPr>
          <w:sz w:val="20"/>
          <w:szCs w:val="20"/>
        </w:rPr>
      </w:pPr>
      <w:r>
        <w:rPr>
          <w:rFonts w:eastAsia="SimSun"/>
          <w:color w:val="000000"/>
          <w:sz w:val="20"/>
          <w:szCs w:val="20"/>
        </w:rPr>
        <w:t xml:space="preserve">Quando aplicada por órgão do Poder Executivo, será de competência exclusiva do </w:t>
      </w:r>
      <w:r>
        <w:rPr>
          <w:rFonts w:eastAsia="SimSun"/>
          <w:sz w:val="20"/>
          <w:szCs w:val="20"/>
        </w:rPr>
        <w:t>Secretário Municipal de Administração.</w:t>
      </w:r>
    </w:p>
    <w:p>
      <w:pPr>
        <w:pStyle w:val="2"/>
        <w:spacing w:after="120" w:line="240" w:lineRule="auto"/>
        <w:ind w:left="793" w:hanging="793" w:hangingChars="395"/>
        <w:rPr>
          <w:rFonts w:ascii="Arial" w:hAnsi="Arial" w:eastAsia="SimSun" w:cs="Arial"/>
          <w:sz w:val="20"/>
          <w:szCs w:val="20"/>
        </w:rPr>
      </w:pPr>
      <w:r>
        <w:rPr>
          <w:rFonts w:ascii="Arial" w:hAnsi="Arial" w:cs="Arial"/>
          <w:b/>
          <w:bCs w:val="0"/>
          <w:color w:val="auto"/>
          <w:sz w:val="20"/>
          <w:szCs w:val="20"/>
          <w:lang w:val="en-US" w:eastAsia="pt-BR"/>
        </w:rPr>
        <w:t>12.2.7.</w:t>
      </w:r>
      <w:r>
        <w:rPr>
          <w:rFonts w:ascii="Arial" w:hAnsi="Arial" w:cs="Arial"/>
          <w:b/>
          <w:bCs w:val="0"/>
          <w:color w:val="auto"/>
          <w:sz w:val="20"/>
          <w:szCs w:val="20"/>
          <w:lang w:val="en-US" w:eastAsia="pt-BR"/>
        </w:rPr>
        <w:tab/>
      </w:r>
      <w:r>
        <w:rPr>
          <w:rFonts w:ascii="Arial" w:hAnsi="Arial" w:eastAsia="SimSun" w:cs="Arial"/>
          <w:color w:val="auto"/>
          <w:sz w:val="20"/>
          <w:szCs w:val="20"/>
        </w:rPr>
        <w:t>As sanções previstas nos incisos I, III e IV do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.2.</w:t>
      </w:r>
      <w:r>
        <w:rPr>
          <w:rFonts w:ascii="Arial" w:hAnsi="Arial" w:eastAsia="SimSun" w:cs="Arial"/>
          <w:color w:val="auto"/>
          <w:sz w:val="20"/>
          <w:szCs w:val="20"/>
        </w:rPr>
        <w:t xml:space="preserve"> poderão ser aplicadas cumulativamente c</w:t>
      </w:r>
      <w:r>
        <w:rPr>
          <w:rFonts w:ascii="Arial" w:hAnsi="Arial" w:eastAsia="SimSun" w:cs="Arial"/>
          <w:sz w:val="20"/>
          <w:szCs w:val="20"/>
        </w:rPr>
        <w:t>om a prevista no inciso II do mesmo item.</w:t>
      </w:r>
    </w:p>
    <w:p>
      <w:pPr>
        <w:pStyle w:val="2"/>
        <w:spacing w:after="120" w:line="240" w:lineRule="auto"/>
        <w:ind w:left="793" w:hanging="793" w:hangingChars="395"/>
        <w:rPr>
          <w:rFonts w:ascii="Arial" w:hAnsi="Arial" w:eastAsia="SimSun" w:cs="Arial"/>
          <w:sz w:val="20"/>
          <w:szCs w:val="20"/>
        </w:rPr>
      </w:pPr>
      <w:r>
        <w:rPr>
          <w:rFonts w:ascii="Arial" w:hAnsi="Arial" w:cs="Arial"/>
          <w:b/>
          <w:bCs w:val="0"/>
          <w:sz w:val="20"/>
          <w:szCs w:val="20"/>
          <w:lang w:val="en-US" w:eastAsia="pt-BR"/>
        </w:rPr>
        <w:t>12.2.8.</w:t>
      </w:r>
      <w:r>
        <w:rPr>
          <w:rFonts w:ascii="Arial" w:hAnsi="Arial" w:cs="Arial"/>
          <w:b/>
          <w:bCs w:val="0"/>
          <w:sz w:val="20"/>
          <w:szCs w:val="20"/>
          <w:lang w:val="en-US" w:eastAsia="pt-BR"/>
        </w:rPr>
        <w:tab/>
      </w:r>
      <w:r>
        <w:rPr>
          <w:rFonts w:ascii="Arial" w:hAnsi="Arial" w:eastAsia="SimSun"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2"/>
        <w:spacing w:after="120" w:line="240" w:lineRule="auto"/>
        <w:ind w:left="793" w:hanging="793" w:hangingChars="395"/>
        <w:rPr>
          <w:rFonts w:ascii="Arial" w:hAnsi="Arial" w:eastAsia="SimSun" w:cs="Arial"/>
          <w:sz w:val="20"/>
          <w:szCs w:val="20"/>
        </w:rPr>
      </w:pPr>
      <w:r>
        <w:rPr>
          <w:rFonts w:ascii="Arial" w:hAnsi="Arial" w:cs="Arial"/>
          <w:b/>
          <w:bCs w:val="0"/>
          <w:sz w:val="20"/>
          <w:szCs w:val="20"/>
          <w:lang w:val="en-US" w:eastAsia="pt-BR"/>
        </w:rPr>
        <w:t>12.2.9.</w:t>
      </w:r>
      <w:r>
        <w:rPr>
          <w:rFonts w:ascii="Arial" w:hAnsi="Arial" w:cs="Arial"/>
          <w:b/>
          <w:bCs w:val="0"/>
          <w:sz w:val="20"/>
          <w:szCs w:val="20"/>
          <w:lang w:val="en-US" w:eastAsia="pt-BR"/>
        </w:rPr>
        <w:tab/>
      </w:r>
      <w:r>
        <w:rPr>
          <w:rFonts w:ascii="Arial" w:hAnsi="Arial" w:eastAsia="SimSun" w:cs="Arial"/>
          <w:sz w:val="20"/>
          <w:szCs w:val="20"/>
        </w:rPr>
        <w:t>A aplicação das sanções previstas no </w:t>
      </w:r>
      <w:r>
        <w:rPr>
          <w:rFonts w:ascii="Arial" w:hAnsi="Arial" w:eastAsia="SimSun" w:cs="Arial"/>
          <w:b/>
          <w:sz w:val="20"/>
          <w:szCs w:val="20"/>
        </w:rPr>
        <w:t>item 1</w:t>
      </w:r>
      <w:r>
        <w:rPr>
          <w:rFonts w:ascii="Arial" w:hAnsi="Arial" w:eastAsia="SimSun" w:cs="Arial"/>
          <w:b/>
          <w:sz w:val="20"/>
          <w:szCs w:val="20"/>
          <w:lang w:val="pt-BR"/>
        </w:rPr>
        <w:t>2</w:t>
      </w:r>
      <w:r>
        <w:rPr>
          <w:rFonts w:ascii="Arial" w:hAnsi="Arial" w:eastAsia="SimSun" w:cs="Arial"/>
          <w:b/>
          <w:sz w:val="20"/>
          <w:szCs w:val="20"/>
        </w:rPr>
        <w:t>.2.</w:t>
      </w:r>
      <w:r>
        <w:rPr>
          <w:rFonts w:ascii="Arial" w:hAnsi="Arial" w:eastAsia="SimSun" w:cs="Arial"/>
          <w:sz w:val="20"/>
          <w:szCs w:val="20"/>
        </w:rPr>
        <w:t xml:space="preserve"> não exclui, em hipótese alguma, a obrigação de reparação integral do dano causado à Administração Pública.</w:t>
      </w:r>
    </w:p>
    <w:p>
      <w:pPr>
        <w:pStyle w:val="2"/>
        <w:spacing w:after="120" w:line="240" w:lineRule="auto"/>
        <w:ind w:left="793" w:hanging="793" w:hangingChars="439"/>
        <w:rPr>
          <w:rFonts w:ascii="Arial" w:hAnsi="Arial" w:eastAsia="SimSun" w:cs="Arial"/>
          <w:color w:val="auto"/>
          <w:sz w:val="20"/>
          <w:szCs w:val="20"/>
        </w:rPr>
      </w:pPr>
      <w:r>
        <w:rPr>
          <w:rFonts w:ascii="Arial" w:hAnsi="Arial" w:cs="Arial"/>
          <w:b/>
          <w:bCs w:val="0"/>
          <w:sz w:val="20"/>
          <w:szCs w:val="20"/>
          <w:lang w:val="en-US" w:eastAsia="pt-BR"/>
        </w:rPr>
        <w:t>12.2.10.</w:t>
      </w:r>
      <w:r>
        <w:rPr>
          <w:rFonts w:ascii="Arial" w:hAnsi="Arial" w:cs="Arial"/>
          <w:b/>
          <w:bCs w:val="0"/>
          <w:sz w:val="20"/>
          <w:szCs w:val="20"/>
          <w:lang w:val="en-US" w:eastAsia="pt-BR"/>
        </w:rPr>
        <w:tab/>
      </w:r>
      <w:r>
        <w:rPr>
          <w:rFonts w:ascii="Arial" w:hAnsi="Arial" w:eastAsia="SimSun" w:cs="Arial"/>
          <w:sz w:val="20"/>
          <w:szCs w:val="20"/>
        </w:rPr>
        <w:t>Na aplicação da sa</w:t>
      </w:r>
      <w:r>
        <w:rPr>
          <w:rFonts w:ascii="Arial" w:hAnsi="Arial" w:eastAsia="SimSun" w:cs="Arial"/>
          <w:color w:val="auto"/>
          <w:sz w:val="20"/>
          <w:szCs w:val="20"/>
        </w:rPr>
        <w:t>nção prevista no </w:t>
      </w:r>
      <w:r>
        <w:rPr>
          <w:sz w:val="20"/>
          <w:szCs w:val="20"/>
        </w:rPr>
        <w:fldChar w:fldCharType="begin"/>
      </w:r>
      <w:r>
        <w:rPr>
          <w:sz w:val="20"/>
          <w:szCs w:val="20"/>
        </w:rPr>
        <w:instrText xml:space="preserve"> HYPERLINK "http://www.planalto.gov.br/ccivil_03/_ato2019-2022/2021/lei/L14133.htm" \l "art156ii" </w:instrText>
      </w:r>
      <w:r>
        <w:rPr>
          <w:sz w:val="20"/>
          <w:szCs w:val="20"/>
        </w:rPr>
        <w:fldChar w:fldCharType="separate"/>
      </w:r>
      <w:r>
        <w:rPr>
          <w:rStyle w:val="37"/>
          <w:rFonts w:ascii="Arial" w:hAnsi="Arial" w:eastAsia="SimSun" w:cs="Arial"/>
          <w:color w:val="auto"/>
          <w:sz w:val="20"/>
          <w:szCs w:val="20"/>
        </w:rPr>
        <w:t>inciso II do 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.2</w:t>
      </w:r>
      <w:r>
        <w:rPr>
          <w:rFonts w:ascii="Arial" w:hAnsi="Arial" w:eastAsia="SimSun" w:cs="Arial"/>
          <w:b/>
          <w:color w:val="auto"/>
          <w:sz w:val="20"/>
          <w:szCs w:val="20"/>
        </w:rPr>
        <w:fldChar w:fldCharType="end"/>
      </w:r>
      <w:r>
        <w:rPr>
          <w:rFonts w:ascii="Arial" w:hAnsi="Arial" w:eastAsia="SimSun" w:cs="Arial"/>
          <w:color w:val="auto"/>
          <w:sz w:val="20"/>
          <w:szCs w:val="20"/>
        </w:rPr>
        <w:t>., será facultada a defesa do interessado no prazo de 15 (quinze) dias úteis, contado da data de sua intimação.</w:t>
      </w:r>
    </w:p>
    <w:p>
      <w:pPr>
        <w:pStyle w:val="2"/>
        <w:spacing w:after="120" w:line="240" w:lineRule="auto"/>
        <w:ind w:left="793" w:hanging="793" w:hangingChars="439"/>
        <w:rPr>
          <w:rFonts w:ascii="Arial" w:hAnsi="Arial" w:eastAsia="SimSun" w:cs="Arial"/>
          <w:sz w:val="20"/>
          <w:szCs w:val="20"/>
          <w:lang w:eastAsia="pt-BR"/>
        </w:rPr>
      </w:pPr>
      <w:r>
        <w:rPr>
          <w:rFonts w:ascii="Arial" w:hAnsi="Arial" w:cs="Arial"/>
          <w:b/>
          <w:bCs w:val="0"/>
          <w:color w:val="auto"/>
          <w:sz w:val="20"/>
          <w:szCs w:val="20"/>
          <w:lang w:val="en-US" w:eastAsia="pt-BR"/>
        </w:rPr>
        <w:t>12.2.11.</w:t>
      </w:r>
      <w:r>
        <w:rPr>
          <w:rFonts w:ascii="Arial" w:hAnsi="Arial" w:cs="Arial"/>
          <w:b/>
          <w:bCs w:val="0"/>
          <w:color w:val="auto"/>
          <w:sz w:val="20"/>
          <w:szCs w:val="20"/>
          <w:lang w:val="en-US" w:eastAsia="pt-BR"/>
        </w:rPr>
        <w:tab/>
      </w:r>
      <w:r>
        <w:rPr>
          <w:rFonts w:ascii="Arial" w:hAnsi="Arial" w:eastAsia="SimSun" w:cs="Arial"/>
          <w:color w:val="auto"/>
          <w:sz w:val="20"/>
          <w:szCs w:val="20"/>
        </w:rPr>
        <w:t>A aplicação das sanções previstas nos </w:t>
      </w:r>
      <w:r>
        <w:rPr>
          <w:sz w:val="20"/>
          <w:szCs w:val="20"/>
        </w:rPr>
        <w:fldChar w:fldCharType="begin"/>
      </w:r>
      <w:r>
        <w:rPr>
          <w:sz w:val="20"/>
          <w:szCs w:val="20"/>
        </w:rPr>
        <w:instrText xml:space="preserve"> HYPERLINK "http://www.planalto.gov.br/ccivil_03/_ato2019-2022/2021/lei/L14133.htm" \l "art156iii" </w:instrText>
      </w:r>
      <w:r>
        <w:rPr>
          <w:sz w:val="20"/>
          <w:szCs w:val="20"/>
        </w:rPr>
        <w:fldChar w:fldCharType="separate"/>
      </w:r>
      <w:r>
        <w:rPr>
          <w:rStyle w:val="37"/>
          <w:rFonts w:ascii="Arial" w:hAnsi="Arial" w:eastAsia="SimSun" w:cs="Arial"/>
          <w:color w:val="auto"/>
          <w:sz w:val="20"/>
          <w:szCs w:val="20"/>
        </w:rPr>
        <w:t>incisos III e IV do</w:t>
      </w:r>
      <w:r>
        <w:rPr>
          <w:rFonts w:ascii="Arial" w:hAnsi="Arial" w:eastAsia="SimSun" w:cs="Arial"/>
          <w:color w:val="auto"/>
          <w:sz w:val="20"/>
          <w:szCs w:val="20"/>
        </w:rPr>
        <w:t> </w:t>
      </w:r>
      <w:r>
        <w:rPr>
          <w:rFonts w:ascii="Arial" w:hAnsi="Arial" w:eastAsia="SimSun" w:cs="Arial"/>
          <w:b/>
          <w:color w:val="auto"/>
          <w:sz w:val="20"/>
          <w:szCs w:val="20"/>
        </w:rPr>
        <w:t>item 1</w:t>
      </w:r>
      <w:r>
        <w:rPr>
          <w:rFonts w:ascii="Arial" w:hAnsi="Arial" w:eastAsia="SimSun" w:cs="Arial"/>
          <w:b/>
          <w:color w:val="auto"/>
          <w:sz w:val="20"/>
          <w:szCs w:val="20"/>
          <w:lang w:val="pt-BR"/>
        </w:rPr>
        <w:t>2</w:t>
      </w:r>
      <w:r>
        <w:rPr>
          <w:rFonts w:ascii="Arial" w:hAnsi="Arial" w:eastAsia="SimSun" w:cs="Arial"/>
          <w:b/>
          <w:color w:val="auto"/>
          <w:sz w:val="20"/>
          <w:szCs w:val="20"/>
        </w:rPr>
        <w:t>.2</w:t>
      </w:r>
      <w:r>
        <w:rPr>
          <w:rFonts w:ascii="Arial" w:hAnsi="Arial" w:eastAsia="SimSun" w:cs="Arial"/>
          <w:b/>
          <w:color w:val="auto"/>
          <w:sz w:val="20"/>
          <w:szCs w:val="20"/>
        </w:rPr>
        <w:fldChar w:fldCharType="end"/>
      </w:r>
      <w:r>
        <w:rPr>
          <w:rFonts w:ascii="Arial" w:hAnsi="Arial" w:eastAsia="SimSun" w:cs="Arial"/>
          <w:color w:val="auto"/>
          <w:sz w:val="20"/>
          <w:szCs w:val="20"/>
        </w:rPr>
        <w:t>. requererá a instauração de processo de responsabilização, a ser conduzido por comissão</w:t>
      </w:r>
      <w:r>
        <w:rPr>
          <w:rFonts w:ascii="Arial" w:hAnsi="Arial" w:eastAsia="SimSun" w:cs="Arial"/>
          <w:sz w:val="20"/>
          <w:szCs w:val="20"/>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pPr>
        <w:numPr>
          <w:ilvl w:val="0"/>
          <w:numId w:val="23"/>
        </w:numPr>
        <w:tabs>
          <w:tab w:val="left" w:pos="800"/>
          <w:tab w:val="clear" w:pos="420"/>
        </w:tabs>
        <w:autoSpaceDE w:val="0"/>
        <w:autoSpaceDN w:val="0"/>
        <w:adjustRightInd w:val="0"/>
        <w:spacing w:after="120" w:line="240" w:lineRule="auto"/>
        <w:ind w:left="785" w:leftChars="0" w:right="-170" w:hanging="785" w:firstLineChars="0"/>
        <w:rPr>
          <w:rFonts w:eastAsia="Times New Roman"/>
          <w:sz w:val="20"/>
          <w:szCs w:val="20"/>
          <w:lang w:eastAsia="pt-BR"/>
        </w:rPr>
      </w:pPr>
      <w:r>
        <w:rPr>
          <w:rFonts w:eastAsia="Batang"/>
          <w:sz w:val="20"/>
          <w:szCs w:val="20"/>
        </w:rPr>
        <w:t xml:space="preserve">Quaisquer multas, quando aplicadas, deverão ser pagas espontaneamente no prazo máximo de </w:t>
      </w:r>
      <w:r>
        <w:rPr>
          <w:sz w:val="20"/>
          <w:szCs w:val="20"/>
        </w:rPr>
        <w:t xml:space="preserve">05 (cinco) dias na Tesouraria do Município de Dourados ou serão deduzidas de qualquer fatura ou crédito existente do </w:t>
      </w:r>
      <w:r>
        <w:rPr>
          <w:smallCaps/>
          <w:sz w:val="20"/>
          <w:szCs w:val="20"/>
        </w:rPr>
        <w:t>Contratante</w:t>
      </w:r>
      <w:r>
        <w:rPr>
          <w:sz w:val="20"/>
          <w:szCs w:val="20"/>
        </w:rPr>
        <w:t xml:space="preserve"> em favor da </w:t>
      </w:r>
      <w:r>
        <w:rPr>
          <w:smallCaps/>
          <w:sz w:val="20"/>
          <w:szCs w:val="20"/>
        </w:rPr>
        <w:t>Contratada</w:t>
      </w:r>
      <w:r>
        <w:rPr>
          <w:sz w:val="20"/>
          <w:szCs w:val="20"/>
        </w:rPr>
        <w:t xml:space="preserve"> ou, ainda, cobrada judicialmente.</w:t>
      </w:r>
    </w:p>
    <w:p>
      <w:pPr>
        <w:numPr>
          <w:ilvl w:val="0"/>
          <w:numId w:val="23"/>
        </w:numPr>
        <w:tabs>
          <w:tab w:val="left" w:pos="800"/>
          <w:tab w:val="clear" w:pos="420"/>
        </w:tabs>
        <w:autoSpaceDE w:val="0"/>
        <w:autoSpaceDN w:val="0"/>
        <w:adjustRightInd w:val="0"/>
        <w:spacing w:after="120" w:line="240" w:lineRule="auto"/>
        <w:ind w:left="785" w:leftChars="0" w:right="-170" w:hanging="785" w:firstLineChars="0"/>
        <w:rPr>
          <w:rFonts w:eastAsia="Times New Roman"/>
          <w:sz w:val="20"/>
          <w:szCs w:val="20"/>
          <w:lang w:eastAsia="pt-BR"/>
        </w:rPr>
      </w:pPr>
      <w:r>
        <w:rPr>
          <w:sz w:val="20"/>
          <w:szCs w:val="20"/>
        </w:rPr>
        <w:t>As penalidades aplicadas serão, obrigatoriamente, anotadas no Certificado de Cadastro do Fornecedor.</w:t>
      </w:r>
    </w:p>
    <w:p>
      <w:pPr>
        <w:numPr>
          <w:ilvl w:val="0"/>
          <w:numId w:val="23"/>
        </w:numPr>
        <w:tabs>
          <w:tab w:val="left" w:pos="800"/>
          <w:tab w:val="clear" w:pos="420"/>
        </w:tabs>
        <w:autoSpaceDE w:val="0"/>
        <w:autoSpaceDN w:val="0"/>
        <w:adjustRightInd w:val="0"/>
        <w:spacing w:after="120" w:line="240" w:lineRule="auto"/>
        <w:ind w:left="785" w:leftChars="0" w:right="-170" w:hanging="785" w:firstLineChars="0"/>
        <w:rPr>
          <w:rFonts w:eastAsia="Times New Roman"/>
          <w:sz w:val="20"/>
          <w:szCs w:val="20"/>
          <w:lang w:eastAsia="pt-BR"/>
        </w:rPr>
      </w:pPr>
      <w:r>
        <w:rPr>
          <w:sz w:val="20"/>
          <w:szCs w:val="20"/>
        </w:rPr>
        <w:t xml:space="preserve">As penalidades estabelecidas em lei não excluem qualquer outra prevista neste </w:t>
      </w:r>
      <w:r>
        <w:rPr>
          <w:smallCaps/>
          <w:sz w:val="20"/>
          <w:szCs w:val="20"/>
        </w:rPr>
        <w:t>Contrato</w:t>
      </w:r>
      <w:r>
        <w:rPr>
          <w:sz w:val="20"/>
          <w:szCs w:val="20"/>
        </w:rPr>
        <w:t xml:space="preserve">, nem a responsabilidade da </w:t>
      </w:r>
      <w:r>
        <w:rPr>
          <w:smallCaps/>
          <w:sz w:val="20"/>
          <w:szCs w:val="20"/>
        </w:rPr>
        <w:t>Contratada</w:t>
      </w:r>
      <w:r>
        <w:rPr>
          <w:sz w:val="20"/>
          <w:szCs w:val="20"/>
        </w:rPr>
        <w:t xml:space="preserve"> por perdas, danos e prejuízos que causar ao </w:t>
      </w:r>
      <w:r>
        <w:rPr>
          <w:smallCaps/>
          <w:sz w:val="20"/>
          <w:szCs w:val="20"/>
        </w:rPr>
        <w:t>Contratante</w:t>
      </w:r>
      <w:r>
        <w:rPr>
          <w:sz w:val="20"/>
          <w:szCs w:val="20"/>
        </w:rPr>
        <w:t xml:space="preserve"> </w:t>
      </w:r>
      <w:r>
        <w:rPr>
          <w:rFonts w:eastAsia="Batang"/>
          <w:sz w:val="20"/>
          <w:szCs w:val="20"/>
        </w:rPr>
        <w:t xml:space="preserve">ou a terceiros em consequência do inadimplemento das condições contratuais, nem impedem a rescisão do </w:t>
      </w:r>
      <w:r>
        <w:rPr>
          <w:smallCaps/>
          <w:sz w:val="20"/>
          <w:szCs w:val="20"/>
        </w:rPr>
        <w:t>Contrato</w:t>
      </w:r>
    </w:p>
    <w:p>
      <w:pPr>
        <w:numPr>
          <w:ilvl w:val="0"/>
          <w:numId w:val="23"/>
        </w:numPr>
        <w:tabs>
          <w:tab w:val="left" w:pos="800"/>
          <w:tab w:val="clear" w:pos="420"/>
        </w:tabs>
        <w:autoSpaceDE w:val="0"/>
        <w:autoSpaceDN w:val="0"/>
        <w:adjustRightInd w:val="0"/>
        <w:spacing w:after="120" w:line="240" w:lineRule="auto"/>
        <w:ind w:left="785" w:leftChars="0" w:right="-170" w:hanging="785" w:firstLineChars="0"/>
        <w:rPr>
          <w:rFonts w:eastAsia="Times New Roman"/>
          <w:sz w:val="20"/>
          <w:szCs w:val="20"/>
          <w:lang w:eastAsia="pt-BR"/>
        </w:rPr>
      </w:pPr>
      <w:r>
        <w:rPr>
          <w:sz w:val="20"/>
          <w:szCs w:val="20"/>
        </w:rPr>
        <w:t xml:space="preserve">Os danos e prejuízos serão ressarcidos ao </w:t>
      </w:r>
      <w:r>
        <w:rPr>
          <w:smallCaps/>
          <w:sz w:val="20"/>
          <w:szCs w:val="20"/>
        </w:rPr>
        <w:t>Contratante</w:t>
      </w:r>
      <w:r>
        <w:rPr>
          <w:sz w:val="20"/>
          <w:szCs w:val="20"/>
        </w:rPr>
        <w:t xml:space="preserve"> no prazo máximo de 48 (quarenta e oito) horas, contado da notificação administrativa à </w:t>
      </w:r>
      <w:r>
        <w:rPr>
          <w:smallCaps/>
          <w:sz w:val="20"/>
          <w:szCs w:val="20"/>
        </w:rPr>
        <w:t>Contratada</w:t>
      </w:r>
      <w:r>
        <w:rPr>
          <w:sz w:val="20"/>
          <w:szCs w:val="20"/>
        </w:rPr>
        <w:t>, sob pena de multa.</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DÉCIMA </w:t>
      </w:r>
      <w:r>
        <w:rPr>
          <w:rFonts w:ascii="Arial" w:hAnsi="Arial"/>
          <w:b/>
          <w:sz w:val="20"/>
          <w:szCs w:val="20"/>
          <w:lang w:val="pt-BR"/>
        </w:rPr>
        <w:t>TERCEIRA</w:t>
      </w:r>
      <w:r>
        <w:rPr>
          <w:rFonts w:ascii="Arial" w:hAnsi="Arial"/>
          <w:b/>
          <w:sz w:val="20"/>
          <w:szCs w:val="20"/>
        </w:rPr>
        <w:t xml:space="preserve"> – DA RESCISÃO E ALTERAÇÃO CONTRATUAL </w:t>
      </w:r>
    </w:p>
    <w:p>
      <w:pPr>
        <w:numPr>
          <w:ilvl w:val="0"/>
          <w:numId w:val="28"/>
        </w:numPr>
        <w:tabs>
          <w:tab w:val="left" w:pos="800"/>
          <w:tab w:val="left" w:pos="1000"/>
          <w:tab w:val="clear" w:pos="420"/>
        </w:tabs>
        <w:spacing w:after="120" w:line="240" w:lineRule="auto"/>
        <w:ind w:left="785" w:leftChars="0" w:right="-170" w:hanging="785" w:firstLineChars="0"/>
        <w:rPr>
          <w:sz w:val="20"/>
          <w:szCs w:val="20"/>
        </w:rPr>
      </w:pPr>
      <w:r>
        <w:rPr>
          <w:sz w:val="20"/>
          <w:szCs w:val="20"/>
        </w:rPr>
        <w:t>Independentemente de interpelação judicial ou extrajudicial, o contrato será rescindido nas</w:t>
      </w:r>
      <w:r>
        <w:rPr>
          <w:spacing w:val="1"/>
          <w:sz w:val="20"/>
          <w:szCs w:val="20"/>
        </w:rPr>
        <w:t xml:space="preserve"> </w:t>
      </w:r>
      <w:r>
        <w:rPr>
          <w:sz w:val="20"/>
          <w:szCs w:val="20"/>
        </w:rPr>
        <w:t>hipóteses previstas nos artigos 137 e 138 da Lei Federal nº. 14.133/2021 ,</w:t>
      </w:r>
      <w:r>
        <w:rPr>
          <w:spacing w:val="-1"/>
          <w:sz w:val="20"/>
          <w:szCs w:val="20"/>
        </w:rPr>
        <w:t xml:space="preserve"> </w:t>
      </w:r>
      <w:r>
        <w:rPr>
          <w:sz w:val="20"/>
          <w:szCs w:val="20"/>
        </w:rPr>
        <w:t>bem</w:t>
      </w:r>
      <w:r>
        <w:rPr>
          <w:spacing w:val="-1"/>
          <w:sz w:val="20"/>
          <w:szCs w:val="20"/>
        </w:rPr>
        <w:t xml:space="preserve"> </w:t>
      </w:r>
      <w:r>
        <w:rPr>
          <w:sz w:val="20"/>
          <w:szCs w:val="20"/>
        </w:rPr>
        <w:t>como,</w:t>
      </w:r>
      <w:r>
        <w:rPr>
          <w:spacing w:val="-1"/>
          <w:sz w:val="20"/>
          <w:szCs w:val="20"/>
        </w:rPr>
        <w:t xml:space="preserve"> </w:t>
      </w:r>
      <w:r>
        <w:rPr>
          <w:sz w:val="20"/>
          <w:szCs w:val="20"/>
        </w:rPr>
        <w:t>por</w:t>
      </w:r>
      <w:r>
        <w:rPr>
          <w:spacing w:val="-2"/>
          <w:sz w:val="20"/>
          <w:szCs w:val="20"/>
        </w:rPr>
        <w:t xml:space="preserve"> </w:t>
      </w:r>
      <w:r>
        <w:rPr>
          <w:sz w:val="20"/>
          <w:szCs w:val="20"/>
        </w:rPr>
        <w:t>descumprimento</w:t>
      </w:r>
      <w:r>
        <w:rPr>
          <w:spacing w:val="-1"/>
          <w:sz w:val="20"/>
          <w:szCs w:val="20"/>
        </w:rPr>
        <w:t xml:space="preserve"> </w:t>
      </w:r>
      <w:r>
        <w:rPr>
          <w:sz w:val="20"/>
          <w:szCs w:val="20"/>
        </w:rPr>
        <w:t>das</w:t>
      </w:r>
      <w:r>
        <w:rPr>
          <w:spacing w:val="-1"/>
          <w:sz w:val="20"/>
          <w:szCs w:val="20"/>
        </w:rPr>
        <w:t xml:space="preserve"> </w:t>
      </w:r>
      <w:r>
        <w:rPr>
          <w:sz w:val="20"/>
          <w:szCs w:val="20"/>
        </w:rPr>
        <w:t>obrigações</w:t>
      </w:r>
      <w:r>
        <w:rPr>
          <w:spacing w:val="1"/>
          <w:sz w:val="20"/>
          <w:szCs w:val="20"/>
        </w:rPr>
        <w:t xml:space="preserve"> </w:t>
      </w:r>
      <w:r>
        <w:rPr>
          <w:sz w:val="20"/>
          <w:szCs w:val="20"/>
        </w:rPr>
        <w:t>assumidas</w:t>
      </w:r>
      <w:r>
        <w:rPr>
          <w:spacing w:val="-1"/>
          <w:sz w:val="20"/>
          <w:szCs w:val="20"/>
        </w:rPr>
        <w:t xml:space="preserve"> </w:t>
      </w:r>
      <w:r>
        <w:rPr>
          <w:sz w:val="20"/>
          <w:szCs w:val="20"/>
        </w:rPr>
        <w:t>no</w:t>
      </w:r>
      <w:r>
        <w:rPr>
          <w:spacing w:val="-1"/>
          <w:sz w:val="20"/>
          <w:szCs w:val="20"/>
        </w:rPr>
        <w:t xml:space="preserve"> </w:t>
      </w:r>
      <w:r>
        <w:rPr>
          <w:sz w:val="20"/>
          <w:szCs w:val="20"/>
        </w:rPr>
        <w:t>instrumento</w:t>
      </w:r>
      <w:r>
        <w:rPr>
          <w:spacing w:val="-1"/>
          <w:sz w:val="20"/>
          <w:szCs w:val="20"/>
        </w:rPr>
        <w:t xml:space="preserve"> </w:t>
      </w:r>
      <w:r>
        <w:rPr>
          <w:sz w:val="20"/>
          <w:szCs w:val="20"/>
        </w:rPr>
        <w:t>em</w:t>
      </w:r>
      <w:r>
        <w:rPr>
          <w:spacing w:val="-1"/>
          <w:sz w:val="20"/>
          <w:szCs w:val="20"/>
        </w:rPr>
        <w:t xml:space="preserve"> </w:t>
      </w:r>
      <w:r>
        <w:rPr>
          <w:sz w:val="20"/>
          <w:szCs w:val="20"/>
        </w:rPr>
        <w:t>apreço.</w:t>
      </w:r>
    </w:p>
    <w:p>
      <w:pPr>
        <w:numPr>
          <w:ilvl w:val="0"/>
          <w:numId w:val="28"/>
        </w:numPr>
        <w:tabs>
          <w:tab w:val="left" w:pos="800"/>
          <w:tab w:val="left" w:pos="1000"/>
          <w:tab w:val="clear" w:pos="420"/>
        </w:tabs>
        <w:spacing w:after="120" w:line="240" w:lineRule="auto"/>
        <w:ind w:left="785" w:leftChars="0" w:right="-170" w:hanging="785" w:firstLineChars="0"/>
        <w:rPr>
          <w:sz w:val="20"/>
          <w:szCs w:val="20"/>
        </w:rPr>
      </w:pPr>
      <w:r>
        <w:rPr>
          <w:sz w:val="20"/>
          <w:szCs w:val="20"/>
        </w:rPr>
        <w:t>O presente Contrato poderá ser alterado para ajuste de condições supervenientes que impliquem em modificações, com as devidas justificativas, nos seguintes casos:</w:t>
      </w:r>
    </w:p>
    <w:p>
      <w:pPr>
        <w:numPr>
          <w:ilvl w:val="0"/>
          <w:numId w:val="29"/>
        </w:numPr>
        <w:spacing w:after="120" w:afterLines="0" w:line="240" w:lineRule="auto"/>
        <w:ind w:left="1188" w:leftChars="400" w:right="-170" w:hanging="388" w:hangingChars="194"/>
        <w:rPr>
          <w:sz w:val="20"/>
          <w:szCs w:val="20"/>
        </w:rPr>
      </w:pPr>
      <w:r>
        <w:rPr>
          <w:rFonts w:eastAsia="SimSun" w:cs="Arial"/>
          <w:i w:val="0"/>
          <w:caps w:val="0"/>
          <w:color w:val="000000"/>
          <w:spacing w:val="0"/>
          <w:sz w:val="20"/>
          <w:szCs w:val="20"/>
          <w:lang w:val="pt-BR"/>
        </w:rPr>
        <w:t>U</w:t>
      </w:r>
      <w:r>
        <w:rPr>
          <w:rFonts w:ascii="Arial" w:hAnsi="Arial" w:eastAsia="SimSun" w:cs="Arial"/>
          <w:i w:val="0"/>
          <w:caps w:val="0"/>
          <w:color w:val="000000"/>
          <w:spacing w:val="0"/>
          <w:sz w:val="20"/>
          <w:szCs w:val="20"/>
        </w:rPr>
        <w:t>nilateralmente pela Administração</w:t>
      </w:r>
      <w:r>
        <w:rPr>
          <w:rFonts w:eastAsia="SimSun" w:cs="Arial"/>
          <w:i w:val="0"/>
          <w:caps w:val="0"/>
          <w:color w:val="000000"/>
          <w:spacing w:val="0"/>
          <w:sz w:val="20"/>
          <w:szCs w:val="20"/>
          <w:lang w:val="pt-BR"/>
        </w:rPr>
        <w:t>:</w:t>
      </w:r>
    </w:p>
    <w:p>
      <w:pPr>
        <w:pStyle w:val="100"/>
        <w:numPr>
          <w:ilvl w:val="0"/>
          <w:numId w:val="30"/>
        </w:numPr>
        <w:spacing w:after="120" w:line="240" w:lineRule="auto"/>
        <w:ind w:right="-170"/>
        <w:contextualSpacing w:val="0"/>
        <w:rPr>
          <w:sz w:val="20"/>
          <w:szCs w:val="20"/>
        </w:rPr>
      </w:pPr>
      <w:r>
        <w:rPr>
          <w:rFonts w:eastAsia="SimSun"/>
          <w:sz w:val="20"/>
          <w:szCs w:val="20"/>
        </w:rPr>
        <w:t>quando houver modificação do projeto ou das especificações, para melhor adequação técnica a seus objetivos</w:t>
      </w:r>
      <w:r>
        <w:rPr>
          <w:sz w:val="20"/>
          <w:szCs w:val="20"/>
        </w:rPr>
        <w:t>;</w:t>
      </w:r>
    </w:p>
    <w:p>
      <w:pPr>
        <w:pStyle w:val="100"/>
        <w:numPr>
          <w:ilvl w:val="0"/>
          <w:numId w:val="30"/>
        </w:numPr>
        <w:spacing w:after="120" w:line="240" w:lineRule="auto"/>
        <w:ind w:right="-170"/>
        <w:contextualSpacing w:val="0"/>
        <w:rPr>
          <w:sz w:val="20"/>
          <w:szCs w:val="20"/>
        </w:rPr>
      </w:pPr>
      <w:r>
        <w:rPr>
          <w:rFonts w:eastAsia="SimSun"/>
          <w:sz w:val="20"/>
          <w:szCs w:val="20"/>
        </w:rPr>
        <w:t>quando for necessária a modificação do valor contratual em decorrência de acréscimo ou diminuição quantitativa de seu objeto, nos limites permitidos por esta Lei</w:t>
      </w:r>
      <w:r>
        <w:rPr>
          <w:rFonts w:eastAsia="SimSun"/>
          <w:sz w:val="20"/>
          <w:szCs w:val="20"/>
          <w:lang w:val="pt-BR"/>
        </w:rPr>
        <w:t>.</w:t>
      </w:r>
    </w:p>
    <w:p>
      <w:pPr>
        <w:numPr>
          <w:ilvl w:val="0"/>
          <w:numId w:val="29"/>
        </w:numPr>
        <w:spacing w:after="120" w:afterLines="0" w:line="240" w:lineRule="auto"/>
        <w:ind w:left="1188" w:leftChars="400" w:right="-170" w:hanging="388" w:hangingChars="194"/>
        <w:rPr>
          <w:sz w:val="20"/>
          <w:szCs w:val="20"/>
        </w:rPr>
      </w:pPr>
      <w:r>
        <w:rPr>
          <w:rFonts w:eastAsia="SimSun" w:cs="Arial"/>
          <w:i w:val="0"/>
          <w:caps w:val="0"/>
          <w:color w:val="000000"/>
          <w:spacing w:val="0"/>
          <w:sz w:val="20"/>
          <w:szCs w:val="20"/>
          <w:lang w:val="pt-BR"/>
        </w:rPr>
        <w:t>P</w:t>
      </w:r>
      <w:r>
        <w:rPr>
          <w:rFonts w:ascii="Arial" w:hAnsi="Arial" w:eastAsia="SimSun" w:cs="Arial"/>
          <w:i w:val="0"/>
          <w:caps w:val="0"/>
          <w:color w:val="000000"/>
          <w:spacing w:val="0"/>
          <w:sz w:val="20"/>
          <w:szCs w:val="20"/>
        </w:rPr>
        <w:t>or acordo entre as partes</w:t>
      </w:r>
      <w:r>
        <w:rPr>
          <w:rFonts w:eastAsia="SimSun" w:cs="Arial"/>
          <w:i w:val="0"/>
          <w:caps w:val="0"/>
          <w:color w:val="000000"/>
          <w:spacing w:val="0"/>
          <w:sz w:val="20"/>
          <w:szCs w:val="20"/>
          <w:lang w:val="pt-BR"/>
        </w:rPr>
        <w:t>:</w:t>
      </w:r>
    </w:p>
    <w:p>
      <w:pPr>
        <w:pStyle w:val="100"/>
        <w:numPr>
          <w:ilvl w:val="0"/>
          <w:numId w:val="31"/>
        </w:numPr>
        <w:spacing w:after="120" w:line="240" w:lineRule="auto"/>
        <w:ind w:left="1985" w:right="-170"/>
        <w:contextualSpacing w:val="0"/>
        <w:rPr>
          <w:sz w:val="20"/>
          <w:szCs w:val="20"/>
        </w:rPr>
      </w:pPr>
      <w:r>
        <w:rPr>
          <w:rFonts w:eastAsia="SimSun"/>
          <w:sz w:val="20"/>
          <w:szCs w:val="20"/>
        </w:rPr>
        <w:t> quando conveniente a substituição da garantia de execução</w:t>
      </w:r>
      <w:r>
        <w:rPr>
          <w:sz w:val="20"/>
          <w:szCs w:val="20"/>
        </w:rPr>
        <w:t>;</w:t>
      </w:r>
    </w:p>
    <w:p>
      <w:pPr>
        <w:pStyle w:val="100"/>
        <w:numPr>
          <w:ilvl w:val="0"/>
          <w:numId w:val="31"/>
        </w:numPr>
        <w:spacing w:after="120" w:line="240" w:lineRule="auto"/>
        <w:ind w:left="1985" w:right="-170"/>
        <w:contextualSpacing w:val="0"/>
        <w:rPr>
          <w:sz w:val="20"/>
          <w:szCs w:val="20"/>
        </w:rPr>
      </w:pPr>
      <w:r>
        <w:rPr>
          <w:rFonts w:eastAsia="SimSun"/>
          <w:sz w:val="20"/>
          <w:szCs w:val="20"/>
        </w:rPr>
        <w:t>quando necessária a modificação do regime de execução da obra ou do serviço, bem como do modo de fornecimento, em face de verificação técnica da inaplicabilidade dos termos contratuais originários;</w:t>
      </w:r>
    </w:p>
    <w:p>
      <w:pPr>
        <w:pStyle w:val="100"/>
        <w:numPr>
          <w:ilvl w:val="0"/>
          <w:numId w:val="31"/>
        </w:numPr>
        <w:spacing w:after="120" w:line="240" w:lineRule="auto"/>
        <w:ind w:left="1985" w:right="-170"/>
        <w:contextualSpacing w:val="0"/>
        <w:rPr>
          <w:sz w:val="20"/>
          <w:szCs w:val="20"/>
        </w:rPr>
      </w:pPr>
      <w:r>
        <w:rPr>
          <w:rFonts w:eastAsia="SimSun"/>
          <w:sz w:val="20"/>
          <w:szCs w:val="20"/>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pPr>
        <w:pStyle w:val="100"/>
        <w:numPr>
          <w:ilvl w:val="0"/>
          <w:numId w:val="31"/>
        </w:numPr>
        <w:spacing w:after="120" w:line="240" w:lineRule="auto"/>
        <w:ind w:left="1985" w:right="-170"/>
        <w:contextualSpacing w:val="0"/>
        <w:rPr>
          <w:sz w:val="20"/>
          <w:szCs w:val="20"/>
        </w:rPr>
      </w:pPr>
      <w:r>
        <w:rPr>
          <w:rFonts w:eastAsia="SimSun"/>
          <w:sz w:val="20"/>
          <w:szCs w:val="20"/>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r>
        <w:rPr>
          <w:sz w:val="20"/>
          <w:szCs w:val="20"/>
        </w:rPr>
        <w:t>.</w:t>
      </w:r>
    </w:p>
    <w:p>
      <w:pPr>
        <w:numPr>
          <w:ilvl w:val="0"/>
          <w:numId w:val="28"/>
        </w:numPr>
        <w:tabs>
          <w:tab w:val="left" w:pos="800"/>
          <w:tab w:val="left" w:pos="1000"/>
          <w:tab w:val="clear" w:pos="420"/>
        </w:tabs>
        <w:spacing w:after="120" w:line="240" w:lineRule="auto"/>
        <w:ind w:left="785" w:leftChars="0" w:right="-170" w:hanging="785" w:firstLineChars="0"/>
        <w:rPr>
          <w:sz w:val="20"/>
          <w:szCs w:val="20"/>
        </w:rPr>
      </w:pPr>
      <w:r>
        <w:rPr>
          <w:sz w:val="20"/>
          <w:szCs w:val="20"/>
        </w:rPr>
        <w:t xml:space="preserve">Qualquer alteração nas condições ora estipulada neste </w:t>
      </w:r>
      <w:r>
        <w:rPr>
          <w:smallCaps/>
          <w:sz w:val="20"/>
          <w:szCs w:val="20"/>
        </w:rPr>
        <w:t>Contrato</w:t>
      </w:r>
      <w:r>
        <w:rPr>
          <w:sz w:val="20"/>
          <w:szCs w:val="20"/>
        </w:rPr>
        <w:t xml:space="preserve"> deverá ser feita através de Termo Aditivo, devidamente assinado pelos representantes legais das parte</w:t>
      </w:r>
    </w:p>
    <w:p>
      <w:pPr>
        <w:numPr>
          <w:ilvl w:val="0"/>
          <w:numId w:val="28"/>
        </w:numPr>
        <w:tabs>
          <w:tab w:val="left" w:pos="800"/>
          <w:tab w:val="left" w:pos="1000"/>
          <w:tab w:val="clear" w:pos="420"/>
        </w:tabs>
        <w:spacing w:after="120" w:line="240" w:lineRule="auto"/>
        <w:ind w:left="785" w:leftChars="0" w:right="-170" w:hanging="785" w:firstLineChars="0"/>
        <w:rPr>
          <w:sz w:val="20"/>
          <w:szCs w:val="20"/>
          <w:shd w:val="clear" w:color="auto" w:fill="auto"/>
        </w:rPr>
      </w:pPr>
      <w:r>
        <w:rPr>
          <w:sz w:val="20"/>
          <w:szCs w:val="20"/>
        </w:rPr>
        <w:t xml:space="preserve">Em havendo alteração unilateral do </w:t>
      </w:r>
      <w:r>
        <w:rPr>
          <w:smallCaps/>
          <w:sz w:val="20"/>
          <w:szCs w:val="20"/>
        </w:rPr>
        <w:t>Contrato</w:t>
      </w:r>
      <w:r>
        <w:rPr>
          <w:sz w:val="20"/>
          <w:szCs w:val="20"/>
        </w:rPr>
        <w:t xml:space="preserve"> que aumente ou diminua os encargos da </w:t>
      </w:r>
      <w:r>
        <w:rPr>
          <w:smallCaps/>
          <w:sz w:val="20"/>
          <w:szCs w:val="20"/>
        </w:rPr>
        <w:t>Contratada</w:t>
      </w:r>
      <w:r>
        <w:rPr>
          <w:sz w:val="20"/>
          <w:szCs w:val="20"/>
        </w:rPr>
        <w:t>, a Administração deverá restabelecer, no mes</w:t>
      </w:r>
      <w:r>
        <w:rPr>
          <w:sz w:val="20"/>
          <w:szCs w:val="20"/>
          <w:shd w:val="clear" w:color="auto" w:fill="auto"/>
        </w:rPr>
        <w:t>mo termo aditivo, o equilíbrio econômico-financeiro inicial.</w:t>
      </w:r>
    </w:p>
    <w:p>
      <w:pPr>
        <w:numPr>
          <w:ilvl w:val="0"/>
          <w:numId w:val="28"/>
        </w:numPr>
        <w:tabs>
          <w:tab w:val="left" w:pos="800"/>
          <w:tab w:val="left" w:pos="1000"/>
          <w:tab w:val="clear" w:pos="420"/>
        </w:tabs>
        <w:spacing w:after="120" w:line="240" w:lineRule="auto"/>
        <w:ind w:left="785" w:leftChars="0" w:right="-170" w:hanging="785" w:firstLineChars="0"/>
        <w:rPr>
          <w:sz w:val="20"/>
          <w:szCs w:val="20"/>
        </w:rPr>
      </w:pPr>
      <w:r>
        <w:rPr>
          <w:rFonts w:hint="default" w:ascii="Arial" w:hAnsi="Arial" w:eastAsia="SimSun" w:cs="Arial"/>
          <w:i w:val="0"/>
          <w:caps w:val="0"/>
          <w:color w:val="000000"/>
          <w:spacing w:val="0"/>
          <w:sz w:val="20"/>
          <w:szCs w:val="20"/>
          <w:shd w:val="clear" w:color="auto" w:fill="auto"/>
        </w:rPr>
        <w:t>Nas alterações unilaterais a que se refere o </w:t>
      </w:r>
      <w:r>
        <w:rPr>
          <w:rFonts w:hint="default" w:ascii="Arial" w:hAnsi="Arial" w:eastAsia="SimSun" w:cs="Arial"/>
          <w:i w:val="0"/>
          <w:caps w:val="0"/>
          <w:color w:val="auto"/>
          <w:spacing w:val="0"/>
          <w:sz w:val="20"/>
          <w:szCs w:val="20"/>
          <w:shd w:val="clear" w:color="auto" w:fill="auto"/>
        </w:rPr>
        <w:fldChar w:fldCharType="begin"/>
      </w:r>
      <w:r>
        <w:rPr>
          <w:rFonts w:hint="default" w:ascii="Arial" w:hAnsi="Arial" w:eastAsia="SimSun" w:cs="Arial"/>
          <w:i w:val="0"/>
          <w:caps w:val="0"/>
          <w:color w:val="auto"/>
          <w:spacing w:val="0"/>
          <w:sz w:val="20"/>
          <w:szCs w:val="20"/>
          <w:shd w:val="clear" w:color="auto" w:fill="auto"/>
        </w:rPr>
        <w:instrText xml:space="preserve"> HYPERLINK "https://www.planalto.gov.br/ccivil_03/_ato2019-2022/2021/lei/L14133.htm" \l "art124i" </w:instrText>
      </w:r>
      <w:r>
        <w:rPr>
          <w:rFonts w:hint="default" w:ascii="Arial" w:hAnsi="Arial" w:eastAsia="SimSun" w:cs="Arial"/>
          <w:i w:val="0"/>
          <w:caps w:val="0"/>
          <w:color w:val="auto"/>
          <w:spacing w:val="0"/>
          <w:sz w:val="20"/>
          <w:szCs w:val="20"/>
          <w:shd w:val="clear" w:color="auto" w:fill="auto"/>
        </w:rPr>
        <w:fldChar w:fldCharType="separate"/>
      </w:r>
      <w:r>
        <w:rPr>
          <w:rStyle w:val="37"/>
          <w:rFonts w:hint="default" w:ascii="Arial" w:hAnsi="Arial" w:eastAsia="SimSun" w:cs="Arial"/>
          <w:i w:val="0"/>
          <w:caps w:val="0"/>
          <w:color w:val="auto"/>
          <w:spacing w:val="0"/>
          <w:sz w:val="20"/>
          <w:szCs w:val="20"/>
          <w:shd w:val="clear" w:color="auto" w:fill="auto"/>
        </w:rPr>
        <w:t>inciso I d</w:t>
      </w:r>
      <w:r>
        <w:rPr>
          <w:rStyle w:val="37"/>
          <w:rFonts w:hint="default" w:eastAsia="SimSun" w:cs="Arial"/>
          <w:i w:val="0"/>
          <w:caps w:val="0"/>
          <w:color w:val="auto"/>
          <w:spacing w:val="0"/>
          <w:sz w:val="20"/>
          <w:szCs w:val="20"/>
          <w:shd w:val="clear" w:color="auto" w:fill="auto"/>
          <w:lang w:val="pt-BR"/>
        </w:rPr>
        <w:t>a cláusula 13.2.</w:t>
      </w:r>
      <w:r>
        <w:rPr>
          <w:rFonts w:hint="default" w:ascii="Arial" w:hAnsi="Arial" w:eastAsia="SimSun" w:cs="Arial"/>
          <w:i w:val="0"/>
          <w:caps w:val="0"/>
          <w:color w:val="auto"/>
          <w:spacing w:val="0"/>
          <w:sz w:val="20"/>
          <w:szCs w:val="20"/>
          <w:shd w:val="clear" w:color="auto" w:fill="auto"/>
        </w:rPr>
        <w:fldChar w:fldCharType="end"/>
      </w:r>
      <w:r>
        <w:rPr>
          <w:rFonts w:hint="default" w:ascii="Arial" w:hAnsi="Arial" w:eastAsia="SimSun" w:cs="Arial"/>
          <w:i w:val="0"/>
          <w:caps w:val="0"/>
          <w:color w:val="000000"/>
          <w:spacing w:val="0"/>
          <w:sz w:val="20"/>
          <w:szCs w:val="20"/>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CLÁUSULA DÉCIMA QU</w:t>
      </w:r>
      <w:r>
        <w:rPr>
          <w:rFonts w:ascii="Arial" w:hAnsi="Arial"/>
          <w:b/>
          <w:sz w:val="20"/>
          <w:szCs w:val="20"/>
          <w:lang w:val="pt-BR"/>
        </w:rPr>
        <w:t>AR</w:t>
      </w:r>
      <w:r>
        <w:rPr>
          <w:rFonts w:ascii="Arial" w:hAnsi="Arial"/>
          <w:b/>
          <w:sz w:val="20"/>
          <w:szCs w:val="20"/>
        </w:rPr>
        <w:t>TA – DA VINCULAÇÃO DO CONTRATO</w:t>
      </w:r>
    </w:p>
    <w:p>
      <w:pPr>
        <w:numPr>
          <w:ilvl w:val="0"/>
          <w:numId w:val="32"/>
        </w:numPr>
        <w:tabs>
          <w:tab w:val="left" w:pos="800"/>
        </w:tabs>
        <w:spacing w:after="120" w:line="240" w:lineRule="auto"/>
        <w:ind w:left="785" w:leftChars="0" w:right="-170" w:hanging="785" w:firstLineChars="0"/>
        <w:rPr>
          <w:sz w:val="20"/>
          <w:szCs w:val="20"/>
        </w:rPr>
      </w:pPr>
      <w:r>
        <w:rPr>
          <w:sz w:val="20"/>
          <w:szCs w:val="20"/>
        </w:rPr>
        <w:t xml:space="preserve">O presente </w:t>
      </w:r>
      <w:r>
        <w:rPr>
          <w:smallCaps/>
          <w:sz w:val="20"/>
          <w:szCs w:val="20"/>
        </w:rPr>
        <w:t>Contrato</w:t>
      </w:r>
      <w:r>
        <w:rPr>
          <w:sz w:val="20"/>
          <w:szCs w:val="20"/>
        </w:rPr>
        <w:t xml:space="preserve"> está vinculado, para todos os efeitos e condições legais, à </w:t>
      </w:r>
      <w:r>
        <w:rPr>
          <w:b/>
          <w:bCs w:val="0"/>
          <w:sz w:val="20"/>
          <w:szCs w:val="20"/>
        </w:rPr>
        <w:t xml:space="preserve">Dispensa de Licitação nº </w:t>
      </w:r>
      <w:r>
        <w:rPr>
          <w:b/>
          <w:bCs w:val="0"/>
          <w:sz w:val="20"/>
          <w:szCs w:val="20"/>
          <w:lang w:val="pt-BR"/>
        </w:rPr>
        <w:t>__/</w:t>
      </w:r>
      <w:r>
        <w:rPr>
          <w:b/>
          <w:bCs w:val="0"/>
          <w:sz w:val="20"/>
          <w:szCs w:val="20"/>
        </w:rPr>
        <w:t>202</w:t>
      </w:r>
      <w:r>
        <w:rPr>
          <w:b/>
          <w:bCs w:val="0"/>
          <w:sz w:val="20"/>
          <w:szCs w:val="20"/>
          <w:lang w:val="pt-BR"/>
        </w:rPr>
        <w:t>4</w:t>
      </w:r>
      <w:r>
        <w:rPr>
          <w:sz w:val="20"/>
          <w:szCs w:val="20"/>
        </w:rPr>
        <w:t xml:space="preserve">,  no correspondente Termo de Referência, bem como , nas obrigações assumidas pela Contratada na sua proposta comercial e nos demais documentos constantes do </w:t>
      </w:r>
      <w:r>
        <w:rPr>
          <w:b/>
          <w:sz w:val="20"/>
          <w:szCs w:val="20"/>
        </w:rPr>
        <w:t xml:space="preserve">Processo de Licitação nº </w:t>
      </w:r>
      <w:r>
        <w:rPr>
          <w:b/>
          <w:sz w:val="20"/>
          <w:szCs w:val="20"/>
          <w:lang w:val="pt-BR"/>
        </w:rPr>
        <w:t>__</w:t>
      </w:r>
      <w:r>
        <w:rPr>
          <w:b/>
          <w:sz w:val="20"/>
          <w:szCs w:val="20"/>
        </w:rPr>
        <w:t>/202</w:t>
      </w:r>
      <w:r>
        <w:rPr>
          <w:b/>
          <w:sz w:val="20"/>
          <w:szCs w:val="20"/>
          <w:lang w:val="pt-BR"/>
        </w:rPr>
        <w:t>4</w:t>
      </w:r>
      <w:r>
        <w:rPr>
          <w:bCs w:val="0"/>
          <w:sz w:val="20"/>
          <w:szCs w:val="20"/>
        </w:rPr>
        <w:t xml:space="preserve">, </w:t>
      </w:r>
      <w:r>
        <w:rPr>
          <w:bCs w:val="0"/>
          <w:color w:val="000000"/>
          <w:sz w:val="20"/>
          <w:szCs w:val="20"/>
        </w:rPr>
        <w:t>q</w:t>
      </w:r>
      <w:r>
        <w:rPr>
          <w:color w:val="000000"/>
          <w:sz w:val="20"/>
          <w:szCs w:val="20"/>
        </w:rPr>
        <w:t>ue integram este instrumento, independentemente de transcrição, naquilo que não o contrarie</w:t>
      </w:r>
      <w:r>
        <w:rPr>
          <w:sz w:val="20"/>
          <w:szCs w:val="20"/>
        </w:rPr>
        <w:t>.</w:t>
      </w:r>
    </w:p>
    <w:p>
      <w:pPr>
        <w:numPr>
          <w:ilvl w:val="0"/>
          <w:numId w:val="32"/>
        </w:numPr>
        <w:tabs>
          <w:tab w:val="left" w:pos="800"/>
        </w:tabs>
        <w:spacing w:after="120" w:line="240" w:lineRule="auto"/>
        <w:ind w:left="785" w:leftChars="0" w:right="-170" w:hanging="785" w:firstLineChars="0"/>
        <w:rPr>
          <w:sz w:val="20"/>
          <w:szCs w:val="20"/>
        </w:rPr>
      </w:pPr>
      <w:r>
        <w:rPr>
          <w:sz w:val="20"/>
          <w:szCs w:val="20"/>
        </w:rPr>
        <w:t>Integra o presente Contrato, o Aviso de Dispensa Eletrônica e seus anexos incluindo as condições estabelecidas e as correções e esclarecimentos feitos durante o procedimento licitatório, bem como, a proposta de preços apresentada pela Contratada, cujo inteiro teor as partes declaram ter conhecimento e aceitam, independente de transcrição. Os documentos referidos são considerados suficientes para, em complemento a este Contrato, definirem a sua extensão, e desta forma, regerem a execução adequada do Contrato ora celebrado. Em caso de dúvidas ou divergências entre os documentos citados, estas serão dirimidas considerando-se sempre os mais recentes com prioridade sobre os mais antigos, e em caso de divergências com este Contrato, prevalecerá este último.</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DÉCIMA </w:t>
      </w:r>
      <w:r>
        <w:rPr>
          <w:rFonts w:ascii="Arial" w:hAnsi="Arial"/>
          <w:b/>
          <w:sz w:val="20"/>
          <w:szCs w:val="20"/>
          <w:lang w:val="pt-BR"/>
        </w:rPr>
        <w:t>QUIN</w:t>
      </w:r>
      <w:r>
        <w:rPr>
          <w:rFonts w:ascii="Arial" w:hAnsi="Arial"/>
          <w:b/>
          <w:sz w:val="20"/>
          <w:szCs w:val="20"/>
        </w:rPr>
        <w:t>TA – DA PUBLICAÇÃO DO EXTRATO</w:t>
      </w:r>
    </w:p>
    <w:p>
      <w:pPr>
        <w:numPr>
          <w:ilvl w:val="0"/>
          <w:numId w:val="33"/>
        </w:numPr>
        <w:tabs>
          <w:tab w:val="left" w:pos="800"/>
          <w:tab w:val="clear" w:pos="420"/>
        </w:tabs>
        <w:spacing w:after="120" w:line="240" w:lineRule="auto"/>
        <w:ind w:left="785" w:leftChars="0" w:right="-170" w:hanging="785" w:firstLineChars="0"/>
        <w:rPr>
          <w:sz w:val="20"/>
          <w:szCs w:val="20"/>
        </w:rPr>
      </w:pPr>
      <w:r>
        <w:rPr>
          <w:sz w:val="20"/>
          <w:szCs w:val="20"/>
        </w:rPr>
        <w:t>A publicação do presente instrumento na Imprensa Oficial, em extrato, ficará a cargo do Contratante, no prazo e forma dispostos pela legislação pertinente, para que produza seus efeitos legais e jurídicos.</w:t>
      </w:r>
    </w:p>
    <w:p>
      <w:pPr>
        <w:numPr>
          <w:ilvl w:val="0"/>
          <w:numId w:val="33"/>
        </w:numPr>
        <w:tabs>
          <w:tab w:val="left" w:pos="800"/>
          <w:tab w:val="clear" w:pos="420"/>
        </w:tabs>
        <w:spacing w:after="120" w:line="240" w:lineRule="auto"/>
        <w:ind w:left="785" w:leftChars="0" w:right="-170" w:hanging="785" w:firstLineChars="0"/>
        <w:rPr>
          <w:sz w:val="20"/>
          <w:szCs w:val="20"/>
        </w:rPr>
      </w:pPr>
      <w:r>
        <w:rPr>
          <w:sz w:val="20"/>
          <w:szCs w:val="20"/>
        </w:rPr>
        <w:t>O Contrato será também divulgado no Portal Nacional de Contratações Pública (PNCP), no prazo de 10 (dez) dias úteis, contados da sua assinatura, conforme inciso II do art. 94 da Lei Federal nº 14.133/21.</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CLÁUSULA DÉCIMA S</w:t>
      </w:r>
      <w:r>
        <w:rPr>
          <w:rFonts w:ascii="Arial" w:hAnsi="Arial"/>
          <w:b/>
          <w:sz w:val="20"/>
          <w:szCs w:val="20"/>
          <w:lang w:val="pt-BR"/>
        </w:rPr>
        <w:t>EXT</w:t>
      </w:r>
      <w:r>
        <w:rPr>
          <w:rFonts w:ascii="Arial" w:hAnsi="Arial"/>
          <w:b/>
          <w:sz w:val="20"/>
          <w:szCs w:val="20"/>
        </w:rPr>
        <w:t>A – DAS DISPOSIÇÕES FINAIS</w:t>
      </w:r>
    </w:p>
    <w:p>
      <w:pPr>
        <w:numPr>
          <w:ilvl w:val="0"/>
          <w:numId w:val="34"/>
        </w:numPr>
        <w:tabs>
          <w:tab w:val="left" w:pos="800"/>
          <w:tab w:val="clear" w:pos="420"/>
        </w:tabs>
        <w:autoSpaceDE w:val="0"/>
        <w:autoSpaceDN w:val="0"/>
        <w:adjustRightInd w:val="0"/>
        <w:spacing w:after="120" w:line="240" w:lineRule="auto"/>
        <w:ind w:left="785" w:leftChars="0" w:right="-170" w:hanging="785" w:firstLineChars="0"/>
        <w:rPr>
          <w:sz w:val="20"/>
          <w:szCs w:val="20"/>
        </w:rPr>
      </w:pPr>
      <w:r>
        <w:rPr>
          <w:sz w:val="20"/>
          <w:szCs w:val="20"/>
        </w:rPr>
        <w:t xml:space="preserve">O presente </w:t>
      </w:r>
      <w:r>
        <w:rPr>
          <w:smallCaps/>
          <w:sz w:val="20"/>
          <w:szCs w:val="20"/>
        </w:rPr>
        <w:t>Contrato</w:t>
      </w:r>
      <w:r>
        <w:rPr>
          <w:sz w:val="20"/>
          <w:szCs w:val="20"/>
        </w:rPr>
        <w:t xml:space="preserve"> regula-se pelas suas cláusulas e pelos seus preceitos de direito público, aplicando-lhe, supletivamente os princípios da Teoria Geral de Contratos e as disposições de direito privado.</w:t>
      </w:r>
    </w:p>
    <w:p>
      <w:pPr>
        <w:numPr>
          <w:ilvl w:val="0"/>
          <w:numId w:val="34"/>
        </w:numPr>
        <w:tabs>
          <w:tab w:val="left" w:pos="800"/>
          <w:tab w:val="clear" w:pos="420"/>
        </w:tabs>
        <w:autoSpaceDE w:val="0"/>
        <w:autoSpaceDN w:val="0"/>
        <w:adjustRightInd w:val="0"/>
        <w:spacing w:after="120" w:line="240" w:lineRule="auto"/>
        <w:ind w:left="785" w:leftChars="0" w:right="-170" w:hanging="785" w:firstLineChars="0"/>
        <w:rPr>
          <w:sz w:val="20"/>
          <w:szCs w:val="20"/>
        </w:rPr>
      </w:pPr>
      <w:r>
        <w:rPr>
          <w:sz w:val="20"/>
          <w:szCs w:val="20"/>
        </w:rPr>
        <w:t xml:space="preserve">Os casos omissos que se tornarem controvertidos em face das cláusulas do presente </w:t>
      </w:r>
      <w:r>
        <w:rPr>
          <w:smallCaps/>
          <w:sz w:val="20"/>
          <w:szCs w:val="20"/>
        </w:rPr>
        <w:t>Contrato</w:t>
      </w:r>
      <w:r>
        <w:rPr>
          <w:sz w:val="20"/>
          <w:szCs w:val="20"/>
        </w:rPr>
        <w:t xml:space="preserve"> serão resolvidos segundo os princípios jurídicos aplicáveis.</w:t>
      </w:r>
    </w:p>
    <w:p>
      <w:pPr>
        <w:numPr>
          <w:ilvl w:val="0"/>
          <w:numId w:val="34"/>
        </w:numPr>
        <w:tabs>
          <w:tab w:val="left" w:pos="800"/>
          <w:tab w:val="clear" w:pos="420"/>
        </w:tabs>
        <w:autoSpaceDE w:val="0"/>
        <w:autoSpaceDN w:val="0"/>
        <w:adjustRightInd w:val="0"/>
        <w:spacing w:after="120" w:line="240" w:lineRule="auto"/>
        <w:ind w:left="785" w:leftChars="0" w:right="-170" w:hanging="785" w:firstLineChars="0"/>
        <w:rPr>
          <w:sz w:val="20"/>
          <w:szCs w:val="20"/>
        </w:rPr>
      </w:pPr>
      <w:r>
        <w:rPr>
          <w:sz w:val="20"/>
          <w:szCs w:val="20"/>
        </w:rPr>
        <w:t xml:space="preserve">Após a assinatura deste </w:t>
      </w:r>
      <w:r>
        <w:rPr>
          <w:smallCaps/>
          <w:sz w:val="20"/>
          <w:szCs w:val="20"/>
        </w:rPr>
        <w:t>Contrato</w:t>
      </w:r>
      <w:r>
        <w:rPr>
          <w:sz w:val="20"/>
          <w:szCs w:val="20"/>
        </w:rPr>
        <w:t xml:space="preserve">, toda comunicação entre o </w:t>
      </w:r>
      <w:r>
        <w:rPr>
          <w:smallCaps/>
          <w:sz w:val="20"/>
          <w:szCs w:val="20"/>
        </w:rPr>
        <w:t>Contratante</w:t>
      </w:r>
      <w:r>
        <w:rPr>
          <w:sz w:val="20"/>
          <w:szCs w:val="20"/>
        </w:rPr>
        <w:t xml:space="preserve"> e a </w:t>
      </w:r>
      <w:r>
        <w:rPr>
          <w:smallCaps/>
          <w:sz w:val="20"/>
          <w:szCs w:val="20"/>
        </w:rPr>
        <w:t>Contratada</w:t>
      </w:r>
      <w:r>
        <w:rPr>
          <w:sz w:val="20"/>
          <w:szCs w:val="20"/>
        </w:rPr>
        <w:t xml:space="preserve"> será feita através de correspondência devidamente registrada.</w:t>
      </w:r>
    </w:p>
    <w:p>
      <w:pPr>
        <w:numPr>
          <w:ilvl w:val="0"/>
          <w:numId w:val="34"/>
        </w:numPr>
        <w:tabs>
          <w:tab w:val="left" w:pos="800"/>
          <w:tab w:val="clear" w:pos="420"/>
        </w:tabs>
        <w:autoSpaceDE w:val="0"/>
        <w:autoSpaceDN w:val="0"/>
        <w:adjustRightInd w:val="0"/>
        <w:spacing w:after="120" w:line="240" w:lineRule="auto"/>
        <w:ind w:left="785" w:leftChars="0" w:right="-170" w:hanging="785" w:firstLineChars="0"/>
        <w:rPr>
          <w:sz w:val="20"/>
          <w:szCs w:val="20"/>
        </w:rPr>
      </w:pPr>
      <w:r>
        <w:rPr>
          <w:sz w:val="20"/>
          <w:szCs w:val="20"/>
        </w:rPr>
        <w:t xml:space="preserve">As partes se declaram sujeitas às normas previstas na Lei Federal n.º 14.133, de 1º de abril de 2021 e alterações posteriores, as demais disposições aplicáveis a Licitação e Contratos Administrativos e às cláusulas expressas neste </w:t>
      </w:r>
      <w:r>
        <w:rPr>
          <w:smallCaps/>
          <w:sz w:val="20"/>
          <w:szCs w:val="20"/>
        </w:rPr>
        <w:t>Contrato</w:t>
      </w:r>
      <w:r>
        <w:rPr>
          <w:sz w:val="20"/>
          <w:szCs w:val="20"/>
        </w:rPr>
        <w:t>.</w:t>
      </w:r>
    </w:p>
    <w:p>
      <w:pPr>
        <w:numPr>
          <w:ilvl w:val="0"/>
          <w:numId w:val="34"/>
        </w:numPr>
        <w:tabs>
          <w:tab w:val="left" w:pos="800"/>
          <w:tab w:val="clear" w:pos="420"/>
        </w:tabs>
        <w:autoSpaceDE w:val="0"/>
        <w:autoSpaceDN w:val="0"/>
        <w:adjustRightInd w:val="0"/>
        <w:spacing w:after="120" w:line="240" w:lineRule="auto"/>
        <w:ind w:left="785" w:leftChars="0" w:right="-170" w:hanging="785" w:firstLineChars="0"/>
        <w:rPr>
          <w:sz w:val="20"/>
          <w:szCs w:val="20"/>
        </w:rPr>
      </w:pPr>
      <w:r>
        <w:rPr>
          <w:sz w:val="20"/>
          <w:szCs w:val="20"/>
        </w:rPr>
        <w:t xml:space="preserve">Não terão eficácia quaisquer exceções às especificações contidas neste instrumento e/ou em seus anexos, em relação às quais o </w:t>
      </w:r>
      <w:r>
        <w:rPr>
          <w:smallCaps/>
          <w:sz w:val="20"/>
          <w:szCs w:val="20"/>
        </w:rPr>
        <w:t>Contratante</w:t>
      </w:r>
      <w:r>
        <w:rPr>
          <w:sz w:val="20"/>
          <w:szCs w:val="20"/>
        </w:rPr>
        <w:t xml:space="preserve"> não houver, por escrito, se declarado de acordo.</w:t>
      </w:r>
    </w:p>
    <w:p>
      <w:pPr>
        <w:numPr>
          <w:ilvl w:val="0"/>
          <w:numId w:val="34"/>
        </w:numPr>
        <w:tabs>
          <w:tab w:val="left" w:pos="800"/>
          <w:tab w:val="clear" w:pos="420"/>
        </w:tabs>
        <w:autoSpaceDE w:val="0"/>
        <w:autoSpaceDN w:val="0"/>
        <w:adjustRightInd w:val="0"/>
        <w:spacing w:after="120" w:line="240" w:lineRule="auto"/>
        <w:ind w:left="785" w:leftChars="0" w:right="-170" w:hanging="785" w:firstLineChars="0"/>
        <w:rPr>
          <w:sz w:val="20"/>
          <w:szCs w:val="20"/>
        </w:rPr>
      </w:pPr>
      <w:r>
        <w:rPr>
          <w:sz w:val="20"/>
          <w:szCs w:val="20"/>
        </w:rPr>
        <w:t>Declaram as partes que este Contrato corresponde à manifestação final, completa e exclusiva do acordo entre elas celebrado.</w:t>
      </w:r>
    </w:p>
    <w:p>
      <w:pPr>
        <w:pStyle w:val="94"/>
        <w:keepNext w:val="0"/>
        <w:keepLines w:val="0"/>
        <w:pageBreakBefore w:val="0"/>
        <w:widowControl w:val="0"/>
        <w:tabs>
          <w:tab w:val="clear" w:pos="400"/>
        </w:tabs>
        <w:kinsoku/>
        <w:wordWrap/>
        <w:overflowPunct/>
        <w:topLinePunct w:val="0"/>
        <w:autoSpaceDE/>
        <w:autoSpaceDN/>
        <w:bidi w:val="0"/>
        <w:adjustRightInd/>
        <w:snapToGrid w:val="0"/>
        <w:spacing w:before="240" w:after="120" w:afterLines="0" w:line="240" w:lineRule="auto"/>
        <w:ind w:left="704" w:leftChars="0" w:right="-170" w:rightChars="0" w:hanging="704" w:hangingChars="352"/>
        <w:jc w:val="both"/>
        <w:textAlignment w:val="auto"/>
        <w:outlineLvl w:val="9"/>
        <w:rPr>
          <w:rFonts w:ascii="Arial" w:hAnsi="Arial"/>
          <w:b/>
          <w:sz w:val="20"/>
          <w:szCs w:val="20"/>
        </w:rPr>
      </w:pPr>
      <w:r>
        <w:rPr>
          <w:rFonts w:ascii="Arial" w:hAnsi="Arial"/>
          <w:b/>
          <w:sz w:val="20"/>
          <w:szCs w:val="20"/>
        </w:rPr>
        <w:t xml:space="preserve">CLÁUSULA DÉCIMA </w:t>
      </w:r>
      <w:r>
        <w:rPr>
          <w:rFonts w:ascii="Arial" w:hAnsi="Arial"/>
          <w:b/>
          <w:sz w:val="20"/>
          <w:szCs w:val="20"/>
          <w:lang w:val="pt-BR"/>
        </w:rPr>
        <w:t>SÉTIMA</w:t>
      </w:r>
      <w:r>
        <w:rPr>
          <w:rFonts w:ascii="Arial" w:hAnsi="Arial"/>
          <w:b/>
          <w:sz w:val="20"/>
          <w:szCs w:val="20"/>
        </w:rPr>
        <w:t xml:space="preserve"> – DO FORO</w:t>
      </w:r>
    </w:p>
    <w:p>
      <w:pPr>
        <w:spacing w:after="120" w:line="240" w:lineRule="auto"/>
        <w:ind w:left="602" w:right="-170" w:hanging="602" w:hangingChars="300"/>
        <w:rPr>
          <w:sz w:val="20"/>
          <w:szCs w:val="20"/>
        </w:rPr>
      </w:pPr>
      <w:r>
        <w:rPr>
          <w:b/>
          <w:bCs w:val="0"/>
          <w:sz w:val="20"/>
          <w:szCs w:val="20"/>
        </w:rPr>
        <w:t>1</w:t>
      </w:r>
      <w:r>
        <w:rPr>
          <w:b/>
          <w:bCs w:val="0"/>
          <w:sz w:val="20"/>
          <w:szCs w:val="20"/>
          <w:lang w:val="pt-BR"/>
        </w:rPr>
        <w:t>7</w:t>
      </w:r>
      <w:r>
        <w:rPr>
          <w:b/>
          <w:bCs w:val="0"/>
          <w:sz w:val="20"/>
          <w:szCs w:val="20"/>
        </w:rPr>
        <w:t>.1.</w:t>
      </w:r>
      <w:r>
        <w:rPr>
          <w:b/>
          <w:bCs w:val="0"/>
          <w:sz w:val="20"/>
          <w:szCs w:val="20"/>
        </w:rPr>
        <w:tab/>
      </w:r>
      <w:r>
        <w:rPr>
          <w:sz w:val="20"/>
          <w:szCs w:val="20"/>
        </w:rPr>
        <w:t xml:space="preserve">Fica eleito o foro da Comarca de Dourados, Estado de Mato Grosso do Sul, para dirimir todas as questões oriundas do presente </w:t>
      </w:r>
      <w:r>
        <w:rPr>
          <w:smallCaps/>
          <w:sz w:val="20"/>
          <w:szCs w:val="20"/>
        </w:rPr>
        <w:t>Contrato</w:t>
      </w:r>
      <w:r>
        <w:rPr>
          <w:sz w:val="20"/>
          <w:szCs w:val="20"/>
        </w:rPr>
        <w:t>, sendo esta, competente para a propositura de qualquer medida judicial, decorrente deste instrumento contratual, com a exclusão de qualquer outro, por mais privilegiado que seja.</w:t>
      </w:r>
    </w:p>
    <w:p>
      <w:pPr>
        <w:spacing w:after="120" w:line="240" w:lineRule="auto"/>
        <w:ind w:left="617" w:right="-170" w:hanging="17"/>
        <w:rPr>
          <w:sz w:val="20"/>
          <w:szCs w:val="20"/>
        </w:rPr>
      </w:pPr>
      <w:r>
        <w:rPr>
          <w:sz w:val="20"/>
          <w:szCs w:val="20"/>
        </w:rPr>
        <w:t xml:space="preserve">E, por assim estarem de pleno acordo, assinam o presente instrumento, em 03 (três) vias de igual teor e forma, na presença das duas testemunhas </w:t>
      </w:r>
      <w:r>
        <w:rPr>
          <w:i/>
          <w:sz w:val="20"/>
          <w:szCs w:val="20"/>
        </w:rPr>
        <w:t>infra-assinados</w:t>
      </w:r>
      <w:r>
        <w:rPr>
          <w:sz w:val="20"/>
          <w:szCs w:val="20"/>
        </w:rPr>
        <w:t>, de tudo cientes.</w:t>
      </w:r>
    </w:p>
    <w:p>
      <w:pPr>
        <w:keepNext w:val="0"/>
        <w:keepLines w:val="0"/>
        <w:pageBreakBefore w:val="0"/>
        <w:widowControl/>
        <w:kinsoku/>
        <w:wordWrap/>
        <w:overflowPunct/>
        <w:topLinePunct w:val="0"/>
        <w:autoSpaceDE/>
        <w:autoSpaceDN/>
        <w:bidi w:val="0"/>
        <w:adjustRightInd/>
        <w:snapToGrid/>
        <w:spacing w:after="120" w:afterLines="0" w:line="240" w:lineRule="auto"/>
        <w:ind w:left="-142" w:leftChars="0" w:right="-170" w:rightChars="0" w:hanging="697" w:firstLineChars="0"/>
        <w:jc w:val="right"/>
        <w:textAlignment w:val="auto"/>
        <w:outlineLvl w:val="9"/>
        <w:rPr>
          <w:sz w:val="20"/>
          <w:szCs w:val="20"/>
        </w:rPr>
      </w:pPr>
      <w:r>
        <w:rPr>
          <w:sz w:val="20"/>
          <w:szCs w:val="20"/>
        </w:rPr>
        <w:t>Dourados-MS, ___ de ________________de 202</w:t>
      </w:r>
      <w:r>
        <w:rPr>
          <w:sz w:val="20"/>
          <w:szCs w:val="20"/>
          <w:lang w:val="pt-BR"/>
        </w:rPr>
        <w:t>4</w:t>
      </w:r>
      <w:r>
        <w:rPr>
          <w:sz w:val="20"/>
          <w:szCs w:val="20"/>
        </w:rPr>
        <w:t>.</w:t>
      </w:r>
    </w:p>
    <w:p>
      <w:pPr>
        <w:pStyle w:val="2"/>
        <w:rPr>
          <w:sz w:val="20"/>
          <w:szCs w:val="20"/>
        </w:rPr>
      </w:pPr>
    </w:p>
    <w:p>
      <w:pPr>
        <w:pStyle w:val="2"/>
        <w:rPr>
          <w:sz w:val="20"/>
          <w:szCs w:val="20"/>
        </w:rPr>
      </w:pPr>
    </w:p>
    <w:p>
      <w:pPr>
        <w:pStyle w:val="2"/>
        <w:rPr>
          <w:sz w:val="20"/>
          <w:szCs w:val="20"/>
        </w:rPr>
      </w:pPr>
    </w:p>
    <w:p>
      <w:pPr>
        <w:pStyle w:val="2"/>
        <w:rPr>
          <w:sz w:val="20"/>
          <w:szCs w:val="20"/>
        </w:rPr>
      </w:pPr>
    </w:p>
    <w:tbl>
      <w:tblPr>
        <w:tblStyle w:val="38"/>
        <w:tblW w:w="10135" w:type="dxa"/>
        <w:tblInd w:w="0" w:type="dxa"/>
        <w:tblLayout w:type="fixed"/>
        <w:tblCellMar>
          <w:top w:w="0" w:type="dxa"/>
          <w:left w:w="70" w:type="dxa"/>
          <w:bottom w:w="0" w:type="dxa"/>
          <w:right w:w="70" w:type="dxa"/>
        </w:tblCellMar>
      </w:tblPr>
      <w:tblGrid>
        <w:gridCol w:w="10135"/>
      </w:tblGrid>
      <w:tr>
        <w:tblPrEx>
          <w:tblLayout w:type="fixed"/>
          <w:tblCellMar>
            <w:top w:w="0" w:type="dxa"/>
            <w:left w:w="70" w:type="dxa"/>
            <w:bottom w:w="0" w:type="dxa"/>
            <w:right w:w="70" w:type="dxa"/>
          </w:tblCellMar>
        </w:tblPrEx>
        <w:trPr>
          <w:trHeight w:val="378" w:hRule="atLeast"/>
        </w:trPr>
        <w:tc>
          <w:tcPr>
            <w:tcW w:w="10135" w:type="dxa"/>
          </w:tcPr>
          <w:p>
            <w:pPr>
              <w:spacing w:after="0" w:line="240" w:lineRule="auto"/>
              <w:ind w:left="1620" w:right="-82" w:hanging="1440"/>
              <w:jc w:val="center"/>
              <w:rPr>
                <w:rFonts w:ascii="Arial" w:hAnsi="Arial" w:cs="Arial"/>
                <w:i/>
                <w:sz w:val="16"/>
                <w:szCs w:val="16"/>
              </w:rPr>
            </w:pPr>
            <w:r>
              <w:rPr>
                <w:rFonts w:ascii="Arial" w:hAnsi="Arial" w:cs="Arial"/>
                <w:i/>
                <w:sz w:val="16"/>
                <w:szCs w:val="16"/>
              </w:rPr>
              <w:t>_________________________________________________________________</w:t>
            </w:r>
          </w:p>
        </w:tc>
      </w:tr>
      <w:tr>
        <w:tblPrEx>
          <w:tblLayout w:type="fixed"/>
          <w:tblCellMar>
            <w:top w:w="0" w:type="dxa"/>
            <w:left w:w="70" w:type="dxa"/>
            <w:bottom w:w="0" w:type="dxa"/>
            <w:right w:w="70" w:type="dxa"/>
          </w:tblCellMar>
        </w:tblPrEx>
        <w:tc>
          <w:tcPr>
            <w:tcW w:w="10135" w:type="dxa"/>
          </w:tcPr>
          <w:p>
            <w:pPr>
              <w:spacing w:after="0" w:line="240" w:lineRule="auto"/>
              <w:ind w:left="1620" w:right="-82" w:hanging="1440"/>
              <w:jc w:val="center"/>
              <w:rPr>
                <w:rFonts w:ascii="Arial" w:hAnsi="Arial" w:cs="Arial"/>
                <w:i/>
                <w:sz w:val="16"/>
                <w:szCs w:val="16"/>
                <w:lang w:val="pt-BR"/>
              </w:rPr>
            </w:pPr>
            <w:r>
              <w:rPr>
                <w:i/>
                <w:sz w:val="18"/>
                <w:szCs w:val="18"/>
                <w:lang w:val="pt-BR"/>
              </w:rPr>
              <w:t>Contratante</w:t>
            </w:r>
          </w:p>
        </w:tc>
      </w:tr>
    </w:tbl>
    <w:tbl>
      <w:tblPr>
        <w:tblStyle w:val="38"/>
        <w:tblpPr w:leftFromText="180" w:rightFromText="180" w:vertAnchor="text" w:horzAnchor="page" w:tblpX="1424" w:tblpY="816"/>
        <w:tblOverlap w:val="never"/>
        <w:tblW w:w="10135" w:type="dxa"/>
        <w:tblInd w:w="0" w:type="dxa"/>
        <w:tblLayout w:type="fixed"/>
        <w:tblCellMar>
          <w:top w:w="0" w:type="dxa"/>
          <w:left w:w="70" w:type="dxa"/>
          <w:bottom w:w="0" w:type="dxa"/>
          <w:right w:w="70" w:type="dxa"/>
        </w:tblCellMar>
      </w:tblPr>
      <w:tblGrid>
        <w:gridCol w:w="10135"/>
      </w:tblGrid>
      <w:tr>
        <w:tblPrEx>
          <w:tblLayout w:type="fixed"/>
          <w:tblCellMar>
            <w:top w:w="0" w:type="dxa"/>
            <w:left w:w="70" w:type="dxa"/>
            <w:bottom w:w="0" w:type="dxa"/>
            <w:right w:w="70" w:type="dxa"/>
          </w:tblCellMar>
        </w:tblPrEx>
        <w:tc>
          <w:tcPr>
            <w:tcW w:w="10135" w:type="dxa"/>
          </w:tcPr>
          <w:p>
            <w:pPr>
              <w:spacing w:after="0" w:line="240" w:lineRule="auto"/>
              <w:ind w:left="1620" w:right="-170" w:hanging="1440"/>
              <w:jc w:val="center"/>
              <w:rPr>
                <w:rFonts w:ascii="Arial" w:hAnsi="Arial" w:cs="Arial"/>
                <w:i/>
                <w:sz w:val="16"/>
                <w:szCs w:val="16"/>
              </w:rPr>
            </w:pPr>
            <w:r>
              <w:rPr>
                <w:rFonts w:ascii="Arial" w:hAnsi="Arial" w:cs="Arial"/>
                <w:i/>
                <w:sz w:val="16"/>
                <w:szCs w:val="16"/>
              </w:rPr>
              <w:t>________________________________________________________________</w:t>
            </w:r>
          </w:p>
        </w:tc>
      </w:tr>
      <w:tr>
        <w:tblPrEx>
          <w:tblLayout w:type="fixed"/>
          <w:tblCellMar>
            <w:top w:w="0" w:type="dxa"/>
            <w:left w:w="70" w:type="dxa"/>
            <w:bottom w:w="0" w:type="dxa"/>
            <w:right w:w="70" w:type="dxa"/>
          </w:tblCellMar>
        </w:tblPrEx>
        <w:tc>
          <w:tcPr>
            <w:tcW w:w="10135" w:type="dxa"/>
          </w:tcPr>
          <w:p>
            <w:pPr>
              <w:spacing w:after="0" w:line="240" w:lineRule="auto"/>
              <w:ind w:left="1620" w:right="-170" w:hanging="1440"/>
              <w:jc w:val="center"/>
              <w:rPr>
                <w:rFonts w:ascii="Arial" w:hAnsi="Arial" w:cs="Arial"/>
                <w:i/>
                <w:sz w:val="18"/>
                <w:szCs w:val="18"/>
                <w:lang w:val="pt-BR"/>
              </w:rPr>
            </w:pPr>
            <w:r>
              <w:rPr>
                <w:rFonts w:hint="default" w:eastAsia="SimSun" w:cs="Arial"/>
                <w:b w:val="0"/>
                <w:bCs w:val="0"/>
                <w:i/>
                <w:iCs/>
                <w:color w:val="000000"/>
                <w:spacing w:val="0"/>
                <w:sz w:val="18"/>
                <w:szCs w:val="18"/>
                <w:lang w:val="pt-BR"/>
              </w:rPr>
              <w:t>Contratada</w:t>
            </w:r>
          </w:p>
        </w:tc>
      </w:tr>
    </w:tbl>
    <w:p>
      <w:pPr>
        <w:spacing w:after="120" w:line="360" w:lineRule="auto"/>
        <w:ind w:right="-170"/>
        <w:rPr>
          <w:i/>
          <w:iCs/>
          <w:color w:val="000000"/>
          <w:sz w:val="16"/>
          <w:szCs w:val="16"/>
        </w:rPr>
      </w:pPr>
    </w:p>
    <w:p>
      <w:pPr>
        <w:pStyle w:val="2"/>
      </w:pPr>
    </w:p>
    <w:p>
      <w:pPr>
        <w:pStyle w:val="2"/>
        <w:rPr>
          <w:i/>
          <w:iCs/>
          <w:color w:val="000000"/>
          <w:sz w:val="16"/>
          <w:szCs w:val="16"/>
        </w:rPr>
      </w:pPr>
    </w:p>
    <w:p>
      <w:pPr>
        <w:spacing w:after="120" w:line="360" w:lineRule="auto"/>
        <w:ind w:right="-170"/>
        <w:rPr>
          <w:i/>
          <w:iCs/>
          <w:color w:val="000000"/>
          <w:sz w:val="16"/>
          <w:szCs w:val="16"/>
        </w:rPr>
      </w:pPr>
      <w:r>
        <w:rPr>
          <w:i/>
          <w:iCs/>
          <w:color w:val="000000"/>
          <w:sz w:val="16"/>
          <w:szCs w:val="16"/>
        </w:rPr>
        <w:t>Testemunhas:</w:t>
      </w:r>
    </w:p>
    <w:tbl>
      <w:tblPr>
        <w:tblStyle w:val="38"/>
        <w:tblW w:w="10135" w:type="dxa"/>
        <w:tblInd w:w="0" w:type="dxa"/>
        <w:tblLayout w:type="fixed"/>
        <w:tblCellMar>
          <w:top w:w="0" w:type="dxa"/>
          <w:left w:w="70" w:type="dxa"/>
          <w:bottom w:w="0" w:type="dxa"/>
          <w:right w:w="70" w:type="dxa"/>
        </w:tblCellMar>
      </w:tblPr>
      <w:tblGrid>
        <w:gridCol w:w="5067"/>
        <w:gridCol w:w="5068"/>
      </w:tblGrid>
      <w:tr>
        <w:tblPrEx>
          <w:tblLayout w:type="fixed"/>
          <w:tblCellMar>
            <w:top w:w="0" w:type="dxa"/>
            <w:left w:w="70" w:type="dxa"/>
            <w:bottom w:w="0" w:type="dxa"/>
            <w:right w:w="70" w:type="dxa"/>
          </w:tblCellMar>
        </w:tblPrEx>
        <w:trPr>
          <w:trHeight w:val="327" w:hRule="atLeast"/>
        </w:trPr>
        <w:tc>
          <w:tcPr>
            <w:tcW w:w="5067" w:type="dxa"/>
          </w:tcPr>
          <w:p>
            <w:pPr>
              <w:spacing w:after="120" w:line="240" w:lineRule="auto"/>
              <w:ind w:left="1621" w:right="-170" w:hanging="1440"/>
              <w:rPr>
                <w:i/>
                <w:iCs/>
                <w:color w:val="000000"/>
                <w:sz w:val="16"/>
                <w:szCs w:val="16"/>
              </w:rPr>
            </w:pPr>
            <w:r>
              <w:rPr>
                <w:i/>
                <w:iCs/>
                <w:color w:val="000000"/>
                <w:sz w:val="16"/>
                <w:szCs w:val="16"/>
              </w:rPr>
              <w:t>Ass.:   ____________________________________</w:t>
            </w:r>
          </w:p>
        </w:tc>
        <w:tc>
          <w:tcPr>
            <w:tcW w:w="5068" w:type="dxa"/>
          </w:tcPr>
          <w:p>
            <w:pPr>
              <w:spacing w:after="120" w:line="240" w:lineRule="auto"/>
              <w:ind w:left="1621" w:right="-170" w:hanging="1440"/>
              <w:rPr>
                <w:i/>
                <w:iCs/>
                <w:color w:val="000000"/>
                <w:sz w:val="16"/>
                <w:szCs w:val="16"/>
              </w:rPr>
            </w:pPr>
            <w:r>
              <w:rPr>
                <w:i/>
                <w:iCs/>
                <w:color w:val="000000"/>
                <w:sz w:val="16"/>
                <w:szCs w:val="16"/>
              </w:rPr>
              <w:t>Ass.:   ____________________________________</w:t>
            </w:r>
          </w:p>
        </w:tc>
      </w:tr>
      <w:tr>
        <w:tblPrEx>
          <w:tblLayout w:type="fixed"/>
          <w:tblCellMar>
            <w:top w:w="0" w:type="dxa"/>
            <w:left w:w="70" w:type="dxa"/>
            <w:bottom w:w="0" w:type="dxa"/>
            <w:right w:w="70" w:type="dxa"/>
          </w:tblCellMar>
        </w:tblPrEx>
        <w:trPr>
          <w:trHeight w:val="151" w:hRule="atLeast"/>
        </w:trPr>
        <w:tc>
          <w:tcPr>
            <w:tcW w:w="5067" w:type="dxa"/>
          </w:tcPr>
          <w:p>
            <w:pPr>
              <w:spacing w:after="120" w:line="240" w:lineRule="auto"/>
              <w:ind w:left="1621" w:right="-170" w:hanging="1440"/>
              <w:rPr>
                <w:i/>
                <w:iCs/>
                <w:color w:val="000000"/>
                <w:sz w:val="16"/>
                <w:szCs w:val="16"/>
              </w:rPr>
            </w:pPr>
            <w:r>
              <w:rPr>
                <w:i/>
                <w:iCs/>
                <w:color w:val="000000"/>
                <w:sz w:val="16"/>
                <w:szCs w:val="16"/>
              </w:rPr>
              <w:t>Nome:</w:t>
            </w:r>
          </w:p>
        </w:tc>
        <w:tc>
          <w:tcPr>
            <w:tcW w:w="5068" w:type="dxa"/>
          </w:tcPr>
          <w:p>
            <w:pPr>
              <w:spacing w:after="120" w:line="240" w:lineRule="auto"/>
              <w:ind w:left="1621" w:right="-170" w:hanging="1440"/>
              <w:rPr>
                <w:i/>
                <w:iCs/>
                <w:color w:val="000000"/>
                <w:sz w:val="16"/>
                <w:szCs w:val="16"/>
              </w:rPr>
            </w:pPr>
            <w:r>
              <w:rPr>
                <w:i/>
                <w:iCs/>
                <w:color w:val="000000"/>
                <w:sz w:val="16"/>
                <w:szCs w:val="16"/>
              </w:rPr>
              <w:t>Nome:</w:t>
            </w:r>
          </w:p>
        </w:tc>
      </w:tr>
      <w:tr>
        <w:tblPrEx>
          <w:tblLayout w:type="fixed"/>
          <w:tblCellMar>
            <w:top w:w="0" w:type="dxa"/>
            <w:left w:w="70" w:type="dxa"/>
            <w:bottom w:w="0" w:type="dxa"/>
            <w:right w:w="70" w:type="dxa"/>
          </w:tblCellMar>
        </w:tblPrEx>
        <w:trPr>
          <w:trHeight w:val="164" w:hRule="atLeast"/>
        </w:trPr>
        <w:tc>
          <w:tcPr>
            <w:tcW w:w="5067" w:type="dxa"/>
          </w:tcPr>
          <w:p>
            <w:pPr>
              <w:spacing w:after="120" w:line="240" w:lineRule="auto"/>
              <w:ind w:left="1621" w:right="-170" w:hanging="1440"/>
              <w:rPr>
                <w:i/>
                <w:iCs/>
                <w:color w:val="000000"/>
                <w:sz w:val="16"/>
                <w:szCs w:val="16"/>
              </w:rPr>
            </w:pPr>
            <w:r>
              <w:rPr>
                <w:i/>
                <w:iCs/>
                <w:color w:val="000000"/>
                <w:sz w:val="16"/>
                <w:szCs w:val="16"/>
              </w:rPr>
              <w:t>CPF:</w:t>
            </w:r>
          </w:p>
        </w:tc>
        <w:tc>
          <w:tcPr>
            <w:tcW w:w="5068" w:type="dxa"/>
          </w:tcPr>
          <w:p>
            <w:pPr>
              <w:spacing w:after="120" w:line="240" w:lineRule="auto"/>
              <w:ind w:left="1621" w:right="-170" w:hanging="1440"/>
              <w:rPr>
                <w:i/>
                <w:iCs/>
                <w:color w:val="000000"/>
                <w:sz w:val="16"/>
                <w:szCs w:val="16"/>
              </w:rPr>
            </w:pPr>
            <w:r>
              <w:rPr>
                <w:i/>
                <w:iCs/>
                <w:color w:val="000000"/>
                <w:sz w:val="16"/>
                <w:szCs w:val="16"/>
              </w:rPr>
              <w:t>CPF:</w:t>
            </w:r>
          </w:p>
        </w:tc>
      </w:tr>
    </w:tbl>
    <w:p>
      <w:pPr>
        <w:pStyle w:val="99"/>
        <w:ind w:left="0" w:leftChars="0" w:firstLine="0" w:firstLineChars="0"/>
      </w:pPr>
    </w:p>
    <w:sectPr>
      <w:headerReference r:id="rId3" w:type="default"/>
      <w:footerReference r:id="rId4" w:type="default"/>
      <w:endnotePr>
        <w:numFmt w:val="decimal"/>
      </w:endnotePr>
      <w:pgSz w:w="11907" w:h="16840"/>
      <w:pgMar w:top="567" w:right="567" w:bottom="567" w:left="1418" w:header="170" w:footer="17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TimesNewRomanPSMT">
    <w:altName w:val="Times New Roman"/>
    <w:panose1 w:val="00000000000000000000"/>
    <w:charset w:val="00"/>
    <w:family w:val="roman"/>
    <w:pitch w:val="default"/>
    <w:sig w:usb0="00000000"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 w:name="Calibri Light">
    <w:panose1 w:val="020F0302020204030204"/>
    <w:charset w:val="00"/>
    <w:family w:val="swiss"/>
    <w:pitch w:val="default"/>
    <w:sig w:usb0="E4002EFF" w:usb1="C000247B" w:usb2="00000009" w:usb3="00000000" w:csb0="200001FF" w:csb1="00000000"/>
  </w:font>
  <w:font w:name="ArialMT">
    <w:altName w:val="PMingLiU-ExtB"/>
    <w:panose1 w:val="00000000000000000000"/>
    <w:charset w:val="88"/>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T1C2t00">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egrito">
    <w:altName w:val="Arial"/>
    <w:panose1 w:val="020B0704020202020204"/>
    <w:charset w:val="00"/>
    <w:family w:val="roman"/>
    <w:pitch w:val="default"/>
    <w:sig w:usb0="00000000" w:usb1="00000000" w:usb2="00000000" w:usb3="00000000" w:csb0="00040001" w:csb1="00000000"/>
  </w:font>
  <w:font w:name="Batang">
    <w:altName w:val="Malgun Gothic"/>
    <w:panose1 w:val="02030600000101010101"/>
    <w:charset w:val="81"/>
    <w:family w:val="auto"/>
    <w:pitch w:val="default"/>
    <w:sig w:usb0="00000000" w:usb1="00000000" w:usb2="00000010" w:usb3="00000000" w:csb0="00080000" w:csb1="00000000"/>
  </w:font>
  <w:font w:name="Spranq_eco_sans">
    <w:altName w:val="Segoe Print"/>
    <w:panose1 w:val="00000000000000000000"/>
    <w:charset w:val="00"/>
    <w:family w:val="auto"/>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swiss"/>
    <w:pitch w:val="default"/>
    <w:sig w:usb0="E4002EFF" w:usb1="C000247B" w:usb2="00000009" w:usb3="00000000" w:csb0="200001FF" w:csb1="00000000"/>
  </w:font>
  <w:font w:name="ArialMT">
    <w:altName w:val="Segoe Print"/>
    <w:panose1 w:val="00000000000000000000"/>
    <w:charset w:val="00"/>
    <w:family w:val="swiss"/>
    <w:pitch w:val="default"/>
    <w:sig w:usb0="00000000" w:usb1="00000000" w:usb2="00000000" w:usb3="00000000" w:csb0="00000001" w:csb1="00000000"/>
  </w:font>
  <w:font w:name="A">
    <w:altName w:val="KG A Little Swag"/>
    <w:panose1 w:val="00000000000000000000"/>
    <w:charset w:val="00"/>
    <w:family w:val="auto"/>
    <w:pitch w:val="default"/>
    <w:sig w:usb0="00000000" w:usb1="00000000" w:usb2="00000000" w:usb3="00000000" w:csb0="00000000" w:csb1="00000000"/>
  </w:font>
  <w:font w:name="KG A Little Swag">
    <w:panose1 w:val="02000000000000000000"/>
    <w:charset w:val="00"/>
    <w:family w:val="auto"/>
    <w:pitch w:val="default"/>
    <w:sig w:usb0="A000002F" w:usb1="00000000" w:usb2="00000000" w:usb3="00000000" w:csb0="60000003" w:csb1="C4000000"/>
  </w:font>
  <w:font w:name="AR">
    <w:altName w:val="Hallies"/>
    <w:panose1 w:val="00000000000000000000"/>
    <w:charset w:val="00"/>
    <w:family w:val="auto"/>
    <w:pitch w:val="default"/>
    <w:sig w:usb0="00000000" w:usb1="00000000" w:usb2="00000000" w:usb3="00000000" w:csb0="00000000" w:csb1="00000000"/>
  </w:font>
  <w:font w:name="Hallies">
    <w:panose1 w:val="02000500000000000000"/>
    <w:charset w:val="00"/>
    <w:family w:val="auto"/>
    <w:pitch w:val="default"/>
    <w:sig w:usb0="00000003" w:usb1="10000000" w:usb2="00000000" w:usb3="00000000" w:csb0="20000001" w:csb1="00000000"/>
  </w:font>
  <w:font w:name="ARI">
    <w:altName w:val="Hallies"/>
    <w:panose1 w:val="00000000000000000000"/>
    <w:charset w:val="00"/>
    <w:family w:val="auto"/>
    <w:pitch w:val="default"/>
    <w:sig w:usb0="00000000" w:usb1="00000000" w:usb2="00000000" w:usb3="00000000" w:csb0="00000000" w:csb1="00000000"/>
  </w:font>
  <w:font w:name="ARIA">
    <w:altName w:val="Hallies"/>
    <w:panose1 w:val="00000000000000000000"/>
    <w:charset w:val="00"/>
    <w:family w:val="auto"/>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0000009F" w:csb1="00000000"/>
  </w:font>
  <w:font w:name="Roboto Condensed">
    <w:altName w:val="Segoe Print"/>
    <w:panose1 w:val="00000000000000000000"/>
    <w:charset w:val="00"/>
    <w:family w:val="auto"/>
    <w:pitch w:val="default"/>
    <w:sig w:usb0="00000000" w:usb1="00000000" w:usb2="00000000" w:usb3="00000000" w:csb0="00040001" w:csb1="00000000"/>
  </w:font>
  <w:font w:name="MyriadPro-BlackCond">
    <w:altName w:val="Segoe Print"/>
    <w:panose1 w:val="00000000000000000000"/>
    <w:charset w:val="00"/>
    <w:family w:val="swiss"/>
    <w:pitch w:val="default"/>
    <w:sig w:usb0="00000000" w:usb1="00000000" w:usb2="00000000" w:usb3="00000000" w:csb0="00000001" w:csb1="00000000"/>
  </w:font>
  <w:font w:name="MyriadPro-SemiboldCond">
    <w:altName w:val="Segoe Print"/>
    <w:panose1 w:val="00000000000000000000"/>
    <w:charset w:val="00"/>
    <w:family w:val="swiss"/>
    <w:pitch w:val="default"/>
    <w:sig w:usb0="00000000" w:usb1="00000000" w:usb2="00000000" w:usb3="00000000" w:csb0="00000001" w:csb1="00000000"/>
  </w:font>
  <w:font w:name="+Body">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MS Mincho">
    <w:altName w:val="Type Icons Color"/>
    <w:panose1 w:val="02020503050405090304"/>
    <w:charset w:val="00"/>
    <w:family w:val="auto"/>
    <w:pitch w:val="default"/>
    <w:sig w:usb0="00000000" w:usb1="00000000" w:usb2="00000000" w:usb3="00000000" w:csb0="00000000" w:csb1="00000000"/>
  </w:font>
  <w:font w:name="Type Icons Color">
    <w:panose1 w:val="02000500000000000000"/>
    <w:charset w:val="00"/>
    <w:family w:val="auto"/>
    <w:pitch w:val="default"/>
    <w:sig w:usb0="00000003" w:usb1="10000000" w:usb2="00000000" w:usb3="00000000" w:csb0="20000001" w:csb1="00000000"/>
  </w:font>
  <w:font w:name="Arial Black">
    <w:panose1 w:val="020B0A04020102020204"/>
    <w:charset w:val="00"/>
    <w:family w:val="auto"/>
    <w:pitch w:val="default"/>
    <w:sig w:usb0="A00002AF" w:usb1="400078FB" w:usb2="00000000" w:usb3="00000000" w:csb0="6000009F" w:csb1="DFD70000"/>
  </w:font>
  <w:font w:name="Arial Rounded MT Bold">
    <w:altName w:val="Arial"/>
    <w:panose1 w:val="020F0704030504030204"/>
    <w:charset w:val="00"/>
    <w:family w:val="swiss"/>
    <w:pitch w:val="default"/>
    <w:sig w:usb0="00000000" w:usb1="00000000" w:usb2="00000000" w:usb3="00000000" w:csb0="20000001" w:csb1="00000000"/>
  </w:font>
  <w:font w:name="Palatino Linotype">
    <w:panose1 w:val="02040502050505030304"/>
    <w:charset w:val="00"/>
    <w:family w:val="roman"/>
    <w:pitch w:val="default"/>
    <w:sig w:usb0="E0000287" w:usb1="40000013" w:usb2="00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Ink Free">
    <w:panose1 w:val="03080402000500000000"/>
    <w:charset w:val="00"/>
    <w:family w:val="auto"/>
    <w:pitch w:val="default"/>
    <w:sig w:usb0="80000003" w:usb1="00000000" w:usb2="00000000" w:usb3="00000000" w:csb0="00000001" w:csb1="00000000"/>
  </w:font>
  <w:font w:name="Mistral">
    <w:altName w:val="Mongolian Baiti"/>
    <w:panose1 w:val="03090702030407020403"/>
    <w:charset w:val="00"/>
    <w:family w:val="script"/>
    <w:pitch w:val="default"/>
    <w:sig w:usb0="00000000" w:usb1="00000000" w:usb2="00000000" w:usb3="00000000" w:csb0="0000009F" w:csb1="00000000"/>
  </w:font>
  <w:font w:name="Mongolian Baiti">
    <w:panose1 w:val="03000500000000000000"/>
    <w:charset w:val="00"/>
    <w:family w:val="auto"/>
    <w:pitch w:val="default"/>
    <w:sig w:usb0="80000023" w:usb1="00000000" w:usb2="00020000" w:usb3="00000000" w:csb0="00000001" w:csb1="00000000"/>
  </w:font>
  <w:font w:name="Ecofont_Spranq_eco_Sans">
    <w:altName w:val="Malgun Gothic"/>
    <w:panose1 w:val="00000000000000000000"/>
    <w:charset w:val="00"/>
    <w:family w:val="swiss"/>
    <w:pitch w:val="default"/>
    <w:sig w:usb0="00000000" w:usb1="00000000" w:usb2="00000000" w:usb3="00000000" w:csb0="00000001" w:csb1="00000000"/>
  </w:font>
  <w:font w:name="WenQuanYi Micro Hei">
    <w:altName w:val="Hallies"/>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Segoe UI">
    <w:panose1 w:val="020B0502040204020203"/>
    <w:charset w:val="00"/>
    <w:family w:val="swiss"/>
    <w:pitch w:val="default"/>
    <w:sig w:usb0="E4002EFF" w:usb1="C000E47F" w:usb2="00000009" w:usb3="00000000" w:csb0="200001FF" w:csb1="00000000"/>
  </w:font>
  <w:font w:name="Rawline">
    <w:altName w:val="Courier New"/>
    <w:panose1 w:val="00000000000000000000"/>
    <w:charset w:val="00"/>
    <w:family w:val="auto"/>
    <w:pitch w:val="default"/>
    <w:sig w:usb0="00000000" w:usb1="00000000" w:usb2="00000000" w:usb3="00000000" w:csb0="00000197" w:csb1="00000000"/>
  </w:font>
  <w:font w:name="Zurich BT">
    <w:altName w:val="Hallies"/>
    <w:panose1 w:val="00000000000000000000"/>
    <w:charset w:val="00"/>
    <w:family w:val="roman"/>
    <w:pitch w:val="default"/>
    <w:sig w:usb0="00000000" w:usb1="00000000" w:usb2="00000000" w:usb3="00000000" w:csb0="00000000" w:csb1="00000000"/>
  </w:font>
  <w:font w:name="aro">
    <w:altName w:val="Hallies"/>
    <w:panose1 w:val="00000000000000000000"/>
    <w:charset w:val="00"/>
    <w:family w:val="auto"/>
    <w:pitch w:val="default"/>
    <w:sig w:usb0="00000000" w:usb1="00000000" w:usb2="00000000" w:usb3="00000000" w:csb0="00000000" w:csb1="00000000"/>
  </w:font>
  <w:font w:name="aroi">
    <w:altName w:val="Hallies"/>
    <w:panose1 w:val="00000000000000000000"/>
    <w:charset w:val="00"/>
    <w:family w:val="auto"/>
    <w:pitch w:val="default"/>
    <w:sig w:usb0="00000000" w:usb1="00000000" w:usb2="00000000" w:usb3="00000000" w:csb0="00000000" w:csb1="00000000"/>
  </w:font>
  <w:font w:name="aroia">
    <w:altName w:val="Hallies"/>
    <w:panose1 w:val="00000000000000000000"/>
    <w:charset w:val="00"/>
    <w:family w:val="auto"/>
    <w:pitch w:val="default"/>
    <w:sig w:usb0="00000000" w:usb1="00000000" w:usb2="00000000" w:usb3="00000000" w:csb0="00000000" w:csb1="00000000"/>
  </w:font>
  <w:font w:name="aroial">
    <w:altName w:val="Hallies"/>
    <w:panose1 w:val="00000000000000000000"/>
    <w:charset w:val="00"/>
    <w:family w:val="auto"/>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40001" w:csb1="00000000"/>
  </w:font>
  <w:font w:name="Arial">
    <w:panose1 w:val="020B0604020202020204"/>
    <w:charset w:val="86"/>
    <w:family w:val="swiss"/>
    <w:pitch w:val="default"/>
    <w:sig w:usb0="E0002EFF" w:usb1="C000785B" w:usb2="00000009" w:usb3="00000000" w:csb0="400001FF" w:csb1="FFFF0000"/>
  </w:font>
  <w:font w:name="Arial">
    <w:panose1 w:val="020B0604020202020204"/>
    <w:charset w:val="01"/>
    <w:family w:val="swiss"/>
    <w:pitch w:val="default"/>
    <w:sig w:usb0="E0002EFF" w:usb1="C000785B" w:usb2="00000009" w:usb3="00000000" w:csb0="400001FF" w:csb1="FFFF0000"/>
  </w:font>
  <w:font w:name="Calibri">
    <w:panose1 w:val="020F0502020204030204"/>
    <w:charset w:val="01"/>
    <w:family w:val="roman"/>
    <w:pitch w:val="default"/>
    <w:sig w:usb0="E4002EFF" w:usb1="C000247B" w:usb2="00000009" w:usb3="00000000" w:csb0="200001FF" w:csb1="00000000"/>
  </w:font>
  <w:font w:name="Verdana">
    <w:panose1 w:val="020B0604030504040204"/>
    <w:charset w:val="01"/>
    <w:family w:val="swiss"/>
    <w:pitch w:val="default"/>
    <w:sig w:usb0="A00006FF" w:usb1="4000205B" w:usb2="00000010" w:usb3="00000000" w:csb0="2000019F" w:csb1="00000000"/>
  </w:font>
  <w:font w:name="ariu">
    <w:altName w:val="Segoe Print"/>
    <w:panose1 w:val="00000000000000000000"/>
    <w:charset w:val="00"/>
    <w:family w:val="auto"/>
    <w:pitch w:val="default"/>
    <w:sig w:usb0="00000000" w:usb1="00000000" w:usb2="00000000" w:usb3="00000000" w:csb0="00000000" w:csb1="00000000"/>
  </w:font>
  <w:font w:name="TimesNewRoman,Bold">
    <w:altName w:val="Segoe Print"/>
    <w:panose1 w:val="00000000000000000000"/>
    <w:charset w:val="00"/>
    <w:family w:val="auto"/>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Segoe UI Symbol">
    <w:panose1 w:val="020B0502040204020203"/>
    <w:charset w:val="00"/>
    <w:family w:val="auto"/>
    <w:pitch w:val="default"/>
    <w:sig w:usb0="800001E3" w:usb1="1200FFEF" w:usb2="00040000" w:usb3="04000000" w:csb0="00000001" w:csb1="40000000"/>
  </w:font>
  <w:font w:name="ArialNarrow,Bold">
    <w:altName w:val="Hallies"/>
    <w:panose1 w:val="00000000000000000000"/>
    <w:charset w:val="00"/>
    <w:family w:val="auto"/>
    <w:pitch w:val="default"/>
    <w:sig w:usb0="00000000" w:usb1="00000000" w:usb2="00000000" w:usb3="00000000" w:csb0="00000001" w:csb1="00000000"/>
  </w:font>
  <w:font w:name="ArialNarrow">
    <w:altName w:val="Hallies"/>
    <w:panose1 w:val="00000000000000000000"/>
    <w:charset w:val="00"/>
    <w:family w:val="auto"/>
    <w:pitch w:val="default"/>
    <w:sig w:usb0="00000000" w:usb1="00000000" w:usb2="00000000" w:usb3="00000000" w:csb0="00000001" w:csb1="00000000"/>
  </w:font>
  <w:font w:name="Yu Gothic Medium">
    <w:panose1 w:val="020B0500000000000000"/>
    <w:charset w:val="80"/>
    <w:family w:val="swiss"/>
    <w:pitch w:val="default"/>
    <w:sig w:usb0="E00002FF" w:usb1="2AC7FDFF" w:usb2="00000016" w:usb3="00000000" w:csb0="2002009F" w:csb1="00000000"/>
  </w:font>
  <w:font w:name="MS UI Gothic">
    <w:panose1 w:val="020B0600070205080204"/>
    <w:charset w:val="80"/>
    <w:family w:val="auto"/>
    <w:pitch w:val="default"/>
    <w:sig w:usb0="E00002FF" w:usb1="6AC7FDFB" w:usb2="08000012" w:usb3="00000000" w:csb0="4002009F" w:csb1="DFD70000"/>
  </w:font>
  <w:font w:name="Best Valentina">
    <w:panose1 w:val="02000505080000020004"/>
    <w:charset w:val="00"/>
    <w:family w:val="auto"/>
    <w:pitch w:val="default"/>
    <w:sig w:usb0="80000027" w:usb1="10000002" w:usb2="00000000" w:usb3="00000000" w:csb0="00000001" w:csb1="00000000"/>
  </w:font>
  <w:font w:name="Mongolian Baiti">
    <w:panose1 w:val="03000500000000000000"/>
    <w:charset w:val="01"/>
    <w:family w:val="script"/>
    <w:pitch w:val="default"/>
    <w:sig w:usb0="80000023" w:usb1="00000000" w:usb2="00020000" w:usb3="00000000" w:csb0="00000001" w:csb1="00000000"/>
  </w:font>
  <w:font w:name="Calibri2">
    <w:altName w:val="Segoe Print"/>
    <w:panose1 w:val="00000000000000000000"/>
    <w:charset w:val="00"/>
    <w:family w:val="swiss"/>
    <w:pitch w:val="default"/>
    <w:sig w:usb0="00000000" w:usb1="00000000" w:usb2="00000000" w:usb3="00000000" w:csb0="00000001" w:csb1="00000000"/>
  </w:font>
  <w:font w:name="Calibri-Bold2">
    <w:altName w:val="Segoe Print"/>
    <w:panose1 w:val="00000000000000000000"/>
    <w:charset w:val="00"/>
    <w:family w:val="swiss"/>
    <w:pitch w:val="default"/>
    <w:sig w:usb0="00000000" w:usb1="00000000" w:usb2="00000000" w:usb3="00000000" w:csb0="00000001" w:csb1="00000000"/>
  </w:font>
  <w:font w:name="CIDFont+F1">
    <w:altName w:val="Segoe Print"/>
    <w:panose1 w:val="00000000000000000000"/>
    <w:charset w:val="00"/>
    <w:family w:val="auto"/>
    <w:pitch w:val="default"/>
    <w:sig w:usb0="00000000" w:usb1="00000000" w:usb2="00000000" w:usb3="00000000" w:csb0="00000001" w:csb1="00000000"/>
  </w:font>
  <w:font w:name="CIDFont+F2">
    <w:altName w:val="Segoe Print"/>
    <w:panose1 w:val="00000000000000000000"/>
    <w:charset w:val="00"/>
    <w:family w:val="auto"/>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Calibri-BoldItalic2">
    <w:altName w:val="Segoe Print"/>
    <w:panose1 w:val="00000000000000000000"/>
    <w:charset w:val="00"/>
    <w:family w:val="swiss"/>
    <w:pitch w:val="default"/>
    <w:sig w:usb0="00000000" w:usb1="00000000" w:usb2="00000000" w:usb3="00000000" w:csb0="00000001" w:csb1="00000000"/>
  </w:font>
  <w:font w:name="Calibri-Italic">
    <w:altName w:val="Segoe Print"/>
    <w:panose1 w:val="00000000000000000000"/>
    <w:charset w:val="00"/>
    <w:family w:val="swiss"/>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Comic Sans MS">
    <w:panose1 w:val="030F0702030302020204"/>
    <w:charset w:val="00"/>
    <w:family w:val="auto"/>
    <w:pitch w:val="default"/>
    <w:sig w:usb0="00000287" w:usb1="00000013" w:usb2="00000000" w:usb3="00000000" w:csb0="2000009F" w:csb1="00000000"/>
  </w:font>
  <w:font w:name="Auckland Hills">
    <w:panose1 w:val="02000600000000000000"/>
    <w:charset w:val="00"/>
    <w:family w:val="auto"/>
    <w:pitch w:val="default"/>
    <w:sig w:usb0="00000003" w:usb1="00000000" w:usb2="00000000" w:usb3="00000000" w:csb0="00000001" w:csb1="00000000"/>
  </w:font>
  <w:font w:name="ARIS">
    <w:altName w:val="Hallies"/>
    <w:panose1 w:val="00000000000000000000"/>
    <w:charset w:val="00"/>
    <w:family w:val="auto"/>
    <w:pitch w:val="default"/>
    <w:sig w:usb0="00000000" w:usb1="00000000" w:usb2="00000000" w:usb3="00000000" w:csb0="00000000" w:csb1="00000000"/>
  </w:font>
  <w:font w:name="Batang">
    <w:altName w:val="Verdana"/>
    <w:panose1 w:val="02010600030101010101"/>
    <w:charset w:val="00"/>
    <w:family w:val="auto"/>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Mangal">
    <w:altName w:val="Courier New"/>
    <w:panose1 w:val="00000400000000000000"/>
    <w:charset w:val="01"/>
    <w:family w:val="roman"/>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0000009F" w:csb1="00000000"/>
  </w:font>
  <w:font w:name="ART">
    <w:altName w:val="Hallies"/>
    <w:panose1 w:val="00000000000000000000"/>
    <w:charset w:val="00"/>
    <w:family w:val="auto"/>
    <w:pitch w:val="default"/>
    <w:sig w:usb0="00000000" w:usb1="00000000" w:usb2="00000000" w:usb3="00000000" w:csb0="00000000" w:csb1="00000000"/>
  </w:font>
  <w:font w:name="ARTI">
    <w:altName w:val="Hallies"/>
    <w:panose1 w:val="00000000000000000000"/>
    <w:charset w:val="00"/>
    <w:family w:val="auto"/>
    <w:pitch w:val="default"/>
    <w:sig w:usb0="00000000" w:usb1="00000000" w:usb2="00000000" w:usb3="00000000" w:csb0="00000000" w:csb1="00000000"/>
  </w:font>
  <w:font w:name="ARTIA">
    <w:altName w:val="Hallies"/>
    <w:panose1 w:val="00000000000000000000"/>
    <w:charset w:val="00"/>
    <w:family w:val="auto"/>
    <w:pitch w:val="default"/>
    <w:sig w:usb0="00000000" w:usb1="00000000" w:usb2="00000000" w:usb3="00000000" w:csb0="00000000" w:csb1="00000000"/>
  </w:font>
  <w:font w:name="ARTIAL">
    <w:altName w:val="Hallies"/>
    <w:panose1 w:val="00000000000000000000"/>
    <w:charset w:val="00"/>
    <w:family w:val="auto"/>
    <w:pitch w:val="default"/>
    <w:sig w:usb0="00000000" w:usb1="00000000" w:usb2="00000000" w:usb3="00000000" w:csb0="00000000" w:csb1="00000000"/>
  </w:font>
  <w:font w:name="ARTAL">
    <w:altName w:val="Hallies"/>
    <w:panose1 w:val="00000000000000000000"/>
    <w:charset w:val="00"/>
    <w:family w:val="auto"/>
    <w:pitch w:val="default"/>
    <w:sig w:usb0="00000000" w:usb1="00000000" w:usb2="00000000" w:usb3="00000000" w:csb0="00000000" w:csb1="00000000"/>
  </w:font>
  <w:font w:name="ARTA">
    <w:altName w:val="Hallies"/>
    <w:panose1 w:val="00000000000000000000"/>
    <w:charset w:val="00"/>
    <w:family w:val="auto"/>
    <w:pitch w:val="default"/>
    <w:sig w:usb0="00000000" w:usb1="00000000" w:usb2="00000000" w:usb3="00000000" w:csb0="00000000" w:csb1="00000000"/>
  </w:font>
  <w:font w:name="Times New Romans">
    <w:altName w:val="Times New Roman"/>
    <w:panose1 w:val="02020603050405020304"/>
    <w:charset w:val="00"/>
    <w:family w:val="auto"/>
    <w:pitch w:val="default"/>
    <w:sig w:usb0="00000000" w:usb1="00000000" w:usb2="00000000" w:usb3="00000000" w:csb0="00000000" w:csb1="00000000"/>
  </w:font>
  <w:font w:name="Segoe UI Semibold">
    <w:panose1 w:val="020B0702040204020203"/>
    <w:charset w:val="00"/>
    <w:family w:val="auto"/>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Gill Sans MT">
    <w:altName w:val="Yu Gothic UI"/>
    <w:panose1 w:val="020B0502020104020203"/>
    <w:charset w:val="00"/>
    <w:family w:val="swiss"/>
    <w:pitch w:val="default"/>
    <w:sig w:usb0="00000000" w:usb1="00000000" w:usb2="00000000" w:usb3="00000000" w:csb0="00000003" w:csb1="00000000"/>
  </w:font>
  <w:font w:name="Catalish Huntera">
    <w:panose1 w:val="02000600000000000000"/>
    <w:charset w:val="00"/>
    <w:family w:val="auto"/>
    <w:pitch w:val="default"/>
    <w:sig w:usb0="00000003" w:usb1="10000000" w:usb2="00000000" w:usb3="00000000" w:csb0="00000001" w:csb1="00000000"/>
  </w:font>
  <w:font w:name="Glasgow">
    <w:panose1 w:val="00000000000000000000"/>
    <w:charset w:val="00"/>
    <w:family w:val="auto"/>
    <w:pitch w:val="default"/>
    <w:sig w:usb0="800000AF" w:usb1="1000204A" w:usb2="00000000" w:usb3="00000000" w:csb0="20000001"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YaHei Light">
    <w:panose1 w:val="020B0502040204020203"/>
    <w:charset w:val="86"/>
    <w:family w:val="auto"/>
    <w:pitch w:val="default"/>
    <w:sig w:usb0="80000287" w:usb1="2ACF001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S Gothic">
    <w:panose1 w:val="020B0609070205080204"/>
    <w:charset w:val="80"/>
    <w:family w:val="auto"/>
    <w:pitch w:val="default"/>
    <w:sig w:usb0="E00002FF" w:usb1="6AC7FDFB" w:usb2="08000012" w:usb3="00000000" w:csb0="4002009F" w:csb1="DFD70000"/>
  </w:font>
  <w:font w:name="MS PGothic">
    <w:panose1 w:val="020B0600070205080204"/>
    <w:charset w:val="80"/>
    <w:family w:val="auto"/>
    <w:pitch w:val="default"/>
    <w:sig w:usb0="E00002FF" w:usb1="6AC7FDFB" w:usb2="08000012" w:usb3="00000000" w:csb0="4002009F" w:csb1="DFD70000"/>
  </w:font>
  <w:font w:name="NSimSun">
    <w:panose1 w:val="02010609030101010101"/>
    <w:charset w:val="86"/>
    <w:family w:val="auto"/>
    <w:pitch w:val="default"/>
    <w:sig w:usb0="00000283" w:usb1="288F0000" w:usb2="00000006" w:usb3="00000000" w:csb0="00040001" w:csb1="00000000"/>
  </w:font>
  <w:font w:name="Yu Gothic">
    <w:panose1 w:val="020B0400000000000000"/>
    <w:charset w:val="80"/>
    <w:family w:val="auto"/>
    <w:pitch w:val="default"/>
    <w:sig w:usb0="E00002FF" w:usb1="2AC7FDFF" w:usb2="00000016" w:usb3="00000000" w:csb0="2002009F" w:csb1="00000000"/>
  </w:font>
  <w:font w:name="Yu Gothic Light">
    <w:panose1 w:val="020B0300000000000000"/>
    <w:charset w:val="80"/>
    <w:family w:val="auto"/>
    <w:pitch w:val="default"/>
    <w:sig w:usb0="E00002FF" w:usb1="2AC7FDFF" w:usb2="00000016" w:usb3="00000000" w:csb0="2002009F" w:csb1="00000000"/>
  </w:font>
  <w:font w:name="Yu Gothic UI Light">
    <w:panose1 w:val="020B03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Arial MT">
    <w:altName w:val="Arial"/>
    <w:panose1 w:val="020B0604020202020204"/>
    <w:charset w:val="00"/>
    <w:family w:val="auto"/>
    <w:pitch w:val="default"/>
    <w:sig w:usb0="00000000" w:usb1="00000000" w:usb2="00000000" w:usb3="00000000" w:csb0="00000000" w:csb1="00000000"/>
  </w:font>
  <w:font w:name="LOVE-YOU">
    <w:panose1 w:val="020B0603050302020204"/>
    <w:charset w:val="00"/>
    <w:family w:val="auto"/>
    <w:pitch w:val="default"/>
    <w:sig w:usb0="00000001" w:usb1="00000000" w:usb2="00000000" w:usb3="00000000" w:csb0="00000001" w:csb1="00000000"/>
  </w:font>
  <w:font w:name="ArialUnicodeMS-WinCharSetFFFF-H">
    <w:altName w:val="Segoe Print"/>
    <w:panose1 w:val="00000000000000000000"/>
    <w:charset w:val="00"/>
    <w:family w:val="auto"/>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ae">
    <w:altName w:val="Hallies"/>
    <w:panose1 w:val="00000000000000000000"/>
    <w:charset w:val="00"/>
    <w:family w:val="auto"/>
    <w:pitch w:val="default"/>
    <w:sig w:usb0="00000000" w:usb1="00000000" w:usb2="00000000" w:usb3="00000000" w:csb0="00000000" w:csb1="00000000"/>
  </w:font>
  <w:font w:name="AI">
    <w:altName w:val="Hallies"/>
    <w:panose1 w:val="00000000000000000000"/>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KG Chasing Cars">
    <w:panose1 w:val="02000000000000000000"/>
    <w:charset w:val="00"/>
    <w:family w:val="auto"/>
    <w:pitch w:val="default"/>
    <w:sig w:usb0="A000002F" w:usb1="00000000" w:usb2="00000000" w:usb3="00000000" w:csb0="60000003" w:csb1="C4000000"/>
  </w:font>
  <w:font w:name="Segoe UI Light">
    <w:panose1 w:val="020B0502040204020203"/>
    <w:charset w:val="00"/>
    <w:family w:val="auto"/>
    <w:pitch w:val="default"/>
    <w:sig w:usb0="E4002EFF" w:usb1="C000E47F"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Sitka Banner">
    <w:panose1 w:val="02000505000000020004"/>
    <w:charset w:val="00"/>
    <w:family w:val="auto"/>
    <w:pitch w:val="default"/>
    <w:sig w:usb0="A00002EF" w:usb1="4000204B" w:usb2="00000000" w:usb3="00000000" w:csb0="2000019F" w:csb1="00000000"/>
  </w:font>
  <w:font w:name="Sitka Display">
    <w:panose1 w:val="02000505000000020004"/>
    <w:charset w:val="00"/>
    <w:family w:val="auto"/>
    <w:pitch w:val="default"/>
    <w:sig w:usb0="A00002EF" w:usb1="4000204B" w:usb2="00000000" w:usb3="00000000" w:csb0="2000019F" w:csb1="0000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Social Logos">
    <w:panose1 w:val="05000000000000000000"/>
    <w:charset w:val="00"/>
    <w:family w:val="auto"/>
    <w:pitch w:val="default"/>
    <w:sig w:usb0="00000000" w:usb1="00000000" w:usb2="00000000" w:usb3="00000000" w:csb0="00000000" w:csb1="00000000"/>
  </w:font>
  <w:font w:name="Sylfaen">
    <w:panose1 w:val="010A0502050306030303"/>
    <w:charset w:val="00"/>
    <w:family w:val="auto"/>
    <w:pitch w:val="default"/>
    <w:sig w:usb0="04000687" w:usb1="00000000" w:usb2="00000000" w:usb3="00000000" w:csb0="2000009F" w:csb1="00000000"/>
  </w:font>
  <w:font w:name="Toledo Heavy">
    <w:panose1 w:val="00000000000000000000"/>
    <w:charset w:val="00"/>
    <w:family w:val="auto"/>
    <w:pitch w:val="default"/>
    <w:sig w:usb0="800000AF" w:usb1="1000204A" w:usb2="00000000" w:usb3="00000000" w:csb0="20000001" w:csb1="00000000"/>
  </w:font>
  <w:font w:name="Toledo Light">
    <w:panose1 w:val="00000000000000000000"/>
    <w:charset w:val="00"/>
    <w:family w:val="auto"/>
    <w:pitch w:val="default"/>
    <w:sig w:usb0="800000AF" w:usb1="1000204A" w:usb2="00000000" w:usb3="00000000" w:csb0="20000001" w:csb1="00000000"/>
  </w:font>
  <w:font w:name="Microsoft JhengHei UI Light">
    <w:panose1 w:val="020B0304030504040204"/>
    <w:charset w:val="88"/>
    <w:family w:val="auto"/>
    <w:pitch w:val="default"/>
    <w:sig w:usb0="800002A7" w:usb1="28CF4400" w:usb2="00000016" w:usb3="00000000" w:csb0="00100009" w:csb1="00000000"/>
  </w:font>
  <w:font w:name="Water Galon">
    <w:panose1 w:val="00000000000000000000"/>
    <w:charset w:val="00"/>
    <w:family w:val="auto"/>
    <w:pitch w:val="default"/>
    <w:sig w:usb0="80000001" w:usb1="10000000" w:usb2="00000000" w:usb3="00000000" w:csb0="00000001" w:csb1="00000000"/>
  </w:font>
  <w:font w:name="Patchwork Stitchlings">
    <w:panose1 w:val="03000600000000000000"/>
    <w:charset w:val="00"/>
    <w:family w:val="auto"/>
    <w:pitch w:val="default"/>
    <w:sig w:usb0="80000023" w:usb1="0000000A" w:usb2="00000000" w:usb3="00000000" w:csb0="00000001" w:csb1="00000000"/>
  </w:font>
  <w:font w:name="josephsophia">
    <w:panose1 w:val="02000505020000020003"/>
    <w:charset w:val="00"/>
    <w:family w:val="auto"/>
    <w:pitch w:val="default"/>
    <w:sig w:usb0="8000006F" w:usb1="5000005A" w:usb2="00000000" w:usb3="00000000" w:csb0="00000003" w:csb1="00000000"/>
  </w:font>
  <w:font w:name="Kaldevaderibbon">
    <w:panose1 w:val="00000000000000000000"/>
    <w:charset w:val="00"/>
    <w:family w:val="auto"/>
    <w:pitch w:val="default"/>
    <w:sig w:usb0="00000003" w:usb1="10000000" w:usb2="00000000" w:usb3="00000000" w:csb0="00000003" w:csb1="00000000"/>
  </w:font>
  <w:font w:name="Segoe Script">
    <w:panose1 w:val="030B0504020000000003"/>
    <w:charset w:val="00"/>
    <w:family w:val="auto"/>
    <w:pitch w:val="default"/>
    <w:sig w:usb0="0000028F" w:usb1="00000000" w:usb2="00000000" w:usb3="00000000" w:csb0="0000009F" w:csb1="00000000"/>
  </w:font>
  <w:font w:name="gotham-book">
    <w:altName w:val="Hallies"/>
    <w:panose1 w:val="00000000000000000000"/>
    <w:charset w:val="00"/>
    <w:family w:val="auto"/>
    <w:pitch w:val="default"/>
    <w:sig w:usb0="00000000" w:usb1="00000000" w:usb2="00000000" w:usb3="00000000" w:csb0="00000000" w:csb1="00000000"/>
  </w:font>
  <w:font w:name="Noto Sans Symbols">
    <w:altName w:val="Trebuchet MS"/>
    <w:panose1 w:val="02000603000000000000"/>
    <w:charset w:val="00"/>
    <w:family w:val="auto"/>
    <w:pitch w:val="default"/>
    <w:sig w:usb0="00000000" w:usb1="00000000" w:usb2="00000000" w:usb3="00000000" w:csb0="00000000" w:csb1="00000000"/>
  </w:font>
  <w:font w:name="s">
    <w:altName w:val="Hallies"/>
    <w:panose1 w:val="00000000000000000000"/>
    <w:charset w:val="00"/>
    <w:family w:val="auto"/>
    <w:pitch w:val="default"/>
    <w:sig w:usb0="00000000" w:usb1="00000000" w:usb2="00000000" w:usb3="00000000" w:csb0="00000000" w:csb1="00000000"/>
  </w:font>
  <w:font w:name="Sa">
    <w:altName w:val="Hallies"/>
    <w:panose1 w:val="00000000000000000000"/>
    <w:charset w:val="00"/>
    <w:family w:val="auto"/>
    <w:pitch w:val="default"/>
    <w:sig w:usb0="00000000" w:usb1="00000000" w:usb2="00000000" w:usb3="00000000" w:csb0="00000000" w:csb1="00000000"/>
  </w:font>
  <w:font w:name="ara">
    <w:altName w:val="Hallies"/>
    <w:panose1 w:val="00000000000000000000"/>
    <w:charset w:val="00"/>
    <w:family w:val="auto"/>
    <w:pitch w:val="default"/>
    <w:sig w:usb0="00000000" w:usb1="00000000" w:usb2="00000000" w:usb3="00000000" w:csb0="00000000" w:csb1="00000000"/>
  </w:font>
  <w:font w:name="aral">
    <w:altName w:val="Hallies"/>
    <w:panose1 w:val="00000000000000000000"/>
    <w:charset w:val="00"/>
    <w:family w:val="auto"/>
    <w:pitch w:val="default"/>
    <w:sig w:usb0="00000000" w:usb1="00000000" w:usb2="00000000" w:usb3="00000000" w:csb0="00000000" w:csb1="00000000"/>
  </w:font>
  <w:font w:name="Courier">
    <w:altName w:val="Courier New"/>
    <w:panose1 w:val="02070409020205020404"/>
    <w:charset w:val="00"/>
    <w:family w:val="modern"/>
    <w:pitch w:val="default"/>
    <w:sig w:usb0="00000000" w:usb1="00000000" w:usb2="00000000" w:usb3="00000000" w:csb0="00000001" w:csb1="00000000"/>
  </w:font>
  <w:font w:name="MoolBoran">
    <w:altName w:val="Leelawadee UI"/>
    <w:panose1 w:val="020B0100010101010101"/>
    <w:charset w:val="00"/>
    <w:family w:val="swiss"/>
    <w:pitch w:val="default"/>
    <w:sig w:usb0="00000000" w:usb1="00000000" w:usb2="00010000" w:usb3="00000000" w:csb0="00000001" w:csb1="00000000"/>
  </w:font>
  <w:font w:name="等线 Light">
    <w:altName w:val="Segoe Print"/>
    <w:panose1 w:val="00000000000000000000"/>
    <w:charset w:val="00"/>
    <w:family w:val="auto"/>
    <w:pitch w:val="default"/>
    <w:sig w:usb0="00000000" w:usb1="00000000" w:usb2="00000000" w:usb3="00000000" w:csb0="00040001" w:csb1="00000000"/>
  </w:font>
  <w:font w:name="Leelawadee UI">
    <w:panose1 w:val="020B0502040204020203"/>
    <w:charset w:val="00"/>
    <w:family w:val="auto"/>
    <w:pitch w:val="default"/>
    <w:sig w:usb0="83000003" w:usb1="00000000" w:usb2="00010000" w:usb3="00000001" w:csb0="00010101" w:csb1="00000000"/>
  </w:font>
  <w:font w:name="ARIUA">
    <w:altName w:val="Hallies"/>
    <w:panose1 w:val="00000000000000000000"/>
    <w:charset w:val="00"/>
    <w:family w:val="auto"/>
    <w:pitch w:val="default"/>
    <w:sig w:usb0="00000000" w:usb1="00000000" w:usb2="00000000" w:usb3="00000000" w:csb0="00000000" w:csb1="00000000"/>
  </w:font>
  <w:font w:name="黑体">
    <w:altName w:val="SimSun"/>
    <w:panose1 w:val="02010600030101010101"/>
    <w:charset w:val="86"/>
    <w:family w:val="auto"/>
    <w:pitch w:val="default"/>
    <w:sig w:usb0="00000000" w:usb1="00000000" w:usb2="00000010" w:usb3="00000000" w:csb0="00040000" w:csb1="00000000"/>
  </w:font>
  <w:font w:name="Arial Unicode MS">
    <w:altName w:val="SimSun"/>
    <w:panose1 w:val="020B0604020202020204"/>
    <w:charset w:val="86"/>
    <w:family w:val="roman"/>
    <w:pitch w:val="default"/>
    <w:sig w:usb0="00000000" w:usb1="00000000" w:usb2="0000003F" w:usb3="00000000" w:csb0="603F01FF" w:csb1="FFFF0000"/>
  </w:font>
  <w:font w:name="Microsoft Yi Baiti">
    <w:panose1 w:val="03000500000000000000"/>
    <w:charset w:val="00"/>
    <w:family w:val="script"/>
    <w:pitch w:val="default"/>
    <w:sig w:usb0="80000003" w:usb1="00010402" w:usb2="00080002" w:usb3="00000000" w:csb0="00000001" w:csb1="00000000"/>
  </w:font>
  <w:font w:name="Corbel Light">
    <w:panose1 w:val="020B0303020204020204"/>
    <w:charset w:val="00"/>
    <w:family w:val="auto"/>
    <w:pitch w:val="default"/>
    <w:sig w:usb0="A00002EF" w:usb1="4000A44B" w:usb2="00000000" w:usb3="00000000" w:csb0="2000019F" w:csb1="00000000"/>
  </w:font>
  <w:font w:name="Technic">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AMGDT">
    <w:altName w:val="Segoe UI Semilight"/>
    <w:panose1 w:val="02000400000000000000"/>
    <w:charset w:val="00"/>
    <w:family w:val="auto"/>
    <w:pitch w:val="default"/>
    <w:sig w:usb0="00000000" w:usb1="00000000" w:usb2="00000000" w:usb3="00000000" w:csb0="00000001" w:csb1="00000000"/>
  </w:font>
  <w:font w:name="Gadugi">
    <w:panose1 w:val="020B0502040204020203"/>
    <w:charset w:val="00"/>
    <w:family w:val="auto"/>
    <w:pitch w:val="default"/>
    <w:sig w:usb0="80000003" w:usb1="02000000" w:usb2="00003000" w:usb3="00000000" w:csb0="00000001" w:csb1="00000000"/>
  </w:font>
  <w:font w:name="TimesNewRomanPS-BoldItalicMT">
    <w:altName w:val="Segoe Print"/>
    <w:panose1 w:val="00000000000000000000"/>
    <w:charset w:val="00"/>
    <w:family w:val="auto"/>
    <w:pitch w:val="default"/>
    <w:sig w:usb0="00000000" w:usb1="00000000" w:usb2="00000000" w:usb3="00000000" w:csb0="00000001" w:csb1="00000000"/>
  </w:font>
  <w:font w:name="French Script MT">
    <w:altName w:val="Mongolian Baiti"/>
    <w:panose1 w:val="03020402040607040605"/>
    <w:charset w:val="00"/>
    <w:family w:val="auto"/>
    <w:pitch w:val="default"/>
    <w:sig w:usb0="00000000" w:usb1="00000000" w:usb2="00000000" w:usb3="00000000" w:csb0="20000001" w:csb1="00000000"/>
  </w:font>
  <w:font w:name="Arial">
    <w:panose1 w:val="020B0604020202020204"/>
    <w:charset w:val="80"/>
    <w:family w:val="swiss"/>
    <w:pitch w:val="default"/>
    <w:sig w:usb0="E0002EFF" w:usb1="C000785B" w:usb2="00000009" w:usb3="00000000" w:csb0="400001FF" w:csb1="FFFF0000"/>
  </w:font>
  <w:font w:name="arialk">
    <w:altName w:val="Hallies"/>
    <w:panose1 w:val="00000000000000000000"/>
    <w:charset w:val="00"/>
    <w:family w:val="auto"/>
    <w:pitch w:val="default"/>
    <w:sig w:usb0="00000000" w:usb1="00000000" w:usb2="00000000" w:usb3="00000000" w:csb0="00000000" w:csb1="00000000"/>
  </w:font>
  <w:font w:name="ARIUAL">
    <w:altName w:val="Hallies"/>
    <w:panose1 w:val="00000000000000000000"/>
    <w:charset w:val="00"/>
    <w:family w:val="auto"/>
    <w:pitch w:val="default"/>
    <w:sig w:usb0="00000000" w:usb1="00000000" w:usb2="00000000" w:usb3="00000000" w:csb0="00000000" w:csb1="00000000"/>
  </w:font>
  <w:font w:name="ariao">
    <w:altName w:val="Hallies"/>
    <w:panose1 w:val="00000000000000000000"/>
    <w:charset w:val="00"/>
    <w:family w:val="auto"/>
    <w:pitch w:val="default"/>
    <w:sig w:usb0="00000000" w:usb1="00000000" w:usb2="00000000" w:usb3="00000000" w:csb0="00000000" w:csb1="00000000"/>
  </w:font>
  <w:font w:name="Bahnschrift SemiLight SemiCondensed">
    <w:altName w:val="Bahnschrift"/>
    <w:panose1 w:val="020B0502040204020203"/>
    <w:charset w:val="00"/>
    <w:family w:val="auto"/>
    <w:pitch w:val="default"/>
    <w:sig w:usb0="00000000" w:usb1="00000000" w:usb2="00000000" w:usb3="00000000" w:csb0="2000019F" w:csb1="00000000"/>
  </w:font>
  <w:font w:name="Bahnschrift">
    <w:panose1 w:val="020B0502040204020203"/>
    <w:charset w:val="00"/>
    <w:family w:val="auto"/>
    <w:pitch w:val="default"/>
    <w:sig w:usb0="A00002C7" w:usb1="00000002" w:usb2="00000000" w:usb3="00000000" w:csb0="2000019F" w:csb1="00000000"/>
  </w:font>
  <w:font w:name="Calibri-Bold">
    <w:altName w:val="Segoe Print"/>
    <w:panose1 w:val="00000000000000000000"/>
    <w:charset w:val="00"/>
    <w:family w:val="swiss"/>
    <w:pitch w:val="default"/>
    <w:sig w:usb0="00000000" w:usb1="00000000" w:usb2="00000000" w:usb3="00000000" w:csb0="00000001" w:csb1="00000000"/>
  </w:font>
  <w:font w:name="TimesNewRomanPS-BoldMT">
    <w:altName w:val="Segoe Print"/>
    <w:panose1 w:val="00000000000000000000"/>
    <w:charset w:val="00"/>
    <w:family w:val="roman"/>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40001" w:csb1="00000000"/>
  </w:font>
  <w:font w:name="ARIAL12.1.O pagamento será efet">
    <w:altName w:val="Hallies"/>
    <w:panose1 w:val="00000000000000000000"/>
    <w:charset w:val="00"/>
    <w:family w:val="auto"/>
    <w:pitch w:val="default"/>
    <w:sig w:usb0="00000000" w:usb1="00000000" w:usb2="00000000" w:usb3="00000000" w:csb0="00000000" w:csb1="00000000"/>
  </w:font>
  <w:font w:name="AROA">
    <w:altName w:val="Hallies"/>
    <w:panose1 w:val="00000000000000000000"/>
    <w:charset w:val="00"/>
    <w:family w:val="auto"/>
    <w:pitch w:val="default"/>
    <w:sig w:usb0="00000000" w:usb1="00000000" w:usb2="00000000" w:usb3="00000000" w:csb0="00000000" w:csb1="00000000"/>
  </w:font>
  <w:font w:name="AROAÇ">
    <w:altName w:val="Hallies"/>
    <w:panose1 w:val="00000000000000000000"/>
    <w:charset w:val="00"/>
    <w:family w:val="auto"/>
    <w:pitch w:val="default"/>
    <w:sig w:usb0="00000000" w:usb1="00000000" w:usb2="00000000" w:usb3="00000000" w:csb0="00000000" w:csb1="00000000"/>
  </w:font>
  <w:font w:name="NimbusRomNo9L-Regu">
    <w:altName w:val="Trebuchet MS"/>
    <w:panose1 w:val="02000603000000000000"/>
    <w:charset w:val="00"/>
    <w:family w:val="auto"/>
    <w:pitch w:val="default"/>
    <w:sig w:usb0="00000000" w:usb1="00000000" w:usb2="00000000" w:usb3="00000000" w:csb0="00000000" w:csb1="00000000"/>
  </w:font>
  <w:font w:name="DengXian">
    <w:altName w:val="SimSun"/>
    <w:panose1 w:val="02010600030101010101"/>
    <w:charset w:val="86"/>
    <w:family w:val="auto"/>
    <w:pitch w:val="default"/>
    <w:sig w:usb0="00000000" w:usb1="00000000" w:usb2="00000016" w:usb3="00000000" w:csb0="0004000F" w:csb1="00000000"/>
  </w:font>
  <w:font w:name="DengXian Light">
    <w:altName w:val="SimSun"/>
    <w:panose1 w:val="00000000000000000000"/>
    <w:charset w:val="86"/>
    <w:family w:val="auto"/>
    <w:pitch w:val="default"/>
    <w:sig w:usb0="00000000" w:usb1="00000000" w:usb2="00000016" w:usb3="00000000" w:csb0="0004000F" w:csb1="00000000"/>
  </w:font>
  <w:font w:name="等线">
    <w:altName w:val="SimSun"/>
    <w:panose1 w:val="00000000000000000000"/>
    <w:charset w:val="86"/>
    <w:family w:val="auto"/>
    <w:pitch w:val="default"/>
    <w:sig w:usb0="00000000" w:usb1="00000000" w:usb2="00000000" w:usb3="00000000" w:csb0="00000000" w:csb1="00000000"/>
  </w:font>
  <w:font w:name="Yu Mincho">
    <w:altName w:val="Yu Gothic"/>
    <w:panose1 w:val="00000000000000000000"/>
    <w:charset w:val="80"/>
    <w:family w:val="roman"/>
    <w:pitch w:val="default"/>
    <w:sig w:usb0="00000000" w:usb1="00000000" w:usb2="00000012" w:usb3="00000000" w:csb0="0002009F" w:csb1="00000000"/>
  </w:font>
  <w:font w:name="CIDFont">
    <w:altName w:val="Segoe Print"/>
    <w:panose1 w:val="00000000000000000000"/>
    <w:charset w:val="00"/>
    <w:family w:val="auto"/>
    <w:pitch w:val="default"/>
    <w:sig w:usb0="00000000" w:usb1="00000000" w:usb2="00000000" w:usb3="00000000" w:csb0="00000000" w:csb1="00000000"/>
  </w:font>
  <w:font w:name="TimesNewRomanPS-ItalicMT">
    <w:altName w:val="Segoe Print"/>
    <w:panose1 w:val="00000000000000000000"/>
    <w:charset w:val="00"/>
    <w:family w:val="auto"/>
    <w:pitch w:val="default"/>
    <w:sig w:usb0="00000000" w:usb1="00000000" w:usb2="00000000" w:usb3="00000000" w:csb0="00000000" w:csb1="00000000"/>
  </w:font>
  <w:font w:name="11.4.3 Os serviços deverão ser">
    <w:altName w:val="Hallie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spacing w:after="120"/>
      <w:rPr>
        <w:rFonts w:ascii="Times New Roman" w:hAnsi="Times New Roman" w:eastAsia="Times New Roman" w:cs="Times New Roman"/>
        <w:sz w:val="19"/>
      </w:rPr>
    </w:pPr>
    <w:r>
      <w:rPr>
        <w:rFonts w:ascii="Times New Roman" w:hAnsi="Times New Roman" w:eastAsia="Times New Roman" w:cs="Times New Roman"/>
        <w:sz w:val="19"/>
        <w:lang w:eastAsia="pt-B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Caixa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4"/>
                            <w:spacing w:after="120"/>
                            <w:rPr>
                              <w:rFonts w:ascii="Times New Roman" w:hAnsi="Times New Roman" w:eastAsia="Times New Roman" w:cs="Times New Roman"/>
                              <w:b/>
                              <w:spacing w:val="20"/>
                              <w:sz w:val="17"/>
                            </w:rPr>
                          </w:pPr>
                          <w:r>
                            <w:rPr>
                              <w:rFonts w:ascii="Times New Roman" w:hAnsi="Times New Roman" w:eastAsia="Times New Roman" w:cs="Times New Roman"/>
                              <w:b/>
                              <w:spacing w:val="20"/>
                              <w:sz w:val="17"/>
                            </w:rPr>
                            <w:t xml:space="preserve">- </w:t>
                          </w:r>
                          <w:r>
                            <w:rPr>
                              <w:rFonts w:ascii="Times New Roman" w:hAnsi="Times New Roman" w:eastAsia="Times New Roman" w:cs="Times New Roman"/>
                              <w:b/>
                              <w:spacing w:val="20"/>
                              <w:sz w:val="17"/>
                            </w:rPr>
                            <w:fldChar w:fldCharType="begin"/>
                          </w:r>
                          <w:r>
                            <w:rPr>
                              <w:rFonts w:ascii="Times New Roman" w:hAnsi="Times New Roman" w:eastAsia="Times New Roman" w:cs="Times New Roman"/>
                              <w:b/>
                              <w:spacing w:val="20"/>
                              <w:sz w:val="17"/>
                            </w:rPr>
                            <w:instrText xml:space="preserve"> PAGE  \* MERGEFORMAT </w:instrText>
                          </w:r>
                          <w:r>
                            <w:rPr>
                              <w:rFonts w:ascii="Times New Roman" w:hAnsi="Times New Roman" w:eastAsia="Times New Roman" w:cs="Times New Roman"/>
                              <w:b/>
                              <w:spacing w:val="20"/>
                              <w:sz w:val="17"/>
                            </w:rPr>
                            <w:fldChar w:fldCharType="separate"/>
                          </w:r>
                          <w:r>
                            <w:rPr>
                              <w:rFonts w:ascii="Times New Roman" w:hAnsi="Times New Roman" w:eastAsia="Times New Roman" w:cs="Times New Roman"/>
                              <w:b/>
                              <w:spacing w:val="20"/>
                              <w:sz w:val="17"/>
                            </w:rPr>
                            <w:t>23</w:t>
                          </w:r>
                          <w:r>
                            <w:rPr>
                              <w:rFonts w:ascii="Times New Roman" w:hAnsi="Times New Roman" w:eastAsia="Times New Roman" w:cs="Times New Roman"/>
                              <w:b/>
                              <w:spacing w:val="20"/>
                              <w:sz w:val="17"/>
                            </w:rPr>
                            <w:fldChar w:fldCharType="end"/>
                          </w:r>
                          <w:r>
                            <w:rPr>
                              <w:rFonts w:ascii="Times New Roman" w:hAnsi="Times New Roman" w:eastAsia="Times New Roman" w:cs="Times New Roman"/>
                              <w:b/>
                              <w:spacing w:val="20"/>
                              <w:sz w:val="17"/>
                            </w:rPr>
                            <w:t xml:space="preserve"> -</w:t>
                          </w:r>
                        </w:p>
                      </w:txbxContent>
                    </wps:txbx>
                    <wps:bodyPr vert="horz" wrap="none" lIns="0" tIns="0" rIns="0" bIns="0" anchor="t" anchorCtr="0">
                      <a:spAutoFit/>
                    </wps:bodyPr>
                  </wps:wsp>
                </a:graphicData>
              </a:graphic>
            </wp:anchor>
          </w:drawing>
        </mc:Choice>
        <mc:Fallback>
          <w:pict>
            <v:shape id="Caixa de texto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AOlNKcsQEA&#10;AGkDAAAOAAAAAAAAAAEAIAAAAB4BAABkcnMvZTJvRG9jLnhtbFBLBQYAAAAABgAGAFkBAABBBQAA&#10;AAA=&#10;">
              <v:fill on="f" focussize="0,0"/>
              <v:stroke on="f"/>
              <v:imagedata o:title=""/>
              <o:lock v:ext="edit" aspectratio="f"/>
              <v:textbox inset="0mm,0mm,0mm,0mm" style="mso-fit-shape-to-text:t;">
                <w:txbxContent>
                  <w:p>
                    <w:pPr>
                      <w:pStyle w:val="24"/>
                      <w:spacing w:after="120"/>
                      <w:rPr>
                        <w:rFonts w:ascii="Times New Roman" w:hAnsi="Times New Roman" w:eastAsia="Times New Roman" w:cs="Times New Roman"/>
                        <w:b/>
                        <w:spacing w:val="20"/>
                        <w:sz w:val="17"/>
                      </w:rPr>
                    </w:pPr>
                    <w:r>
                      <w:rPr>
                        <w:rFonts w:ascii="Times New Roman" w:hAnsi="Times New Roman" w:eastAsia="Times New Roman" w:cs="Times New Roman"/>
                        <w:b/>
                        <w:spacing w:val="20"/>
                        <w:sz w:val="17"/>
                      </w:rPr>
                      <w:t xml:space="preserve">- </w:t>
                    </w:r>
                    <w:r>
                      <w:rPr>
                        <w:rFonts w:ascii="Times New Roman" w:hAnsi="Times New Roman" w:eastAsia="Times New Roman" w:cs="Times New Roman"/>
                        <w:b/>
                        <w:spacing w:val="20"/>
                        <w:sz w:val="17"/>
                      </w:rPr>
                      <w:fldChar w:fldCharType="begin"/>
                    </w:r>
                    <w:r>
                      <w:rPr>
                        <w:rFonts w:ascii="Times New Roman" w:hAnsi="Times New Roman" w:eastAsia="Times New Roman" w:cs="Times New Roman"/>
                        <w:b/>
                        <w:spacing w:val="20"/>
                        <w:sz w:val="17"/>
                      </w:rPr>
                      <w:instrText xml:space="preserve"> PAGE  \* MERGEFORMAT </w:instrText>
                    </w:r>
                    <w:r>
                      <w:rPr>
                        <w:rFonts w:ascii="Times New Roman" w:hAnsi="Times New Roman" w:eastAsia="Times New Roman" w:cs="Times New Roman"/>
                        <w:b/>
                        <w:spacing w:val="20"/>
                        <w:sz w:val="17"/>
                      </w:rPr>
                      <w:fldChar w:fldCharType="separate"/>
                    </w:r>
                    <w:r>
                      <w:rPr>
                        <w:rFonts w:ascii="Times New Roman" w:hAnsi="Times New Roman" w:eastAsia="Times New Roman" w:cs="Times New Roman"/>
                        <w:b/>
                        <w:spacing w:val="20"/>
                        <w:sz w:val="17"/>
                      </w:rPr>
                      <w:t>23</w:t>
                    </w:r>
                    <w:r>
                      <w:rPr>
                        <w:rFonts w:ascii="Times New Roman" w:hAnsi="Times New Roman" w:eastAsia="Times New Roman" w:cs="Times New Roman"/>
                        <w:b/>
                        <w:spacing w:val="20"/>
                        <w:sz w:val="17"/>
                      </w:rPr>
                      <w:fldChar w:fldCharType="end"/>
                    </w:r>
                    <w:r>
                      <w:rPr>
                        <w:rFonts w:ascii="Times New Roman" w:hAnsi="Times New Roman" w:eastAsia="Times New Roman" w:cs="Times New Roman"/>
                        <w:b/>
                        <w:spacing w:val="20"/>
                        <w:sz w:val="17"/>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clear" w:pos="4419"/>
        <w:tab w:val="clear" w:pos="8838"/>
      </w:tabs>
      <w:spacing w:afterLines="0" w:line="240" w:lineRule="auto"/>
      <w:ind w:left="850" w:hanging="850"/>
      <w:jc w:val="center"/>
    </w:pPr>
    <w:bookmarkStart w:id="1" w:name="_Hlk12198683"/>
    <w:bookmarkEnd w:id="1"/>
    <w:bookmarkStart w:id="2" w:name="_Hlk12199848"/>
    <w:bookmarkEnd w:id="2"/>
    <w:bookmarkStart w:id="3" w:name="_Hlk12198684"/>
    <w:bookmarkEnd w:id="3"/>
    <w:bookmarkStart w:id="4" w:name="_Hlk12199847"/>
    <w:bookmarkEnd w:id="4"/>
    <w:r>
      <w:rPr>
        <w:lang w:eastAsia="pt-BR"/>
      </w:rPr>
      <w:drawing>
        <wp:inline distT="0" distB="0" distL="114300" distR="114300">
          <wp:extent cx="6262370" cy="1009650"/>
          <wp:effectExtent l="0" t="0" r="0" b="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
                  <a:stretch>
                    <a:fillRect/>
                  </a:stretch>
                </pic:blipFill>
                <pic:spPr>
                  <a:xfrm>
                    <a:off x="0" y="0"/>
                    <a:ext cx="6262370" cy="1009650"/>
                  </a:xfrm>
                  <a:prstGeom prst="rect">
                    <a:avLst/>
                  </a:prstGeom>
                  <a:noFill/>
                  <a:ln w="12700">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A22FD6"/>
    <w:multiLevelType w:val="multilevel"/>
    <w:tmpl w:val="87A22FD6"/>
    <w:lvl w:ilvl="0" w:tentative="0">
      <w:start w:val="1"/>
      <w:numFmt w:val="upperRoman"/>
      <w:lvlText w:val="%1."/>
      <w:lvlJc w:val="left"/>
      <w:pPr>
        <w:ind w:left="1429" w:hanging="360"/>
      </w:pPr>
      <w:rPr>
        <w:rFonts w:hint="default" w:cs="TimesNewRomanPSMT"/>
        <w:b/>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
    <w:nsid w:val="BB3FDEE8"/>
    <w:multiLevelType w:val="singleLevel"/>
    <w:tmpl w:val="BB3FDEE8"/>
    <w:lvl w:ilvl="0" w:tentative="0">
      <w:start w:val="1"/>
      <w:numFmt w:val="upperRoman"/>
      <w:lvlText w:val="%1."/>
      <w:lvlJc w:val="left"/>
      <w:pPr>
        <w:tabs>
          <w:tab w:val="left" w:pos="425"/>
        </w:tabs>
        <w:ind w:left="425" w:hanging="425"/>
      </w:pPr>
      <w:rPr>
        <w:rFonts w:hint="default" w:ascii="Arial" w:hAnsi="Arial" w:eastAsia="Arial" w:cs="Arial"/>
        <w:b/>
        <w:sz w:val="17"/>
      </w:rPr>
    </w:lvl>
  </w:abstractNum>
  <w:abstractNum w:abstractNumId="2">
    <w:nsid w:val="BF205925"/>
    <w:multiLevelType w:val="singleLevel"/>
    <w:tmpl w:val="BF205925"/>
    <w:lvl w:ilvl="0" w:tentative="0">
      <w:start w:val="0"/>
      <w:numFmt w:val="bullet"/>
      <w:pStyle w:val="30"/>
      <w:lvlText w:val=""/>
      <w:lvlJc w:val="left"/>
      <w:pPr>
        <w:ind w:left="0" w:firstLine="0"/>
      </w:pPr>
      <w:rPr>
        <w:rFonts w:ascii="Symbol" w:hAnsi="Symbol"/>
      </w:rPr>
    </w:lvl>
  </w:abstractNum>
  <w:abstractNum w:abstractNumId="3">
    <w:nsid w:val="C8EC02A1"/>
    <w:multiLevelType w:val="singleLevel"/>
    <w:tmpl w:val="C8EC02A1"/>
    <w:lvl w:ilvl="0" w:tentative="0">
      <w:start w:val="1"/>
      <w:numFmt w:val="lowerLetter"/>
      <w:lvlText w:val="%1)"/>
      <w:lvlJc w:val="left"/>
      <w:pPr>
        <w:tabs>
          <w:tab w:val="left" w:pos="425"/>
        </w:tabs>
        <w:ind w:left="425" w:hanging="425"/>
      </w:pPr>
      <w:rPr>
        <w:rFonts w:hint="default" w:ascii="Arial" w:hAnsi="Arial" w:eastAsia="Arial" w:cs="Arial"/>
        <w:sz w:val="16"/>
      </w:rPr>
    </w:lvl>
  </w:abstractNum>
  <w:abstractNum w:abstractNumId="4">
    <w:nsid w:val="E6CA2F25"/>
    <w:multiLevelType w:val="multilevel"/>
    <w:tmpl w:val="E6CA2F25"/>
    <w:lvl w:ilvl="0" w:tentative="0">
      <w:start w:val="1"/>
      <w:numFmt w:val="upperRoman"/>
      <w:lvlText w:val="%1."/>
      <w:lvlJc w:val="left"/>
      <w:pPr>
        <w:ind w:left="1429" w:hanging="360"/>
      </w:pPr>
      <w:rPr>
        <w:rFonts w:hint="default" w:cs="TimesNewRomanPSMT"/>
        <w:b/>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5">
    <w:nsid w:val="FC379ECD"/>
    <w:multiLevelType w:val="multilevel"/>
    <w:tmpl w:val="FC379ECD"/>
    <w:lvl w:ilvl="0" w:tentative="0">
      <w:start w:val="1"/>
      <w:numFmt w:val="upperRoman"/>
      <w:lvlText w:val="%1."/>
      <w:lvlJc w:val="left"/>
      <w:pPr>
        <w:ind w:left="2138" w:hanging="360"/>
      </w:pPr>
      <w:rPr>
        <w:rFonts w:hint="default"/>
        <w:b/>
      </w:rPr>
    </w:lvl>
    <w:lvl w:ilvl="1" w:tentative="0">
      <w:start w:val="1"/>
      <w:numFmt w:val="decimalZero"/>
      <w:isLgl/>
      <w:lvlText w:val="15.%2."/>
      <w:lvlJc w:val="left"/>
      <w:pPr>
        <w:ind w:left="2678" w:hanging="900"/>
      </w:pPr>
      <w:rPr>
        <w:rFonts w:hint="default" w:cs="Times New Roman"/>
        <w:b/>
      </w:rPr>
    </w:lvl>
    <w:lvl w:ilvl="2" w:tentative="0">
      <w:start w:val="1"/>
      <w:numFmt w:val="decimalZero"/>
      <w:isLgl/>
      <w:lvlText w:val="%1.%2.%3."/>
      <w:lvlJc w:val="left"/>
      <w:pPr>
        <w:ind w:left="2678" w:hanging="900"/>
      </w:pPr>
      <w:rPr>
        <w:rFonts w:hint="default" w:cs="Times New Roman"/>
        <w:b/>
      </w:rPr>
    </w:lvl>
    <w:lvl w:ilvl="3" w:tentative="0">
      <w:start w:val="1"/>
      <w:numFmt w:val="decimal"/>
      <w:isLgl/>
      <w:lvlText w:val="%1.%2.%3.%4."/>
      <w:lvlJc w:val="left"/>
      <w:pPr>
        <w:ind w:left="2678" w:hanging="900"/>
      </w:pPr>
      <w:rPr>
        <w:rFonts w:hint="default" w:cs="Times New Roman"/>
      </w:rPr>
    </w:lvl>
    <w:lvl w:ilvl="4" w:tentative="0">
      <w:start w:val="1"/>
      <w:numFmt w:val="decimal"/>
      <w:isLgl/>
      <w:lvlText w:val="%1.%2.%3.%4.%5."/>
      <w:lvlJc w:val="left"/>
      <w:pPr>
        <w:ind w:left="2858" w:hanging="1080"/>
      </w:pPr>
      <w:rPr>
        <w:rFonts w:hint="default" w:cs="Times New Roman"/>
      </w:rPr>
    </w:lvl>
    <w:lvl w:ilvl="5" w:tentative="0">
      <w:start w:val="1"/>
      <w:numFmt w:val="decimal"/>
      <w:isLgl/>
      <w:lvlText w:val="%1.%2.%3.%4.%5.%6."/>
      <w:lvlJc w:val="left"/>
      <w:pPr>
        <w:ind w:left="2858" w:hanging="1080"/>
      </w:pPr>
      <w:rPr>
        <w:rFonts w:hint="default" w:cs="Times New Roman"/>
      </w:rPr>
    </w:lvl>
    <w:lvl w:ilvl="6" w:tentative="0">
      <w:start w:val="1"/>
      <w:numFmt w:val="decimal"/>
      <w:isLgl/>
      <w:lvlText w:val="%1.%2.%3.%4.%5.%6.%7."/>
      <w:lvlJc w:val="left"/>
      <w:pPr>
        <w:ind w:left="3218" w:hanging="1440"/>
      </w:pPr>
      <w:rPr>
        <w:rFonts w:hint="default" w:cs="Times New Roman"/>
      </w:rPr>
    </w:lvl>
    <w:lvl w:ilvl="7" w:tentative="0">
      <w:start w:val="1"/>
      <w:numFmt w:val="decimal"/>
      <w:isLgl/>
      <w:lvlText w:val="%1.%2.%3.%4.%5.%6.%7.%8."/>
      <w:lvlJc w:val="left"/>
      <w:pPr>
        <w:ind w:left="3218" w:hanging="1440"/>
      </w:pPr>
      <w:rPr>
        <w:rFonts w:hint="default" w:cs="Times New Roman"/>
      </w:rPr>
    </w:lvl>
    <w:lvl w:ilvl="8" w:tentative="0">
      <w:start w:val="1"/>
      <w:numFmt w:val="decimal"/>
      <w:isLgl/>
      <w:lvlText w:val="%1.%2.%3.%4.%5.%6.%7.%8.%9."/>
      <w:lvlJc w:val="left"/>
      <w:pPr>
        <w:ind w:left="3578" w:hanging="1800"/>
      </w:pPr>
      <w:rPr>
        <w:rFonts w:hint="default" w:cs="Times New Roman"/>
      </w:rPr>
    </w:lvl>
  </w:abstractNum>
  <w:abstractNum w:abstractNumId="6">
    <w:nsid w:val="055F38DC"/>
    <w:multiLevelType w:val="multilevel"/>
    <w:tmpl w:val="055F38DC"/>
    <w:lvl w:ilvl="0" w:tentative="0">
      <w:start w:val="1"/>
      <w:numFmt w:val="decimal"/>
      <w:lvlText w:val="%1."/>
      <w:lvlJc w:val="left"/>
      <w:pPr>
        <w:ind w:left="360" w:hanging="360"/>
      </w:pPr>
      <w:rPr>
        <w:rFonts w:hint="default"/>
      </w:rPr>
    </w:lvl>
    <w:lvl w:ilvl="1" w:tentative="0">
      <w:start w:val="1"/>
      <w:numFmt w:val="decimal"/>
      <w:lvlText w:val="%1.%2."/>
      <w:lvlJc w:val="left"/>
      <w:pPr>
        <w:ind w:left="1778" w:hanging="360"/>
      </w:pPr>
      <w:rPr>
        <w:rFonts w:hint="default"/>
        <w:b/>
      </w:rPr>
    </w:lvl>
    <w:lvl w:ilvl="2" w:tentative="0">
      <w:start w:val="1"/>
      <w:numFmt w:val="decimal"/>
      <w:lvlText w:val="%1.%2.%3."/>
      <w:lvlJc w:val="left"/>
      <w:pPr>
        <w:ind w:left="3556" w:hanging="720"/>
      </w:pPr>
      <w:rPr>
        <w:rFonts w:hint="default"/>
      </w:rPr>
    </w:lvl>
    <w:lvl w:ilvl="3" w:tentative="0">
      <w:start w:val="1"/>
      <w:numFmt w:val="decimal"/>
      <w:lvlText w:val="%1.%2.%3.%4."/>
      <w:lvlJc w:val="left"/>
      <w:pPr>
        <w:ind w:left="4974" w:hanging="720"/>
      </w:pPr>
      <w:rPr>
        <w:rFonts w:hint="default"/>
      </w:rPr>
    </w:lvl>
    <w:lvl w:ilvl="4" w:tentative="0">
      <w:start w:val="1"/>
      <w:numFmt w:val="decimal"/>
      <w:lvlText w:val="%1.%2.%3.%4.%5."/>
      <w:lvlJc w:val="left"/>
      <w:pPr>
        <w:ind w:left="6752" w:hanging="1080"/>
      </w:pPr>
      <w:rPr>
        <w:rFonts w:hint="default"/>
      </w:rPr>
    </w:lvl>
    <w:lvl w:ilvl="5" w:tentative="0">
      <w:start w:val="1"/>
      <w:numFmt w:val="decimal"/>
      <w:lvlText w:val="%1.%2.%3.%4.%5.%6."/>
      <w:lvlJc w:val="left"/>
      <w:pPr>
        <w:ind w:left="8170" w:hanging="1080"/>
      </w:pPr>
      <w:rPr>
        <w:rFonts w:hint="default"/>
      </w:rPr>
    </w:lvl>
    <w:lvl w:ilvl="6" w:tentative="0">
      <w:start w:val="1"/>
      <w:numFmt w:val="decimal"/>
      <w:lvlText w:val="%1.%2.%3.%4.%5.%6.%7."/>
      <w:lvlJc w:val="left"/>
      <w:pPr>
        <w:ind w:left="9948" w:hanging="1440"/>
      </w:pPr>
      <w:rPr>
        <w:rFonts w:hint="default"/>
      </w:rPr>
    </w:lvl>
    <w:lvl w:ilvl="7" w:tentative="0">
      <w:start w:val="1"/>
      <w:numFmt w:val="decimal"/>
      <w:lvlText w:val="%1.%2.%3.%4.%5.%6.%7.%8."/>
      <w:lvlJc w:val="left"/>
      <w:pPr>
        <w:ind w:left="11366" w:hanging="1440"/>
      </w:pPr>
      <w:rPr>
        <w:rFonts w:hint="default"/>
      </w:rPr>
    </w:lvl>
    <w:lvl w:ilvl="8" w:tentative="0">
      <w:start w:val="1"/>
      <w:numFmt w:val="decimal"/>
      <w:lvlText w:val="%1.%2.%3.%4.%5.%6.%7.%8.%9."/>
      <w:lvlJc w:val="left"/>
      <w:pPr>
        <w:ind w:left="13144" w:hanging="1800"/>
      </w:pPr>
      <w:rPr>
        <w:rFonts w:hint="default"/>
      </w:rPr>
    </w:lvl>
  </w:abstractNum>
  <w:abstractNum w:abstractNumId="7">
    <w:nsid w:val="08090038"/>
    <w:multiLevelType w:val="multilevel"/>
    <w:tmpl w:val="08090038"/>
    <w:lvl w:ilvl="0" w:tentative="0">
      <w:start w:val="1"/>
      <w:numFmt w:val="decimal"/>
      <w:lvlText w:val="4.%1."/>
      <w:lvlJc w:val="left"/>
      <w:pPr>
        <w:ind w:left="2138" w:hanging="360"/>
      </w:pPr>
      <w:rPr>
        <w:rFonts w:hint="default"/>
        <w:b/>
      </w:rPr>
    </w:lvl>
    <w:lvl w:ilvl="1" w:tentative="0">
      <w:start w:val="1"/>
      <w:numFmt w:val="lowerLetter"/>
      <w:lvlText w:val="%2."/>
      <w:lvlJc w:val="left"/>
      <w:pPr>
        <w:ind w:left="2858" w:hanging="360"/>
      </w:pPr>
      <w:rPr>
        <w:rFonts w:hint="default"/>
      </w:rPr>
    </w:lvl>
    <w:lvl w:ilvl="2" w:tentative="0">
      <w:start w:val="1"/>
      <w:numFmt w:val="lowerRoman"/>
      <w:lvlText w:val="%3."/>
      <w:lvlJc w:val="right"/>
      <w:pPr>
        <w:ind w:left="3578" w:hanging="180"/>
      </w:pPr>
      <w:rPr>
        <w:rFonts w:hint="default"/>
      </w:rPr>
    </w:lvl>
    <w:lvl w:ilvl="3" w:tentative="0">
      <w:start w:val="1"/>
      <w:numFmt w:val="decimal"/>
      <w:lvlText w:val="%4."/>
      <w:lvlJc w:val="left"/>
      <w:pPr>
        <w:ind w:left="4298" w:hanging="360"/>
      </w:pPr>
      <w:rPr>
        <w:rFonts w:hint="default"/>
      </w:rPr>
    </w:lvl>
    <w:lvl w:ilvl="4" w:tentative="0">
      <w:start w:val="1"/>
      <w:numFmt w:val="lowerLetter"/>
      <w:lvlText w:val="%5."/>
      <w:lvlJc w:val="left"/>
      <w:pPr>
        <w:ind w:left="5018" w:hanging="360"/>
      </w:pPr>
      <w:rPr>
        <w:rFonts w:hint="default"/>
      </w:rPr>
    </w:lvl>
    <w:lvl w:ilvl="5" w:tentative="0">
      <w:start w:val="1"/>
      <w:numFmt w:val="lowerRoman"/>
      <w:lvlText w:val="%6."/>
      <w:lvlJc w:val="right"/>
      <w:pPr>
        <w:ind w:left="5738" w:hanging="180"/>
      </w:pPr>
      <w:rPr>
        <w:rFonts w:hint="default"/>
      </w:rPr>
    </w:lvl>
    <w:lvl w:ilvl="6" w:tentative="0">
      <w:start w:val="1"/>
      <w:numFmt w:val="decimal"/>
      <w:lvlText w:val="%7."/>
      <w:lvlJc w:val="left"/>
      <w:pPr>
        <w:ind w:left="6458" w:hanging="360"/>
      </w:pPr>
      <w:rPr>
        <w:rFonts w:hint="default"/>
      </w:rPr>
    </w:lvl>
    <w:lvl w:ilvl="7" w:tentative="0">
      <w:start w:val="1"/>
      <w:numFmt w:val="lowerLetter"/>
      <w:lvlText w:val="%8."/>
      <w:lvlJc w:val="left"/>
      <w:pPr>
        <w:ind w:left="7178" w:hanging="360"/>
      </w:pPr>
      <w:rPr>
        <w:rFonts w:hint="default"/>
      </w:rPr>
    </w:lvl>
    <w:lvl w:ilvl="8" w:tentative="0">
      <w:start w:val="1"/>
      <w:numFmt w:val="lowerRoman"/>
      <w:lvlText w:val="%9."/>
      <w:lvlJc w:val="right"/>
      <w:pPr>
        <w:ind w:left="7898" w:hanging="180"/>
      </w:pPr>
      <w:rPr>
        <w:rFonts w:hint="default"/>
      </w:rPr>
    </w:lvl>
  </w:abstractNum>
  <w:abstractNum w:abstractNumId="8">
    <w:nsid w:val="0D6C2520"/>
    <w:multiLevelType w:val="multilevel"/>
    <w:tmpl w:val="0D6C2520"/>
    <w:lvl w:ilvl="0" w:tentative="0">
      <w:start w:val="1"/>
      <w:numFmt w:val="decimal"/>
      <w:lvlText w:val="6.%1."/>
      <w:lvlJc w:val="left"/>
      <w:pPr>
        <w:ind w:left="2138" w:hanging="360"/>
      </w:pPr>
      <w:rPr>
        <w:rFonts w:hint="default"/>
        <w:b/>
      </w:rPr>
    </w:lvl>
    <w:lvl w:ilvl="1" w:tentative="0">
      <w:start w:val="1"/>
      <w:numFmt w:val="lowerLetter"/>
      <w:lvlText w:val="%2."/>
      <w:lvlJc w:val="left"/>
      <w:pPr>
        <w:ind w:left="2858" w:hanging="360"/>
      </w:pPr>
      <w:rPr>
        <w:rFonts w:hint="default"/>
      </w:rPr>
    </w:lvl>
    <w:lvl w:ilvl="2" w:tentative="0">
      <w:start w:val="1"/>
      <w:numFmt w:val="lowerRoman"/>
      <w:lvlText w:val="%3."/>
      <w:lvlJc w:val="right"/>
      <w:pPr>
        <w:ind w:left="3578" w:hanging="180"/>
      </w:pPr>
      <w:rPr>
        <w:rFonts w:hint="default"/>
      </w:rPr>
    </w:lvl>
    <w:lvl w:ilvl="3" w:tentative="0">
      <w:start w:val="1"/>
      <w:numFmt w:val="decimal"/>
      <w:lvlText w:val="%4."/>
      <w:lvlJc w:val="left"/>
      <w:pPr>
        <w:ind w:left="4298" w:hanging="360"/>
      </w:pPr>
      <w:rPr>
        <w:rFonts w:hint="default"/>
      </w:rPr>
    </w:lvl>
    <w:lvl w:ilvl="4" w:tentative="0">
      <w:start w:val="1"/>
      <w:numFmt w:val="lowerLetter"/>
      <w:lvlText w:val="%5."/>
      <w:lvlJc w:val="left"/>
      <w:pPr>
        <w:ind w:left="5018" w:hanging="360"/>
      </w:pPr>
      <w:rPr>
        <w:rFonts w:hint="default"/>
      </w:rPr>
    </w:lvl>
    <w:lvl w:ilvl="5" w:tentative="0">
      <w:start w:val="1"/>
      <w:numFmt w:val="lowerRoman"/>
      <w:lvlText w:val="%6."/>
      <w:lvlJc w:val="right"/>
      <w:pPr>
        <w:ind w:left="5738" w:hanging="180"/>
      </w:pPr>
      <w:rPr>
        <w:rFonts w:hint="default"/>
      </w:rPr>
    </w:lvl>
    <w:lvl w:ilvl="6" w:tentative="0">
      <w:start w:val="1"/>
      <w:numFmt w:val="decimal"/>
      <w:lvlText w:val="%7."/>
      <w:lvlJc w:val="left"/>
      <w:pPr>
        <w:ind w:left="6458" w:hanging="360"/>
      </w:pPr>
      <w:rPr>
        <w:rFonts w:hint="default"/>
      </w:rPr>
    </w:lvl>
    <w:lvl w:ilvl="7" w:tentative="0">
      <w:start w:val="1"/>
      <w:numFmt w:val="lowerLetter"/>
      <w:lvlText w:val="%8."/>
      <w:lvlJc w:val="left"/>
      <w:pPr>
        <w:ind w:left="7178" w:hanging="360"/>
      </w:pPr>
      <w:rPr>
        <w:rFonts w:hint="default"/>
      </w:rPr>
    </w:lvl>
    <w:lvl w:ilvl="8" w:tentative="0">
      <w:start w:val="1"/>
      <w:numFmt w:val="lowerRoman"/>
      <w:lvlText w:val="%9."/>
      <w:lvlJc w:val="right"/>
      <w:pPr>
        <w:ind w:left="7898" w:hanging="180"/>
      </w:pPr>
      <w:rPr>
        <w:rFonts w:hint="default"/>
      </w:rPr>
    </w:lvl>
  </w:abstractNum>
  <w:abstractNum w:abstractNumId="9">
    <w:nsid w:val="1BB53416"/>
    <w:multiLevelType w:val="multilevel"/>
    <w:tmpl w:val="1BB53416"/>
    <w:lvl w:ilvl="0" w:tentative="0">
      <w:start w:val="1"/>
      <w:numFmt w:val="lowerLetter"/>
      <w:lvlText w:val="%1."/>
      <w:lvlJc w:val="left"/>
      <w:pPr>
        <w:ind w:left="1996" w:hanging="360"/>
      </w:pPr>
      <w:rPr>
        <w:b/>
      </w:rPr>
    </w:lvl>
    <w:lvl w:ilvl="1" w:tentative="0">
      <w:start w:val="1"/>
      <w:numFmt w:val="lowerLetter"/>
      <w:lvlText w:val="%2."/>
      <w:lvlJc w:val="left"/>
      <w:pPr>
        <w:ind w:left="2716" w:hanging="360"/>
      </w:pPr>
    </w:lvl>
    <w:lvl w:ilvl="2" w:tentative="0">
      <w:start w:val="1"/>
      <w:numFmt w:val="lowerRoman"/>
      <w:lvlText w:val="%3."/>
      <w:lvlJc w:val="right"/>
      <w:pPr>
        <w:ind w:left="3436" w:hanging="180"/>
      </w:pPr>
    </w:lvl>
    <w:lvl w:ilvl="3" w:tentative="0">
      <w:start w:val="1"/>
      <w:numFmt w:val="decimal"/>
      <w:lvlText w:val="%4."/>
      <w:lvlJc w:val="left"/>
      <w:pPr>
        <w:ind w:left="4156" w:hanging="360"/>
      </w:pPr>
    </w:lvl>
    <w:lvl w:ilvl="4" w:tentative="0">
      <w:start w:val="1"/>
      <w:numFmt w:val="lowerLetter"/>
      <w:lvlText w:val="%5."/>
      <w:lvlJc w:val="left"/>
      <w:pPr>
        <w:ind w:left="4876" w:hanging="360"/>
      </w:pPr>
    </w:lvl>
    <w:lvl w:ilvl="5" w:tentative="0">
      <w:start w:val="1"/>
      <w:numFmt w:val="lowerRoman"/>
      <w:lvlText w:val="%6."/>
      <w:lvlJc w:val="right"/>
      <w:pPr>
        <w:ind w:left="5596" w:hanging="180"/>
      </w:pPr>
    </w:lvl>
    <w:lvl w:ilvl="6" w:tentative="0">
      <w:start w:val="1"/>
      <w:numFmt w:val="decimal"/>
      <w:lvlText w:val="%7."/>
      <w:lvlJc w:val="left"/>
      <w:pPr>
        <w:ind w:left="6316" w:hanging="360"/>
      </w:pPr>
    </w:lvl>
    <w:lvl w:ilvl="7" w:tentative="0">
      <w:start w:val="1"/>
      <w:numFmt w:val="lowerLetter"/>
      <w:lvlText w:val="%8."/>
      <w:lvlJc w:val="left"/>
      <w:pPr>
        <w:ind w:left="7036" w:hanging="360"/>
      </w:pPr>
    </w:lvl>
    <w:lvl w:ilvl="8" w:tentative="0">
      <w:start w:val="1"/>
      <w:numFmt w:val="lowerRoman"/>
      <w:lvlText w:val="%9."/>
      <w:lvlJc w:val="right"/>
      <w:pPr>
        <w:ind w:left="7756" w:hanging="180"/>
      </w:pPr>
    </w:lvl>
  </w:abstractNum>
  <w:abstractNum w:abstractNumId="10">
    <w:nsid w:val="3013482E"/>
    <w:multiLevelType w:val="multilevel"/>
    <w:tmpl w:val="3013482E"/>
    <w:lvl w:ilvl="0" w:tentative="0">
      <w:start w:val="1"/>
      <w:numFmt w:val="decimal"/>
      <w:pStyle w:val="3"/>
      <w:lvlText w:val="%1."/>
      <w:lvlJc w:val="left"/>
      <w:pPr>
        <w:ind w:left="360" w:firstLine="0"/>
      </w:pPr>
      <w:rPr>
        <w:rFonts w:hint="default" w:ascii="Arial" w:hAnsi="Arial" w:eastAsia="Arial" w:cs="Arial"/>
        <w:b/>
        <w:bCs/>
        <w:spacing w:val="0"/>
        <w:w w:val="100"/>
        <w:sz w:val="17"/>
        <w:szCs w:val="17"/>
      </w:rPr>
    </w:lvl>
    <w:lvl w:ilvl="1" w:tentative="0">
      <w:start w:val="1"/>
      <w:numFmt w:val="decimal"/>
      <w:pStyle w:val="4"/>
      <w:lvlText w:val="%1.%2."/>
      <w:lvlJc w:val="left"/>
      <w:pPr>
        <w:ind w:left="851" w:firstLine="0"/>
      </w:pPr>
      <w:rPr>
        <w:b/>
        <w:smallCaps w:val="0"/>
        <w:spacing w:val="0"/>
        <w:u w:val="none"/>
        <w:vertAlign w:val="baseline"/>
      </w:rPr>
    </w:lvl>
    <w:lvl w:ilvl="2" w:tentative="0">
      <w:start w:val="1"/>
      <w:numFmt w:val="decimal"/>
      <w:pStyle w:val="5"/>
      <w:lvlText w:val="%1.%2.%3."/>
      <w:lvlJc w:val="left"/>
      <w:pPr>
        <w:ind w:left="1342" w:firstLine="0"/>
      </w:pPr>
      <w:rPr>
        <w:b/>
      </w:rPr>
    </w:lvl>
    <w:lvl w:ilvl="3" w:tentative="0">
      <w:start w:val="1"/>
      <w:numFmt w:val="decimal"/>
      <w:lvlText w:val="%1.%2.%3.%4."/>
      <w:lvlJc w:val="left"/>
      <w:pPr>
        <w:ind w:left="1833" w:firstLine="0"/>
      </w:pPr>
    </w:lvl>
    <w:lvl w:ilvl="4" w:tentative="0">
      <w:start w:val="1"/>
      <w:numFmt w:val="decimal"/>
      <w:lvlText w:val="%1.%2.%3.%4.%5."/>
      <w:lvlJc w:val="left"/>
      <w:pPr>
        <w:ind w:left="2324" w:firstLine="0"/>
      </w:pPr>
    </w:lvl>
    <w:lvl w:ilvl="5" w:tentative="0">
      <w:start w:val="1"/>
      <w:numFmt w:val="decimal"/>
      <w:lvlText w:val="%1.%2.%3.%4.%5.%6."/>
      <w:lvlJc w:val="left"/>
      <w:pPr>
        <w:ind w:left="2815" w:firstLine="0"/>
      </w:pPr>
    </w:lvl>
    <w:lvl w:ilvl="6" w:tentative="0">
      <w:start w:val="1"/>
      <w:numFmt w:val="decimal"/>
      <w:lvlText w:val="%1.%2.%3.%4.%5.%6.%7."/>
      <w:lvlJc w:val="left"/>
      <w:pPr>
        <w:ind w:left="3306" w:firstLine="0"/>
      </w:pPr>
    </w:lvl>
    <w:lvl w:ilvl="7" w:tentative="0">
      <w:start w:val="1"/>
      <w:numFmt w:val="decimal"/>
      <w:lvlText w:val="%1.%2.%3.%4.%5.%6.%7.%8."/>
      <w:lvlJc w:val="left"/>
      <w:pPr>
        <w:ind w:left="3797" w:firstLine="0"/>
      </w:pPr>
    </w:lvl>
    <w:lvl w:ilvl="8" w:tentative="0">
      <w:start w:val="1"/>
      <w:numFmt w:val="decimal"/>
      <w:lvlText w:val="%1.%2.%3.%4.%5.%6.%7.%8.%9."/>
      <w:lvlJc w:val="left"/>
      <w:pPr>
        <w:ind w:left="4288" w:firstLine="0"/>
      </w:pPr>
    </w:lvl>
  </w:abstractNum>
  <w:abstractNum w:abstractNumId="11">
    <w:nsid w:val="32395F72"/>
    <w:multiLevelType w:val="multilevel"/>
    <w:tmpl w:val="32395F72"/>
    <w:lvl w:ilvl="0" w:tentative="0">
      <w:start w:val="1"/>
      <w:numFmt w:val="upperRoman"/>
      <w:lvlText w:val="%1."/>
      <w:lvlJc w:val="left"/>
      <w:pPr>
        <w:ind w:left="1353" w:hanging="360"/>
      </w:pPr>
      <w:rPr>
        <w:rFonts w:hint="default"/>
        <w:b w:val="0"/>
      </w:rPr>
    </w:lvl>
    <w:lvl w:ilvl="1" w:tentative="0">
      <w:start w:val="1"/>
      <w:numFmt w:val="lowerLetter"/>
      <w:lvlText w:val="%2."/>
      <w:lvlJc w:val="left"/>
      <w:pPr>
        <w:ind w:left="2433" w:hanging="360"/>
      </w:pPr>
    </w:lvl>
    <w:lvl w:ilvl="2" w:tentative="0">
      <w:start w:val="1"/>
      <w:numFmt w:val="lowerRoman"/>
      <w:lvlText w:val="%3."/>
      <w:lvlJc w:val="right"/>
      <w:pPr>
        <w:ind w:left="3153" w:hanging="180"/>
      </w:pPr>
    </w:lvl>
    <w:lvl w:ilvl="3" w:tentative="0">
      <w:start w:val="1"/>
      <w:numFmt w:val="decimal"/>
      <w:lvlText w:val="%4."/>
      <w:lvlJc w:val="left"/>
      <w:pPr>
        <w:ind w:left="3873" w:hanging="360"/>
      </w:pPr>
    </w:lvl>
    <w:lvl w:ilvl="4" w:tentative="0">
      <w:start w:val="1"/>
      <w:numFmt w:val="lowerLetter"/>
      <w:lvlText w:val="%5."/>
      <w:lvlJc w:val="left"/>
      <w:pPr>
        <w:ind w:left="4593" w:hanging="360"/>
      </w:pPr>
    </w:lvl>
    <w:lvl w:ilvl="5" w:tentative="0">
      <w:start w:val="1"/>
      <w:numFmt w:val="lowerRoman"/>
      <w:lvlText w:val="%6."/>
      <w:lvlJc w:val="right"/>
      <w:pPr>
        <w:ind w:left="5313" w:hanging="180"/>
      </w:pPr>
    </w:lvl>
    <w:lvl w:ilvl="6" w:tentative="0">
      <w:start w:val="1"/>
      <w:numFmt w:val="decimal"/>
      <w:lvlText w:val="%7."/>
      <w:lvlJc w:val="left"/>
      <w:pPr>
        <w:ind w:left="6033" w:hanging="360"/>
      </w:pPr>
    </w:lvl>
    <w:lvl w:ilvl="7" w:tentative="0">
      <w:start w:val="1"/>
      <w:numFmt w:val="lowerLetter"/>
      <w:lvlText w:val="%8."/>
      <w:lvlJc w:val="left"/>
      <w:pPr>
        <w:ind w:left="6753" w:hanging="360"/>
      </w:pPr>
    </w:lvl>
    <w:lvl w:ilvl="8" w:tentative="0">
      <w:start w:val="1"/>
      <w:numFmt w:val="lowerRoman"/>
      <w:lvlText w:val="%9."/>
      <w:lvlJc w:val="right"/>
      <w:pPr>
        <w:ind w:left="7473" w:hanging="180"/>
      </w:pPr>
    </w:lvl>
  </w:abstractNum>
  <w:abstractNum w:abstractNumId="12">
    <w:nsid w:val="36D37FC4"/>
    <w:multiLevelType w:val="multilevel"/>
    <w:tmpl w:val="36D37FC4"/>
    <w:lvl w:ilvl="0" w:tentative="0">
      <w:start w:val="1"/>
      <w:numFmt w:val="decimal"/>
      <w:lvlText w:val="7.%1."/>
      <w:lvlJc w:val="left"/>
      <w:pPr>
        <w:ind w:left="1429" w:hanging="360"/>
      </w:pPr>
      <w:rPr>
        <w:rFonts w:hint="default"/>
        <w:b/>
      </w:rPr>
    </w:lvl>
    <w:lvl w:ilvl="1" w:tentative="0">
      <w:start w:val="1"/>
      <w:numFmt w:val="lowerLetter"/>
      <w:lvlText w:val="%2."/>
      <w:lvlJc w:val="left"/>
      <w:pPr>
        <w:ind w:left="2149" w:hanging="360"/>
      </w:pPr>
      <w:rPr>
        <w:rFonts w:hint="default"/>
      </w:rPr>
    </w:lvl>
    <w:lvl w:ilvl="2" w:tentative="0">
      <w:start w:val="1"/>
      <w:numFmt w:val="lowerRoman"/>
      <w:lvlText w:val="%3."/>
      <w:lvlJc w:val="right"/>
      <w:pPr>
        <w:ind w:left="2869" w:hanging="180"/>
      </w:pPr>
      <w:rPr>
        <w:rFonts w:hint="default"/>
      </w:rPr>
    </w:lvl>
    <w:lvl w:ilvl="3" w:tentative="0">
      <w:start w:val="1"/>
      <w:numFmt w:val="decimal"/>
      <w:lvlText w:val="%4."/>
      <w:lvlJc w:val="left"/>
      <w:pPr>
        <w:ind w:left="3589" w:hanging="360"/>
      </w:pPr>
      <w:rPr>
        <w:rFonts w:hint="default"/>
      </w:rPr>
    </w:lvl>
    <w:lvl w:ilvl="4" w:tentative="0">
      <w:start w:val="1"/>
      <w:numFmt w:val="lowerLetter"/>
      <w:lvlText w:val="%5."/>
      <w:lvlJc w:val="left"/>
      <w:pPr>
        <w:ind w:left="4309" w:hanging="360"/>
      </w:pPr>
      <w:rPr>
        <w:rFonts w:hint="default"/>
      </w:rPr>
    </w:lvl>
    <w:lvl w:ilvl="5" w:tentative="0">
      <w:start w:val="1"/>
      <w:numFmt w:val="lowerRoman"/>
      <w:lvlText w:val="%6."/>
      <w:lvlJc w:val="right"/>
      <w:pPr>
        <w:ind w:left="5029" w:hanging="180"/>
      </w:pPr>
      <w:rPr>
        <w:rFonts w:hint="default"/>
      </w:rPr>
    </w:lvl>
    <w:lvl w:ilvl="6" w:tentative="0">
      <w:start w:val="1"/>
      <w:numFmt w:val="decimal"/>
      <w:lvlText w:val="%7."/>
      <w:lvlJc w:val="left"/>
      <w:pPr>
        <w:ind w:left="5749" w:hanging="360"/>
      </w:pPr>
      <w:rPr>
        <w:rFonts w:hint="default"/>
      </w:rPr>
    </w:lvl>
    <w:lvl w:ilvl="7" w:tentative="0">
      <w:start w:val="1"/>
      <w:numFmt w:val="lowerLetter"/>
      <w:lvlText w:val="%8."/>
      <w:lvlJc w:val="left"/>
      <w:pPr>
        <w:ind w:left="6469" w:hanging="360"/>
      </w:pPr>
      <w:rPr>
        <w:rFonts w:hint="default"/>
      </w:rPr>
    </w:lvl>
    <w:lvl w:ilvl="8" w:tentative="0">
      <w:start w:val="1"/>
      <w:numFmt w:val="lowerRoman"/>
      <w:lvlText w:val="%9."/>
      <w:lvlJc w:val="right"/>
      <w:pPr>
        <w:ind w:left="7189" w:hanging="180"/>
      </w:pPr>
      <w:rPr>
        <w:rFonts w:hint="default"/>
      </w:rPr>
    </w:lvl>
  </w:abstractNum>
  <w:abstractNum w:abstractNumId="13">
    <w:nsid w:val="441F2DBB"/>
    <w:multiLevelType w:val="multilevel"/>
    <w:tmpl w:val="441F2DBB"/>
    <w:lvl w:ilvl="0" w:tentative="0">
      <w:start w:val="3"/>
      <w:numFmt w:val="decimal"/>
      <w:lvlText w:val="%1."/>
      <w:lvlJc w:val="left"/>
      <w:pPr>
        <w:ind w:left="360" w:hanging="360"/>
      </w:pPr>
      <w:rPr>
        <w:rFonts w:hint="default"/>
        <w:b/>
      </w:rPr>
    </w:lvl>
    <w:lvl w:ilvl="1" w:tentative="0">
      <w:start w:val="1"/>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4">
    <w:nsid w:val="56A37354"/>
    <w:multiLevelType w:val="multilevel"/>
    <w:tmpl w:val="56A37354"/>
    <w:lvl w:ilvl="0" w:tentative="0">
      <w:start w:val="5"/>
      <w:numFmt w:val="decimal"/>
      <w:lvlText w:val="%1."/>
      <w:lvlJc w:val="left"/>
      <w:pPr>
        <w:ind w:left="360" w:hanging="360"/>
      </w:pPr>
      <w:rPr>
        <w:rFonts w:hint="default"/>
        <w:b/>
      </w:rPr>
    </w:lvl>
    <w:lvl w:ilvl="1" w:tentative="0">
      <w:start w:val="1"/>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15">
    <w:nsid w:val="59ADCABA"/>
    <w:multiLevelType w:val="multilevel"/>
    <w:tmpl w:val="59ADCABA"/>
    <w:lvl w:ilvl="0" w:tentative="0">
      <w:start w:val="1"/>
      <w:numFmt w:val="decimal"/>
      <w:pStyle w:val="6"/>
      <w:lvlText w:val="14.7.1.%1."/>
      <w:lvlJc w:val="left"/>
      <w:pPr>
        <w:ind w:left="0" w:firstLine="0"/>
      </w:pPr>
      <w:rPr>
        <w:b/>
      </w:rPr>
    </w:lvl>
    <w:lvl w:ilvl="1" w:tentative="0">
      <w:start w:val="1"/>
      <w:numFmt w:val="decimal"/>
      <w:lvlText w:val="%1.%2."/>
      <w:lvlJc w:val="left"/>
      <w:pPr>
        <w:ind w:left="360" w:firstLine="0"/>
      </w:pPr>
    </w:lvl>
    <w:lvl w:ilvl="2" w:tentative="0">
      <w:start w:val="1"/>
      <w:numFmt w:val="decimal"/>
      <w:lvlText w:val="%1.%2.%3."/>
      <w:lvlJc w:val="left"/>
      <w:pPr>
        <w:ind w:left="720" w:firstLine="0"/>
      </w:pPr>
    </w:lvl>
    <w:lvl w:ilvl="3" w:tentative="0">
      <w:start w:val="1"/>
      <w:numFmt w:val="decimal"/>
      <w:lvlText w:val="%1.%2.%3.%4."/>
      <w:lvlJc w:val="left"/>
      <w:pPr>
        <w:ind w:left="1080" w:firstLine="0"/>
      </w:pPr>
    </w:lvl>
    <w:lvl w:ilvl="4" w:tentative="0">
      <w:start w:val="1"/>
      <w:numFmt w:val="decimal"/>
      <w:lvlText w:val="%1.%2.%3.%4.%5."/>
      <w:lvlJc w:val="left"/>
      <w:pPr>
        <w:ind w:left="1440" w:firstLine="0"/>
      </w:pPr>
    </w:lvl>
    <w:lvl w:ilvl="5" w:tentative="0">
      <w:start w:val="1"/>
      <w:numFmt w:val="decimal"/>
      <w:lvlText w:val="%1.%2.%3.%4.%5.%6."/>
      <w:lvlJc w:val="left"/>
      <w:pPr>
        <w:ind w:left="1800" w:firstLine="0"/>
      </w:pPr>
    </w:lvl>
    <w:lvl w:ilvl="6" w:tentative="0">
      <w:start w:val="1"/>
      <w:numFmt w:val="decimal"/>
      <w:lvlText w:val="%1.%2.%3.%4.%5.%6.%7."/>
      <w:lvlJc w:val="left"/>
      <w:pPr>
        <w:ind w:left="2160" w:firstLine="0"/>
      </w:pPr>
    </w:lvl>
    <w:lvl w:ilvl="7" w:tentative="0">
      <w:start w:val="1"/>
      <w:numFmt w:val="decimal"/>
      <w:lvlText w:val="%1.%2.%3.%4.%5.%6.%7.%8."/>
      <w:lvlJc w:val="left"/>
      <w:pPr>
        <w:ind w:left="2520" w:firstLine="0"/>
      </w:pPr>
    </w:lvl>
    <w:lvl w:ilvl="8" w:tentative="0">
      <w:start w:val="1"/>
      <w:numFmt w:val="decimal"/>
      <w:lvlText w:val="%1.%2.%3.%4.%5.%6.%7.%8.%9."/>
      <w:lvlJc w:val="left"/>
      <w:pPr>
        <w:ind w:left="2880" w:firstLine="0"/>
      </w:pPr>
    </w:lvl>
  </w:abstractNum>
  <w:abstractNum w:abstractNumId="16">
    <w:nsid w:val="623F73CB"/>
    <w:multiLevelType w:val="singleLevel"/>
    <w:tmpl w:val="623F73CB"/>
    <w:lvl w:ilvl="0" w:tentative="0">
      <w:start w:val="1"/>
      <w:numFmt w:val="upperRoman"/>
      <w:lvlText w:val="%1."/>
      <w:lvlJc w:val="left"/>
      <w:pPr>
        <w:tabs>
          <w:tab w:val="left" w:pos="425"/>
        </w:tabs>
        <w:ind w:left="425" w:hanging="425"/>
      </w:pPr>
      <w:rPr>
        <w:rFonts w:hint="default" w:eastAsia="SimSun" w:cs="Arial"/>
        <w:b/>
        <w:sz w:val="17"/>
      </w:rPr>
    </w:lvl>
  </w:abstractNum>
  <w:abstractNum w:abstractNumId="17">
    <w:nsid w:val="635FEA39"/>
    <w:multiLevelType w:val="multilevel"/>
    <w:tmpl w:val="635FEA39"/>
    <w:lvl w:ilvl="0" w:tentative="0">
      <w:start w:val="1"/>
      <w:numFmt w:val="upperRoman"/>
      <w:lvlText w:val="%1."/>
      <w:lvlJc w:val="left"/>
      <w:pPr>
        <w:ind w:left="1429" w:hanging="360"/>
      </w:pPr>
      <w:rPr>
        <w:rFonts w:hint="default" w:cs="TimesNewRomanPSMT"/>
        <w:b/>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8">
    <w:nsid w:val="635FEA98"/>
    <w:multiLevelType w:val="multilevel"/>
    <w:tmpl w:val="635FEA98"/>
    <w:lvl w:ilvl="0" w:tentative="0">
      <w:start w:val="1"/>
      <w:numFmt w:val="lowerLetter"/>
      <w:lvlText w:val="%1."/>
      <w:lvlJc w:val="left"/>
      <w:pPr>
        <w:ind w:left="1996" w:hanging="360"/>
      </w:pPr>
      <w:rPr>
        <w:b/>
      </w:rPr>
    </w:lvl>
    <w:lvl w:ilvl="1" w:tentative="0">
      <w:start w:val="1"/>
      <w:numFmt w:val="lowerLetter"/>
      <w:lvlText w:val="%2."/>
      <w:lvlJc w:val="left"/>
      <w:pPr>
        <w:ind w:left="2716" w:hanging="360"/>
      </w:pPr>
    </w:lvl>
    <w:lvl w:ilvl="2" w:tentative="0">
      <w:start w:val="1"/>
      <w:numFmt w:val="lowerRoman"/>
      <w:lvlText w:val="%3."/>
      <w:lvlJc w:val="right"/>
      <w:pPr>
        <w:ind w:left="3436" w:hanging="180"/>
      </w:pPr>
    </w:lvl>
    <w:lvl w:ilvl="3" w:tentative="0">
      <w:start w:val="1"/>
      <w:numFmt w:val="decimal"/>
      <w:lvlText w:val="%4."/>
      <w:lvlJc w:val="left"/>
      <w:pPr>
        <w:ind w:left="4156" w:hanging="360"/>
      </w:pPr>
    </w:lvl>
    <w:lvl w:ilvl="4" w:tentative="0">
      <w:start w:val="1"/>
      <w:numFmt w:val="lowerLetter"/>
      <w:lvlText w:val="%5."/>
      <w:lvlJc w:val="left"/>
      <w:pPr>
        <w:ind w:left="4876" w:hanging="360"/>
      </w:pPr>
    </w:lvl>
    <w:lvl w:ilvl="5" w:tentative="0">
      <w:start w:val="1"/>
      <w:numFmt w:val="lowerRoman"/>
      <w:lvlText w:val="%6."/>
      <w:lvlJc w:val="right"/>
      <w:pPr>
        <w:ind w:left="5596" w:hanging="180"/>
      </w:pPr>
    </w:lvl>
    <w:lvl w:ilvl="6" w:tentative="0">
      <w:start w:val="1"/>
      <w:numFmt w:val="decimal"/>
      <w:lvlText w:val="%7."/>
      <w:lvlJc w:val="left"/>
      <w:pPr>
        <w:ind w:left="6316" w:hanging="360"/>
      </w:pPr>
    </w:lvl>
    <w:lvl w:ilvl="7" w:tentative="0">
      <w:start w:val="1"/>
      <w:numFmt w:val="lowerLetter"/>
      <w:lvlText w:val="%8."/>
      <w:lvlJc w:val="left"/>
      <w:pPr>
        <w:ind w:left="7036" w:hanging="360"/>
      </w:pPr>
    </w:lvl>
    <w:lvl w:ilvl="8" w:tentative="0">
      <w:start w:val="1"/>
      <w:numFmt w:val="lowerRoman"/>
      <w:lvlText w:val="%9."/>
      <w:lvlJc w:val="right"/>
      <w:pPr>
        <w:ind w:left="7756" w:hanging="180"/>
      </w:pPr>
    </w:lvl>
  </w:abstractNum>
  <w:abstractNum w:abstractNumId="19">
    <w:nsid w:val="635FEDA8"/>
    <w:multiLevelType w:val="singleLevel"/>
    <w:tmpl w:val="635FEDA8"/>
    <w:lvl w:ilvl="0" w:tentative="0">
      <w:start w:val="1"/>
      <w:numFmt w:val="decimal"/>
      <w:lvlText w:val="4.3.%1."/>
      <w:lvlJc w:val="left"/>
      <w:pPr>
        <w:tabs>
          <w:tab w:val="left" w:pos="420"/>
        </w:tabs>
        <w:ind w:left="425" w:leftChars="0" w:hanging="425" w:firstLineChars="0"/>
      </w:pPr>
      <w:rPr>
        <w:rFonts w:hint="default" w:eastAsia="Arial"/>
        <w:b/>
      </w:rPr>
    </w:lvl>
  </w:abstractNum>
  <w:abstractNum w:abstractNumId="20">
    <w:nsid w:val="635FEF14"/>
    <w:multiLevelType w:val="singleLevel"/>
    <w:tmpl w:val="635FEF14"/>
    <w:lvl w:ilvl="0" w:tentative="0">
      <w:start w:val="1"/>
      <w:numFmt w:val="decimal"/>
      <w:lvlText w:val="4.4.%1."/>
      <w:lvlJc w:val="left"/>
      <w:pPr>
        <w:tabs>
          <w:tab w:val="left" w:pos="420"/>
        </w:tabs>
        <w:ind w:left="425" w:leftChars="0" w:hanging="425" w:firstLineChars="0"/>
      </w:pPr>
      <w:rPr>
        <w:rFonts w:hint="default" w:eastAsia="Arial"/>
        <w:b/>
      </w:rPr>
    </w:lvl>
  </w:abstractNum>
  <w:abstractNum w:abstractNumId="21">
    <w:nsid w:val="65AFBFAB"/>
    <w:multiLevelType w:val="singleLevel"/>
    <w:tmpl w:val="65AFBFAB"/>
    <w:lvl w:ilvl="0" w:tentative="0">
      <w:start w:val="18"/>
      <w:numFmt w:val="decimal"/>
      <w:lvlText w:val="7.%1."/>
      <w:lvlJc w:val="left"/>
      <w:pPr>
        <w:tabs>
          <w:tab w:val="left" w:pos="420"/>
        </w:tabs>
        <w:ind w:left="425" w:leftChars="0" w:hanging="425" w:firstLineChars="0"/>
      </w:pPr>
      <w:rPr>
        <w:rFonts w:hint="default" w:eastAsia="Arial"/>
        <w:b/>
      </w:rPr>
    </w:lvl>
  </w:abstractNum>
  <w:abstractNum w:abstractNumId="22">
    <w:nsid w:val="65D757D8"/>
    <w:multiLevelType w:val="singleLevel"/>
    <w:tmpl w:val="65D757D8"/>
    <w:lvl w:ilvl="0" w:tentative="0">
      <w:start w:val="1"/>
      <w:numFmt w:val="decimal"/>
      <w:lvlText w:val="8.%1."/>
      <w:lvlJc w:val="left"/>
      <w:pPr>
        <w:tabs>
          <w:tab w:val="left" w:pos="420"/>
        </w:tabs>
        <w:ind w:left="425" w:leftChars="0" w:hanging="425" w:firstLineChars="0"/>
      </w:pPr>
      <w:rPr>
        <w:rFonts w:hint="default" w:eastAsia="Arial"/>
        <w:b/>
      </w:rPr>
    </w:lvl>
  </w:abstractNum>
  <w:abstractNum w:abstractNumId="23">
    <w:nsid w:val="65D7595C"/>
    <w:multiLevelType w:val="singleLevel"/>
    <w:tmpl w:val="65D7595C"/>
    <w:lvl w:ilvl="0" w:tentative="0">
      <w:start w:val="1"/>
      <w:numFmt w:val="decimal"/>
      <w:lvlText w:val="9.%1."/>
      <w:lvlJc w:val="left"/>
      <w:pPr>
        <w:tabs>
          <w:tab w:val="left" w:pos="420"/>
        </w:tabs>
        <w:ind w:left="425" w:leftChars="0" w:hanging="425" w:firstLineChars="0"/>
      </w:pPr>
      <w:rPr>
        <w:rFonts w:hint="default" w:eastAsia="Arial"/>
        <w:b/>
      </w:rPr>
    </w:lvl>
  </w:abstractNum>
  <w:abstractNum w:abstractNumId="24">
    <w:nsid w:val="65D7598F"/>
    <w:multiLevelType w:val="singleLevel"/>
    <w:tmpl w:val="65D7598F"/>
    <w:lvl w:ilvl="0" w:tentative="0">
      <w:start w:val="1"/>
      <w:numFmt w:val="decimal"/>
      <w:lvlText w:val="10.%1."/>
      <w:lvlJc w:val="left"/>
      <w:pPr>
        <w:tabs>
          <w:tab w:val="left" w:pos="420"/>
        </w:tabs>
        <w:ind w:left="425" w:leftChars="0" w:hanging="425" w:firstLineChars="0"/>
      </w:pPr>
      <w:rPr>
        <w:rFonts w:hint="default" w:eastAsia="Arial"/>
        <w:b/>
      </w:rPr>
    </w:lvl>
  </w:abstractNum>
  <w:abstractNum w:abstractNumId="25">
    <w:nsid w:val="65D759D2"/>
    <w:multiLevelType w:val="singleLevel"/>
    <w:tmpl w:val="65D759D2"/>
    <w:lvl w:ilvl="0" w:tentative="0">
      <w:start w:val="1"/>
      <w:numFmt w:val="decimal"/>
      <w:lvlText w:val="11.%1."/>
      <w:lvlJc w:val="left"/>
      <w:pPr>
        <w:tabs>
          <w:tab w:val="left" w:pos="420"/>
        </w:tabs>
        <w:ind w:left="425" w:leftChars="0" w:hanging="425" w:firstLineChars="0"/>
      </w:pPr>
      <w:rPr>
        <w:rFonts w:hint="default" w:eastAsia="Arial"/>
        <w:b/>
      </w:rPr>
    </w:lvl>
  </w:abstractNum>
  <w:abstractNum w:abstractNumId="26">
    <w:nsid w:val="65D75A0D"/>
    <w:multiLevelType w:val="singleLevel"/>
    <w:tmpl w:val="65D75A0D"/>
    <w:lvl w:ilvl="0" w:tentative="0">
      <w:start w:val="1"/>
      <w:numFmt w:val="decimal"/>
      <w:lvlText w:val="12.%1."/>
      <w:lvlJc w:val="left"/>
      <w:pPr>
        <w:tabs>
          <w:tab w:val="left" w:pos="420"/>
        </w:tabs>
        <w:ind w:left="425" w:leftChars="0" w:hanging="425" w:firstLineChars="0"/>
      </w:pPr>
      <w:rPr>
        <w:rFonts w:hint="default" w:eastAsia="Arial"/>
        <w:b/>
      </w:rPr>
    </w:lvl>
  </w:abstractNum>
  <w:abstractNum w:abstractNumId="27">
    <w:nsid w:val="65D75A86"/>
    <w:multiLevelType w:val="singleLevel"/>
    <w:tmpl w:val="65D75A86"/>
    <w:lvl w:ilvl="0" w:tentative="0">
      <w:start w:val="1"/>
      <w:numFmt w:val="decimal"/>
      <w:lvlText w:val="13.%1."/>
      <w:lvlJc w:val="left"/>
      <w:pPr>
        <w:tabs>
          <w:tab w:val="left" w:pos="420"/>
        </w:tabs>
        <w:ind w:left="425" w:leftChars="0" w:hanging="425" w:firstLineChars="0"/>
      </w:pPr>
      <w:rPr>
        <w:rFonts w:hint="default" w:eastAsia="Arial"/>
        <w:b/>
      </w:rPr>
    </w:lvl>
  </w:abstractNum>
  <w:abstractNum w:abstractNumId="28">
    <w:nsid w:val="65D75AB9"/>
    <w:multiLevelType w:val="singleLevel"/>
    <w:tmpl w:val="65D75AB9"/>
    <w:lvl w:ilvl="0" w:tentative="0">
      <w:start w:val="1"/>
      <w:numFmt w:val="decimal"/>
      <w:lvlText w:val="14.%1."/>
      <w:lvlJc w:val="left"/>
      <w:pPr>
        <w:tabs>
          <w:tab w:val="left" w:pos="420"/>
        </w:tabs>
        <w:ind w:left="425" w:leftChars="0" w:hanging="425" w:firstLineChars="0"/>
      </w:pPr>
      <w:rPr>
        <w:rFonts w:hint="default" w:eastAsia="Arial"/>
        <w:b/>
      </w:rPr>
    </w:lvl>
  </w:abstractNum>
  <w:abstractNum w:abstractNumId="29">
    <w:nsid w:val="65D75ADD"/>
    <w:multiLevelType w:val="singleLevel"/>
    <w:tmpl w:val="65D75ADD"/>
    <w:lvl w:ilvl="0" w:tentative="0">
      <w:start w:val="1"/>
      <w:numFmt w:val="decimal"/>
      <w:lvlText w:val="15.%1."/>
      <w:lvlJc w:val="left"/>
      <w:pPr>
        <w:tabs>
          <w:tab w:val="left" w:pos="420"/>
        </w:tabs>
        <w:ind w:left="425" w:leftChars="0" w:hanging="425" w:firstLineChars="0"/>
      </w:pPr>
      <w:rPr>
        <w:rFonts w:hint="default" w:eastAsia="Arial"/>
        <w:b/>
      </w:rPr>
    </w:lvl>
  </w:abstractNum>
  <w:abstractNum w:abstractNumId="30">
    <w:nsid w:val="65D75B03"/>
    <w:multiLevelType w:val="singleLevel"/>
    <w:tmpl w:val="65D75B03"/>
    <w:lvl w:ilvl="0" w:tentative="0">
      <w:start w:val="1"/>
      <w:numFmt w:val="decimal"/>
      <w:lvlText w:val="16.%1."/>
      <w:lvlJc w:val="left"/>
      <w:pPr>
        <w:tabs>
          <w:tab w:val="left" w:pos="420"/>
        </w:tabs>
        <w:ind w:left="425" w:leftChars="0" w:hanging="425" w:firstLineChars="0"/>
      </w:pPr>
      <w:rPr>
        <w:rFonts w:hint="default" w:eastAsia="Arial"/>
        <w:b/>
      </w:rPr>
    </w:lvl>
  </w:abstractNum>
  <w:abstractNum w:abstractNumId="31">
    <w:nsid w:val="781347F5"/>
    <w:multiLevelType w:val="multilevel"/>
    <w:tmpl w:val="781347F5"/>
    <w:lvl w:ilvl="0" w:tentative="0">
      <w:start w:val="1"/>
      <w:numFmt w:val="upperRoman"/>
      <w:lvlText w:val="%1."/>
      <w:lvlJc w:val="left"/>
      <w:pPr>
        <w:ind w:left="1429" w:hanging="360"/>
      </w:pPr>
      <w:rPr>
        <w:rFonts w:hint="default" w:cs="TimesNewRomanPSMT"/>
        <w:b/>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32">
    <w:nsid w:val="7B787F20"/>
    <w:multiLevelType w:val="multilevel"/>
    <w:tmpl w:val="7B787F20"/>
    <w:lvl w:ilvl="0" w:tentative="0">
      <w:start w:val="2"/>
      <w:numFmt w:val="decimal"/>
      <w:lvlText w:val="%1."/>
      <w:lvlJc w:val="left"/>
      <w:pPr>
        <w:ind w:left="360" w:hanging="360"/>
      </w:pPr>
      <w:rPr>
        <w:rFonts w:hint="default"/>
      </w:rPr>
    </w:lvl>
    <w:lvl w:ilvl="1" w:tentative="0">
      <w:start w:val="1"/>
      <w:numFmt w:val="decimal"/>
      <w:lvlText w:val="%1.%2."/>
      <w:lvlJc w:val="left"/>
      <w:pPr>
        <w:ind w:left="1778" w:hanging="360"/>
      </w:pPr>
      <w:rPr>
        <w:rFonts w:hint="default"/>
        <w:b/>
      </w:rPr>
    </w:lvl>
    <w:lvl w:ilvl="2" w:tentative="0">
      <w:start w:val="1"/>
      <w:numFmt w:val="decimal"/>
      <w:lvlText w:val="%1.%2.%3."/>
      <w:lvlJc w:val="left"/>
      <w:pPr>
        <w:ind w:left="3556" w:hanging="720"/>
      </w:pPr>
      <w:rPr>
        <w:rFonts w:hint="default"/>
      </w:rPr>
    </w:lvl>
    <w:lvl w:ilvl="3" w:tentative="0">
      <w:start w:val="1"/>
      <w:numFmt w:val="decimal"/>
      <w:lvlText w:val="%1.%2.%3.%4."/>
      <w:lvlJc w:val="left"/>
      <w:pPr>
        <w:ind w:left="4974" w:hanging="720"/>
      </w:pPr>
      <w:rPr>
        <w:rFonts w:hint="default"/>
      </w:rPr>
    </w:lvl>
    <w:lvl w:ilvl="4" w:tentative="0">
      <w:start w:val="1"/>
      <w:numFmt w:val="decimal"/>
      <w:lvlText w:val="%1.%2.%3.%4.%5."/>
      <w:lvlJc w:val="left"/>
      <w:pPr>
        <w:ind w:left="6752" w:hanging="1080"/>
      </w:pPr>
      <w:rPr>
        <w:rFonts w:hint="default"/>
      </w:rPr>
    </w:lvl>
    <w:lvl w:ilvl="5" w:tentative="0">
      <w:start w:val="1"/>
      <w:numFmt w:val="decimal"/>
      <w:lvlText w:val="%1.%2.%3.%4.%5.%6."/>
      <w:lvlJc w:val="left"/>
      <w:pPr>
        <w:ind w:left="8170" w:hanging="1080"/>
      </w:pPr>
      <w:rPr>
        <w:rFonts w:hint="default"/>
      </w:rPr>
    </w:lvl>
    <w:lvl w:ilvl="6" w:tentative="0">
      <w:start w:val="1"/>
      <w:numFmt w:val="decimal"/>
      <w:lvlText w:val="%1.%2.%3.%4.%5.%6.%7."/>
      <w:lvlJc w:val="left"/>
      <w:pPr>
        <w:ind w:left="9948" w:hanging="1440"/>
      </w:pPr>
      <w:rPr>
        <w:rFonts w:hint="default"/>
      </w:rPr>
    </w:lvl>
    <w:lvl w:ilvl="7" w:tentative="0">
      <w:start w:val="1"/>
      <w:numFmt w:val="decimal"/>
      <w:lvlText w:val="%1.%2.%3.%4.%5.%6.%7.%8."/>
      <w:lvlJc w:val="left"/>
      <w:pPr>
        <w:ind w:left="11366" w:hanging="1440"/>
      </w:pPr>
      <w:rPr>
        <w:rFonts w:hint="default"/>
      </w:rPr>
    </w:lvl>
    <w:lvl w:ilvl="8" w:tentative="0">
      <w:start w:val="1"/>
      <w:numFmt w:val="decimal"/>
      <w:lvlText w:val="%1.%2.%3.%4.%5.%6.%7.%8.%9."/>
      <w:lvlJc w:val="left"/>
      <w:pPr>
        <w:ind w:left="13144" w:hanging="1800"/>
      </w:pPr>
      <w:rPr>
        <w:rFonts w:hint="default"/>
      </w:rPr>
    </w:lvl>
  </w:abstractNum>
  <w:abstractNum w:abstractNumId="33">
    <w:nsid w:val="7BE004FC"/>
    <w:multiLevelType w:val="multilevel"/>
    <w:tmpl w:val="7BE004FC"/>
    <w:lvl w:ilvl="0" w:tentative="0">
      <w:start w:val="1"/>
      <w:numFmt w:val="upperRoman"/>
      <w:lvlText w:val="%1."/>
      <w:lvlJc w:val="left"/>
      <w:pPr>
        <w:ind w:left="1429" w:hanging="360"/>
      </w:pPr>
      <w:rPr>
        <w:rFonts w:hint="default" w:cs="TimesNewRomanPSMT"/>
        <w:b/>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num w:numId="1">
    <w:abstractNumId w:val="10"/>
  </w:num>
  <w:num w:numId="2">
    <w:abstractNumId w:val="15"/>
  </w:num>
  <w:num w:numId="3">
    <w:abstractNumId w:val="2"/>
  </w:num>
  <w:num w:numId="4">
    <w:abstractNumId w:val="3"/>
  </w:num>
  <w:num w:numId="5">
    <w:abstractNumId w:val="6"/>
  </w:num>
  <w:num w:numId="6">
    <w:abstractNumId w:val="32"/>
  </w:num>
  <w:num w:numId="7">
    <w:abstractNumId w:val="13"/>
  </w:num>
  <w:num w:numId="8">
    <w:abstractNumId w:val="7"/>
  </w:num>
  <w:num w:numId="9">
    <w:abstractNumId w:val="19"/>
  </w:num>
  <w:num w:numId="10">
    <w:abstractNumId w:val="20"/>
  </w:num>
  <w:num w:numId="11">
    <w:abstractNumId w:val="14"/>
  </w:num>
  <w:num w:numId="12">
    <w:abstractNumId w:val="8"/>
  </w:num>
  <w:num w:numId="13">
    <w:abstractNumId w:val="12"/>
  </w:num>
  <w:num w:numId="14">
    <w:abstractNumId w:val="21"/>
  </w:num>
  <w:num w:numId="15">
    <w:abstractNumId w:val="1"/>
  </w:num>
  <w:num w:numId="16">
    <w:abstractNumId w:val="22"/>
  </w:num>
  <w:num w:numId="17">
    <w:abstractNumId w:val="23"/>
  </w:num>
  <w:num w:numId="18">
    <w:abstractNumId w:val="11"/>
  </w:num>
  <w:num w:numId="19">
    <w:abstractNumId w:val="5"/>
  </w:num>
  <w:num w:numId="20">
    <w:abstractNumId w:val="24"/>
  </w:num>
  <w:num w:numId="21">
    <w:abstractNumId w:val="25"/>
  </w:num>
  <w:num w:numId="22">
    <w:abstractNumId w:val="16"/>
  </w:num>
  <w:num w:numId="23">
    <w:abstractNumId w:val="26"/>
  </w:num>
  <w:num w:numId="24">
    <w:abstractNumId w:val="33"/>
  </w:num>
  <w:num w:numId="25">
    <w:abstractNumId w:val="4"/>
  </w:num>
  <w:num w:numId="26">
    <w:abstractNumId w:val="31"/>
  </w:num>
  <w:num w:numId="27">
    <w:abstractNumId w:val="0"/>
  </w:num>
  <w:num w:numId="28">
    <w:abstractNumId w:val="27"/>
  </w:num>
  <w:num w:numId="29">
    <w:abstractNumId w:val="17"/>
  </w:num>
  <w:num w:numId="30">
    <w:abstractNumId w:val="9"/>
  </w:num>
  <w:num w:numId="31">
    <w:abstractNumId w:val="18"/>
  </w:num>
  <w:num w:numId="32">
    <w:abstractNumId w:val="28"/>
  </w:num>
  <w:num w:numId="33">
    <w:abstractNumId w:val="29"/>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10"/>
  <w:drawingGridHorizontalSpacing w:val="110"/>
  <w:drawingGridVerticalSpacing w:val="283"/>
  <w:displayHorizontalDrawingGridEvery w:val="1"/>
  <w:displayVerticalDrawingGridEvery w:val="1"/>
  <w:noPunctuationKerning w:val="1"/>
  <w:characterSpacingControl w:val="doNotCompress"/>
  <w:endnotePr>
    <w:numFmt w:val="decimal"/>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895F66"/>
    <w:rsid w:val="00C704E5"/>
    <w:rsid w:val="00F32149"/>
    <w:rsid w:val="00F52E0C"/>
    <w:rsid w:val="01462852"/>
    <w:rsid w:val="016F5D92"/>
    <w:rsid w:val="01797E8C"/>
    <w:rsid w:val="0189698C"/>
    <w:rsid w:val="02500DF0"/>
    <w:rsid w:val="027C268A"/>
    <w:rsid w:val="02C35F38"/>
    <w:rsid w:val="036C4DAB"/>
    <w:rsid w:val="03971190"/>
    <w:rsid w:val="040C0C94"/>
    <w:rsid w:val="05272A96"/>
    <w:rsid w:val="056C6EA8"/>
    <w:rsid w:val="068D43AE"/>
    <w:rsid w:val="069C3956"/>
    <w:rsid w:val="07C368D0"/>
    <w:rsid w:val="08B05560"/>
    <w:rsid w:val="08F54DAE"/>
    <w:rsid w:val="08F73778"/>
    <w:rsid w:val="093A4315"/>
    <w:rsid w:val="0968678B"/>
    <w:rsid w:val="0AE61F29"/>
    <w:rsid w:val="0C04069C"/>
    <w:rsid w:val="0CD93DDA"/>
    <w:rsid w:val="0D405B7D"/>
    <w:rsid w:val="0D4537FD"/>
    <w:rsid w:val="0D605A6D"/>
    <w:rsid w:val="0D6E4FE7"/>
    <w:rsid w:val="0E954A9C"/>
    <w:rsid w:val="0F3F594F"/>
    <w:rsid w:val="0FB60978"/>
    <w:rsid w:val="0FB74E64"/>
    <w:rsid w:val="0FC664F7"/>
    <w:rsid w:val="119521ED"/>
    <w:rsid w:val="12681FE2"/>
    <w:rsid w:val="12C16076"/>
    <w:rsid w:val="12E942FD"/>
    <w:rsid w:val="13916491"/>
    <w:rsid w:val="13980F9E"/>
    <w:rsid w:val="1398318C"/>
    <w:rsid w:val="13A4780E"/>
    <w:rsid w:val="152903F2"/>
    <w:rsid w:val="15D55127"/>
    <w:rsid w:val="160A1555"/>
    <w:rsid w:val="163348B8"/>
    <w:rsid w:val="16B07251"/>
    <w:rsid w:val="173068B6"/>
    <w:rsid w:val="17B7565E"/>
    <w:rsid w:val="17E23BEC"/>
    <w:rsid w:val="17E32C13"/>
    <w:rsid w:val="18185FB3"/>
    <w:rsid w:val="185E38EF"/>
    <w:rsid w:val="186D4117"/>
    <w:rsid w:val="1895029E"/>
    <w:rsid w:val="18ED3C96"/>
    <w:rsid w:val="1A3942FC"/>
    <w:rsid w:val="1A47715E"/>
    <w:rsid w:val="1B026222"/>
    <w:rsid w:val="1B0304BB"/>
    <w:rsid w:val="1B8506F7"/>
    <w:rsid w:val="1C1E04F3"/>
    <w:rsid w:val="1CAD488B"/>
    <w:rsid w:val="1D0E5D99"/>
    <w:rsid w:val="1DA05574"/>
    <w:rsid w:val="1DE578D4"/>
    <w:rsid w:val="1DF90484"/>
    <w:rsid w:val="1E55523A"/>
    <w:rsid w:val="1E5F571D"/>
    <w:rsid w:val="1E7234BF"/>
    <w:rsid w:val="1EE77BCB"/>
    <w:rsid w:val="1EF03A86"/>
    <w:rsid w:val="1F077D4E"/>
    <w:rsid w:val="1F46663D"/>
    <w:rsid w:val="1F952E74"/>
    <w:rsid w:val="1FB219F7"/>
    <w:rsid w:val="1FEE7FFD"/>
    <w:rsid w:val="220E00D0"/>
    <w:rsid w:val="23305684"/>
    <w:rsid w:val="2364609F"/>
    <w:rsid w:val="239F47DA"/>
    <w:rsid w:val="242B713D"/>
    <w:rsid w:val="24624F87"/>
    <w:rsid w:val="24687311"/>
    <w:rsid w:val="24C43591"/>
    <w:rsid w:val="25E9258B"/>
    <w:rsid w:val="27265328"/>
    <w:rsid w:val="27A62996"/>
    <w:rsid w:val="28D54D41"/>
    <w:rsid w:val="29483EF7"/>
    <w:rsid w:val="295A4163"/>
    <w:rsid w:val="29933906"/>
    <w:rsid w:val="29DD3CA8"/>
    <w:rsid w:val="29F97AE7"/>
    <w:rsid w:val="2A087D08"/>
    <w:rsid w:val="2A0F2FAF"/>
    <w:rsid w:val="2A29420E"/>
    <w:rsid w:val="2ABB1D2A"/>
    <w:rsid w:val="2AC153F2"/>
    <w:rsid w:val="2AC837C1"/>
    <w:rsid w:val="2B3D4D15"/>
    <w:rsid w:val="2C000BE4"/>
    <w:rsid w:val="2C337A1E"/>
    <w:rsid w:val="2C9B0136"/>
    <w:rsid w:val="2CD752A1"/>
    <w:rsid w:val="2D157D73"/>
    <w:rsid w:val="2D885DDF"/>
    <w:rsid w:val="2E8B133E"/>
    <w:rsid w:val="2ED16F3A"/>
    <w:rsid w:val="2F00636E"/>
    <w:rsid w:val="2FAB1263"/>
    <w:rsid w:val="2FDC0137"/>
    <w:rsid w:val="30A95184"/>
    <w:rsid w:val="31006500"/>
    <w:rsid w:val="318063DA"/>
    <w:rsid w:val="31A579C1"/>
    <w:rsid w:val="321E0711"/>
    <w:rsid w:val="326C2260"/>
    <w:rsid w:val="32D96C0A"/>
    <w:rsid w:val="32DC50FF"/>
    <w:rsid w:val="3305714B"/>
    <w:rsid w:val="330715B2"/>
    <w:rsid w:val="347A089C"/>
    <w:rsid w:val="347C43D8"/>
    <w:rsid w:val="34996635"/>
    <w:rsid w:val="34BA72DE"/>
    <w:rsid w:val="34F032C5"/>
    <w:rsid w:val="3537021F"/>
    <w:rsid w:val="354946FE"/>
    <w:rsid w:val="35B67FA0"/>
    <w:rsid w:val="35DD0563"/>
    <w:rsid w:val="365578F3"/>
    <w:rsid w:val="36786D67"/>
    <w:rsid w:val="37D82596"/>
    <w:rsid w:val="39A93B0D"/>
    <w:rsid w:val="39B8424B"/>
    <w:rsid w:val="3A1E54C8"/>
    <w:rsid w:val="3A661F19"/>
    <w:rsid w:val="3C1B6AB9"/>
    <w:rsid w:val="3CCD2260"/>
    <w:rsid w:val="3D0D6CBF"/>
    <w:rsid w:val="3DBD7FBB"/>
    <w:rsid w:val="3DCF2F1C"/>
    <w:rsid w:val="3E6D04A2"/>
    <w:rsid w:val="3EC6416D"/>
    <w:rsid w:val="3F180052"/>
    <w:rsid w:val="3F550817"/>
    <w:rsid w:val="3F63746F"/>
    <w:rsid w:val="3FAA3E85"/>
    <w:rsid w:val="3FDA552F"/>
    <w:rsid w:val="3FE84C4A"/>
    <w:rsid w:val="4047063A"/>
    <w:rsid w:val="40824A29"/>
    <w:rsid w:val="4107105C"/>
    <w:rsid w:val="411C65A5"/>
    <w:rsid w:val="41407AC3"/>
    <w:rsid w:val="42262187"/>
    <w:rsid w:val="42D64E05"/>
    <w:rsid w:val="42F248D9"/>
    <w:rsid w:val="43397D08"/>
    <w:rsid w:val="43C141FF"/>
    <w:rsid w:val="44387A89"/>
    <w:rsid w:val="45084FD6"/>
    <w:rsid w:val="459F4F4D"/>
    <w:rsid w:val="45B160E5"/>
    <w:rsid w:val="45E22E2C"/>
    <w:rsid w:val="45FA307D"/>
    <w:rsid w:val="47352BC0"/>
    <w:rsid w:val="47FB4070"/>
    <w:rsid w:val="48161EAE"/>
    <w:rsid w:val="482F700B"/>
    <w:rsid w:val="48E213F4"/>
    <w:rsid w:val="48EE52B0"/>
    <w:rsid w:val="4A822B0A"/>
    <w:rsid w:val="4A8E00A5"/>
    <w:rsid w:val="4ACD7724"/>
    <w:rsid w:val="4AFE4AEA"/>
    <w:rsid w:val="4B756B9D"/>
    <w:rsid w:val="4B9A17D1"/>
    <w:rsid w:val="4BFA7508"/>
    <w:rsid w:val="4C9C2F1F"/>
    <w:rsid w:val="4D2C28F6"/>
    <w:rsid w:val="4D3055E7"/>
    <w:rsid w:val="4D7F6B54"/>
    <w:rsid w:val="4E6A3249"/>
    <w:rsid w:val="4E77350C"/>
    <w:rsid w:val="4ECC1254"/>
    <w:rsid w:val="4EF04BCA"/>
    <w:rsid w:val="4EFF4A2B"/>
    <w:rsid w:val="4F8E51C8"/>
    <w:rsid w:val="4F935E22"/>
    <w:rsid w:val="514D6F41"/>
    <w:rsid w:val="515114AF"/>
    <w:rsid w:val="515F6316"/>
    <w:rsid w:val="517068E2"/>
    <w:rsid w:val="51F50231"/>
    <w:rsid w:val="522D2599"/>
    <w:rsid w:val="523D6AF9"/>
    <w:rsid w:val="52467EEB"/>
    <w:rsid w:val="532F16D1"/>
    <w:rsid w:val="5377287E"/>
    <w:rsid w:val="5390666B"/>
    <w:rsid w:val="545D0701"/>
    <w:rsid w:val="5504378E"/>
    <w:rsid w:val="55382584"/>
    <w:rsid w:val="55D61CBE"/>
    <w:rsid w:val="55FF2BCB"/>
    <w:rsid w:val="56A126E1"/>
    <w:rsid w:val="57BA737D"/>
    <w:rsid w:val="59213EE3"/>
    <w:rsid w:val="592C6FD2"/>
    <w:rsid w:val="59492947"/>
    <w:rsid w:val="598B2910"/>
    <w:rsid w:val="59AD765C"/>
    <w:rsid w:val="59F35E61"/>
    <w:rsid w:val="59FB327B"/>
    <w:rsid w:val="5A4C1263"/>
    <w:rsid w:val="5ACC2646"/>
    <w:rsid w:val="5AE96558"/>
    <w:rsid w:val="5AE97B80"/>
    <w:rsid w:val="5AFF7236"/>
    <w:rsid w:val="5B3212EE"/>
    <w:rsid w:val="5B444D2D"/>
    <w:rsid w:val="5B8555A7"/>
    <w:rsid w:val="5BA4118F"/>
    <w:rsid w:val="5C0C3626"/>
    <w:rsid w:val="5C121B43"/>
    <w:rsid w:val="5C23226C"/>
    <w:rsid w:val="5C28068E"/>
    <w:rsid w:val="5CB119E9"/>
    <w:rsid w:val="5CFE5040"/>
    <w:rsid w:val="5D1F7EC5"/>
    <w:rsid w:val="5D57360B"/>
    <w:rsid w:val="5D944922"/>
    <w:rsid w:val="5DBF5959"/>
    <w:rsid w:val="5DF475FF"/>
    <w:rsid w:val="5E9732D3"/>
    <w:rsid w:val="5EA5143B"/>
    <w:rsid w:val="5F21650F"/>
    <w:rsid w:val="5FFE47BA"/>
    <w:rsid w:val="602500FC"/>
    <w:rsid w:val="607477B4"/>
    <w:rsid w:val="60FC1D34"/>
    <w:rsid w:val="613E079F"/>
    <w:rsid w:val="61560B45"/>
    <w:rsid w:val="61581309"/>
    <w:rsid w:val="632F5266"/>
    <w:rsid w:val="63BA3D96"/>
    <w:rsid w:val="65507DE1"/>
    <w:rsid w:val="65687D50"/>
    <w:rsid w:val="6589688D"/>
    <w:rsid w:val="65A5395F"/>
    <w:rsid w:val="66E15276"/>
    <w:rsid w:val="674C44E2"/>
    <w:rsid w:val="678239AD"/>
    <w:rsid w:val="67C90357"/>
    <w:rsid w:val="67EB6C4E"/>
    <w:rsid w:val="684A41D0"/>
    <w:rsid w:val="68C20AE6"/>
    <w:rsid w:val="68DC3D24"/>
    <w:rsid w:val="690251CA"/>
    <w:rsid w:val="69760FCC"/>
    <w:rsid w:val="6A2819DA"/>
    <w:rsid w:val="6A2A0865"/>
    <w:rsid w:val="6A8B3EB8"/>
    <w:rsid w:val="6B017E69"/>
    <w:rsid w:val="6B046DA4"/>
    <w:rsid w:val="6B4B4C56"/>
    <w:rsid w:val="6B8C1F3E"/>
    <w:rsid w:val="6BFB0AA9"/>
    <w:rsid w:val="6CCE3799"/>
    <w:rsid w:val="6CD20216"/>
    <w:rsid w:val="6CD4788E"/>
    <w:rsid w:val="6DC91DDF"/>
    <w:rsid w:val="6DDE429C"/>
    <w:rsid w:val="6DF01204"/>
    <w:rsid w:val="6E032B5A"/>
    <w:rsid w:val="6E8B37E6"/>
    <w:rsid w:val="6EEA34A5"/>
    <w:rsid w:val="6F764896"/>
    <w:rsid w:val="6F9769E0"/>
    <w:rsid w:val="6FB42ECD"/>
    <w:rsid w:val="700529DF"/>
    <w:rsid w:val="703631D9"/>
    <w:rsid w:val="70592977"/>
    <w:rsid w:val="70596E1D"/>
    <w:rsid w:val="70CA57BF"/>
    <w:rsid w:val="71721DC6"/>
    <w:rsid w:val="717F228D"/>
    <w:rsid w:val="71AF3D98"/>
    <w:rsid w:val="71F705CA"/>
    <w:rsid w:val="722E6808"/>
    <w:rsid w:val="72522DB3"/>
    <w:rsid w:val="72955855"/>
    <w:rsid w:val="72B937FC"/>
    <w:rsid w:val="7359746C"/>
    <w:rsid w:val="738D0302"/>
    <w:rsid w:val="7411239A"/>
    <w:rsid w:val="743E5242"/>
    <w:rsid w:val="75176656"/>
    <w:rsid w:val="753061C6"/>
    <w:rsid w:val="75A1171A"/>
    <w:rsid w:val="76362390"/>
    <w:rsid w:val="76501F17"/>
    <w:rsid w:val="767F652F"/>
    <w:rsid w:val="77F453AC"/>
    <w:rsid w:val="782A294A"/>
    <w:rsid w:val="782F5F21"/>
    <w:rsid w:val="79867F5A"/>
    <w:rsid w:val="79D53335"/>
    <w:rsid w:val="7A077580"/>
    <w:rsid w:val="7A17529F"/>
    <w:rsid w:val="7A9F4612"/>
    <w:rsid w:val="7B500693"/>
    <w:rsid w:val="7B8F2C90"/>
    <w:rsid w:val="7B9C59B0"/>
    <w:rsid w:val="7BD81B82"/>
    <w:rsid w:val="7BE245B3"/>
    <w:rsid w:val="7BF616D9"/>
    <w:rsid w:val="7C176FEF"/>
    <w:rsid w:val="7C1F6EAF"/>
    <w:rsid w:val="7C3D2C3C"/>
    <w:rsid w:val="7C457BF2"/>
    <w:rsid w:val="7CE10E24"/>
    <w:rsid w:val="7D1E79EB"/>
    <w:rsid w:val="7D4968D2"/>
    <w:rsid w:val="7D87641B"/>
    <w:rsid w:val="7DFE7654"/>
    <w:rsid w:val="7F5614AA"/>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99"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qFormat="1" w:unhideWhenUsed="0" w:uiPriority="35" w:semiHidden="0"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qFormat="1" w:unhideWhenUsed="0" w:uiPriority="0"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qFormat="1" w:unhideWhenUsed="0" w:uiPriority="0"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semiHidden="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atentStyles>
  <w:style w:type="paragraph" w:default="1" w:styleId="1">
    <w:name w:val="Normal"/>
    <w:next w:val="2"/>
    <w:qFormat/>
    <w:uiPriority w:val="0"/>
    <w:pPr>
      <w:snapToGrid w:val="0"/>
      <w:spacing w:after="50" w:afterLines="50" w:line="276" w:lineRule="auto"/>
      <w:ind w:left="697" w:hanging="697"/>
      <w:jc w:val="both"/>
    </w:pPr>
    <w:rPr>
      <w:rFonts w:ascii="Arial" w:hAnsi="Arial" w:eastAsia="Arial" w:cs="Arial"/>
      <w:bCs/>
      <w:szCs w:val="24"/>
      <w:lang w:val="pt-BR" w:eastAsia="zh-CN" w:bidi="ar-SA"/>
    </w:rPr>
  </w:style>
  <w:style w:type="paragraph" w:styleId="3">
    <w:name w:val="heading 1"/>
    <w:basedOn w:val="1"/>
    <w:next w:val="1"/>
    <w:qFormat/>
    <w:uiPriority w:val="0"/>
    <w:pPr>
      <w:keepNext/>
      <w:numPr>
        <w:ilvl w:val="0"/>
        <w:numId w:val="1"/>
      </w:numPr>
      <w:pBdr>
        <w:top w:val="single" w:color="000000" w:sz="4" w:space="7"/>
        <w:left w:val="none" w:color="000000" w:sz="0" w:space="0"/>
        <w:bottom w:val="none" w:color="000000" w:sz="0" w:space="0"/>
        <w:right w:val="none" w:color="000000" w:sz="0" w:space="0"/>
        <w:between w:val="none" w:color="000000" w:sz="0" w:space="0"/>
      </w:pBdr>
      <w:spacing w:before="160"/>
      <w:ind w:left="709" w:hanging="709"/>
      <w:outlineLvl w:val="0"/>
    </w:pPr>
    <w:rPr>
      <w:b/>
      <w:szCs w:val="20"/>
    </w:rPr>
  </w:style>
  <w:style w:type="paragraph" w:styleId="4">
    <w:name w:val="heading 2"/>
    <w:basedOn w:val="1"/>
    <w:next w:val="1"/>
    <w:qFormat/>
    <w:uiPriority w:val="0"/>
    <w:pPr>
      <w:keepNext/>
      <w:numPr>
        <w:ilvl w:val="1"/>
        <w:numId w:val="1"/>
      </w:numPr>
      <w:outlineLvl w:val="1"/>
    </w:pPr>
    <w:rPr>
      <w:bCs w:val="0"/>
      <w:iCs/>
      <w:szCs w:val="28"/>
    </w:rPr>
  </w:style>
  <w:style w:type="paragraph" w:styleId="5">
    <w:name w:val="heading 3"/>
    <w:basedOn w:val="1"/>
    <w:next w:val="1"/>
    <w:qFormat/>
    <w:uiPriority w:val="0"/>
    <w:pPr>
      <w:keepNext/>
      <w:keepLines/>
      <w:numPr>
        <w:ilvl w:val="2"/>
        <w:numId w:val="1"/>
      </w:numPr>
      <w:outlineLvl w:val="2"/>
    </w:pPr>
    <w:rPr>
      <w:rFonts w:eastAsia="Calibri Light"/>
      <w:bCs w:val="0"/>
    </w:rPr>
  </w:style>
  <w:style w:type="paragraph" w:styleId="6">
    <w:name w:val="heading 4"/>
    <w:basedOn w:val="1"/>
    <w:next w:val="1"/>
    <w:qFormat/>
    <w:uiPriority w:val="0"/>
    <w:pPr>
      <w:keepNext/>
      <w:numPr>
        <w:ilvl w:val="0"/>
        <w:numId w:val="2"/>
      </w:numPr>
      <w:ind w:left="851" w:hanging="851"/>
      <w:outlineLvl w:val="3"/>
    </w:pPr>
    <w:rPr>
      <w:bCs w:val="0"/>
      <w:szCs w:val="28"/>
    </w:rPr>
  </w:style>
  <w:style w:type="paragraph" w:styleId="7">
    <w:name w:val="heading 5"/>
    <w:basedOn w:val="1"/>
    <w:next w:val="1"/>
    <w:qFormat/>
    <w:uiPriority w:val="0"/>
    <w:pPr>
      <w:spacing w:before="240" w:after="60"/>
      <w:outlineLvl w:val="4"/>
    </w:pPr>
    <w:rPr>
      <w:b/>
      <w:bCs w:val="0"/>
      <w:i/>
      <w:iCs/>
      <w:sz w:val="26"/>
      <w:szCs w:val="26"/>
    </w:rPr>
  </w:style>
  <w:style w:type="paragraph" w:styleId="8">
    <w:name w:val="heading 6"/>
    <w:basedOn w:val="1"/>
    <w:next w:val="1"/>
    <w:qFormat/>
    <w:uiPriority w:val="0"/>
    <w:pPr>
      <w:spacing w:before="240" w:after="60"/>
      <w:outlineLvl w:val="5"/>
    </w:pPr>
    <w:rPr>
      <w:b/>
      <w:bCs w:val="0"/>
    </w:rPr>
  </w:style>
  <w:style w:type="character" w:default="1" w:styleId="33">
    <w:name w:val="Default Paragraph Font"/>
    <w:unhideWhenUsed/>
    <w:qFormat/>
    <w:uiPriority w:val="1"/>
  </w:style>
  <w:style w:type="table" w:default="1" w:styleId="38">
    <w:name w:val="Normal Table"/>
    <w:unhideWhenUsed/>
    <w:qFormat/>
    <w:uiPriority w:val="99"/>
    <w:tblPr>
      <w:tblLayout w:type="fixed"/>
      <w:tblCellMar>
        <w:top w:w="0" w:type="dxa"/>
        <w:left w:w="108" w:type="dxa"/>
        <w:bottom w:w="0" w:type="dxa"/>
        <w:right w:w="108" w:type="dxa"/>
      </w:tblCellMar>
    </w:tblPr>
  </w:style>
  <w:style w:type="paragraph" w:customStyle="1" w:styleId="2">
    <w:name w:val="Default"/>
    <w:qFormat/>
    <w:uiPriority w:val="0"/>
    <w:pPr>
      <w:spacing w:after="160" w:line="259" w:lineRule="auto"/>
      <w:ind w:left="851" w:hanging="851"/>
      <w:jc w:val="both"/>
    </w:pPr>
    <w:rPr>
      <w:rFonts w:ascii="Verdana" w:hAnsi="Verdana" w:eastAsia="Calibri" w:cs="Verdana"/>
      <w:bCs/>
      <w:color w:val="000000"/>
      <w:sz w:val="24"/>
      <w:szCs w:val="24"/>
      <w:lang w:val="pt-BR" w:eastAsia="zh-CN" w:bidi="ar-SA"/>
    </w:rPr>
  </w:style>
  <w:style w:type="paragraph" w:styleId="9">
    <w:name w:val="toc 2"/>
    <w:basedOn w:val="1"/>
    <w:next w:val="1"/>
    <w:qFormat/>
    <w:uiPriority w:val="0"/>
    <w:pPr>
      <w:spacing w:after="100"/>
      <w:ind w:left="220"/>
    </w:pPr>
  </w:style>
  <w:style w:type="paragraph" w:styleId="10">
    <w:name w:val="toc 9"/>
    <w:basedOn w:val="1"/>
    <w:next w:val="1"/>
    <w:qFormat/>
    <w:uiPriority w:val="0"/>
    <w:pPr>
      <w:spacing w:after="100"/>
      <w:ind w:left="1760"/>
    </w:pPr>
    <w:rPr>
      <w:rFonts w:ascii="Calibri" w:hAnsi="Calibri" w:eastAsia="Calibri"/>
    </w:rPr>
  </w:style>
  <w:style w:type="paragraph" w:styleId="11">
    <w:name w:val="Body Text"/>
    <w:basedOn w:val="1"/>
    <w:qFormat/>
    <w:uiPriority w:val="0"/>
  </w:style>
  <w:style w:type="paragraph" w:styleId="12">
    <w:name w:val="toc 6"/>
    <w:basedOn w:val="1"/>
    <w:next w:val="1"/>
    <w:qFormat/>
    <w:uiPriority w:val="0"/>
    <w:pPr>
      <w:spacing w:after="100"/>
      <w:ind w:left="1100"/>
    </w:pPr>
    <w:rPr>
      <w:rFonts w:ascii="Calibri" w:hAnsi="Calibri" w:eastAsia="Calibri"/>
    </w:rPr>
  </w:style>
  <w:style w:type="paragraph" w:styleId="13">
    <w:name w:val="Block Text"/>
    <w:basedOn w:val="1"/>
    <w:qFormat/>
    <w:uiPriority w:val="0"/>
    <w:pPr>
      <w:ind w:left="1260" w:right="-79" w:hanging="1260"/>
    </w:pPr>
    <w:rPr>
      <w:color w:val="000000"/>
    </w:rPr>
  </w:style>
  <w:style w:type="paragraph" w:styleId="14">
    <w:name w:val="toc 5"/>
    <w:basedOn w:val="1"/>
    <w:next w:val="1"/>
    <w:qFormat/>
    <w:uiPriority w:val="0"/>
    <w:pPr>
      <w:spacing w:after="100"/>
      <w:ind w:left="880"/>
    </w:pPr>
    <w:rPr>
      <w:rFonts w:ascii="Calibri" w:hAnsi="Calibri" w:eastAsia="Calibri"/>
    </w:rPr>
  </w:style>
  <w:style w:type="paragraph" w:styleId="15">
    <w:name w:val="Body Text Indent 2"/>
    <w:basedOn w:val="1"/>
    <w:qFormat/>
    <w:uiPriority w:val="0"/>
    <w:pPr>
      <w:spacing w:line="480" w:lineRule="auto"/>
      <w:ind w:left="283"/>
    </w:pPr>
  </w:style>
  <w:style w:type="paragraph" w:styleId="16">
    <w:name w:val="Title"/>
    <w:basedOn w:val="1"/>
    <w:next w:val="1"/>
    <w:qFormat/>
    <w:uiPriority w:val="0"/>
    <w:pPr>
      <w:pBdr>
        <w:top w:val="none" w:color="000000" w:sz="0" w:space="0"/>
        <w:left w:val="none" w:color="000000" w:sz="0" w:space="0"/>
        <w:bottom w:val="single" w:color="4F81BD" w:sz="8" w:space="4"/>
        <w:right w:val="none" w:color="000000" w:sz="0" w:space="0"/>
        <w:between w:val="none" w:color="000000" w:sz="0" w:space="0"/>
      </w:pBdr>
      <w:shd w:val="solid" w:color="auto" w:fill="auto"/>
      <w:spacing w:after="300"/>
      <w:contextualSpacing/>
    </w:pPr>
    <w:rPr>
      <w:rFonts w:ascii="Cambria" w:hAnsi="Cambria"/>
      <w:color w:val="17365D"/>
      <w:spacing w:val="6"/>
      <w:kern w:val="1"/>
      <w:sz w:val="52"/>
      <w:szCs w:val="52"/>
    </w:rPr>
  </w:style>
  <w:style w:type="paragraph" w:styleId="17">
    <w:name w:val="Normal (Web)"/>
    <w:basedOn w:val="1"/>
    <w:qFormat/>
    <w:uiPriority w:val="0"/>
    <w:pPr>
      <w:spacing w:before="100" w:after="100"/>
    </w:pPr>
    <w:rPr>
      <w:rFonts w:ascii="Times New Roman" w:hAnsi="Times New Roman"/>
      <w:sz w:val="24"/>
    </w:rPr>
  </w:style>
  <w:style w:type="paragraph" w:styleId="18">
    <w:name w:val="Plain Text"/>
    <w:basedOn w:val="1"/>
    <w:qFormat/>
    <w:uiPriority w:val="0"/>
    <w:pPr>
      <w:spacing w:after="0"/>
    </w:pPr>
    <w:rPr>
      <w:rFonts w:ascii="Courier New" w:hAnsi="Courier New"/>
    </w:rPr>
  </w:style>
  <w:style w:type="paragraph" w:styleId="19">
    <w:name w:val="toc 4"/>
    <w:basedOn w:val="1"/>
    <w:next w:val="1"/>
    <w:qFormat/>
    <w:uiPriority w:val="0"/>
    <w:pPr>
      <w:spacing w:after="100"/>
      <w:ind w:left="660"/>
    </w:pPr>
    <w:rPr>
      <w:rFonts w:ascii="Calibri" w:hAnsi="Calibri" w:eastAsia="Calibri"/>
    </w:rPr>
  </w:style>
  <w:style w:type="paragraph" w:styleId="20">
    <w:name w:val="toc 8"/>
    <w:basedOn w:val="1"/>
    <w:next w:val="1"/>
    <w:qFormat/>
    <w:uiPriority w:val="0"/>
    <w:pPr>
      <w:spacing w:after="100"/>
      <w:ind w:left="1540"/>
    </w:pPr>
    <w:rPr>
      <w:rFonts w:ascii="Calibri" w:hAnsi="Calibri" w:eastAsia="Calibri"/>
    </w:rPr>
  </w:style>
  <w:style w:type="paragraph" w:styleId="21">
    <w:name w:val="Body Text 3"/>
    <w:basedOn w:val="1"/>
    <w:qFormat/>
    <w:uiPriority w:val="0"/>
    <w:rPr>
      <w:sz w:val="16"/>
      <w:szCs w:val="16"/>
    </w:rPr>
  </w:style>
  <w:style w:type="paragraph" w:styleId="22">
    <w:name w:val="Body Text 2"/>
    <w:basedOn w:val="1"/>
    <w:qFormat/>
    <w:uiPriority w:val="0"/>
    <w:pPr>
      <w:spacing w:line="480" w:lineRule="auto"/>
    </w:pPr>
  </w:style>
  <w:style w:type="paragraph" w:styleId="23">
    <w:name w:val="header"/>
    <w:basedOn w:val="1"/>
    <w:qFormat/>
    <w:uiPriority w:val="0"/>
    <w:pPr>
      <w:tabs>
        <w:tab w:val="center" w:pos="4419"/>
        <w:tab w:val="right" w:pos="8838"/>
      </w:tabs>
      <w:spacing w:after="0"/>
    </w:pPr>
    <w:rPr>
      <w:sz w:val="24"/>
    </w:rPr>
  </w:style>
  <w:style w:type="paragraph" w:styleId="24">
    <w:name w:val="footer"/>
    <w:basedOn w:val="1"/>
    <w:qFormat/>
    <w:uiPriority w:val="0"/>
    <w:pPr>
      <w:tabs>
        <w:tab w:val="center" w:pos="4419"/>
        <w:tab w:val="right" w:pos="8838"/>
      </w:tabs>
      <w:spacing w:after="0"/>
    </w:pPr>
    <w:rPr>
      <w:sz w:val="24"/>
    </w:rPr>
  </w:style>
  <w:style w:type="paragraph" w:styleId="25">
    <w:name w:val="toc 7"/>
    <w:basedOn w:val="1"/>
    <w:next w:val="1"/>
    <w:qFormat/>
    <w:uiPriority w:val="0"/>
    <w:pPr>
      <w:spacing w:after="100"/>
      <w:ind w:left="1320"/>
    </w:pPr>
    <w:rPr>
      <w:rFonts w:ascii="Calibri" w:hAnsi="Calibri" w:eastAsia="Calibri"/>
    </w:rPr>
  </w:style>
  <w:style w:type="paragraph" w:styleId="26">
    <w:name w:val="Body Text Indent 3"/>
    <w:basedOn w:val="1"/>
    <w:qFormat/>
    <w:uiPriority w:val="0"/>
    <w:pPr>
      <w:ind w:left="900" w:hanging="900"/>
    </w:pPr>
    <w:rPr>
      <w:rFonts w:ascii="ArialMT" w:hAnsi="ArialMT"/>
    </w:rPr>
  </w:style>
  <w:style w:type="paragraph" w:styleId="27">
    <w:name w:val="toc 3"/>
    <w:basedOn w:val="1"/>
    <w:next w:val="1"/>
    <w:qFormat/>
    <w:uiPriority w:val="0"/>
    <w:pPr>
      <w:spacing w:after="100"/>
      <w:ind w:left="440"/>
    </w:pPr>
  </w:style>
  <w:style w:type="paragraph" w:styleId="28">
    <w:name w:val="Balloon Text"/>
    <w:basedOn w:val="1"/>
    <w:qFormat/>
    <w:uiPriority w:val="0"/>
    <w:pPr>
      <w:spacing w:after="0"/>
    </w:pPr>
    <w:rPr>
      <w:rFonts w:ascii="Tahoma" w:hAnsi="Tahoma" w:cs="Tahoma"/>
      <w:sz w:val="16"/>
      <w:szCs w:val="16"/>
    </w:rPr>
  </w:style>
  <w:style w:type="paragraph" w:styleId="29">
    <w:name w:val="Subtitle"/>
    <w:basedOn w:val="1"/>
    <w:next w:val="1"/>
    <w:qFormat/>
    <w:uiPriority w:val="0"/>
    <w:rPr>
      <w:rFonts w:ascii="Cambria" w:hAnsi="Cambria"/>
      <w:i/>
      <w:iCs/>
      <w:color w:val="4F81BD"/>
      <w:spacing w:val="16"/>
      <w:sz w:val="24"/>
    </w:rPr>
  </w:style>
  <w:style w:type="paragraph" w:styleId="30">
    <w:name w:val="List Bullet"/>
    <w:basedOn w:val="1"/>
    <w:qFormat/>
    <w:uiPriority w:val="0"/>
    <w:pPr>
      <w:numPr>
        <w:ilvl w:val="0"/>
        <w:numId w:val="3"/>
      </w:numPr>
      <w:spacing w:after="0"/>
      <w:ind w:left="360" w:hanging="360"/>
    </w:pPr>
    <w:rPr>
      <w:rFonts w:ascii="Times New Roman" w:hAnsi="Times New Roman"/>
    </w:rPr>
  </w:style>
  <w:style w:type="paragraph" w:styleId="31">
    <w:name w:val="toc 1"/>
    <w:basedOn w:val="1"/>
    <w:next w:val="1"/>
    <w:qFormat/>
    <w:uiPriority w:val="0"/>
    <w:pPr>
      <w:tabs>
        <w:tab w:val="left" w:pos="660"/>
        <w:tab w:val="right" w:leader="dot" w:pos="9781"/>
      </w:tabs>
      <w:spacing w:after="0" w:line="360" w:lineRule="auto"/>
    </w:pPr>
  </w:style>
  <w:style w:type="paragraph" w:styleId="32">
    <w:name w:val="Body Text Indent"/>
    <w:basedOn w:val="1"/>
    <w:qFormat/>
    <w:uiPriority w:val="0"/>
    <w:pPr>
      <w:ind w:left="1620" w:hanging="360"/>
    </w:pPr>
    <w:rPr>
      <w:rFonts w:ascii="ArialMT" w:hAnsi="ArialMT"/>
    </w:rPr>
  </w:style>
  <w:style w:type="character" w:styleId="34">
    <w:name w:val="Strong"/>
    <w:basedOn w:val="33"/>
    <w:qFormat/>
    <w:uiPriority w:val="0"/>
    <w:rPr>
      <w:b/>
    </w:rPr>
  </w:style>
  <w:style w:type="character" w:styleId="35">
    <w:name w:val="FollowedHyperlink"/>
    <w:qFormat/>
    <w:uiPriority w:val="0"/>
    <w:rPr>
      <w:color w:val="800080"/>
      <w:u w:val="single"/>
    </w:rPr>
  </w:style>
  <w:style w:type="character" w:styleId="36">
    <w:name w:val="Emphasis"/>
    <w:basedOn w:val="33"/>
    <w:qFormat/>
    <w:uiPriority w:val="0"/>
    <w:rPr>
      <w:b/>
    </w:rPr>
  </w:style>
  <w:style w:type="character" w:styleId="37">
    <w:name w:val="Hyperlink"/>
    <w:basedOn w:val="33"/>
    <w:qFormat/>
    <w:uiPriority w:val="0"/>
    <w:rPr>
      <w:color w:val="0000FF"/>
      <w:u w:val="single"/>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40">
    <w:name w:val="Título 3 Char"/>
    <w:basedOn w:val="33"/>
    <w:qFormat/>
    <w:uiPriority w:val="0"/>
    <w:rPr>
      <w:rFonts w:eastAsia="Calibri Light"/>
    </w:rPr>
  </w:style>
  <w:style w:type="character" w:customStyle="1" w:styleId="41">
    <w:name w:val="Parágrafo da Lista Char"/>
    <w:qFormat/>
    <w:uiPriority w:val="0"/>
    <w:rPr>
      <w:rFonts w:ascii="Calibri" w:hAnsi="Calibri" w:eastAsia="Calibri"/>
      <w:sz w:val="22"/>
      <w:szCs w:val="22"/>
    </w:rPr>
  </w:style>
  <w:style w:type="character" w:customStyle="1" w:styleId="42">
    <w:name w:val="Cabeçalho Char"/>
    <w:qFormat/>
    <w:uiPriority w:val="0"/>
    <w:rPr>
      <w:rFonts w:ascii="Calibri" w:hAnsi="Calibri" w:eastAsia="Calibri"/>
      <w:sz w:val="24"/>
      <w:szCs w:val="24"/>
      <w:lang w:val="pt-BR" w:bidi="ar-SA"/>
    </w:rPr>
  </w:style>
  <w:style w:type="character" w:customStyle="1" w:styleId="43">
    <w:name w:val="Texto de comentário Char"/>
    <w:qFormat/>
    <w:uiPriority w:val="0"/>
    <w:rPr>
      <w:rFonts w:ascii="Calibri" w:hAnsi="Calibri" w:eastAsia="Calibri"/>
    </w:rPr>
  </w:style>
  <w:style w:type="character" w:customStyle="1" w:styleId="44">
    <w:name w:val="apple-converted-space"/>
    <w:qFormat/>
    <w:uiPriority w:val="0"/>
  </w:style>
  <w:style w:type="character" w:customStyle="1" w:styleId="45">
    <w:name w:val="Recuo de corpo de texto 3 Char"/>
    <w:qFormat/>
    <w:uiPriority w:val="0"/>
    <w:rPr>
      <w:rFonts w:ascii="ArialMT" w:hAnsi="ArialMT" w:eastAsia="Calibri"/>
      <w:sz w:val="22"/>
      <w:szCs w:val="22"/>
      <w:lang w:val="pt-BR" w:bidi="ar-SA"/>
    </w:rPr>
  </w:style>
  <w:style w:type="character" w:customStyle="1" w:styleId="46">
    <w:name w:val="tm161"/>
    <w:qFormat/>
    <w:uiPriority w:val="0"/>
    <w:rPr>
      <w:rFonts w:hint="default" w:ascii="Arial" w:hAnsi="Arial" w:cs="Arial"/>
      <w:b/>
    </w:rPr>
  </w:style>
  <w:style w:type="character" w:customStyle="1" w:styleId="47">
    <w:name w:val="Rodapé Char"/>
    <w:qFormat/>
    <w:uiPriority w:val="0"/>
    <w:rPr>
      <w:rFonts w:ascii="Calibri" w:hAnsi="Calibri" w:eastAsia="Calibri"/>
      <w:sz w:val="24"/>
      <w:szCs w:val="24"/>
      <w:lang w:val="pt-BR" w:bidi="ar-SA"/>
    </w:rPr>
  </w:style>
  <w:style w:type="character" w:customStyle="1" w:styleId="48">
    <w:name w:val="tm111"/>
    <w:qFormat/>
    <w:uiPriority w:val="0"/>
    <w:rPr>
      <w:rFonts w:hint="default" w:ascii="Arial" w:hAnsi="Arial" w:cs="Arial"/>
      <w:b/>
      <w:sz w:val="18"/>
      <w:szCs w:val="18"/>
    </w:rPr>
  </w:style>
  <w:style w:type="character" w:customStyle="1" w:styleId="49">
    <w:name w:val="Corpo de texto Char"/>
    <w:qFormat/>
    <w:uiPriority w:val="0"/>
    <w:rPr>
      <w:rFonts w:ascii="Calibri" w:hAnsi="Calibri" w:eastAsia="Calibri"/>
      <w:sz w:val="22"/>
      <w:szCs w:val="22"/>
    </w:rPr>
  </w:style>
  <w:style w:type="character" w:customStyle="1" w:styleId="50">
    <w:name w:val="textoclean"/>
    <w:basedOn w:val="33"/>
    <w:qFormat/>
    <w:uiPriority w:val="0"/>
  </w:style>
  <w:style w:type="character" w:customStyle="1" w:styleId="51">
    <w:name w:val="st1"/>
    <w:basedOn w:val="33"/>
    <w:qFormat/>
    <w:uiPriority w:val="0"/>
  </w:style>
  <w:style w:type="character" w:customStyle="1" w:styleId="52">
    <w:name w:val="Recuo de corpo de texto Char1"/>
    <w:basedOn w:val="33"/>
    <w:qFormat/>
    <w:uiPriority w:val="0"/>
    <w:rPr>
      <w:rFonts w:ascii="ArialMT" w:hAnsi="ArialMT"/>
    </w:rPr>
  </w:style>
  <w:style w:type="character" w:customStyle="1" w:styleId="53">
    <w:name w:val="tm101"/>
    <w:qFormat/>
    <w:uiPriority w:val="0"/>
    <w:rPr>
      <w:rFonts w:hint="default" w:ascii="Arial" w:hAnsi="Arial" w:cs="Arial"/>
      <w:b/>
      <w:sz w:val="18"/>
      <w:szCs w:val="18"/>
    </w:rPr>
  </w:style>
  <w:style w:type="character" w:customStyle="1" w:styleId="54">
    <w:name w:val="conteudo2nivel"/>
    <w:qFormat/>
    <w:uiPriority w:val="0"/>
  </w:style>
  <w:style w:type="character" w:customStyle="1" w:styleId="55">
    <w:name w:val="Título 6 Char"/>
    <w:qFormat/>
    <w:uiPriority w:val="0"/>
    <w:rPr>
      <w:rFonts w:ascii="Calibri" w:hAnsi="Calibri" w:eastAsia="Times New Roman" w:cs="Times New Roman"/>
      <w:b/>
      <w:sz w:val="22"/>
      <w:szCs w:val="22"/>
    </w:rPr>
  </w:style>
  <w:style w:type="character" w:customStyle="1" w:styleId="56">
    <w:name w:val="Título 2 Char"/>
    <w:qFormat/>
    <w:uiPriority w:val="0"/>
    <w:rPr>
      <w:iCs/>
      <w:szCs w:val="28"/>
      <w:lang w:eastAsia="zh-CN"/>
    </w:rPr>
  </w:style>
  <w:style w:type="character" w:customStyle="1" w:styleId="57">
    <w:name w:val="Ref. de comentário1"/>
    <w:qFormat/>
    <w:uiPriority w:val="0"/>
    <w:rPr>
      <w:sz w:val="16"/>
      <w:szCs w:val="16"/>
    </w:rPr>
  </w:style>
  <w:style w:type="character" w:customStyle="1" w:styleId="58">
    <w:name w:val="Assunto do comentário Char"/>
    <w:basedOn w:val="43"/>
    <w:qFormat/>
    <w:uiPriority w:val="0"/>
    <w:rPr>
      <w:rFonts w:ascii="Calibri" w:hAnsi="Calibri" w:eastAsia="Calibri"/>
    </w:rPr>
  </w:style>
  <w:style w:type="character" w:customStyle="1" w:styleId="59">
    <w:name w:val="N"/>
    <w:qFormat/>
    <w:uiPriority w:val="0"/>
    <w:rPr>
      <w:b/>
    </w:rPr>
  </w:style>
  <w:style w:type="character" w:customStyle="1" w:styleId="60">
    <w:name w:val="Corpo de texto 2 Char"/>
    <w:qFormat/>
    <w:uiPriority w:val="0"/>
    <w:rPr>
      <w:rFonts w:ascii="Calibri" w:hAnsi="Calibri" w:eastAsia="Calibri"/>
      <w:sz w:val="22"/>
      <w:szCs w:val="22"/>
    </w:rPr>
  </w:style>
  <w:style w:type="character" w:customStyle="1" w:styleId="61">
    <w:name w:val="tm81"/>
    <w:qFormat/>
    <w:uiPriority w:val="0"/>
    <w:rPr>
      <w:sz w:val="20"/>
      <w:szCs w:val="20"/>
    </w:rPr>
  </w:style>
  <w:style w:type="character" w:customStyle="1" w:styleId="62">
    <w:name w:val="Corpo de texto Char1"/>
    <w:basedOn w:val="33"/>
    <w:qFormat/>
    <w:uiPriority w:val="0"/>
  </w:style>
  <w:style w:type="character" w:customStyle="1" w:styleId="63">
    <w:name w:val="tm141"/>
    <w:qFormat/>
    <w:uiPriority w:val="0"/>
    <w:rPr>
      <w:b/>
      <w:sz w:val="18"/>
      <w:szCs w:val="18"/>
    </w:rPr>
  </w:style>
  <w:style w:type="character" w:customStyle="1" w:styleId="64">
    <w:name w:val="tm211"/>
    <w:qFormat/>
    <w:uiPriority w:val="0"/>
    <w:rPr>
      <w:rFonts w:hint="default" w:ascii="Arial" w:hAnsi="Arial" w:cs="Arial"/>
      <w:b/>
      <w:sz w:val="16"/>
      <w:szCs w:val="16"/>
    </w:rPr>
  </w:style>
  <w:style w:type="character" w:customStyle="1" w:styleId="65">
    <w:name w:val="Texto de balão Char"/>
    <w:qFormat/>
    <w:uiPriority w:val="0"/>
    <w:rPr>
      <w:rFonts w:ascii="Tahoma" w:hAnsi="Tahoma" w:eastAsia="Calibri" w:cs="Tahoma"/>
      <w:sz w:val="16"/>
      <w:szCs w:val="16"/>
      <w:lang w:val="pt-BR" w:bidi="ar-SA"/>
    </w:rPr>
  </w:style>
  <w:style w:type="character" w:customStyle="1" w:styleId="66">
    <w:name w:val="qowt-font3-arial"/>
    <w:basedOn w:val="33"/>
    <w:qFormat/>
    <w:uiPriority w:val="0"/>
  </w:style>
  <w:style w:type="character" w:customStyle="1" w:styleId="67">
    <w:name w:val="tm91"/>
    <w:qFormat/>
    <w:uiPriority w:val="0"/>
    <w:rPr>
      <w:sz w:val="16"/>
      <w:szCs w:val="16"/>
    </w:rPr>
  </w:style>
  <w:style w:type="character" w:customStyle="1" w:styleId="68">
    <w:name w:val="normal__char1"/>
    <w:qFormat/>
    <w:uiPriority w:val="0"/>
    <w:rPr>
      <w:rFonts w:ascii="Times New Roman" w:hAnsi="Times New Roman" w:cs="Times New Roman"/>
      <w:sz w:val="24"/>
      <w:szCs w:val="24"/>
      <w:u w:val="none"/>
    </w:rPr>
  </w:style>
  <w:style w:type="character" w:customStyle="1" w:styleId="69">
    <w:name w:val="Título 5 Char"/>
    <w:qFormat/>
    <w:uiPriority w:val="0"/>
    <w:rPr>
      <w:rFonts w:ascii="Calibri" w:hAnsi="Calibri" w:eastAsia="Times New Roman" w:cs="Times New Roman"/>
      <w:b/>
      <w:i/>
      <w:iCs/>
      <w:sz w:val="26"/>
      <w:szCs w:val="26"/>
    </w:rPr>
  </w:style>
  <w:style w:type="character" w:customStyle="1" w:styleId="70">
    <w:name w:val="Título 4 Char"/>
    <w:qFormat/>
    <w:uiPriority w:val="0"/>
    <w:rPr>
      <w:szCs w:val="28"/>
      <w:lang w:eastAsia="zh-CN"/>
    </w:rPr>
  </w:style>
  <w:style w:type="character" w:customStyle="1" w:styleId="71">
    <w:name w:val="tm61"/>
    <w:qFormat/>
    <w:uiPriority w:val="0"/>
    <w:rPr>
      <w:rFonts w:ascii="Arial" w:hAnsi="Arial" w:cs="Arial"/>
    </w:rPr>
  </w:style>
  <w:style w:type="character" w:customStyle="1" w:styleId="72">
    <w:name w:val="Subtítulo Char"/>
    <w:qFormat/>
    <w:uiPriority w:val="0"/>
    <w:rPr>
      <w:rFonts w:ascii="Cambria" w:hAnsi="Cambria"/>
      <w:i/>
      <w:iCs/>
      <w:color w:val="4F81BD"/>
      <w:spacing w:val="260"/>
      <w:sz w:val="24"/>
      <w:szCs w:val="24"/>
    </w:rPr>
  </w:style>
  <w:style w:type="character" w:customStyle="1" w:styleId="73">
    <w:name w:val="apple-style-span"/>
    <w:basedOn w:val="33"/>
    <w:qFormat/>
    <w:uiPriority w:val="0"/>
  </w:style>
  <w:style w:type="character" w:customStyle="1" w:styleId="74">
    <w:name w:val="Sem Espaçamento Char"/>
    <w:qFormat/>
    <w:uiPriority w:val="0"/>
    <w:rPr>
      <w:rFonts w:ascii="Calibri" w:hAnsi="Calibri" w:eastAsia="Calibri"/>
      <w:sz w:val="22"/>
      <w:szCs w:val="22"/>
      <w:lang w:bidi="ar-SA"/>
    </w:rPr>
  </w:style>
  <w:style w:type="character" w:customStyle="1" w:styleId="75">
    <w:name w:val="Título 1 Char"/>
    <w:qFormat/>
    <w:uiPriority w:val="0"/>
    <w:rPr>
      <w:b/>
      <w:lang w:eastAsia="zh-CN"/>
    </w:rPr>
  </w:style>
  <w:style w:type="character" w:customStyle="1" w:styleId="76">
    <w:name w:val="Recuo de corpo de texto Char"/>
    <w:qFormat/>
    <w:uiPriority w:val="0"/>
    <w:rPr>
      <w:rFonts w:ascii="ArialMT" w:hAnsi="ArialMT" w:eastAsia="Calibri"/>
      <w:sz w:val="22"/>
      <w:szCs w:val="22"/>
      <w:lang w:val="pt-BR" w:bidi="ar-SA"/>
    </w:rPr>
  </w:style>
  <w:style w:type="character" w:customStyle="1" w:styleId="77">
    <w:name w:val="Título Char"/>
    <w:qFormat/>
    <w:uiPriority w:val="0"/>
    <w:rPr>
      <w:rFonts w:ascii="Cambria" w:hAnsi="Cambria"/>
      <w:color w:val="17365D"/>
      <w:spacing w:val="640"/>
      <w:kern w:val="1"/>
      <w:sz w:val="52"/>
      <w:szCs w:val="52"/>
    </w:rPr>
  </w:style>
  <w:style w:type="character" w:customStyle="1" w:styleId="78">
    <w:name w:val="tm71"/>
    <w:qFormat/>
    <w:uiPriority w:val="0"/>
    <w:rPr>
      <w:sz w:val="20"/>
      <w:szCs w:val="20"/>
    </w:rPr>
  </w:style>
  <w:style w:type="character" w:customStyle="1" w:styleId="79">
    <w:name w:val="Texto sem Formatação Char"/>
    <w:qFormat/>
    <w:uiPriority w:val="0"/>
    <w:rPr>
      <w:rFonts w:ascii="Courier New" w:hAnsi="Courier New" w:eastAsia="Calibri"/>
      <w:sz w:val="22"/>
      <w:szCs w:val="22"/>
      <w:lang w:val="pt-BR" w:bidi="ar-SA"/>
    </w:rPr>
  </w:style>
  <w:style w:type="character" w:customStyle="1" w:styleId="80">
    <w:name w:val="tm171"/>
    <w:qFormat/>
    <w:uiPriority w:val="0"/>
    <w:rPr>
      <w:b/>
    </w:rPr>
  </w:style>
  <w:style w:type="character" w:customStyle="1" w:styleId="81">
    <w:name w:val="Recuo de corpo de texto 2 Char"/>
    <w:qFormat/>
    <w:uiPriority w:val="0"/>
    <w:rPr>
      <w:rFonts w:ascii="Calibri" w:hAnsi="Calibri" w:eastAsia="Calibri"/>
      <w:sz w:val="22"/>
      <w:szCs w:val="22"/>
    </w:rPr>
  </w:style>
  <w:style w:type="character" w:customStyle="1" w:styleId="82">
    <w:name w:val="tm151"/>
    <w:qFormat/>
    <w:uiPriority w:val="0"/>
    <w:rPr>
      <w:shd w:val="clear" w:color="auto" w:fill="FFFFFF"/>
    </w:rPr>
  </w:style>
  <w:style w:type="character" w:customStyle="1" w:styleId="83">
    <w:name w:val="style141"/>
    <w:qFormat/>
    <w:uiPriority w:val="0"/>
    <w:rPr>
      <w:sz w:val="18"/>
      <w:szCs w:val="18"/>
    </w:rPr>
  </w:style>
  <w:style w:type="character" w:customStyle="1" w:styleId="84">
    <w:name w:val="fontstyle21"/>
    <w:basedOn w:val="33"/>
    <w:qFormat/>
    <w:uiPriority w:val="0"/>
    <w:rPr>
      <w:rFonts w:ascii="TT1C2t00" w:hAnsi="TT1C2t00"/>
      <w:color w:val="000000"/>
      <w:sz w:val="20"/>
      <w:szCs w:val="20"/>
    </w:rPr>
  </w:style>
  <w:style w:type="character" w:customStyle="1" w:styleId="85">
    <w:name w:val="Menção Pendente1"/>
    <w:basedOn w:val="33"/>
    <w:qFormat/>
    <w:uiPriority w:val="0"/>
    <w:rPr>
      <w:color w:val="605E5C"/>
      <w:shd w:val="clear" w:color="auto" w:fill="E1DFDD"/>
    </w:rPr>
  </w:style>
  <w:style w:type="character" w:customStyle="1" w:styleId="86">
    <w:name w:val="tm191"/>
    <w:qFormat/>
    <w:uiPriority w:val="0"/>
    <w:rPr>
      <w:b/>
    </w:rPr>
  </w:style>
  <w:style w:type="character" w:customStyle="1" w:styleId="87">
    <w:name w:val="Manoel"/>
    <w:qFormat/>
    <w:uiPriority w:val="0"/>
    <w:rPr>
      <w:rFonts w:ascii="Arial" w:hAnsi="Arial" w:cs="Arial"/>
      <w:color w:val="7030A0"/>
      <w:sz w:val="20"/>
    </w:rPr>
  </w:style>
  <w:style w:type="character" w:customStyle="1" w:styleId="88">
    <w:name w:val="fontstyle01"/>
    <w:basedOn w:val="33"/>
    <w:qFormat/>
    <w:uiPriority w:val="0"/>
    <w:rPr>
      <w:rFonts w:ascii="Helvetica" w:hAnsi="Helvetica"/>
      <w:color w:val="000000"/>
      <w:sz w:val="20"/>
      <w:szCs w:val="20"/>
    </w:rPr>
  </w:style>
  <w:style w:type="character" w:customStyle="1" w:styleId="89">
    <w:name w:val="tm121"/>
    <w:qFormat/>
    <w:uiPriority w:val="0"/>
    <w:rPr>
      <w:rFonts w:hint="default" w:ascii="Arial" w:hAnsi="Arial" w:cs="Arial"/>
      <w:b/>
    </w:rPr>
  </w:style>
  <w:style w:type="character" w:customStyle="1" w:styleId="90">
    <w:name w:val="tm241"/>
    <w:qFormat/>
    <w:uiPriority w:val="0"/>
    <w:rPr>
      <w:rFonts w:ascii="Symbol" w:hAnsi="Symbol" w:cs="Symbol"/>
    </w:rPr>
  </w:style>
  <w:style w:type="character" w:customStyle="1" w:styleId="91">
    <w:name w:val="tm181"/>
    <w:qFormat/>
    <w:uiPriority w:val="0"/>
    <w:rPr>
      <w:b/>
    </w:rPr>
  </w:style>
  <w:style w:type="character" w:customStyle="1" w:styleId="92">
    <w:name w:val="Corpo de texto 3 Char"/>
    <w:qFormat/>
    <w:uiPriority w:val="0"/>
    <w:rPr>
      <w:rFonts w:ascii="Calibri" w:hAnsi="Calibri" w:eastAsia="Calibri"/>
      <w:sz w:val="16"/>
      <w:szCs w:val="16"/>
    </w:rPr>
  </w:style>
  <w:style w:type="character" w:customStyle="1" w:styleId="93">
    <w:name w:val="Menção Pendente2"/>
    <w:basedOn w:val="33"/>
    <w:qFormat/>
    <w:uiPriority w:val="0"/>
    <w:rPr>
      <w:color w:val="605E5C"/>
      <w:shd w:val="clear" w:color="auto" w:fill="E1DFDD"/>
    </w:rPr>
  </w:style>
  <w:style w:type="paragraph" w:customStyle="1" w:styleId="94">
    <w:name w:val="p13"/>
    <w:basedOn w:val="1"/>
    <w:qFormat/>
    <w:uiPriority w:val="0"/>
    <w:pPr>
      <w:widowControl w:val="0"/>
      <w:tabs>
        <w:tab w:val="left" w:pos="400"/>
      </w:tabs>
      <w:spacing w:after="0" w:line="300" w:lineRule="auto"/>
      <w:ind w:left="864" w:hanging="576"/>
    </w:pPr>
    <w:rPr>
      <w:rFonts w:ascii="Times New Roman" w:hAnsi="Times New Roman"/>
      <w:sz w:val="24"/>
    </w:rPr>
  </w:style>
  <w:style w:type="paragraph" w:customStyle="1" w:styleId="95">
    <w:name w:val="Style-6"/>
    <w:qFormat/>
    <w:uiPriority w:val="0"/>
    <w:pPr>
      <w:spacing w:after="160" w:line="259" w:lineRule="auto"/>
      <w:ind w:left="851" w:hanging="851"/>
      <w:jc w:val="both"/>
    </w:pPr>
    <w:rPr>
      <w:rFonts w:ascii="Arial" w:hAnsi="Arial" w:eastAsia="SimSun" w:cs="Times New Roman"/>
      <w:bCs/>
      <w:lang w:val="pt-BR" w:eastAsia="zh-CN" w:bidi="ar-SA"/>
    </w:rPr>
  </w:style>
  <w:style w:type="paragraph" w:customStyle="1" w:styleId="96">
    <w:name w:val="Padrão"/>
    <w:qFormat/>
    <w:uiPriority w:val="0"/>
    <w:pPr>
      <w:spacing w:after="160" w:line="259" w:lineRule="auto"/>
      <w:ind w:left="851" w:hanging="851"/>
      <w:jc w:val="both"/>
    </w:pPr>
    <w:rPr>
      <w:rFonts w:ascii="Arial" w:hAnsi="Arial" w:eastAsia="SimSun" w:cs="Times New Roman"/>
      <w:bCs/>
      <w:sz w:val="24"/>
      <w:lang w:val="pt-BR" w:eastAsia="zh-CN" w:bidi="ar-SA"/>
    </w:rPr>
  </w:style>
  <w:style w:type="paragraph" w:customStyle="1" w:styleId="97">
    <w:name w:val="p8"/>
    <w:basedOn w:val="1"/>
    <w:qFormat/>
    <w:uiPriority w:val="0"/>
    <w:pPr>
      <w:widowControl w:val="0"/>
      <w:tabs>
        <w:tab w:val="left" w:pos="8260"/>
      </w:tabs>
      <w:spacing w:after="0"/>
      <w:ind w:left="6820"/>
    </w:pPr>
    <w:rPr>
      <w:rFonts w:ascii="Times New Roman" w:hAnsi="Times New Roman"/>
      <w:sz w:val="24"/>
    </w:rPr>
  </w:style>
  <w:style w:type="paragraph" w:customStyle="1" w:styleId="98">
    <w:name w:val="Corpo"/>
    <w:qFormat/>
    <w:uiPriority w:val="0"/>
    <w:pPr>
      <w:spacing w:after="160" w:line="259" w:lineRule="auto"/>
      <w:ind w:left="851" w:hanging="851"/>
      <w:jc w:val="both"/>
    </w:pPr>
    <w:rPr>
      <w:rFonts w:ascii="Arial" w:hAnsi="Arial" w:eastAsia="SimSun" w:cs="Times New Roman"/>
      <w:bCs/>
      <w:color w:val="000000"/>
      <w:sz w:val="24"/>
      <w:lang w:val="pt-BR" w:eastAsia="zh-CN" w:bidi="ar-SA"/>
    </w:rPr>
  </w:style>
  <w:style w:type="paragraph" w:customStyle="1" w:styleId="99">
    <w:name w:val="Nomal"/>
    <w:basedOn w:val="1"/>
    <w:qFormat/>
    <w:uiPriority w:val="0"/>
    <w:pPr>
      <w:tabs>
        <w:tab w:val="left" w:pos="709"/>
      </w:tabs>
      <w:spacing w:after="0"/>
      <w:ind w:right="17" w:firstLine="1418"/>
    </w:pPr>
    <w:rPr>
      <w:sz w:val="24"/>
    </w:rPr>
  </w:style>
  <w:style w:type="paragraph" w:customStyle="1" w:styleId="100">
    <w:name w:val="Parágrafo da Lista1"/>
    <w:basedOn w:val="1"/>
    <w:next w:val="99"/>
    <w:qFormat/>
    <w:uiPriority w:val="0"/>
    <w:pPr>
      <w:ind w:left="720"/>
      <w:contextualSpacing/>
    </w:pPr>
  </w:style>
  <w:style w:type="paragraph" w:customStyle="1" w:styleId="101">
    <w:name w:val="p9"/>
    <w:basedOn w:val="1"/>
    <w:qFormat/>
    <w:uiPriority w:val="0"/>
    <w:pPr>
      <w:widowControl w:val="0"/>
      <w:tabs>
        <w:tab w:val="left" w:pos="420"/>
        <w:tab w:val="left" w:pos="620"/>
      </w:tabs>
      <w:spacing w:after="0" w:line="281" w:lineRule="auto"/>
      <w:ind w:left="864" w:hanging="576"/>
    </w:pPr>
    <w:rPr>
      <w:rFonts w:ascii="Times New Roman" w:hAnsi="Times New Roman"/>
      <w:sz w:val="24"/>
    </w:rPr>
  </w:style>
  <w:style w:type="paragraph" w:customStyle="1" w:styleId="102">
    <w:name w:val="Assunto do comentário1"/>
    <w:basedOn w:val="103"/>
    <w:next w:val="103"/>
    <w:qFormat/>
    <w:uiPriority w:val="0"/>
    <w:rPr>
      <w:b/>
      <w:bCs w:val="0"/>
    </w:rPr>
  </w:style>
  <w:style w:type="paragraph" w:customStyle="1" w:styleId="103">
    <w:name w:val="Texto de comentário1"/>
    <w:basedOn w:val="1"/>
    <w:qFormat/>
    <w:uiPriority w:val="0"/>
  </w:style>
  <w:style w:type="paragraph" w:customStyle="1" w:styleId="104">
    <w:name w:val="Estilo7"/>
    <w:basedOn w:val="1"/>
    <w:qFormat/>
    <w:uiPriority w:val="0"/>
    <w:pPr>
      <w:spacing w:after="0"/>
      <w:ind w:left="1134"/>
    </w:pPr>
    <w:rPr>
      <w:rFonts w:ascii="Times New Roman" w:hAnsi="Times New Roman"/>
      <w:sz w:val="24"/>
    </w:rPr>
  </w:style>
  <w:style w:type="paragraph" w:customStyle="1" w:styleId="105">
    <w:name w:val="Corpo de texto 31"/>
    <w:basedOn w:val="1"/>
    <w:qFormat/>
    <w:uiPriority w:val="0"/>
    <w:pPr>
      <w:spacing w:after="0"/>
    </w:pPr>
    <w:rPr>
      <w:sz w:val="16"/>
    </w:rPr>
  </w:style>
  <w:style w:type="paragraph" w:customStyle="1" w:styleId="106">
    <w:name w:val="p5"/>
    <w:basedOn w:val="1"/>
    <w:qFormat/>
    <w:uiPriority w:val="0"/>
    <w:pPr>
      <w:widowControl w:val="0"/>
      <w:tabs>
        <w:tab w:val="left" w:pos="1020"/>
      </w:tabs>
      <w:spacing w:after="0"/>
      <w:ind w:left="420"/>
    </w:pPr>
    <w:rPr>
      <w:rFonts w:ascii="Times New Roman" w:hAnsi="Times New Roman"/>
      <w:sz w:val="24"/>
    </w:rPr>
  </w:style>
  <w:style w:type="paragraph" w:customStyle="1" w:styleId="107">
    <w:name w:val="Outline2"/>
    <w:basedOn w:val="1"/>
    <w:qFormat/>
    <w:uiPriority w:val="0"/>
    <w:pPr>
      <w:tabs>
        <w:tab w:val="left" w:pos="864"/>
      </w:tabs>
      <w:spacing w:before="240" w:after="0"/>
      <w:ind w:left="864" w:hanging="504"/>
    </w:pPr>
    <w:rPr>
      <w:rFonts w:ascii="Times New Roman" w:hAnsi="Times New Roman"/>
      <w:sz w:val="24"/>
      <w:lang w:val="en-US"/>
    </w:rPr>
  </w:style>
  <w:style w:type="paragraph" w:customStyle="1" w:styleId="108">
    <w:name w:val="Body Text 21"/>
    <w:basedOn w:val="1"/>
    <w:qFormat/>
    <w:uiPriority w:val="0"/>
    <w:pPr>
      <w:spacing w:after="0"/>
    </w:pPr>
    <w:rPr>
      <w:rFonts w:ascii="Times New Roman" w:hAnsi="Times New Roman"/>
      <w:sz w:val="24"/>
    </w:rPr>
  </w:style>
  <w:style w:type="paragraph" w:customStyle="1" w:styleId="109">
    <w:name w:val="m5"/>
    <w:basedOn w:val="30"/>
    <w:qFormat/>
    <w:uiPriority w:val="0"/>
    <w:pPr>
      <w:ind w:left="1134" w:hanging="1134"/>
    </w:pPr>
    <w:rPr>
      <w:color w:val="FF0000"/>
      <w:sz w:val="24"/>
    </w:rPr>
  </w:style>
  <w:style w:type="paragraph" w:customStyle="1" w:styleId="110">
    <w:name w:val="p98"/>
    <w:basedOn w:val="1"/>
    <w:qFormat/>
    <w:uiPriority w:val="0"/>
    <w:pPr>
      <w:widowControl w:val="0"/>
      <w:spacing w:after="0" w:line="280" w:lineRule="atLeast"/>
      <w:ind w:left="864" w:hanging="576"/>
    </w:pPr>
    <w:rPr>
      <w:rFonts w:ascii="Times New Roman" w:hAnsi="Times New Roman"/>
    </w:rPr>
  </w:style>
  <w:style w:type="paragraph" w:customStyle="1" w:styleId="111">
    <w:name w:val="p1"/>
    <w:basedOn w:val="1"/>
    <w:qFormat/>
    <w:uiPriority w:val="0"/>
    <w:pPr>
      <w:widowControl w:val="0"/>
      <w:tabs>
        <w:tab w:val="left" w:pos="740"/>
      </w:tabs>
      <w:spacing w:after="0" w:line="281" w:lineRule="auto"/>
      <w:ind w:left="700"/>
    </w:pPr>
    <w:rPr>
      <w:rFonts w:ascii="Times New Roman" w:hAnsi="Times New Roman"/>
      <w:sz w:val="24"/>
    </w:rPr>
  </w:style>
  <w:style w:type="paragraph" w:customStyle="1" w:styleId="112">
    <w:name w:val="P30"/>
    <w:basedOn w:val="1"/>
    <w:qFormat/>
    <w:uiPriority w:val="0"/>
    <w:pPr>
      <w:spacing w:after="0"/>
    </w:pPr>
    <w:rPr>
      <w:rFonts w:ascii="Times New Roman" w:hAnsi="Times New Roman"/>
      <w:b/>
      <w:bCs w:val="0"/>
      <w:sz w:val="24"/>
    </w:rPr>
  </w:style>
  <w:style w:type="paragraph" w:customStyle="1" w:styleId="113">
    <w:name w:val="Normal + Arial"/>
    <w:basedOn w:val="1"/>
    <w:qFormat/>
    <w:uiPriority w:val="0"/>
    <w:pPr>
      <w:spacing w:after="0"/>
      <w:ind w:firstLine="1418"/>
    </w:pPr>
    <w:rPr>
      <w:sz w:val="24"/>
    </w:rPr>
  </w:style>
  <w:style w:type="paragraph" w:customStyle="1" w:styleId="114">
    <w:name w:val="Destino"/>
    <w:basedOn w:val="1"/>
    <w:qFormat/>
    <w:uiPriority w:val="0"/>
    <w:pPr>
      <w:spacing w:after="0"/>
    </w:pPr>
    <w:rPr>
      <w:sz w:val="24"/>
    </w:rPr>
  </w:style>
  <w:style w:type="paragraph" w:customStyle="1" w:styleId="115">
    <w:name w:val="p4"/>
    <w:basedOn w:val="1"/>
    <w:qFormat/>
    <w:uiPriority w:val="0"/>
    <w:pPr>
      <w:widowControl w:val="0"/>
      <w:tabs>
        <w:tab w:val="left" w:pos="740"/>
        <w:tab w:val="left" w:pos="1020"/>
      </w:tabs>
      <w:spacing w:after="0"/>
      <w:ind w:left="432" w:hanging="288"/>
    </w:pPr>
    <w:rPr>
      <w:rFonts w:ascii="Times New Roman" w:hAnsi="Times New Roman"/>
      <w:sz w:val="24"/>
    </w:rPr>
  </w:style>
  <w:style w:type="paragraph" w:customStyle="1" w:styleId="116">
    <w:name w:val="Table Paragraph"/>
    <w:basedOn w:val="1"/>
    <w:qFormat/>
    <w:uiPriority w:val="0"/>
    <w:pPr>
      <w:widowControl w:val="0"/>
      <w:spacing w:after="0"/>
      <w:ind w:left="64"/>
    </w:pPr>
    <w:rPr>
      <w:sz w:val="22"/>
      <w:szCs w:val="22"/>
      <w:lang w:val="en-US"/>
    </w:rPr>
  </w:style>
  <w:style w:type="paragraph" w:customStyle="1" w:styleId="117">
    <w:name w:val="Style-11"/>
    <w:qFormat/>
    <w:uiPriority w:val="0"/>
    <w:pPr>
      <w:spacing w:after="160" w:line="259" w:lineRule="auto"/>
      <w:ind w:left="851" w:hanging="851"/>
      <w:jc w:val="both"/>
    </w:pPr>
    <w:rPr>
      <w:rFonts w:ascii="Arial" w:hAnsi="Arial" w:eastAsia="SimSun" w:cs="Times New Roman"/>
      <w:bCs/>
      <w:lang w:val="pt-BR" w:eastAsia="zh-CN" w:bidi="ar-SA"/>
    </w:rPr>
  </w:style>
  <w:style w:type="paragraph" w:customStyle="1" w:styleId="118">
    <w:name w:val="Sem Espaçamento1"/>
    <w:qFormat/>
    <w:uiPriority w:val="0"/>
    <w:pPr>
      <w:spacing w:after="160" w:line="259" w:lineRule="auto"/>
      <w:ind w:left="851" w:hanging="851"/>
      <w:jc w:val="both"/>
    </w:pPr>
    <w:rPr>
      <w:rFonts w:ascii="Calibri" w:hAnsi="Calibri" w:eastAsia="Calibri" w:cs="Times New Roman"/>
      <w:bCs/>
      <w:sz w:val="22"/>
      <w:szCs w:val="22"/>
      <w:lang w:val="pt-BR" w:eastAsia="zh-CN" w:bidi="ar-SA"/>
    </w:rPr>
  </w:style>
  <w:style w:type="paragraph" w:customStyle="1" w:styleId="119">
    <w:name w:val="Cabeçalho do Sumário1"/>
    <w:basedOn w:val="3"/>
    <w:next w:val="1"/>
    <w:qFormat/>
    <w:uiPriority w:val="0"/>
    <w:pPr>
      <w:keepLines/>
      <w:spacing w:before="480" w:after="0"/>
      <w:jc w:val="left"/>
      <w:outlineLvl w:val="9"/>
    </w:pPr>
    <w:rPr>
      <w:rFonts w:ascii="Cambria" w:hAnsi="Cambria"/>
      <w:color w:val="365F91"/>
      <w:sz w:val="28"/>
      <w:szCs w:val="28"/>
    </w:rPr>
  </w:style>
  <w:style w:type="paragraph" w:customStyle="1" w:styleId="120">
    <w:name w:val="p3"/>
    <w:basedOn w:val="1"/>
    <w:qFormat/>
    <w:uiPriority w:val="0"/>
    <w:pPr>
      <w:widowControl w:val="0"/>
      <w:tabs>
        <w:tab w:val="left" w:pos="580"/>
      </w:tabs>
      <w:spacing w:after="0" w:line="281" w:lineRule="auto"/>
      <w:ind w:left="720" w:hanging="720"/>
    </w:pPr>
    <w:rPr>
      <w:rFonts w:ascii="Times New Roman" w:hAnsi="Times New Roman"/>
      <w:sz w:val="24"/>
    </w:rPr>
  </w:style>
  <w:style w:type="paragraph" w:customStyle="1" w:styleId="121">
    <w:name w:val="p12"/>
    <w:basedOn w:val="1"/>
    <w:qFormat/>
    <w:uiPriority w:val="0"/>
    <w:pPr>
      <w:widowControl w:val="0"/>
      <w:tabs>
        <w:tab w:val="left" w:pos="440"/>
        <w:tab w:val="left" w:pos="780"/>
      </w:tabs>
      <w:spacing w:after="0" w:line="280" w:lineRule="atLeast"/>
      <w:ind w:left="720" w:hanging="720"/>
    </w:pPr>
    <w:rPr>
      <w:rFonts w:ascii="Times New Roman" w:hAnsi="Times New Roman"/>
    </w:rPr>
  </w:style>
  <w:style w:type="table" w:customStyle="1" w:styleId="122">
    <w:name w:val="Tabela normal1"/>
    <w:unhideWhenUsed/>
    <w:qFormat/>
    <w:uiPriority w:val="99"/>
    <w:tblPr>
      <w:tblLayout w:type="fixed"/>
      <w:tblCellMar>
        <w:top w:w="0" w:type="dxa"/>
        <w:left w:w="108" w:type="dxa"/>
        <w:bottom w:w="0" w:type="dxa"/>
        <w:right w:w="108" w:type="dxa"/>
      </w:tblCellMar>
    </w:tblPr>
  </w:style>
  <w:style w:type="table" w:customStyle="1" w:styleId="123">
    <w:name w:val="Table Paragraph1"/>
    <w:qFormat/>
    <w:uiPriority w:val="0"/>
    <w:rPr>
      <w:rFonts w:ascii="Arial" w:hAnsi="Arial" w:cs="Arial"/>
      <w:color w:val="000000"/>
    </w:rPr>
    <w:tblPr>
      <w:tblBorders>
        <w:top w:val="none" w:color="000000" w:sz="0" w:space="0"/>
        <w:left w:val="none" w:color="000000" w:sz="0" w:space="0"/>
        <w:bottom w:val="none" w:color="000000" w:sz="0" w:space="0"/>
        <w:right w:val="none" w:color="000000" w:sz="0" w:space="0"/>
      </w:tblBorders>
      <w:tblLayout w:type="fixed"/>
      <w:tblCellMar>
        <w:top w:w="60" w:type="dxa"/>
        <w:left w:w="60" w:type="dxa"/>
        <w:bottom w:w="60" w:type="dxa"/>
        <w:right w:w="60" w:type="dxa"/>
      </w:tblCellMar>
    </w:tblPr>
  </w:style>
  <w:style w:type="table" w:customStyle="1" w:styleId="124">
    <w:name w:val="Título1"/>
    <w:qFormat/>
    <w:uiPriority w:val="0"/>
    <w:rPr>
      <w:rFonts w:ascii="Cambria" w:hAnsi="Cambria" w:eastAsia="Cambria" w:cs="Cambria"/>
      <w:color w:val="17365D"/>
      <w:sz w:val="52"/>
      <w:szCs w:val="52"/>
    </w:rPr>
    <w:tblPr>
      <w:tblBorders>
        <w:bottom w:val="single" w:color="4F81BD" w:sz="8" w:space="0"/>
      </w:tblBorders>
      <w:tblLayout w:type="fixed"/>
      <w:tblCellMar>
        <w:top w:w="60" w:type="dxa"/>
        <w:left w:w="60" w:type="dxa"/>
        <w:bottom w:w="60" w:type="dxa"/>
        <w:right w:w="80" w:type="dxa"/>
      </w:tblCellMar>
    </w:tblPr>
  </w:style>
  <w:style w:type="table" w:customStyle="1" w:styleId="125">
    <w:name w:val="Table Normal1"/>
    <w:unhideWhenUsed/>
    <w:qFormat/>
    <w:uiPriority w:val="2"/>
    <w:pPr>
      <w:widowControl w:val="0"/>
      <w:autoSpaceDE w:val="0"/>
      <w:autoSpaceDN w:val="0"/>
    </w:pPr>
    <w:rPr>
      <w:rFonts w:ascii="Arial" w:hAnsi="Arial" w:eastAsia="Arial"/>
      <w:sz w:val="22"/>
      <w:szCs w:val="22"/>
      <w:lang w:val="en-US" w:eastAsia="en-US"/>
    </w:rPr>
    <w:tblPr>
      <w:tblLayout w:type="fixed"/>
      <w:tblCellMar>
        <w:top w:w="0" w:type="dxa"/>
        <w:left w:w="0" w:type="dxa"/>
        <w:bottom w:w="0" w:type="dxa"/>
        <w:right w:w="0" w:type="dxa"/>
      </w:tblCellMar>
    </w:tblPr>
  </w:style>
  <w:style w:type="table" w:customStyle="1" w:styleId="126">
    <w:name w:val="Corpo de texto1"/>
    <w:qFormat/>
    <w:uiPriority w:val="0"/>
    <w:rPr>
      <w:rFonts w:ascii="Arial" w:hAnsi="Arial" w:cs="Arial"/>
      <w:color w:val="000000"/>
    </w:rPr>
    <w:tblPr>
      <w:tblLayout w:type="fixed"/>
      <w:tblCellMar>
        <w:top w:w="60" w:type="dxa"/>
        <w:left w:w="60" w:type="dxa"/>
        <w:bottom w:w="60" w:type="dxa"/>
        <w:right w:w="60" w:type="dxa"/>
      </w:tblCellMar>
    </w:tblPr>
  </w:style>
  <w:style w:type="paragraph" w:customStyle="1" w:styleId="127">
    <w:name w:val="List Paragraph"/>
    <w:basedOn w:val="1"/>
    <w:next w:val="99"/>
    <w:qFormat/>
    <w:uiPriority w:val="0"/>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13437</Words>
  <Characters>78527</Characters>
  <Lines>536</Lines>
  <Paragraphs>152</Paragraphs>
  <ScaleCrop>false</ScaleCrop>
  <LinksUpToDate>false</LinksUpToDate>
  <CharactersWithSpaces>91447</CharactersWithSpaces>
  <Application>WPS Office_10.2.0.5871_F1E327BC-269C-435d-A152-05C5408002CA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2019-09-06T16:43:00Z</dcterms:created>
  <dc:creator>Departamento de Licitação</dc:creator>
  <cp:lastModifiedBy>kelly.andrade</cp:lastModifiedBy>
  <cp:lastPrinted>2022-11-01T12:20:00Z</cp:lastPrinted>
  <dcterms:modified xsi:type="dcterms:W3CDTF">2024-03-12T14:00:18Z</dcterms:modified>
  <dc:subject>Aquisição</dc:subject>
  <dc:title>Pregão Eletrônico</dc:title>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1046-10.2.0.5871</vt:lpwstr>
  </property>
  <property fmtid="{D5CDD505-2E9C-101B-9397-08002B2CF9AE}" pid="3" name="ICV">
    <vt:lpwstr>62D2D211BF8E49648C8B4BA63F9380E0</vt:lpwstr>
  </property>
</Properties>
</file>