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695ABA" w14:textId="7D567D60" w:rsidR="00FC020A" w:rsidRDefault="006B2DF2">
      <w:pPr>
        <w:autoSpaceDE w:val="0"/>
        <w:autoSpaceDN w:val="0"/>
        <w:adjustRightInd w:val="0"/>
        <w:rPr>
          <w:rFonts w:eastAsia="Calibri"/>
          <w:b/>
          <w:bCs/>
          <w:sz w:val="32"/>
          <w:szCs w:val="32"/>
          <w:lang w:eastAsia="pt-BR"/>
        </w:rPr>
      </w:pPr>
      <w:bookmarkStart w:id="0" w:name="_Hlk156141427"/>
      <w:r>
        <w:rPr>
          <w:rFonts w:eastAsia="Calibri"/>
          <w:b/>
          <w:bCs/>
          <w:sz w:val="32"/>
          <w:szCs w:val="32"/>
          <w:lang w:eastAsia="pt-BR"/>
        </w:rPr>
        <w:t xml:space="preserve">PREGÃO ELETRÔNICO </w:t>
      </w:r>
      <w:r w:rsidR="009052D4">
        <w:rPr>
          <w:rFonts w:eastAsia="Calibri"/>
          <w:b/>
          <w:bCs/>
          <w:color w:val="4472C4"/>
          <w:sz w:val="32"/>
          <w:szCs w:val="32"/>
          <w:lang w:eastAsia="pt-BR"/>
        </w:rPr>
        <w:t>19</w:t>
      </w:r>
      <w:r>
        <w:rPr>
          <w:rFonts w:eastAsia="Calibri"/>
          <w:b/>
          <w:bCs/>
          <w:color w:val="4472C4"/>
          <w:sz w:val="32"/>
          <w:szCs w:val="32"/>
          <w:lang w:eastAsia="pt-BR"/>
        </w:rPr>
        <w:t>/2025</w:t>
      </w:r>
    </w:p>
    <w:p w14:paraId="31CA6C62" w14:textId="77777777" w:rsidR="00FC020A" w:rsidRDefault="00FC020A">
      <w:pPr>
        <w:autoSpaceDE w:val="0"/>
        <w:autoSpaceDN w:val="0"/>
        <w:adjustRightInd w:val="0"/>
        <w:spacing w:line="252" w:lineRule="auto"/>
        <w:rPr>
          <w:rFonts w:eastAsia="Calibri"/>
          <w:b/>
          <w:bCs/>
          <w:sz w:val="32"/>
          <w:szCs w:val="32"/>
          <w:lang w:eastAsia="pt-BR"/>
        </w:rPr>
      </w:pPr>
    </w:p>
    <w:p w14:paraId="3DACCB23" w14:textId="77777777" w:rsidR="00FC020A" w:rsidRDefault="00FC020A">
      <w:pPr>
        <w:autoSpaceDE w:val="0"/>
        <w:autoSpaceDN w:val="0"/>
        <w:adjustRightInd w:val="0"/>
        <w:spacing w:line="252" w:lineRule="auto"/>
        <w:rPr>
          <w:rFonts w:eastAsia="Calibri"/>
          <w:b/>
          <w:bCs/>
          <w:sz w:val="32"/>
          <w:szCs w:val="32"/>
          <w:lang w:eastAsia="pt-BR"/>
        </w:rPr>
      </w:pPr>
    </w:p>
    <w:p w14:paraId="28F9C7E5" w14:textId="77777777" w:rsidR="00FC020A" w:rsidRDefault="006B2DF2">
      <w:pPr>
        <w:autoSpaceDE w:val="0"/>
        <w:autoSpaceDN w:val="0"/>
        <w:adjustRightInd w:val="0"/>
        <w:spacing w:line="252" w:lineRule="auto"/>
        <w:rPr>
          <w:rFonts w:eastAsia="Calibri"/>
          <w:b/>
          <w:bCs/>
          <w:color w:val="44546A"/>
          <w:sz w:val="32"/>
          <w:szCs w:val="32"/>
          <w:lang w:eastAsia="pt-BR"/>
        </w:rPr>
      </w:pPr>
      <w:r>
        <w:rPr>
          <w:rFonts w:eastAsia="Calibri"/>
          <w:b/>
          <w:bCs/>
          <w:sz w:val="32"/>
          <w:szCs w:val="32"/>
          <w:lang w:eastAsia="pt-BR"/>
        </w:rPr>
        <w:t xml:space="preserve">CONTRATANTE </w:t>
      </w:r>
      <w:r>
        <w:rPr>
          <w:rFonts w:eastAsia="Calibri"/>
          <w:b/>
          <w:bCs/>
          <w:color w:val="4472C4"/>
          <w:sz w:val="32"/>
          <w:szCs w:val="32"/>
          <w:lang w:eastAsia="pt-BR"/>
        </w:rPr>
        <w:t>MUNICÍPIO DE CARACOL/MS</w:t>
      </w:r>
    </w:p>
    <w:p w14:paraId="11766F4A" w14:textId="77777777" w:rsidR="00FC020A" w:rsidRDefault="00FC020A">
      <w:pPr>
        <w:autoSpaceDE w:val="0"/>
        <w:autoSpaceDN w:val="0"/>
        <w:adjustRightInd w:val="0"/>
        <w:rPr>
          <w:rFonts w:eastAsia="Calibri"/>
          <w:b/>
          <w:bCs/>
          <w:sz w:val="32"/>
          <w:szCs w:val="32"/>
          <w:lang w:eastAsia="pt-BR"/>
        </w:rPr>
      </w:pPr>
    </w:p>
    <w:p w14:paraId="07982E39" w14:textId="1F841CAF" w:rsidR="00FC020A" w:rsidRDefault="004615A2">
      <w:pPr>
        <w:suppressAutoHyphens w:val="0"/>
        <w:autoSpaceDE w:val="0"/>
        <w:autoSpaceDN w:val="0"/>
        <w:adjustRightInd w:val="0"/>
        <w:jc w:val="both"/>
        <w:rPr>
          <w:rFonts w:eastAsia="Calibri"/>
          <w:color w:val="5B5B5F"/>
          <w:sz w:val="32"/>
          <w:szCs w:val="32"/>
          <w:lang w:eastAsia="pt-BR"/>
        </w:rPr>
      </w:pPr>
      <w:r>
        <w:rPr>
          <w:rFonts w:eastAsia="Calibri"/>
          <w:b/>
          <w:bCs/>
          <w:sz w:val="32"/>
          <w:szCs w:val="32"/>
          <w:lang w:eastAsia="pt-BR"/>
        </w:rPr>
        <w:t xml:space="preserve">OBJETO </w:t>
      </w:r>
      <w:r w:rsidRPr="0021563E">
        <w:rPr>
          <w:rFonts w:eastAsia="Calibri"/>
          <w:b/>
          <w:bCs/>
          <w:color w:val="4472C4"/>
          <w:sz w:val="28"/>
          <w:szCs w:val="28"/>
          <w:lang w:eastAsia="pt-BR"/>
        </w:rPr>
        <w:t>AQUISIÇÃO</w:t>
      </w:r>
      <w:r w:rsidR="0021563E" w:rsidRPr="0021563E">
        <w:rPr>
          <w:rFonts w:eastAsia="Calibri"/>
          <w:b/>
          <w:bCs/>
          <w:color w:val="4472C4"/>
          <w:sz w:val="32"/>
          <w:szCs w:val="32"/>
          <w:lang w:eastAsia="pt-BR"/>
        </w:rPr>
        <w:t xml:space="preserve"> DE PERSIANAS COM SUA RESPECTIVA INSTALAÇÃO NO LOCAL/SETOR SOLICITANTE, PARA ATENDER AS DEMANDAS DAS SECRETARIAS E GABINETE DA PREFEITURA MUNICIPAL DE CARACOL/MS</w:t>
      </w:r>
    </w:p>
    <w:p w14:paraId="7431E6FE" w14:textId="77777777" w:rsidR="00FC020A" w:rsidRDefault="00FC020A">
      <w:pPr>
        <w:autoSpaceDE w:val="0"/>
        <w:autoSpaceDN w:val="0"/>
        <w:adjustRightInd w:val="0"/>
        <w:rPr>
          <w:rFonts w:eastAsia="Calibri"/>
          <w:color w:val="5B5B5F"/>
          <w:sz w:val="32"/>
          <w:szCs w:val="32"/>
          <w:lang w:eastAsia="pt-BR"/>
        </w:rPr>
      </w:pPr>
    </w:p>
    <w:p w14:paraId="39779782" w14:textId="211A014F" w:rsidR="00FC020A" w:rsidRDefault="006B2DF2">
      <w:pPr>
        <w:autoSpaceDE w:val="0"/>
        <w:autoSpaceDN w:val="0"/>
        <w:adjustRightInd w:val="0"/>
        <w:jc w:val="both"/>
        <w:rPr>
          <w:rFonts w:eastAsia="Calibri"/>
          <w:b/>
          <w:bCs/>
          <w:color w:val="FF0000"/>
          <w:sz w:val="32"/>
          <w:szCs w:val="32"/>
          <w:lang w:eastAsia="pt-BR"/>
        </w:rPr>
      </w:pPr>
      <w:r>
        <w:rPr>
          <w:rFonts w:eastAsia="Calibri"/>
          <w:b/>
          <w:bCs/>
          <w:sz w:val="32"/>
          <w:szCs w:val="32"/>
          <w:lang w:eastAsia="pt-BR"/>
        </w:rPr>
        <w:t>VALOR TOTAL DA CONTRATAÇÃO</w:t>
      </w:r>
      <w:r w:rsidRPr="000E6E27">
        <w:rPr>
          <w:rFonts w:eastAsia="Calibri"/>
          <w:b/>
          <w:bCs/>
          <w:sz w:val="32"/>
          <w:szCs w:val="32"/>
          <w:lang w:val="en-US" w:eastAsia="pt-BR"/>
        </w:rPr>
        <w:t>:</w:t>
      </w:r>
      <w:r>
        <w:rPr>
          <w:rFonts w:eastAsia="Calibri"/>
          <w:b/>
          <w:bCs/>
          <w:color w:val="4472C4"/>
          <w:sz w:val="32"/>
          <w:szCs w:val="32"/>
          <w:lang w:val="en-US" w:eastAsia="pt-BR"/>
        </w:rPr>
        <w:t xml:space="preserve"> </w:t>
      </w:r>
      <w:r w:rsidR="000E6E27" w:rsidRPr="000E6E27">
        <w:rPr>
          <w:rFonts w:eastAsia="Calibri"/>
          <w:b/>
          <w:bCs/>
          <w:color w:val="4472C4"/>
          <w:sz w:val="32"/>
          <w:szCs w:val="32"/>
          <w:lang w:eastAsia="pt-BR"/>
        </w:rPr>
        <w:t xml:space="preserve">R$ </w:t>
      </w:r>
      <w:r w:rsidR="0021563E" w:rsidRPr="0021563E">
        <w:rPr>
          <w:rFonts w:eastAsia="Calibri"/>
          <w:b/>
          <w:bCs/>
          <w:color w:val="4472C4"/>
          <w:sz w:val="32"/>
          <w:szCs w:val="32"/>
          <w:lang w:eastAsia="pt-BR"/>
        </w:rPr>
        <w:t>124.162,24.</w:t>
      </w:r>
    </w:p>
    <w:p w14:paraId="3BFC2C2B" w14:textId="77777777" w:rsidR="00FC020A" w:rsidRDefault="00FC020A">
      <w:pPr>
        <w:autoSpaceDE w:val="0"/>
        <w:autoSpaceDN w:val="0"/>
        <w:adjustRightInd w:val="0"/>
        <w:rPr>
          <w:rFonts w:eastAsia="Calibri"/>
          <w:sz w:val="32"/>
          <w:szCs w:val="32"/>
          <w:lang w:eastAsia="pt-BR"/>
        </w:rPr>
      </w:pPr>
    </w:p>
    <w:p w14:paraId="54375492" w14:textId="77777777" w:rsidR="00FC020A" w:rsidRDefault="006B2DF2">
      <w:pPr>
        <w:autoSpaceDE w:val="0"/>
        <w:autoSpaceDN w:val="0"/>
        <w:adjustRightInd w:val="0"/>
        <w:rPr>
          <w:rFonts w:eastAsia="Calibri"/>
          <w:b/>
          <w:bCs/>
          <w:sz w:val="32"/>
          <w:szCs w:val="32"/>
          <w:lang w:eastAsia="pt-BR"/>
        </w:rPr>
      </w:pPr>
      <w:r>
        <w:rPr>
          <w:rFonts w:eastAsia="Calibri"/>
          <w:b/>
          <w:bCs/>
          <w:sz w:val="32"/>
          <w:szCs w:val="32"/>
          <w:lang w:eastAsia="pt-BR"/>
        </w:rPr>
        <w:t>DATA DA SESSÃO PÚBLICA</w:t>
      </w:r>
    </w:p>
    <w:p w14:paraId="69B454E8" w14:textId="7C8FC0EA" w:rsidR="00FC020A" w:rsidRPr="004615A2" w:rsidRDefault="006B2DF2">
      <w:pPr>
        <w:autoSpaceDE w:val="0"/>
        <w:autoSpaceDN w:val="0"/>
        <w:adjustRightInd w:val="0"/>
        <w:rPr>
          <w:rFonts w:eastAsia="Calibri"/>
          <w:b/>
          <w:bCs/>
          <w:color w:val="4472C4"/>
          <w:sz w:val="32"/>
          <w:szCs w:val="32"/>
          <w:lang w:eastAsia="pt-BR"/>
        </w:rPr>
      </w:pPr>
      <w:r w:rsidRPr="004615A2">
        <w:rPr>
          <w:rFonts w:eastAsia="Calibri"/>
          <w:b/>
          <w:bCs/>
          <w:color w:val="4472C4"/>
          <w:sz w:val="32"/>
          <w:szCs w:val="32"/>
          <w:lang w:eastAsia="pt-BR"/>
        </w:rPr>
        <w:t xml:space="preserve">Dia </w:t>
      </w:r>
      <w:r w:rsidR="00FE3F35">
        <w:rPr>
          <w:rFonts w:eastAsia="Calibri"/>
          <w:b/>
          <w:bCs/>
          <w:color w:val="4472C4"/>
          <w:sz w:val="32"/>
          <w:szCs w:val="32"/>
          <w:lang w:eastAsia="pt-BR"/>
        </w:rPr>
        <w:t>29</w:t>
      </w:r>
      <w:r w:rsidRPr="004615A2">
        <w:rPr>
          <w:rFonts w:eastAsia="Calibri"/>
          <w:b/>
          <w:bCs/>
          <w:color w:val="4472C4"/>
          <w:sz w:val="32"/>
          <w:szCs w:val="32"/>
          <w:lang w:eastAsia="pt-BR"/>
        </w:rPr>
        <w:t>/</w:t>
      </w:r>
      <w:r w:rsidR="00B72AEB" w:rsidRPr="004615A2">
        <w:rPr>
          <w:rFonts w:eastAsia="Calibri"/>
          <w:b/>
          <w:bCs/>
          <w:color w:val="4472C4"/>
          <w:sz w:val="32"/>
          <w:szCs w:val="32"/>
          <w:lang w:eastAsia="pt-BR"/>
        </w:rPr>
        <w:t>0</w:t>
      </w:r>
      <w:r w:rsidR="004615A2" w:rsidRPr="004615A2">
        <w:rPr>
          <w:rFonts w:eastAsia="Calibri"/>
          <w:b/>
          <w:bCs/>
          <w:color w:val="4472C4"/>
          <w:sz w:val="32"/>
          <w:szCs w:val="32"/>
          <w:lang w:eastAsia="pt-BR"/>
        </w:rPr>
        <w:t>5</w:t>
      </w:r>
      <w:r w:rsidRPr="004615A2">
        <w:rPr>
          <w:rFonts w:eastAsia="Calibri"/>
          <w:b/>
          <w:bCs/>
          <w:color w:val="4472C4"/>
          <w:sz w:val="32"/>
          <w:szCs w:val="32"/>
          <w:lang w:eastAsia="pt-BR"/>
        </w:rPr>
        <w:t>/202</w:t>
      </w:r>
      <w:r w:rsidR="00B72AEB" w:rsidRPr="004615A2">
        <w:rPr>
          <w:rFonts w:eastAsia="Calibri"/>
          <w:b/>
          <w:bCs/>
          <w:color w:val="4472C4"/>
          <w:sz w:val="32"/>
          <w:szCs w:val="32"/>
          <w:lang w:eastAsia="pt-BR"/>
        </w:rPr>
        <w:t>5</w:t>
      </w:r>
    </w:p>
    <w:p w14:paraId="462A2963" w14:textId="77777777" w:rsidR="00FC020A" w:rsidRPr="004615A2" w:rsidRDefault="006B2DF2">
      <w:pPr>
        <w:autoSpaceDE w:val="0"/>
        <w:autoSpaceDN w:val="0"/>
        <w:adjustRightInd w:val="0"/>
        <w:rPr>
          <w:rFonts w:eastAsia="Calibri"/>
          <w:b/>
          <w:bCs/>
          <w:color w:val="4472C4"/>
          <w:sz w:val="32"/>
          <w:szCs w:val="32"/>
          <w:lang w:eastAsia="pt-BR"/>
        </w:rPr>
      </w:pPr>
      <w:r w:rsidRPr="004615A2">
        <w:rPr>
          <w:rFonts w:eastAsia="Calibri"/>
          <w:b/>
          <w:bCs/>
          <w:color w:val="4472C4"/>
          <w:sz w:val="32"/>
          <w:szCs w:val="32"/>
          <w:lang w:eastAsia="pt-BR"/>
        </w:rPr>
        <w:t>às 09:00hr (horário de Brasília)</w:t>
      </w:r>
    </w:p>
    <w:p w14:paraId="60E9599B" w14:textId="77777777" w:rsidR="00FC020A" w:rsidRDefault="00FC020A">
      <w:pPr>
        <w:autoSpaceDE w:val="0"/>
        <w:autoSpaceDN w:val="0"/>
        <w:adjustRightInd w:val="0"/>
        <w:jc w:val="both"/>
        <w:rPr>
          <w:rFonts w:eastAsia="Calibri"/>
          <w:b/>
          <w:bCs/>
          <w:caps/>
          <w:sz w:val="32"/>
          <w:szCs w:val="32"/>
          <w:lang w:eastAsia="pt-BR"/>
        </w:rPr>
      </w:pPr>
    </w:p>
    <w:p w14:paraId="731F81DF" w14:textId="1BB70077" w:rsidR="00FC020A" w:rsidRDefault="006B2DF2">
      <w:pPr>
        <w:autoSpaceDE w:val="0"/>
        <w:autoSpaceDN w:val="0"/>
        <w:adjustRightInd w:val="0"/>
        <w:jc w:val="both"/>
        <w:rPr>
          <w:rFonts w:eastAsia="Calibri"/>
          <w:b/>
          <w:bCs/>
          <w:color w:val="4472C4"/>
          <w:sz w:val="32"/>
          <w:szCs w:val="32"/>
          <w:lang w:val="en-US" w:eastAsia="pt-BR"/>
        </w:rPr>
      </w:pPr>
      <w:r>
        <w:rPr>
          <w:rFonts w:eastAsia="Calibri"/>
          <w:b/>
          <w:bCs/>
          <w:caps/>
          <w:sz w:val="32"/>
          <w:szCs w:val="32"/>
          <w:lang w:eastAsia="pt-BR"/>
        </w:rPr>
        <w:t>Critério de Julgamento</w:t>
      </w:r>
      <w:r w:rsidRPr="00F33468">
        <w:rPr>
          <w:rFonts w:eastAsia="Calibri"/>
          <w:b/>
          <w:bCs/>
          <w:caps/>
          <w:sz w:val="32"/>
          <w:szCs w:val="32"/>
          <w:lang w:eastAsia="pt-BR"/>
        </w:rPr>
        <w:t xml:space="preserve">: </w:t>
      </w:r>
      <w:r w:rsidRPr="00F33468">
        <w:rPr>
          <w:rFonts w:eastAsia="Calibri"/>
          <w:b/>
          <w:bCs/>
          <w:color w:val="4472C4"/>
          <w:sz w:val="32"/>
          <w:szCs w:val="32"/>
          <w:lang w:eastAsia="pt-BR"/>
        </w:rPr>
        <w:t xml:space="preserve">MENOR PREÇO </w:t>
      </w:r>
      <w:r w:rsidR="00455043">
        <w:rPr>
          <w:rFonts w:eastAsia="Calibri"/>
          <w:b/>
          <w:bCs/>
          <w:color w:val="4472C4"/>
          <w:sz w:val="28"/>
          <w:szCs w:val="28"/>
          <w:lang w:val="en-US" w:eastAsia="pt-BR"/>
        </w:rPr>
        <w:t>GLOBAL</w:t>
      </w:r>
    </w:p>
    <w:p w14:paraId="1AC63DCD" w14:textId="77777777" w:rsidR="00FC020A" w:rsidRDefault="00FC020A">
      <w:pPr>
        <w:autoSpaceDE w:val="0"/>
        <w:autoSpaceDN w:val="0"/>
        <w:adjustRightInd w:val="0"/>
        <w:jc w:val="both"/>
        <w:rPr>
          <w:rFonts w:eastAsia="Calibri"/>
          <w:sz w:val="32"/>
          <w:szCs w:val="32"/>
          <w:lang w:eastAsia="pt-BR"/>
        </w:rPr>
      </w:pPr>
    </w:p>
    <w:p w14:paraId="423DA9A1" w14:textId="77777777" w:rsidR="00FC020A" w:rsidRDefault="006B2DF2">
      <w:pPr>
        <w:autoSpaceDE w:val="0"/>
        <w:autoSpaceDN w:val="0"/>
        <w:adjustRightInd w:val="0"/>
        <w:jc w:val="both"/>
        <w:rPr>
          <w:rFonts w:eastAsia="Calibri"/>
          <w:b/>
          <w:bCs/>
          <w:color w:val="4472C4"/>
          <w:sz w:val="32"/>
          <w:szCs w:val="32"/>
          <w:lang w:eastAsia="pt-BR"/>
        </w:rPr>
      </w:pPr>
      <w:r>
        <w:rPr>
          <w:rFonts w:eastAsia="Calibri"/>
          <w:b/>
          <w:bCs/>
          <w:caps/>
          <w:sz w:val="32"/>
          <w:szCs w:val="32"/>
          <w:lang w:eastAsia="pt-BR"/>
        </w:rPr>
        <w:t xml:space="preserve">Modo de disputa: </w:t>
      </w:r>
      <w:r>
        <w:rPr>
          <w:rFonts w:eastAsia="Calibri"/>
          <w:b/>
          <w:bCs/>
          <w:color w:val="4472C4"/>
          <w:sz w:val="32"/>
          <w:szCs w:val="32"/>
          <w:lang w:eastAsia="pt-BR"/>
        </w:rPr>
        <w:t xml:space="preserve">ABERTO </w:t>
      </w:r>
    </w:p>
    <w:p w14:paraId="25A6DAE3" w14:textId="77777777" w:rsidR="0099397A" w:rsidRDefault="0099397A">
      <w:pPr>
        <w:autoSpaceDE w:val="0"/>
        <w:autoSpaceDN w:val="0"/>
        <w:adjustRightInd w:val="0"/>
        <w:jc w:val="both"/>
        <w:rPr>
          <w:rFonts w:eastAsia="Calibri"/>
          <w:b/>
          <w:bCs/>
          <w:color w:val="4472C4"/>
          <w:sz w:val="32"/>
          <w:szCs w:val="32"/>
          <w:lang w:eastAsia="pt-BR"/>
        </w:rPr>
      </w:pPr>
    </w:p>
    <w:p w14:paraId="2C5EA72D" w14:textId="5DC44028" w:rsidR="00765F36" w:rsidRDefault="00765F36">
      <w:pPr>
        <w:autoSpaceDE w:val="0"/>
        <w:autoSpaceDN w:val="0"/>
        <w:adjustRightInd w:val="0"/>
        <w:jc w:val="both"/>
        <w:rPr>
          <w:rFonts w:eastAsia="Calibri"/>
          <w:color w:val="FF0000"/>
          <w:sz w:val="32"/>
          <w:szCs w:val="32"/>
          <w:lang w:eastAsia="pt-BR"/>
        </w:rPr>
      </w:pPr>
      <w:r w:rsidRPr="0099397A">
        <w:rPr>
          <w:rFonts w:eastAsia="Calibri"/>
          <w:b/>
          <w:bCs/>
          <w:sz w:val="32"/>
          <w:szCs w:val="32"/>
          <w:lang w:eastAsia="pt-BR"/>
        </w:rPr>
        <w:t>REGI</w:t>
      </w:r>
      <w:r w:rsidR="0099397A" w:rsidRPr="0099397A">
        <w:rPr>
          <w:rFonts w:eastAsia="Calibri"/>
          <w:b/>
          <w:bCs/>
          <w:sz w:val="32"/>
          <w:szCs w:val="32"/>
          <w:lang w:eastAsia="pt-BR"/>
        </w:rPr>
        <w:t>T</w:t>
      </w:r>
      <w:r w:rsidRPr="0099397A">
        <w:rPr>
          <w:rFonts w:eastAsia="Calibri"/>
          <w:b/>
          <w:bCs/>
          <w:sz w:val="32"/>
          <w:szCs w:val="32"/>
          <w:lang w:eastAsia="pt-BR"/>
        </w:rPr>
        <w:t>RO DE PREÇO</w:t>
      </w:r>
      <w:r w:rsidR="0099397A" w:rsidRPr="0099397A">
        <w:rPr>
          <w:rFonts w:eastAsia="Calibri"/>
          <w:b/>
          <w:bCs/>
          <w:sz w:val="32"/>
          <w:szCs w:val="32"/>
          <w:lang w:eastAsia="pt-BR"/>
        </w:rPr>
        <w:t>:</w:t>
      </w:r>
      <w:r w:rsidR="0099397A">
        <w:rPr>
          <w:rFonts w:eastAsia="Calibri"/>
          <w:b/>
          <w:bCs/>
          <w:color w:val="4472C4"/>
          <w:sz w:val="32"/>
          <w:szCs w:val="32"/>
          <w:lang w:eastAsia="pt-BR"/>
        </w:rPr>
        <w:t xml:space="preserve"> </w:t>
      </w:r>
      <w:r w:rsidR="0021563E">
        <w:rPr>
          <w:rFonts w:eastAsia="Calibri"/>
          <w:b/>
          <w:bCs/>
          <w:color w:val="4472C4"/>
          <w:sz w:val="32"/>
          <w:szCs w:val="32"/>
          <w:lang w:eastAsia="pt-BR"/>
        </w:rPr>
        <w:t>SIM</w:t>
      </w:r>
    </w:p>
    <w:p w14:paraId="52A15C41" w14:textId="77777777" w:rsidR="00FC020A" w:rsidRDefault="00FC020A">
      <w:pPr>
        <w:autoSpaceDE w:val="0"/>
        <w:autoSpaceDN w:val="0"/>
        <w:adjustRightInd w:val="0"/>
        <w:rPr>
          <w:rFonts w:eastAsia="Calibri"/>
          <w:sz w:val="32"/>
          <w:szCs w:val="32"/>
          <w:lang w:eastAsia="pt-BR"/>
        </w:rPr>
      </w:pPr>
    </w:p>
    <w:p w14:paraId="135D107E" w14:textId="77777777" w:rsidR="00FC020A" w:rsidRDefault="00FC020A">
      <w:pPr>
        <w:autoSpaceDE w:val="0"/>
        <w:autoSpaceDN w:val="0"/>
        <w:adjustRightInd w:val="0"/>
        <w:rPr>
          <w:rFonts w:eastAsia="Calibri"/>
          <w:b/>
          <w:bCs/>
          <w:sz w:val="32"/>
          <w:szCs w:val="32"/>
          <w:lang w:eastAsia="pt-BR"/>
        </w:rPr>
      </w:pPr>
    </w:p>
    <w:p w14:paraId="744E744F" w14:textId="77777777" w:rsidR="004F0660" w:rsidRPr="004F0660" w:rsidRDefault="006B2DF2">
      <w:pPr>
        <w:autoSpaceDE w:val="0"/>
        <w:autoSpaceDN w:val="0"/>
        <w:adjustRightInd w:val="0"/>
        <w:rPr>
          <w:rFonts w:eastAsia="Calibri"/>
          <w:b/>
          <w:bCs/>
          <w:color w:val="4472C4"/>
          <w:sz w:val="32"/>
          <w:szCs w:val="32"/>
          <w:lang w:eastAsia="pt-BR"/>
        </w:rPr>
      </w:pPr>
      <w:r>
        <w:rPr>
          <w:rFonts w:eastAsia="Calibri"/>
          <w:b/>
          <w:bCs/>
          <w:sz w:val="32"/>
          <w:szCs w:val="32"/>
          <w:lang w:eastAsia="pt-BR"/>
        </w:rPr>
        <w:t>EXCLUSIVO ME/EPP:</w:t>
      </w:r>
      <w:r w:rsidR="004F0660" w:rsidRPr="0021563E">
        <w:rPr>
          <w:rFonts w:eastAsia="Calibri"/>
          <w:b/>
          <w:bCs/>
          <w:color w:val="4472C4"/>
          <w:sz w:val="32"/>
          <w:szCs w:val="32"/>
          <w:lang w:eastAsia="pt-BR"/>
        </w:rPr>
        <w:t>SIM</w:t>
      </w:r>
    </w:p>
    <w:p w14:paraId="00D0DFEE" w14:textId="77777777" w:rsidR="00FC020A" w:rsidRDefault="00FC020A">
      <w:pPr>
        <w:autoSpaceDE w:val="0"/>
        <w:autoSpaceDN w:val="0"/>
        <w:adjustRightInd w:val="0"/>
        <w:spacing w:before="120" w:after="120" w:line="276" w:lineRule="auto"/>
        <w:jc w:val="center"/>
        <w:rPr>
          <w:rFonts w:eastAsia="Calibri"/>
          <w:b/>
          <w:bCs/>
          <w:sz w:val="32"/>
          <w:szCs w:val="32"/>
          <w:lang w:eastAsia="pt-BR"/>
        </w:rPr>
      </w:pPr>
    </w:p>
    <w:p w14:paraId="682B7038" w14:textId="77777777" w:rsidR="00FC020A" w:rsidRDefault="006B2DF2">
      <w:pPr>
        <w:autoSpaceDE w:val="0"/>
        <w:autoSpaceDN w:val="0"/>
        <w:adjustRightInd w:val="0"/>
        <w:rPr>
          <w:rFonts w:eastAsia="Calibri"/>
          <w:b/>
          <w:bCs/>
          <w:sz w:val="32"/>
          <w:szCs w:val="32"/>
          <w:lang w:eastAsia="pt-BR"/>
        </w:rPr>
      </w:pPr>
      <w:r>
        <w:rPr>
          <w:rFonts w:eastAsia="Calibri"/>
          <w:b/>
          <w:bCs/>
          <w:sz w:val="32"/>
          <w:szCs w:val="32"/>
          <w:lang w:eastAsia="pt-BR"/>
        </w:rPr>
        <w:t>PREGOEIRO E EQUIPE DE APOIO:</w:t>
      </w:r>
    </w:p>
    <w:p w14:paraId="657D0E7A" w14:textId="77777777" w:rsidR="00FC020A" w:rsidRPr="004615A2" w:rsidRDefault="006B2DF2">
      <w:pPr>
        <w:autoSpaceDE w:val="0"/>
        <w:autoSpaceDN w:val="0"/>
        <w:adjustRightInd w:val="0"/>
        <w:rPr>
          <w:rFonts w:eastAsia="Calibri"/>
          <w:b/>
          <w:bCs/>
          <w:color w:val="4472C4"/>
          <w:sz w:val="32"/>
          <w:szCs w:val="32"/>
          <w:lang w:eastAsia="pt-BR"/>
        </w:rPr>
      </w:pPr>
      <w:r w:rsidRPr="004615A2">
        <w:rPr>
          <w:rFonts w:eastAsia="Calibri"/>
          <w:b/>
          <w:bCs/>
          <w:color w:val="4472C4"/>
          <w:sz w:val="32"/>
          <w:szCs w:val="32"/>
          <w:lang w:eastAsia="pt-BR"/>
        </w:rPr>
        <w:t xml:space="preserve">VANDERLI VEIRA XIMENES </w:t>
      </w:r>
    </w:p>
    <w:p w14:paraId="09A14679" w14:textId="11F90C5C" w:rsidR="00FC020A" w:rsidRPr="004615A2" w:rsidRDefault="00455043">
      <w:pPr>
        <w:autoSpaceDE w:val="0"/>
        <w:autoSpaceDN w:val="0"/>
        <w:adjustRightInd w:val="0"/>
        <w:rPr>
          <w:rFonts w:eastAsia="Calibri"/>
          <w:b/>
          <w:bCs/>
          <w:color w:val="4472C4"/>
          <w:sz w:val="32"/>
          <w:szCs w:val="32"/>
          <w:lang w:eastAsia="pt-BR"/>
        </w:rPr>
      </w:pPr>
      <w:r w:rsidRPr="004615A2">
        <w:rPr>
          <w:rFonts w:eastAsia="Calibri"/>
          <w:b/>
          <w:bCs/>
          <w:color w:val="4472C4"/>
          <w:sz w:val="32"/>
          <w:szCs w:val="32"/>
          <w:lang w:eastAsia="pt-BR"/>
        </w:rPr>
        <w:t>LUCIENE LOPES LESCANO</w:t>
      </w:r>
    </w:p>
    <w:p w14:paraId="0B1955DE" w14:textId="5103DFED" w:rsidR="00FC020A" w:rsidRDefault="00AA1F74">
      <w:pPr>
        <w:autoSpaceDE w:val="0"/>
        <w:autoSpaceDN w:val="0"/>
        <w:adjustRightInd w:val="0"/>
        <w:rPr>
          <w:rFonts w:eastAsia="Calibri"/>
          <w:sz w:val="32"/>
          <w:szCs w:val="32"/>
          <w:lang w:eastAsia="pt-BR"/>
        </w:rPr>
      </w:pPr>
      <w:r w:rsidRPr="004615A2">
        <w:rPr>
          <w:rFonts w:eastAsia="Calibri"/>
          <w:b/>
          <w:bCs/>
          <w:color w:val="4472C4"/>
          <w:sz w:val="32"/>
          <w:szCs w:val="32"/>
          <w:lang w:eastAsia="pt-BR"/>
        </w:rPr>
        <w:t>DANIEL MAGALHÃES FRANCO</w:t>
      </w:r>
    </w:p>
    <w:p w14:paraId="65FFEB2E" w14:textId="77777777" w:rsidR="00FC020A" w:rsidRDefault="00FC020A">
      <w:pPr>
        <w:autoSpaceDE w:val="0"/>
        <w:autoSpaceDN w:val="0"/>
        <w:adjustRightInd w:val="0"/>
        <w:rPr>
          <w:rFonts w:eastAsia="Calibri"/>
          <w:b/>
          <w:bCs/>
          <w:color w:val="4472C4"/>
          <w:szCs w:val="24"/>
          <w:lang w:eastAsia="pt-BR"/>
        </w:rPr>
      </w:pPr>
    </w:p>
    <w:p w14:paraId="25EE3322" w14:textId="77777777" w:rsidR="00FC020A" w:rsidRDefault="006B2DF2">
      <w:pPr>
        <w:suppressAutoHyphens w:val="0"/>
        <w:autoSpaceDE w:val="0"/>
        <w:autoSpaceDN w:val="0"/>
        <w:adjustRightInd w:val="0"/>
        <w:rPr>
          <w:rFonts w:eastAsia="Calibri"/>
          <w:szCs w:val="24"/>
          <w:lang w:eastAsia="pt-BR"/>
        </w:rPr>
      </w:pPr>
      <w:r>
        <w:rPr>
          <w:rFonts w:eastAsia="Calibri"/>
          <w:b/>
          <w:bCs/>
          <w:szCs w:val="24"/>
          <w:lang w:eastAsia="pt-BR"/>
        </w:rPr>
        <w:br w:type="page"/>
      </w:r>
    </w:p>
    <w:p w14:paraId="16EF6DB7" w14:textId="5E5E5586" w:rsidR="000F5AD1" w:rsidRDefault="000F5AD1" w:rsidP="000F5AD1">
      <w:pPr>
        <w:autoSpaceDE w:val="0"/>
        <w:autoSpaceDN w:val="0"/>
        <w:adjustRightInd w:val="0"/>
        <w:spacing w:before="72" w:after="72"/>
        <w:jc w:val="center"/>
        <w:rPr>
          <w:rFonts w:eastAsia="Calibri"/>
          <w:b/>
          <w:bCs/>
          <w:szCs w:val="24"/>
          <w:lang w:eastAsia="pt-BR"/>
        </w:rPr>
      </w:pPr>
      <w:r>
        <w:rPr>
          <w:rFonts w:eastAsia="Calibri"/>
          <w:b/>
          <w:bCs/>
          <w:szCs w:val="24"/>
          <w:lang w:eastAsia="pt-BR"/>
        </w:rPr>
        <w:lastRenderedPageBreak/>
        <w:t xml:space="preserve">PREGÃO ELETRÔNICO Nº </w:t>
      </w:r>
      <w:r w:rsidR="009052D4">
        <w:rPr>
          <w:rFonts w:eastAsia="Calibri"/>
          <w:b/>
          <w:bCs/>
          <w:szCs w:val="24"/>
          <w:lang w:eastAsia="pt-BR"/>
        </w:rPr>
        <w:t>19</w:t>
      </w:r>
      <w:r>
        <w:rPr>
          <w:rFonts w:eastAsia="Calibri"/>
          <w:b/>
          <w:bCs/>
          <w:szCs w:val="24"/>
          <w:lang w:eastAsia="pt-BR"/>
        </w:rPr>
        <w:t>/2025</w:t>
      </w:r>
    </w:p>
    <w:p w14:paraId="7A50BE0C" w14:textId="0FD37132" w:rsidR="000F5AD1" w:rsidRDefault="000F5AD1" w:rsidP="000F5AD1">
      <w:pPr>
        <w:widowControl w:val="0"/>
        <w:autoSpaceDE w:val="0"/>
        <w:autoSpaceDN w:val="0"/>
        <w:adjustRightInd w:val="0"/>
        <w:spacing w:before="72" w:after="72"/>
        <w:jc w:val="center"/>
        <w:rPr>
          <w:rFonts w:eastAsia="Calibri"/>
          <w:b/>
          <w:bCs/>
          <w:szCs w:val="24"/>
          <w:lang w:eastAsia="pt-BR"/>
        </w:rPr>
      </w:pPr>
      <w:r>
        <w:rPr>
          <w:rFonts w:eastAsia="Calibri"/>
          <w:b/>
          <w:bCs/>
          <w:szCs w:val="24"/>
          <w:lang w:eastAsia="pt-BR"/>
        </w:rPr>
        <w:t>(Processo Administrativo n° 0</w:t>
      </w:r>
      <w:r w:rsidR="0021563E">
        <w:rPr>
          <w:rFonts w:eastAsia="Calibri"/>
          <w:b/>
          <w:bCs/>
          <w:szCs w:val="24"/>
          <w:lang w:eastAsia="pt-BR"/>
        </w:rPr>
        <w:t>33</w:t>
      </w:r>
      <w:r>
        <w:rPr>
          <w:rFonts w:eastAsia="Calibri"/>
          <w:b/>
          <w:bCs/>
          <w:szCs w:val="24"/>
          <w:lang w:eastAsia="pt-BR"/>
        </w:rPr>
        <w:t>/</w:t>
      </w:r>
      <w:r w:rsidR="009052D4">
        <w:rPr>
          <w:rFonts w:eastAsia="Calibri"/>
          <w:b/>
          <w:bCs/>
          <w:szCs w:val="24"/>
          <w:lang w:eastAsia="pt-BR"/>
        </w:rPr>
        <w:t>2025</w:t>
      </w:r>
      <w:r>
        <w:rPr>
          <w:rFonts w:eastAsia="Calibri"/>
          <w:b/>
          <w:bCs/>
          <w:szCs w:val="24"/>
          <w:lang w:eastAsia="pt-BR"/>
        </w:rPr>
        <w:t>)</w:t>
      </w:r>
    </w:p>
    <w:p w14:paraId="0697D7E3" w14:textId="3FA224A1" w:rsidR="000F5AD1" w:rsidRDefault="000F5AD1" w:rsidP="000F5AD1">
      <w:pPr>
        <w:suppressAutoHyphens w:val="0"/>
        <w:autoSpaceDE w:val="0"/>
        <w:autoSpaceDN w:val="0"/>
        <w:adjustRightInd w:val="0"/>
        <w:spacing w:before="6" w:after="6"/>
        <w:ind w:firstLine="1134"/>
        <w:jc w:val="both"/>
        <w:rPr>
          <w:rFonts w:eastAsia="Calibri"/>
          <w:szCs w:val="24"/>
          <w:lang w:eastAsia="pt-BR"/>
        </w:rPr>
      </w:pPr>
      <w:r>
        <w:rPr>
          <w:rFonts w:eastAsia="Calibri"/>
          <w:szCs w:val="24"/>
          <w:lang w:eastAsia="pt-BR"/>
        </w:rPr>
        <w:t xml:space="preserve">Torna-se público que o Município de Caracol/MS por meio do(a) setor de Licitações  sediado(a) a Avenida Libindo Ferreira Leite  251 Centro Caracol/MS realizará licitação, para registro de preços, na modalidade PREGÃO, na forma ELETRÔNICA, nos termos da </w:t>
      </w:r>
      <w:hyperlink r:id="rId9" w:history="1">
        <w:r>
          <w:rPr>
            <w:rFonts w:eastAsia="Calibri"/>
            <w:color w:val="000080"/>
            <w:szCs w:val="24"/>
            <w:u w:val="single"/>
            <w:lang w:eastAsia="pt-BR"/>
          </w:rPr>
          <w:t>Lei nº 14.133, de 1º de abril de 2021</w:t>
        </w:r>
      </w:hyperlink>
      <w:r>
        <w:rPr>
          <w:rFonts w:eastAsia="Calibri"/>
          <w:szCs w:val="24"/>
          <w:lang w:eastAsia="pt-BR"/>
        </w:rPr>
        <w:t xml:space="preserve">, do Decreto municipal nº </w:t>
      </w:r>
      <w:r w:rsidR="008B2FB6">
        <w:rPr>
          <w:rFonts w:eastAsia="Calibri"/>
          <w:szCs w:val="24"/>
          <w:lang w:eastAsia="pt-BR"/>
        </w:rPr>
        <w:t>63</w:t>
      </w:r>
      <w:r>
        <w:rPr>
          <w:rFonts w:eastAsia="Calibri"/>
          <w:szCs w:val="24"/>
          <w:lang w:eastAsia="pt-BR"/>
        </w:rPr>
        <w:t>/202</w:t>
      </w:r>
      <w:r w:rsidR="008B2FB6">
        <w:rPr>
          <w:rFonts w:eastAsia="Calibri"/>
          <w:szCs w:val="24"/>
          <w:lang w:eastAsia="pt-BR"/>
        </w:rPr>
        <w:t>5</w:t>
      </w:r>
      <w:r>
        <w:rPr>
          <w:rFonts w:eastAsia="Calibri"/>
          <w:szCs w:val="24"/>
          <w:lang w:eastAsia="pt-BR"/>
        </w:rPr>
        <w:t xml:space="preserve">, e demais legislação aplicável (disponíveis no link </w:t>
      </w:r>
      <w:hyperlink r:id="rId10" w:history="1">
        <w:r>
          <w:rPr>
            <w:rFonts w:eastAsia="Calibri"/>
            <w:szCs w:val="24"/>
            <w:lang w:eastAsia="pt-BR"/>
          </w:rPr>
          <w:t>https://pmcaracol.ms.gov.br/category/lei-14133/</w:t>
        </w:r>
      </w:hyperlink>
      <w:r>
        <w:rPr>
          <w:rFonts w:eastAsia="Calibri"/>
          <w:szCs w:val="24"/>
          <w:lang w:eastAsia="pt-BR"/>
        </w:rPr>
        <w:t>) e ainda, de acordo com as condições estabelecidas neste Edital.</w:t>
      </w:r>
    </w:p>
    <w:p w14:paraId="0A41C6F5" w14:textId="77777777" w:rsidR="000F5AD1" w:rsidRDefault="000F5AD1" w:rsidP="000F5AD1">
      <w:pPr>
        <w:suppressAutoHyphens w:val="0"/>
        <w:autoSpaceDE w:val="0"/>
        <w:autoSpaceDN w:val="0"/>
        <w:adjustRightInd w:val="0"/>
        <w:spacing w:before="6" w:after="6"/>
        <w:ind w:firstLine="1134"/>
        <w:jc w:val="both"/>
        <w:rPr>
          <w:rFonts w:eastAsia="Calibri"/>
          <w:szCs w:val="24"/>
          <w:lang w:eastAsia="pt-BR"/>
        </w:rPr>
      </w:pPr>
    </w:p>
    <w:p w14:paraId="187A4DEB" w14:textId="58459B09" w:rsidR="000F5AD1" w:rsidRDefault="000F5AD1" w:rsidP="000F5AD1">
      <w:pPr>
        <w:shd w:val="clear" w:color="auto" w:fill="FFFFFF"/>
        <w:autoSpaceDE w:val="0"/>
        <w:autoSpaceDN w:val="0"/>
        <w:adjustRightInd w:val="0"/>
        <w:spacing w:before="6" w:after="6"/>
        <w:jc w:val="both"/>
        <w:rPr>
          <w:rFonts w:eastAsia="Calibri"/>
          <w:b/>
          <w:bCs/>
          <w:szCs w:val="24"/>
          <w:lang w:val="en-US" w:eastAsia="pt-BR"/>
        </w:rPr>
      </w:pPr>
      <w:r>
        <w:rPr>
          <w:rFonts w:eastAsia="Calibri"/>
          <w:b/>
          <w:bCs/>
          <w:szCs w:val="24"/>
          <w:lang w:eastAsia="pt-BR"/>
        </w:rPr>
        <w:t xml:space="preserve">Critério de Julgamento: </w:t>
      </w:r>
      <w:r w:rsidRPr="00F33468">
        <w:rPr>
          <w:rFonts w:eastAsia="Calibri"/>
          <w:b/>
          <w:bCs/>
          <w:szCs w:val="24"/>
          <w:lang w:eastAsia="pt-BR"/>
        </w:rPr>
        <w:t xml:space="preserve">Menor preço </w:t>
      </w:r>
      <w:r w:rsidR="00455043">
        <w:rPr>
          <w:rFonts w:eastAsia="Calibri"/>
          <w:b/>
          <w:bCs/>
          <w:szCs w:val="24"/>
          <w:lang w:val="en-US" w:eastAsia="pt-BR"/>
        </w:rPr>
        <w:t>global</w:t>
      </w:r>
    </w:p>
    <w:p w14:paraId="270BEA98" w14:textId="77777777" w:rsidR="000F5AD1" w:rsidRDefault="000F5AD1" w:rsidP="000F5AD1">
      <w:pPr>
        <w:shd w:val="clear" w:color="auto" w:fill="FFFFFF"/>
        <w:tabs>
          <w:tab w:val="left" w:pos="5250"/>
        </w:tabs>
        <w:autoSpaceDE w:val="0"/>
        <w:autoSpaceDN w:val="0"/>
        <w:adjustRightInd w:val="0"/>
        <w:spacing w:before="6" w:after="6"/>
        <w:jc w:val="both"/>
        <w:rPr>
          <w:rFonts w:eastAsia="Calibri"/>
          <w:szCs w:val="24"/>
          <w:lang w:eastAsia="pt-BR"/>
        </w:rPr>
      </w:pPr>
      <w:r>
        <w:rPr>
          <w:rFonts w:eastAsia="Calibri"/>
          <w:b/>
          <w:bCs/>
          <w:szCs w:val="24"/>
          <w:lang w:eastAsia="pt-BR"/>
        </w:rPr>
        <w:t>Modo de Disputa:</w:t>
      </w:r>
      <w:r>
        <w:rPr>
          <w:rFonts w:eastAsia="Calibri"/>
          <w:szCs w:val="24"/>
          <w:lang w:eastAsia="pt-BR"/>
        </w:rPr>
        <w:t xml:space="preserve"> Aberto</w:t>
      </w:r>
      <w:r>
        <w:rPr>
          <w:rFonts w:eastAsia="Calibri"/>
          <w:szCs w:val="24"/>
          <w:lang w:eastAsia="pt-BR"/>
        </w:rPr>
        <w:tab/>
      </w:r>
    </w:p>
    <w:p w14:paraId="0F3381DE" w14:textId="77777777" w:rsidR="000F5AD1" w:rsidRDefault="000F5AD1" w:rsidP="000F5AD1">
      <w:pPr>
        <w:shd w:val="clear" w:color="auto" w:fill="FFFFFF"/>
        <w:autoSpaceDE w:val="0"/>
        <w:autoSpaceDN w:val="0"/>
        <w:adjustRightInd w:val="0"/>
        <w:spacing w:before="6" w:after="6"/>
        <w:jc w:val="both"/>
        <w:rPr>
          <w:rFonts w:eastAsia="Calibri"/>
          <w:color w:val="000080"/>
          <w:szCs w:val="24"/>
          <w:u w:val="single"/>
          <w:lang w:eastAsia="pt-BR"/>
        </w:rPr>
      </w:pPr>
      <w:r>
        <w:rPr>
          <w:rFonts w:eastAsia="Calibri"/>
          <w:b/>
          <w:bCs/>
          <w:szCs w:val="24"/>
          <w:lang w:eastAsia="pt-BR"/>
        </w:rPr>
        <w:t xml:space="preserve">Endereço / Plataforma de Disputa: </w:t>
      </w:r>
      <w:hyperlink r:id="rId11" w:history="1">
        <w:r>
          <w:rPr>
            <w:rFonts w:eastAsia="Calibri"/>
            <w:szCs w:val="24"/>
            <w:lang w:eastAsia="pt-BR"/>
          </w:rPr>
          <w:t>https://bll.org.br/</w:t>
        </w:r>
      </w:hyperlink>
    </w:p>
    <w:p w14:paraId="4609E16A" w14:textId="59A10938" w:rsidR="000F5AD1" w:rsidRDefault="000F5AD1" w:rsidP="000F5AD1">
      <w:pPr>
        <w:autoSpaceDE w:val="0"/>
        <w:autoSpaceDN w:val="0"/>
        <w:adjustRightInd w:val="0"/>
        <w:spacing w:before="6" w:after="6"/>
        <w:ind w:right="-30"/>
        <w:jc w:val="both"/>
        <w:rPr>
          <w:rFonts w:eastAsia="Calibri"/>
          <w:szCs w:val="24"/>
          <w:lang w:eastAsia="pt-BR"/>
        </w:rPr>
      </w:pPr>
      <w:r>
        <w:rPr>
          <w:rFonts w:eastAsia="Calibri"/>
          <w:b/>
          <w:bCs/>
          <w:szCs w:val="24"/>
          <w:lang w:eastAsia="pt-BR"/>
        </w:rPr>
        <w:t>Data da realização do certame</w:t>
      </w:r>
      <w:r w:rsidRPr="00C75100">
        <w:rPr>
          <w:rFonts w:eastAsia="Calibri"/>
          <w:b/>
          <w:bCs/>
          <w:szCs w:val="24"/>
          <w:lang w:eastAsia="pt-BR"/>
        </w:rPr>
        <w:t>:</w:t>
      </w:r>
      <w:r w:rsidRPr="00C75100">
        <w:rPr>
          <w:rFonts w:eastAsia="Calibri"/>
          <w:szCs w:val="24"/>
          <w:lang w:val="en-US" w:eastAsia="pt-BR"/>
        </w:rPr>
        <w:t xml:space="preserve"> </w:t>
      </w:r>
      <w:r w:rsidR="004615A2" w:rsidRPr="004615A2">
        <w:rPr>
          <w:rFonts w:eastAsia="Calibri"/>
          <w:szCs w:val="24"/>
          <w:lang w:val="en-US" w:eastAsia="pt-BR"/>
        </w:rPr>
        <w:t>29</w:t>
      </w:r>
      <w:r w:rsidRPr="004615A2">
        <w:rPr>
          <w:rFonts w:eastAsia="Calibri"/>
          <w:szCs w:val="24"/>
          <w:lang w:val="en-US" w:eastAsia="pt-BR"/>
        </w:rPr>
        <w:t>/0</w:t>
      </w:r>
      <w:r w:rsidR="004615A2" w:rsidRPr="004615A2">
        <w:rPr>
          <w:rFonts w:eastAsia="Calibri"/>
          <w:szCs w:val="24"/>
          <w:lang w:val="en-US" w:eastAsia="pt-BR"/>
        </w:rPr>
        <w:t>5</w:t>
      </w:r>
      <w:r w:rsidRPr="004615A2">
        <w:rPr>
          <w:rFonts w:eastAsia="Calibri"/>
          <w:szCs w:val="24"/>
          <w:lang w:eastAsia="pt-BR"/>
        </w:rPr>
        <w:t>/2025 às 09:00 horas (Horário de Brasília - DF)</w:t>
      </w:r>
      <w:r w:rsidRPr="00125D85">
        <w:rPr>
          <w:rFonts w:eastAsia="Calibri"/>
          <w:szCs w:val="24"/>
          <w:lang w:eastAsia="pt-BR"/>
        </w:rPr>
        <w:t xml:space="preserve"> </w:t>
      </w:r>
    </w:p>
    <w:p w14:paraId="04196917" w14:textId="77777777" w:rsidR="000F5AD1" w:rsidRDefault="000F5AD1" w:rsidP="000F5AD1">
      <w:pPr>
        <w:suppressAutoHyphens w:val="0"/>
        <w:autoSpaceDE w:val="0"/>
        <w:autoSpaceDN w:val="0"/>
        <w:adjustRightInd w:val="0"/>
        <w:spacing w:before="6" w:after="6"/>
        <w:ind w:firstLine="1134"/>
        <w:jc w:val="both"/>
        <w:rPr>
          <w:rFonts w:eastAsia="Calibri"/>
          <w:color w:val="00B050"/>
          <w:szCs w:val="24"/>
          <w:lang w:eastAsia="pt-BR"/>
        </w:rPr>
      </w:pPr>
    </w:p>
    <w:p w14:paraId="5DE15911" w14:textId="77777777" w:rsidR="000F5AD1" w:rsidRDefault="000F5AD1" w:rsidP="000F5AD1">
      <w:pPr>
        <w:keepNext/>
        <w:keepLines/>
        <w:tabs>
          <w:tab w:val="left" w:pos="567"/>
        </w:tabs>
        <w:suppressAutoHyphens w:val="0"/>
        <w:autoSpaceDE w:val="0"/>
        <w:autoSpaceDN w:val="0"/>
        <w:adjustRightInd w:val="0"/>
        <w:spacing w:before="6" w:after="6"/>
        <w:ind w:left="360" w:hanging="360"/>
        <w:jc w:val="both"/>
        <w:rPr>
          <w:rFonts w:eastAsia="Calibri"/>
          <w:b/>
          <w:bCs/>
          <w:color w:val="000000"/>
          <w:szCs w:val="24"/>
          <w:lang w:eastAsia="pt-BR"/>
        </w:rPr>
      </w:pPr>
      <w:r>
        <w:rPr>
          <w:rFonts w:eastAsia="Calibri"/>
          <w:b/>
          <w:bCs/>
          <w:color w:val="000000"/>
          <w:szCs w:val="24"/>
          <w:lang w:eastAsia="pt-BR"/>
        </w:rPr>
        <w:t>1. DO OBJETO</w:t>
      </w:r>
    </w:p>
    <w:p w14:paraId="2922C67B" w14:textId="252EDA8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w:t>
      </w:r>
      <w:r>
        <w:rPr>
          <w:rFonts w:eastAsia="Calibri"/>
          <w:szCs w:val="24"/>
          <w:lang w:eastAsia="pt-BR"/>
        </w:rPr>
        <w:tab/>
        <w:t>O objeto da presente licitação é a</w:t>
      </w:r>
      <w:r w:rsidR="0021563E" w:rsidRPr="0021563E">
        <w:rPr>
          <w:rFonts w:eastAsia="Calibri"/>
          <w:b/>
          <w:bCs/>
          <w:szCs w:val="24"/>
          <w:lang w:eastAsia="pt-BR"/>
        </w:rPr>
        <w:t xml:space="preserve"> </w:t>
      </w:r>
      <w:r w:rsidR="0021563E">
        <w:rPr>
          <w:rFonts w:eastAsia="Calibri"/>
          <w:b/>
          <w:bCs/>
          <w:szCs w:val="24"/>
          <w:lang w:eastAsia="pt-BR"/>
        </w:rPr>
        <w:t>A</w:t>
      </w:r>
      <w:r w:rsidR="0021563E" w:rsidRPr="0021563E">
        <w:rPr>
          <w:rFonts w:eastAsia="Calibri"/>
          <w:b/>
          <w:bCs/>
          <w:szCs w:val="24"/>
          <w:lang w:eastAsia="pt-BR"/>
        </w:rPr>
        <w:t>quisição de persianas com sua respectiva instalação no local/setor solicitante, para atender as demandas das secretarias e gabinete da Prefeitura Municipal de Caracol/MS</w:t>
      </w:r>
      <w:r>
        <w:rPr>
          <w:rFonts w:eastAsia="Calibri"/>
          <w:b/>
          <w:bCs/>
          <w:szCs w:val="24"/>
          <w:lang w:eastAsia="pt-BR"/>
        </w:rPr>
        <w:t xml:space="preserve">, </w:t>
      </w:r>
      <w:r>
        <w:rPr>
          <w:rFonts w:eastAsia="Calibri"/>
          <w:szCs w:val="24"/>
          <w:lang w:eastAsia="pt-BR"/>
        </w:rPr>
        <w:t>conforme condições, quantidades e exigências estabelecidas neste Edital e seus anexos.</w:t>
      </w:r>
    </w:p>
    <w:p w14:paraId="36252657" w14:textId="55179F58"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1.2 A licitação será realizada,</w:t>
      </w:r>
      <w:r w:rsidR="00455043">
        <w:rPr>
          <w:rFonts w:eastAsia="Calibri"/>
          <w:szCs w:val="24"/>
          <w:lang w:eastAsia="pt-BR"/>
        </w:rPr>
        <w:t xml:space="preserve"> em lote </w:t>
      </w:r>
      <w:proofErr w:type="spellStart"/>
      <w:r w:rsidR="00455043">
        <w:rPr>
          <w:rFonts w:eastAsia="Calibri"/>
          <w:szCs w:val="24"/>
          <w:lang w:eastAsia="pt-BR"/>
        </w:rPr>
        <w:t>unico</w:t>
      </w:r>
      <w:proofErr w:type="spellEnd"/>
      <w:r>
        <w:rPr>
          <w:rFonts w:eastAsia="Calibri"/>
          <w:szCs w:val="24"/>
          <w:lang w:eastAsia="pt-BR"/>
        </w:rPr>
        <w:t xml:space="preserve"> conforme tabela constante no Termo de Referência, devendo o licitante oferecer proposta para os itens de for de seu interesse.</w:t>
      </w:r>
    </w:p>
    <w:p w14:paraId="4A3CA049" w14:textId="77777777" w:rsidR="000F5AD1" w:rsidRDefault="000F5AD1" w:rsidP="000F5AD1">
      <w:pPr>
        <w:suppressAutoHyphens w:val="0"/>
        <w:autoSpaceDE w:val="0"/>
        <w:autoSpaceDN w:val="0"/>
        <w:adjustRightInd w:val="0"/>
        <w:spacing w:before="6" w:after="6"/>
        <w:jc w:val="both"/>
        <w:rPr>
          <w:rFonts w:eastAsia="Calibri"/>
          <w:szCs w:val="24"/>
          <w:lang w:eastAsia="pt-BR"/>
        </w:rPr>
      </w:pPr>
    </w:p>
    <w:p w14:paraId="12DDF1B4" w14:textId="77777777" w:rsidR="000F5AD1" w:rsidRPr="006B2DF2" w:rsidRDefault="000F5AD1" w:rsidP="000F5AD1">
      <w:pPr>
        <w:suppressAutoHyphens w:val="0"/>
        <w:autoSpaceDE w:val="0"/>
        <w:autoSpaceDN w:val="0"/>
        <w:adjustRightInd w:val="0"/>
        <w:spacing w:before="6" w:after="6"/>
        <w:jc w:val="both"/>
        <w:rPr>
          <w:rFonts w:eastAsia="Calibri"/>
          <w:b/>
          <w:szCs w:val="24"/>
          <w:lang w:eastAsia="pt-BR"/>
        </w:rPr>
      </w:pPr>
      <w:r w:rsidRPr="006B2DF2">
        <w:rPr>
          <w:rFonts w:eastAsia="Calibri"/>
          <w:b/>
          <w:szCs w:val="24"/>
          <w:lang w:eastAsia="pt-BR"/>
        </w:rPr>
        <w:t>2. DO REGISTRO DE PREÇOS</w:t>
      </w:r>
    </w:p>
    <w:p w14:paraId="678E506B" w14:textId="77777777" w:rsidR="000F5AD1" w:rsidRPr="006B2DF2" w:rsidRDefault="000F5AD1" w:rsidP="000F5AD1">
      <w:pPr>
        <w:suppressAutoHyphens w:val="0"/>
        <w:autoSpaceDE w:val="0"/>
        <w:autoSpaceDN w:val="0"/>
        <w:adjustRightInd w:val="0"/>
        <w:spacing w:before="6" w:after="6"/>
        <w:jc w:val="both"/>
        <w:rPr>
          <w:rFonts w:eastAsia="Calibri"/>
          <w:szCs w:val="24"/>
          <w:lang w:eastAsia="pt-BR"/>
        </w:rPr>
      </w:pPr>
      <w:r w:rsidRPr="006B2DF2">
        <w:rPr>
          <w:rFonts w:eastAsia="Calibri"/>
          <w:szCs w:val="24"/>
          <w:lang w:eastAsia="pt-BR"/>
        </w:rPr>
        <w:t>2.1 As regras referentes aos órgãos gerenciador e participantes, bem como a eventuais adesões</w:t>
      </w:r>
    </w:p>
    <w:p w14:paraId="59B00464"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sidRPr="006B2DF2">
        <w:rPr>
          <w:rFonts w:eastAsia="Calibri"/>
          <w:szCs w:val="24"/>
          <w:lang w:eastAsia="pt-BR"/>
        </w:rPr>
        <w:t>são as que constam da minuta de Ata de Registro de Preços.</w:t>
      </w:r>
    </w:p>
    <w:p w14:paraId="50A56344" w14:textId="77777777" w:rsidR="000F5AD1" w:rsidRDefault="000F5AD1" w:rsidP="000F5AD1">
      <w:pPr>
        <w:suppressAutoHyphens w:val="0"/>
        <w:autoSpaceDE w:val="0"/>
        <w:autoSpaceDN w:val="0"/>
        <w:adjustRightInd w:val="0"/>
        <w:spacing w:before="6" w:after="6"/>
        <w:jc w:val="both"/>
        <w:rPr>
          <w:rFonts w:eastAsia="Calibri"/>
          <w:szCs w:val="24"/>
          <w:lang w:eastAsia="pt-BR"/>
        </w:rPr>
      </w:pPr>
    </w:p>
    <w:p w14:paraId="73DE19F7" w14:textId="77777777" w:rsidR="000F5AD1" w:rsidRPr="006B2DF2" w:rsidRDefault="000F5AD1" w:rsidP="000F5AD1">
      <w:pPr>
        <w:pStyle w:val="PargrafodaLista"/>
        <w:keepNext/>
        <w:keepLines/>
        <w:numPr>
          <w:ilvl w:val="0"/>
          <w:numId w:val="8"/>
        </w:numPr>
        <w:tabs>
          <w:tab w:val="left" w:pos="567"/>
        </w:tabs>
        <w:suppressAutoHyphens w:val="0"/>
        <w:autoSpaceDE w:val="0"/>
        <w:autoSpaceDN w:val="0"/>
        <w:adjustRightInd w:val="0"/>
        <w:spacing w:before="6" w:after="6"/>
        <w:ind w:left="0" w:firstLine="0"/>
        <w:jc w:val="both"/>
        <w:rPr>
          <w:rFonts w:eastAsia="Calibri"/>
          <w:b/>
          <w:bCs/>
          <w:szCs w:val="24"/>
          <w:lang w:eastAsia="pt-BR"/>
        </w:rPr>
      </w:pPr>
      <w:r w:rsidRPr="006B2DF2">
        <w:rPr>
          <w:rFonts w:eastAsia="Calibri"/>
          <w:b/>
          <w:bCs/>
          <w:szCs w:val="24"/>
          <w:lang w:eastAsia="pt-BR"/>
        </w:rPr>
        <w:t>DA PARTICIPAÇÃO NA LICITAÇÃO</w:t>
      </w:r>
    </w:p>
    <w:p w14:paraId="2A971902"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3.1. Poderão participar deste Pregão os interessados que estiverem previamente credenciados no Sistema BLL COMPRAS ( </w:t>
      </w:r>
      <w:hyperlink r:id="rId12" w:history="1">
        <w:r>
          <w:rPr>
            <w:rFonts w:eastAsia="Calibri"/>
            <w:szCs w:val="24"/>
            <w:lang w:eastAsia="pt-BR"/>
          </w:rPr>
          <w:t>https://bll.org.br/</w:t>
        </w:r>
      </w:hyperlink>
      <w:r>
        <w:rPr>
          <w:rFonts w:eastAsia="Calibri"/>
          <w:szCs w:val="24"/>
          <w:lang w:eastAsia="pt-BR"/>
        </w:rPr>
        <w:t xml:space="preserve"> ). </w:t>
      </w:r>
    </w:p>
    <w:p w14:paraId="01A73A5F"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3.2. Os interessados deverão atender às condições exigidas no cadastramento no Sistema mencionado no item 3.1. em tempo hábil para envio das propostas.</w:t>
      </w:r>
    </w:p>
    <w:p w14:paraId="0776FD6C"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3.3.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7AE4C078"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3.4.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4B8B5B1"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3.5. A não observância do disposto no item anterior poderá ensejar desclassificação no momento da habilitação.</w:t>
      </w:r>
    </w:p>
    <w:p w14:paraId="2D1F0D5C"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3.6. Será concedido tratamento favorecido para as microempresas e empresas de pequeno porte, para as sociedades cooperativas mencionadas no </w:t>
      </w:r>
      <w:hyperlink r:id="rId13" w:anchor="art16" w:history="1">
        <w:r>
          <w:rPr>
            <w:rFonts w:eastAsia="Calibri"/>
            <w:color w:val="000080"/>
            <w:szCs w:val="24"/>
            <w:u w:val="single"/>
            <w:lang w:eastAsia="pt-BR"/>
          </w:rPr>
          <w:t>artigo 16 da Lei nº 14.133, de 2021</w:t>
        </w:r>
      </w:hyperlink>
      <w:r>
        <w:rPr>
          <w:rFonts w:eastAsia="Calibri"/>
          <w:szCs w:val="24"/>
          <w:lang w:eastAsia="pt-BR"/>
        </w:rPr>
        <w:t xml:space="preserve">, para o agricultor familiar, o produtor rural pessoa física e para o microempreendedor individual - MEI, nos limites previstos da </w:t>
      </w:r>
      <w:hyperlink r:id="rId14" w:history="1">
        <w:r>
          <w:rPr>
            <w:rFonts w:eastAsia="Calibri"/>
            <w:color w:val="000080"/>
            <w:szCs w:val="24"/>
            <w:u w:val="single"/>
            <w:lang w:eastAsia="pt-BR"/>
          </w:rPr>
          <w:t>Lei Complementar nº 123, de 2006</w:t>
        </w:r>
      </w:hyperlink>
      <w:r>
        <w:rPr>
          <w:rFonts w:eastAsia="Calibri"/>
          <w:szCs w:val="24"/>
          <w:lang w:eastAsia="pt-BR"/>
        </w:rPr>
        <w:t xml:space="preserve"> e do Decreto n.º 8.538, de 2015.</w:t>
      </w:r>
    </w:p>
    <w:p w14:paraId="1B5055E5"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3.7. Não poderão disputar esta licitação:</w:t>
      </w:r>
    </w:p>
    <w:p w14:paraId="73FBF300"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3.7.1. aquele que não atenda às condições deste Edital e seu(s) anexo(s);</w:t>
      </w:r>
    </w:p>
    <w:p w14:paraId="23A64BC6"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lastRenderedPageBreak/>
        <w:t>3.7.2. autor do anteprojeto, do projeto básico ou do projeto executivo, pessoa física ou jurídica, quando a licitação versar sobre serviços ou fornecimento de bens a ele relacionados;</w:t>
      </w:r>
    </w:p>
    <w:p w14:paraId="3DB5BFAD"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3.7.3.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00871409"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3.7.4. pessoa física ou jurídica que se encontre, ao tempo da licitação, impossibilitada de participar da licitação em decorrência de sanção que lhe foi imposta;</w:t>
      </w:r>
    </w:p>
    <w:p w14:paraId="59185BFC"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3.7.5.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68DADAA"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3.7.6. empresas controladoras, controladas ou coligadas, nos termos da Lei nº 6.404, de 15 de dezembro de 1976, concorrendo entre si;</w:t>
      </w:r>
    </w:p>
    <w:p w14:paraId="544C0CE7"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3.7.7.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497D1F6"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3.7.8. agente público do órgão ou entidade licitante;</w:t>
      </w:r>
    </w:p>
    <w:p w14:paraId="4F5E8E40"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3.7.9. pessoas jurídicas reunidas em consórcio;</w:t>
      </w:r>
    </w:p>
    <w:p w14:paraId="79841CD1"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3.7.10. Organizações da Sociedade Civil de Interesse Público - OSCIP, atuando nessa condição;</w:t>
      </w:r>
    </w:p>
    <w:p w14:paraId="5C526985"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3.7.11.Não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1" w:history="1">
        <w:r>
          <w:rPr>
            <w:rFonts w:eastAsia="Calibri"/>
            <w:szCs w:val="24"/>
            <w:u w:val="single"/>
            <w:lang w:eastAsia="pt-BR"/>
          </w:rPr>
          <w:t>§ 1º do art. 9º da Lei nº 14.133, de 2021</w:t>
        </w:r>
      </w:hyperlink>
      <w:r>
        <w:rPr>
          <w:rFonts w:eastAsia="Calibri"/>
          <w:szCs w:val="24"/>
          <w:lang w:eastAsia="pt-BR"/>
        </w:rPr>
        <w:t>.</w:t>
      </w:r>
    </w:p>
    <w:p w14:paraId="60A70D39" w14:textId="77777777" w:rsidR="000F5AD1" w:rsidRDefault="000F5AD1" w:rsidP="000F5AD1">
      <w:pPr>
        <w:suppressAutoHyphens w:val="0"/>
        <w:autoSpaceDE w:val="0"/>
        <w:autoSpaceDN w:val="0"/>
        <w:adjustRightInd w:val="0"/>
        <w:spacing w:before="6" w:after="6"/>
        <w:jc w:val="both"/>
        <w:rPr>
          <w:rFonts w:eastAsia="Calibri"/>
          <w:color w:val="000000"/>
          <w:szCs w:val="24"/>
          <w:lang w:eastAsia="pt-BR"/>
        </w:rPr>
      </w:pPr>
      <w:r>
        <w:rPr>
          <w:rFonts w:eastAsia="Calibri"/>
          <w:szCs w:val="24"/>
          <w:lang w:eastAsia="pt-BR"/>
        </w:rPr>
        <w:t>3.7.12.</w:t>
      </w:r>
      <w:r>
        <w:rPr>
          <w:rFonts w:eastAsia="Calibri"/>
          <w:color w:val="000000"/>
          <w:szCs w:val="24"/>
          <w:lang w:eastAsia="pt-BR"/>
        </w:rPr>
        <w:t>O impedimento de que trata o item 3.7.4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3B331DB" w14:textId="77777777" w:rsidR="000F5AD1" w:rsidRDefault="000F5AD1" w:rsidP="000F5AD1">
      <w:pPr>
        <w:suppressAutoHyphens w:val="0"/>
        <w:autoSpaceDE w:val="0"/>
        <w:autoSpaceDN w:val="0"/>
        <w:adjustRightInd w:val="0"/>
        <w:spacing w:before="6" w:after="6"/>
        <w:jc w:val="both"/>
        <w:rPr>
          <w:rFonts w:eastAsia="Calibri"/>
          <w:color w:val="000000"/>
          <w:szCs w:val="24"/>
          <w:lang w:eastAsia="pt-BR"/>
        </w:rPr>
      </w:pPr>
      <w:r>
        <w:rPr>
          <w:rFonts w:eastAsia="Calibri"/>
          <w:color w:val="000000"/>
          <w:szCs w:val="24"/>
          <w:lang w:eastAsia="pt-BR"/>
        </w:rPr>
        <w:t>3.7.13. A critério da Administração e exclusivamente a seu serviço, o autor dos projetos e a empresa a que se referem os itens 3.7.2 e 3.7.3 poderão participar no apoio das atividades de planejamento da contratação, de execução da licitação ou de gestão do contrato, desde que sob supervisão exclusiva de agentes públicos do órgão ou entidade.</w:t>
      </w:r>
    </w:p>
    <w:p w14:paraId="0C8C527D" w14:textId="77777777" w:rsidR="000F5AD1" w:rsidRDefault="000F5AD1" w:rsidP="000F5AD1">
      <w:pPr>
        <w:suppressAutoHyphens w:val="0"/>
        <w:autoSpaceDE w:val="0"/>
        <w:autoSpaceDN w:val="0"/>
        <w:adjustRightInd w:val="0"/>
        <w:spacing w:before="6" w:after="6"/>
        <w:jc w:val="both"/>
        <w:rPr>
          <w:rFonts w:eastAsia="Calibri"/>
          <w:color w:val="000000"/>
          <w:szCs w:val="24"/>
          <w:lang w:eastAsia="pt-BR"/>
        </w:rPr>
      </w:pPr>
      <w:r>
        <w:rPr>
          <w:rFonts w:eastAsia="Calibri"/>
          <w:color w:val="000000"/>
          <w:szCs w:val="24"/>
          <w:lang w:eastAsia="pt-BR"/>
        </w:rPr>
        <w:t>3.7.14. Equiparam-se aos autores do projeto as empresas integrantes do mesmo grupo econômico.</w:t>
      </w:r>
    </w:p>
    <w:p w14:paraId="7E453429" w14:textId="77777777" w:rsidR="000F5AD1" w:rsidRDefault="000F5AD1" w:rsidP="000F5AD1">
      <w:pPr>
        <w:suppressAutoHyphens w:val="0"/>
        <w:autoSpaceDE w:val="0"/>
        <w:autoSpaceDN w:val="0"/>
        <w:adjustRightInd w:val="0"/>
        <w:spacing w:before="6" w:after="6"/>
        <w:jc w:val="both"/>
        <w:rPr>
          <w:rFonts w:eastAsia="Calibri"/>
          <w:color w:val="000000"/>
          <w:szCs w:val="24"/>
          <w:lang w:eastAsia="pt-BR"/>
        </w:rPr>
      </w:pPr>
      <w:r>
        <w:rPr>
          <w:rFonts w:eastAsia="Calibri"/>
          <w:color w:val="000000"/>
          <w:szCs w:val="24"/>
          <w:lang w:eastAsia="pt-BR"/>
        </w:rPr>
        <w:t>3.7.15. O disposto nos itens 3.7.2 e 3.7.3 não impede a licitação ou a contratação de serviço que inclua como encargo do contratado a elaboração do projeto básico e do projeto executivo, nas contratações integradas, e do projeto executivo, nos demais regimes de execução.</w:t>
      </w:r>
    </w:p>
    <w:p w14:paraId="3FEF1649" w14:textId="77777777" w:rsidR="000F5AD1" w:rsidRDefault="000F5AD1" w:rsidP="000F5AD1">
      <w:pPr>
        <w:suppressAutoHyphens w:val="0"/>
        <w:autoSpaceDE w:val="0"/>
        <w:autoSpaceDN w:val="0"/>
        <w:adjustRightInd w:val="0"/>
        <w:spacing w:before="6" w:after="6"/>
        <w:jc w:val="both"/>
        <w:rPr>
          <w:rFonts w:eastAsia="Calibri"/>
          <w:color w:val="000000"/>
          <w:szCs w:val="24"/>
          <w:lang w:eastAsia="pt-BR"/>
        </w:rPr>
      </w:pPr>
      <w:r>
        <w:rPr>
          <w:rFonts w:eastAsia="Calibri"/>
          <w:color w:val="000000"/>
          <w:szCs w:val="24"/>
          <w:lang w:eastAsia="pt-BR"/>
        </w:rPr>
        <w:t xml:space="preserve">3.7.16.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6" w:history="1">
        <w:r>
          <w:rPr>
            <w:rFonts w:eastAsia="Calibri"/>
            <w:szCs w:val="24"/>
            <w:u w:val="single"/>
            <w:lang w:eastAsia="pt-BR"/>
          </w:rPr>
          <w:t>Lei nº 14.133/2021</w:t>
        </w:r>
      </w:hyperlink>
      <w:r>
        <w:rPr>
          <w:rFonts w:eastAsia="Calibri"/>
          <w:color w:val="000000"/>
          <w:szCs w:val="24"/>
          <w:lang w:eastAsia="pt-BR"/>
        </w:rPr>
        <w:t>.</w:t>
      </w:r>
    </w:p>
    <w:p w14:paraId="5236BF11"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color w:val="000000"/>
          <w:szCs w:val="24"/>
          <w:lang w:eastAsia="pt-BR"/>
        </w:rPr>
        <w:t>3.7.17. A vedação de que trata o item 3.7.8 estende-se a terceiro que auxilie a condução da contratação na qualidade de integrante de equipe de apoio, profissional especializado ou funcionário ou representante de empresa que preste assessoria técnica.</w:t>
      </w:r>
    </w:p>
    <w:p w14:paraId="194CD322" w14:textId="77777777" w:rsidR="000F5AD1" w:rsidRDefault="000F5AD1" w:rsidP="000F5AD1">
      <w:pPr>
        <w:suppressAutoHyphens w:val="0"/>
        <w:autoSpaceDE w:val="0"/>
        <w:autoSpaceDN w:val="0"/>
        <w:adjustRightInd w:val="0"/>
        <w:spacing w:before="6" w:after="6"/>
        <w:jc w:val="both"/>
        <w:rPr>
          <w:rFonts w:eastAsia="Calibri"/>
          <w:szCs w:val="24"/>
          <w:lang w:eastAsia="pt-BR"/>
        </w:rPr>
      </w:pPr>
    </w:p>
    <w:p w14:paraId="334C7EAB" w14:textId="77777777" w:rsidR="000F5AD1" w:rsidRDefault="000F5AD1" w:rsidP="000F5AD1">
      <w:pPr>
        <w:keepNext/>
        <w:keepLines/>
        <w:suppressAutoHyphens w:val="0"/>
        <w:autoSpaceDE w:val="0"/>
        <w:autoSpaceDN w:val="0"/>
        <w:adjustRightInd w:val="0"/>
        <w:spacing w:before="6" w:after="6"/>
        <w:jc w:val="both"/>
        <w:rPr>
          <w:rFonts w:eastAsia="Calibri"/>
          <w:b/>
          <w:bCs/>
          <w:szCs w:val="24"/>
          <w:lang w:eastAsia="pt-BR"/>
        </w:rPr>
      </w:pPr>
      <w:r>
        <w:rPr>
          <w:rFonts w:eastAsia="Calibri"/>
          <w:b/>
          <w:bCs/>
          <w:szCs w:val="24"/>
          <w:lang w:eastAsia="pt-BR"/>
        </w:rPr>
        <w:t>4. DA APRESENTAÇÃO DA PROPOSTA E DOS DOCUMENTOS DE HABILITAÇÃO</w:t>
      </w:r>
    </w:p>
    <w:p w14:paraId="18A42C42"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4.1</w:t>
      </w:r>
      <w:r>
        <w:rPr>
          <w:rFonts w:eastAsia="Calibri"/>
          <w:szCs w:val="24"/>
          <w:lang w:eastAsia="pt-BR"/>
        </w:rPr>
        <w:tab/>
        <w:t>Na presente licitação, a fase de habilitação sucederá as fases de apresentação de propostas e lances e de julgamento.</w:t>
      </w:r>
    </w:p>
    <w:p w14:paraId="6D42940D"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4.2</w:t>
      </w:r>
      <w:r>
        <w:rPr>
          <w:rFonts w:eastAsia="Calibri"/>
          <w:szCs w:val="24"/>
          <w:lang w:eastAsia="pt-BR"/>
        </w:rPr>
        <w:tab/>
        <w:t>Os licitantes encaminharão, exclusivamente por meio do sistema eletrônico, a proposta com o preço, até a data e o horário estabelecidos para abertura da sessão pública.</w:t>
      </w:r>
    </w:p>
    <w:p w14:paraId="2E3699C7"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4.3</w:t>
      </w:r>
      <w:r>
        <w:rPr>
          <w:rFonts w:eastAsia="Calibri"/>
          <w:szCs w:val="24"/>
          <w:lang w:eastAsia="pt-BR"/>
        </w:rPr>
        <w:tab/>
        <w:t xml:space="preserve">No cadastramento da proposta inicial, o licitante encaminhará declaração </w:t>
      </w:r>
      <w:r>
        <w:rPr>
          <w:rFonts w:eastAsia="Calibri"/>
          <w:b/>
          <w:bCs/>
          <w:szCs w:val="24"/>
          <w:lang w:eastAsia="pt-BR"/>
        </w:rPr>
        <w:t>(CONFORME ANEXO IV),</w:t>
      </w:r>
      <w:r>
        <w:rPr>
          <w:rFonts w:eastAsia="Calibri"/>
          <w:szCs w:val="24"/>
          <w:lang w:eastAsia="pt-BR"/>
        </w:rPr>
        <w:t xml:space="preserve"> em campo próprio do sistema, que:</w:t>
      </w:r>
    </w:p>
    <w:p w14:paraId="7FB64639"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4.3.1 Que até a presente data inexistem fatos impeditivos para habilitação e contratação com a administração pública, ciente da obrigatoriedade de declarar ocorrências posteriores;</w:t>
      </w:r>
    </w:p>
    <w:p w14:paraId="0EB0FE3C"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4.3.2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715EB49"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4.3.3 não emprega menor de 18 anos em trabalho noturno, perigoso ou insalubre e não emprega menor de 16 anos, salvo menor, a partir de 14 anos, na condição de aprendiz, nos termos do </w:t>
      </w:r>
      <w:hyperlink r:id="rId17" w:anchor="art7" w:history="1">
        <w:r>
          <w:rPr>
            <w:rFonts w:eastAsia="Calibri"/>
            <w:color w:val="000080"/>
            <w:szCs w:val="24"/>
            <w:u w:val="single"/>
            <w:lang w:eastAsia="pt-BR"/>
          </w:rPr>
          <w:t>artigo 7°, XXXIII, da Constituição</w:t>
        </w:r>
      </w:hyperlink>
      <w:r>
        <w:rPr>
          <w:rFonts w:eastAsia="Calibri"/>
          <w:szCs w:val="24"/>
          <w:lang w:eastAsia="pt-BR"/>
        </w:rPr>
        <w:t>;</w:t>
      </w:r>
    </w:p>
    <w:p w14:paraId="5EF01ECB"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4.3.4 não possui empregados executando trabalho degradante ou forçado, observando o disposto nos </w:t>
      </w:r>
      <w:hyperlink r:id="rId18" w:history="1">
        <w:r>
          <w:rPr>
            <w:rFonts w:eastAsia="Calibri"/>
            <w:color w:val="000080"/>
            <w:szCs w:val="24"/>
            <w:u w:val="single"/>
            <w:lang w:eastAsia="pt-BR"/>
          </w:rPr>
          <w:t>incisos III e IV do art. 1º e no inciso III do art. 5º da Constituição Federal</w:t>
        </w:r>
      </w:hyperlink>
      <w:r>
        <w:rPr>
          <w:rFonts w:eastAsia="Calibri"/>
          <w:szCs w:val="24"/>
          <w:lang w:eastAsia="pt-BR"/>
        </w:rPr>
        <w:t>;</w:t>
      </w:r>
    </w:p>
    <w:p w14:paraId="3CDA3254"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4.3.5 cumpre as exigências de reserva de cargos para pessoa com deficiência e para reabilitado da Previdência Social, previstas em lei e em outras normas específicas.</w:t>
      </w:r>
    </w:p>
    <w:p w14:paraId="19C99F87"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4.3.6 Que não possui sócio ou dirigente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6F9BDCE"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4.4</w:t>
      </w:r>
      <w:r>
        <w:rPr>
          <w:rFonts w:eastAsia="Calibri"/>
          <w:szCs w:val="24"/>
          <w:lang w:eastAsia="pt-BR"/>
        </w:rPr>
        <w:tab/>
        <w:t xml:space="preserve">O licitante organizado em cooperativa deverá declarar, ainda, em campo próprio do sistema eletrônico, que cumpre os requisitos estabelecidos no </w:t>
      </w:r>
      <w:hyperlink r:id="rId19" w:anchor="art16" w:history="1">
        <w:r>
          <w:rPr>
            <w:rFonts w:eastAsia="Calibri"/>
            <w:color w:val="000080"/>
            <w:szCs w:val="24"/>
            <w:u w:val="single"/>
            <w:lang w:eastAsia="pt-BR"/>
          </w:rPr>
          <w:t>artigo 16 da Lei nº 14.133, de 2021</w:t>
        </w:r>
      </w:hyperlink>
      <w:r>
        <w:rPr>
          <w:rFonts w:eastAsia="Calibri"/>
          <w:szCs w:val="24"/>
          <w:lang w:eastAsia="pt-BR"/>
        </w:rPr>
        <w:t>.</w:t>
      </w:r>
    </w:p>
    <w:p w14:paraId="15F377C8" w14:textId="77777777" w:rsidR="000F5AD1" w:rsidRDefault="000F5AD1" w:rsidP="000F5AD1">
      <w:pPr>
        <w:suppressAutoHyphens w:val="0"/>
        <w:autoSpaceDE w:val="0"/>
        <w:autoSpaceDN w:val="0"/>
        <w:adjustRightInd w:val="0"/>
        <w:spacing w:before="6" w:after="6"/>
        <w:jc w:val="both"/>
        <w:rPr>
          <w:rFonts w:eastAsia="Calibri"/>
          <w:color w:val="000080"/>
          <w:szCs w:val="24"/>
          <w:u w:val="single"/>
          <w:lang w:eastAsia="pt-BR"/>
        </w:rPr>
      </w:pPr>
      <w:r>
        <w:rPr>
          <w:rFonts w:eastAsia="Calibri"/>
          <w:szCs w:val="24"/>
          <w:lang w:eastAsia="pt-BR"/>
        </w:rPr>
        <w:t>4.5</w:t>
      </w:r>
      <w:r>
        <w:rPr>
          <w:rFonts w:eastAsia="Calibri"/>
          <w:szCs w:val="24"/>
          <w:lang w:eastAsia="pt-BR"/>
        </w:rPr>
        <w:tab/>
        <w:t xml:space="preserve">O fornecedor enquadrado como microempresa, empresa de pequeno porte ou sociedade cooperativa deverá anexar declaração, ainda, em campo próprio do sistema eletrônico, que cumpre os requisitos estabelecidos no </w:t>
      </w:r>
      <w:hyperlink r:id="rId20" w:anchor="art3" w:history="1">
        <w:r>
          <w:rPr>
            <w:rFonts w:eastAsia="Calibri"/>
            <w:color w:val="000080"/>
            <w:szCs w:val="24"/>
            <w:u w:val="single"/>
            <w:lang w:eastAsia="pt-BR"/>
          </w:rPr>
          <w:t>artigo 3° da Lei Complementar nº 123, de 2006</w:t>
        </w:r>
      </w:hyperlink>
      <w:r>
        <w:rPr>
          <w:rFonts w:eastAsia="Calibri"/>
          <w:szCs w:val="24"/>
          <w:lang w:eastAsia="pt-BR"/>
        </w:rPr>
        <w:t xml:space="preserve">, estando apto a usufruir do tratamento favorecido estabelecido em seus </w:t>
      </w:r>
      <w:hyperlink r:id="rId21" w:anchor="art42" w:history="1">
        <w:r>
          <w:rPr>
            <w:rFonts w:eastAsia="Calibri"/>
            <w:color w:val="000080"/>
            <w:szCs w:val="24"/>
            <w:u w:val="single"/>
            <w:lang w:eastAsia="pt-BR"/>
          </w:rPr>
          <w:t>arts. 42 a 49</w:t>
        </w:r>
      </w:hyperlink>
      <w:r>
        <w:rPr>
          <w:rFonts w:eastAsia="Calibri"/>
          <w:szCs w:val="24"/>
          <w:lang w:eastAsia="pt-BR"/>
        </w:rPr>
        <w:t xml:space="preserve">, observado o disposto nos </w:t>
      </w:r>
      <w:hyperlink r:id="rId22" w:anchor="art4§1" w:history="1">
        <w:r>
          <w:rPr>
            <w:rFonts w:eastAsia="Calibri"/>
            <w:color w:val="000080"/>
            <w:szCs w:val="24"/>
            <w:u w:val="single"/>
            <w:lang w:eastAsia="pt-BR"/>
          </w:rPr>
          <w:t>§§ 1º ao 3º do art. 4º, da Lei n.º 14.133, de 2021.</w:t>
        </w:r>
      </w:hyperlink>
    </w:p>
    <w:p w14:paraId="3846F55F"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4.5.1</w:t>
      </w:r>
      <w:r>
        <w:rPr>
          <w:rFonts w:eastAsia="Calibri"/>
          <w:szCs w:val="24"/>
          <w:lang w:eastAsia="pt-BR"/>
        </w:rPr>
        <w:tab/>
        <w:t>no item exclusivo para participação de microempresas e empresas de pequeno porte, a assinalação do campo “não” impedirá o prosseguimento no certame, para aquele item;</w:t>
      </w:r>
    </w:p>
    <w:p w14:paraId="153FFC74"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4.5.2</w:t>
      </w:r>
      <w:r>
        <w:rPr>
          <w:rFonts w:eastAsia="Calibri"/>
          <w:szCs w:val="24"/>
          <w:lang w:eastAsia="pt-BR"/>
        </w:rPr>
        <w:tab/>
        <w:t xml:space="preserve">nos itens em que a participação não for exclusiva para microempresas e empresas de pequeno porte, a assinalação do campo “não” apenas produzirá o efeito de o licitante não ter direito ao tratamento favorecido previsto na </w:t>
      </w:r>
      <w:hyperlink r:id="rId23" w:history="1">
        <w:r>
          <w:rPr>
            <w:rFonts w:eastAsia="Calibri"/>
            <w:szCs w:val="24"/>
            <w:u w:val="single"/>
            <w:lang w:eastAsia="pt-BR"/>
          </w:rPr>
          <w:t>Lei Complementar nº 123, de 2006</w:t>
        </w:r>
      </w:hyperlink>
      <w:r>
        <w:rPr>
          <w:rFonts w:eastAsia="Calibri"/>
          <w:szCs w:val="24"/>
          <w:lang w:eastAsia="pt-BR"/>
        </w:rPr>
        <w:t>, mesmo que microempresa, empresa de pequeno porte ou sociedade cooperativa.</w:t>
      </w:r>
    </w:p>
    <w:p w14:paraId="52C4B7CB"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4.6</w:t>
      </w:r>
      <w:r>
        <w:rPr>
          <w:rFonts w:eastAsia="Calibri"/>
          <w:szCs w:val="24"/>
          <w:lang w:eastAsia="pt-BR"/>
        </w:rPr>
        <w:tab/>
        <w:t xml:space="preserve">A falsidade da declaração de que trata os itens acima sujeitará o licitante às sanções previstas na </w:t>
      </w:r>
      <w:hyperlink r:id="rId24" w:history="1">
        <w:r>
          <w:rPr>
            <w:rFonts w:eastAsia="Calibri"/>
            <w:color w:val="000080"/>
            <w:szCs w:val="24"/>
            <w:u w:val="single"/>
            <w:lang w:eastAsia="pt-BR"/>
          </w:rPr>
          <w:t>Lei nº 14.133, de 2021</w:t>
        </w:r>
      </w:hyperlink>
      <w:r>
        <w:rPr>
          <w:rFonts w:eastAsia="Calibri"/>
          <w:szCs w:val="24"/>
          <w:lang w:eastAsia="pt-BR"/>
        </w:rPr>
        <w:t>, e neste Edital.</w:t>
      </w:r>
    </w:p>
    <w:p w14:paraId="5FCBD5CA"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4.7</w:t>
      </w:r>
      <w:r>
        <w:rPr>
          <w:rFonts w:eastAsia="Calibri"/>
          <w:szCs w:val="24"/>
          <w:lang w:eastAsia="pt-BR"/>
        </w:rPr>
        <w:tab/>
        <w:t>Os licitantes poderão retirar ou substituir a proposta até a abertura da sessão pública.</w:t>
      </w:r>
    </w:p>
    <w:p w14:paraId="29D58791"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4.8</w:t>
      </w:r>
      <w:r>
        <w:rPr>
          <w:rFonts w:eastAsia="Calibri"/>
          <w:szCs w:val="24"/>
          <w:lang w:eastAsia="pt-BR"/>
        </w:rPr>
        <w:tab/>
        <w:t>Não haverá ordem de classificação na etapa de apresentação da proposta e dos documentos de habilitação pelo licitante, o que ocorrerá somente após os procedimentos de abertura da sessão pública e da fase de envio de lances.</w:t>
      </w:r>
    </w:p>
    <w:p w14:paraId="7FBE8FB4"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4.9</w:t>
      </w:r>
      <w:r>
        <w:rPr>
          <w:rFonts w:eastAsia="Calibri"/>
          <w:szCs w:val="24"/>
          <w:lang w:eastAsia="pt-BR"/>
        </w:rPr>
        <w:tab/>
        <w:t>Serão disponibilizados para acesso público os documentos que compõem a proposta dos licitantes convocados para apresentação de propostas, após a fase de envio de lances.</w:t>
      </w:r>
    </w:p>
    <w:p w14:paraId="4C9BD7EA"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lastRenderedPageBreak/>
        <w:t xml:space="preserve">4.10 havendo apenas uma proposta válida, com preços compatíveis com o mercado, a licitação será adjudicada em favor do licitante que a ofertou. </w:t>
      </w:r>
    </w:p>
    <w:p w14:paraId="11B6F8AA"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4.11. Não havendo interessados ou não havendo licitante habilitado ou que oferte proposta válida, a administração </w:t>
      </w:r>
      <w:proofErr w:type="spellStart"/>
      <w:r>
        <w:rPr>
          <w:rFonts w:eastAsia="Calibri"/>
          <w:szCs w:val="24"/>
          <w:lang w:eastAsia="pt-BR"/>
        </w:rPr>
        <w:t>publica</w:t>
      </w:r>
      <w:proofErr w:type="spellEnd"/>
      <w:r>
        <w:rPr>
          <w:rFonts w:eastAsia="Calibri"/>
          <w:szCs w:val="24"/>
          <w:lang w:eastAsia="pt-BR"/>
        </w:rPr>
        <w:t xml:space="preserve"> procederá com a contratação direta, sem licitação, nos termos do artigo 75 inciso III.</w:t>
      </w:r>
    </w:p>
    <w:p w14:paraId="336E3E44" w14:textId="77777777" w:rsidR="000F5AD1" w:rsidRDefault="000F5AD1" w:rsidP="000F5AD1">
      <w:pPr>
        <w:suppressAutoHyphens w:val="0"/>
        <w:autoSpaceDE w:val="0"/>
        <w:autoSpaceDN w:val="0"/>
        <w:adjustRightInd w:val="0"/>
        <w:spacing w:before="6" w:after="6"/>
        <w:jc w:val="both"/>
        <w:rPr>
          <w:rFonts w:eastAsia="Calibri"/>
          <w:szCs w:val="24"/>
          <w:lang w:eastAsia="pt-BR"/>
        </w:rPr>
      </w:pPr>
    </w:p>
    <w:p w14:paraId="27578C7F" w14:textId="77777777" w:rsidR="000F5AD1" w:rsidRDefault="000F5AD1" w:rsidP="000F5AD1">
      <w:pPr>
        <w:keepNext/>
        <w:keepLines/>
        <w:tabs>
          <w:tab w:val="left" w:pos="567"/>
        </w:tabs>
        <w:suppressAutoHyphens w:val="0"/>
        <w:autoSpaceDE w:val="0"/>
        <w:autoSpaceDN w:val="0"/>
        <w:adjustRightInd w:val="0"/>
        <w:spacing w:before="6" w:after="6"/>
        <w:ind w:left="360" w:hanging="360"/>
        <w:jc w:val="both"/>
        <w:rPr>
          <w:rFonts w:eastAsia="Calibri"/>
          <w:b/>
          <w:bCs/>
          <w:szCs w:val="24"/>
          <w:lang w:eastAsia="pt-BR"/>
        </w:rPr>
      </w:pPr>
      <w:r>
        <w:rPr>
          <w:rFonts w:eastAsia="Calibri"/>
          <w:b/>
          <w:bCs/>
          <w:szCs w:val="24"/>
          <w:lang w:eastAsia="pt-BR"/>
        </w:rPr>
        <w:t>5</w:t>
      </w:r>
      <w:r>
        <w:rPr>
          <w:rFonts w:eastAsia="Calibri"/>
          <w:b/>
          <w:bCs/>
          <w:szCs w:val="24"/>
          <w:lang w:eastAsia="pt-BR"/>
        </w:rPr>
        <w:tab/>
        <w:t>DO PREENCHIMENTO DA PROPOSTA</w:t>
      </w:r>
    </w:p>
    <w:p w14:paraId="64B5BD26"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5.1</w:t>
      </w:r>
      <w:r>
        <w:rPr>
          <w:rFonts w:eastAsia="Calibri"/>
          <w:szCs w:val="24"/>
          <w:lang w:eastAsia="pt-BR"/>
        </w:rPr>
        <w:tab/>
        <w:t>O licitante deverá enviar sua proposta mediante o preenchimento, no sistema eletrônico, dos seguintes campos:</w:t>
      </w:r>
    </w:p>
    <w:p w14:paraId="2B2652EB"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5.1.1</w:t>
      </w:r>
      <w:r>
        <w:rPr>
          <w:rFonts w:eastAsia="Calibri"/>
          <w:szCs w:val="24"/>
          <w:lang w:eastAsia="pt-BR"/>
        </w:rPr>
        <w:tab/>
        <w:t>Valor unitário e total;</w:t>
      </w:r>
    </w:p>
    <w:p w14:paraId="7847BB5D"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5.1.2</w:t>
      </w:r>
      <w:r>
        <w:rPr>
          <w:rFonts w:eastAsia="Calibri"/>
          <w:szCs w:val="24"/>
          <w:lang w:eastAsia="pt-BR"/>
        </w:rPr>
        <w:tab/>
        <w:t>Marca;</w:t>
      </w:r>
    </w:p>
    <w:p w14:paraId="72EBCF40"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5.2</w:t>
      </w:r>
      <w:r>
        <w:rPr>
          <w:rFonts w:eastAsia="Calibri"/>
          <w:szCs w:val="24"/>
          <w:lang w:eastAsia="pt-BR"/>
        </w:rPr>
        <w:tab/>
        <w:t>Todas as especificações do objeto contidas na proposta vinculam o licitante.</w:t>
      </w:r>
    </w:p>
    <w:p w14:paraId="5B7ABCD0"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5.2.1</w:t>
      </w:r>
      <w:r>
        <w:rPr>
          <w:rFonts w:eastAsia="Calibri"/>
          <w:szCs w:val="24"/>
          <w:lang w:eastAsia="pt-BR"/>
        </w:rPr>
        <w:tab/>
      </w:r>
      <w:r>
        <w:rPr>
          <w:rFonts w:eastAsia="Calibri"/>
          <w:szCs w:val="24"/>
          <w:highlight w:val="white"/>
          <w:lang w:eastAsia="pt-BR"/>
        </w:rPr>
        <w:t>O licitante NÃO poderá oferecer proposta em quantitativo inferior ao máximo previsto para contratação.</w:t>
      </w:r>
    </w:p>
    <w:p w14:paraId="0EAA6D6E"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b/>
          <w:bCs/>
          <w:szCs w:val="24"/>
          <w:lang w:eastAsia="pt-BR"/>
        </w:rPr>
        <w:t>5.2.2</w:t>
      </w:r>
      <w:r>
        <w:rPr>
          <w:rFonts w:eastAsia="Calibri"/>
          <w:b/>
          <w:bCs/>
          <w:szCs w:val="24"/>
          <w:lang w:eastAsia="pt-BR"/>
        </w:rPr>
        <w:tab/>
      </w:r>
      <w:r>
        <w:rPr>
          <w:rFonts w:eastAsia="Calibri"/>
          <w:b/>
          <w:bCs/>
          <w:szCs w:val="24"/>
          <w:highlight w:val="white"/>
          <w:lang w:eastAsia="pt-BR"/>
        </w:rPr>
        <w:t>É vedada a identificação do licitante por meio do campo Marca/modelo preenchida na proposta, devendo este ser substituído pela palavra “PRÓPRIA” quando necessário.</w:t>
      </w:r>
    </w:p>
    <w:p w14:paraId="3B34BDB9"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5.3</w:t>
      </w:r>
      <w:r>
        <w:rPr>
          <w:rFonts w:eastAsia="Calibri"/>
          <w:szCs w:val="24"/>
          <w:lang w:eastAsia="pt-BR"/>
        </w:rPr>
        <w:tab/>
        <w:t>Nos valores propostos estarão inclusos todos os custos operacionais, encargos previdenciários, trabalhistas, tributários, comerciais e quaisquer outros que incidam direta ou indiretamente na execução do objeto.</w:t>
      </w:r>
    </w:p>
    <w:p w14:paraId="715F34DA"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5.4</w:t>
      </w:r>
      <w:r>
        <w:rPr>
          <w:rFonts w:eastAsia="Calibri"/>
          <w:szCs w:val="24"/>
          <w:lang w:eastAsia="pt-BR"/>
        </w:rPr>
        <w:tab/>
        <w:t>Os preços ofertados, tanto na proposta inicial, quanto na etapa de lances, serão de exclusiva responsabilidade do licitante, não lhe assistindo o direito de pleitear qualquer alteração, sob alegação de erro, omissão ou qualquer outro pretexto.</w:t>
      </w:r>
    </w:p>
    <w:p w14:paraId="6C7B7672"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5.4.1</w:t>
      </w:r>
      <w:r>
        <w:rPr>
          <w:rFonts w:eastAsia="Calibri"/>
          <w:szCs w:val="24"/>
          <w:lang w:eastAsia="pt-BR"/>
        </w:rPr>
        <w:tab/>
        <w:t xml:space="preserve">O prazo de validade da proposta não será inferior a </w:t>
      </w:r>
      <w:r>
        <w:rPr>
          <w:rFonts w:eastAsia="Calibri"/>
          <w:b/>
          <w:bCs/>
          <w:szCs w:val="24"/>
          <w:lang w:eastAsia="pt-BR"/>
        </w:rPr>
        <w:t>60 (sessenta)</w:t>
      </w:r>
      <w:r>
        <w:rPr>
          <w:rFonts w:eastAsia="Calibri"/>
          <w:szCs w:val="24"/>
          <w:lang w:eastAsia="pt-BR"/>
        </w:rPr>
        <w:t xml:space="preserve"> dias</w:t>
      </w:r>
      <w:r>
        <w:rPr>
          <w:rFonts w:eastAsia="Calibri"/>
          <w:b/>
          <w:bCs/>
          <w:szCs w:val="24"/>
          <w:lang w:eastAsia="pt-BR"/>
        </w:rPr>
        <w:t>,</w:t>
      </w:r>
      <w:r>
        <w:rPr>
          <w:rFonts w:eastAsia="Calibri"/>
          <w:szCs w:val="24"/>
          <w:lang w:eastAsia="pt-BR"/>
        </w:rPr>
        <w:t xml:space="preserve"> a contar da data de sua apresentação.</w:t>
      </w:r>
    </w:p>
    <w:p w14:paraId="577BD8F1"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5.5</w:t>
      </w:r>
      <w:r>
        <w:rPr>
          <w:rFonts w:eastAsia="Calibri"/>
          <w:szCs w:val="24"/>
          <w:lang w:eastAsia="pt-BR"/>
        </w:rPr>
        <w:tab/>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25" w:history="1">
        <w:r>
          <w:rPr>
            <w:rFonts w:eastAsia="Calibri"/>
            <w:color w:val="000080"/>
            <w:szCs w:val="24"/>
            <w:u w:val="single"/>
            <w:lang w:eastAsia="pt-BR"/>
          </w:rPr>
          <w:t>art. 71, inciso IX, da Constituição</w:t>
        </w:r>
      </w:hyperlink>
      <w:r>
        <w:rPr>
          <w:rFonts w:eastAsia="Calibri"/>
          <w:szCs w:val="24"/>
          <w:lang w:eastAsia="pt-BR"/>
        </w:rPr>
        <w:t>; ou condenação dos agentes públicos responsáveis e da empresa contratada ao pagamento dos prejuízos ao erário, caso verificada a ocorrência de superfaturamento por sobrepreço na execução do contrato.</w:t>
      </w:r>
    </w:p>
    <w:p w14:paraId="453E742F" w14:textId="77777777" w:rsidR="000F5AD1" w:rsidRDefault="000F5AD1" w:rsidP="000F5AD1">
      <w:pPr>
        <w:suppressAutoHyphens w:val="0"/>
        <w:autoSpaceDE w:val="0"/>
        <w:autoSpaceDN w:val="0"/>
        <w:adjustRightInd w:val="0"/>
        <w:spacing w:before="6" w:after="6"/>
        <w:jc w:val="both"/>
        <w:rPr>
          <w:rFonts w:eastAsia="Calibri"/>
          <w:szCs w:val="24"/>
          <w:lang w:eastAsia="pt-BR"/>
        </w:rPr>
      </w:pPr>
    </w:p>
    <w:p w14:paraId="07FC18BA" w14:textId="77777777" w:rsidR="000F5AD1" w:rsidRDefault="000F5AD1" w:rsidP="000F5AD1">
      <w:pPr>
        <w:keepNext/>
        <w:keepLines/>
        <w:tabs>
          <w:tab w:val="left" w:pos="567"/>
        </w:tabs>
        <w:suppressAutoHyphens w:val="0"/>
        <w:autoSpaceDE w:val="0"/>
        <w:autoSpaceDN w:val="0"/>
        <w:adjustRightInd w:val="0"/>
        <w:spacing w:before="6" w:after="6"/>
        <w:ind w:left="360" w:hanging="360"/>
        <w:jc w:val="both"/>
        <w:rPr>
          <w:rFonts w:eastAsia="Calibri"/>
          <w:b/>
          <w:bCs/>
          <w:szCs w:val="24"/>
          <w:lang w:eastAsia="pt-BR"/>
        </w:rPr>
      </w:pPr>
      <w:r>
        <w:rPr>
          <w:rFonts w:eastAsia="Calibri"/>
          <w:b/>
          <w:bCs/>
          <w:szCs w:val="24"/>
          <w:lang w:eastAsia="pt-BR"/>
        </w:rPr>
        <w:t>6</w:t>
      </w:r>
      <w:r>
        <w:rPr>
          <w:rFonts w:eastAsia="Calibri"/>
          <w:b/>
          <w:bCs/>
          <w:szCs w:val="24"/>
          <w:lang w:eastAsia="pt-BR"/>
        </w:rPr>
        <w:tab/>
        <w:t>DA ABERTURA DA SESSÃO, CLASSIFICAÇÃO DAS PROPOSTAS E FORMULAÇÃO DE LANCES</w:t>
      </w:r>
    </w:p>
    <w:p w14:paraId="6D4D4F64"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w:t>
      </w:r>
      <w:r>
        <w:rPr>
          <w:rFonts w:eastAsia="Calibri"/>
          <w:szCs w:val="24"/>
          <w:lang w:eastAsia="pt-BR"/>
        </w:rPr>
        <w:tab/>
        <w:t>A abertura da presente licitação dar-se-á em sessão pública, por meio de sistema eletrônico, na data, horário e local indicados neste Edital.</w:t>
      </w:r>
    </w:p>
    <w:p w14:paraId="49EB9588"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w:t>
      </w:r>
      <w:r>
        <w:rPr>
          <w:rFonts w:eastAsia="Calibri"/>
          <w:szCs w:val="24"/>
          <w:lang w:eastAsia="pt-BR"/>
        </w:rPr>
        <w:tab/>
        <w:t>Os licitantes poderão retirar ou substituir a proposta ou os documentos de habilitação, quando for o caso, anteriormente inseridos no sistema, até a abertura da sessão pública.</w:t>
      </w:r>
    </w:p>
    <w:p w14:paraId="6DD452F4"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6.3</w:t>
      </w:r>
      <w:r>
        <w:rPr>
          <w:rFonts w:eastAsia="Calibri"/>
          <w:szCs w:val="24"/>
          <w:lang w:eastAsia="pt-BR"/>
        </w:rPr>
        <w:tab/>
        <w:t>O sistema disponibilizará campo próprio para troca de mensagens entre o Pregoeiro e os licitantes.</w:t>
      </w:r>
    </w:p>
    <w:p w14:paraId="057F3E99"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6.4</w:t>
      </w:r>
      <w:r>
        <w:rPr>
          <w:rFonts w:eastAsia="Calibri"/>
          <w:szCs w:val="24"/>
          <w:lang w:eastAsia="pt-BR"/>
        </w:rPr>
        <w:tab/>
        <w:t xml:space="preserve">Iniciada a etapa competitiva, os licitantes deverão encaminhar lances exclusivamente por meio de sistema eletrônico, sendo imediatamente informados do seu recebimento e do valor consignado no registro. </w:t>
      </w:r>
    </w:p>
    <w:p w14:paraId="7D91330B"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6.5</w:t>
      </w:r>
      <w:r>
        <w:rPr>
          <w:rFonts w:eastAsia="Calibri"/>
          <w:szCs w:val="24"/>
          <w:lang w:eastAsia="pt-BR"/>
        </w:rPr>
        <w:tab/>
        <w:t>O lance deverá ser ofertado pelo valor total do grupo.</w:t>
      </w:r>
    </w:p>
    <w:p w14:paraId="4660276E"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6.6</w:t>
      </w:r>
      <w:r>
        <w:rPr>
          <w:rFonts w:eastAsia="Calibri"/>
          <w:szCs w:val="24"/>
          <w:lang w:eastAsia="pt-BR"/>
        </w:rPr>
        <w:tab/>
        <w:t>Os licitantes poderão oferecer lances sucessivos, observando o horário fixado para abertura da sessão e as regras estabelecidas no Edital.</w:t>
      </w:r>
    </w:p>
    <w:p w14:paraId="71D5794E"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6.7</w:t>
      </w:r>
      <w:r>
        <w:rPr>
          <w:rFonts w:eastAsia="Calibri"/>
          <w:szCs w:val="24"/>
          <w:lang w:eastAsia="pt-BR"/>
        </w:rPr>
        <w:tab/>
        <w:t xml:space="preserve">O licitante somente poderá oferecer lance de valor inferior ao último por ele ofertado e registrado pelo sistema. </w:t>
      </w:r>
    </w:p>
    <w:p w14:paraId="259B9714"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lastRenderedPageBreak/>
        <w:t>6.8</w:t>
      </w:r>
      <w:r>
        <w:rPr>
          <w:rFonts w:eastAsia="Calibri"/>
          <w:szCs w:val="24"/>
          <w:lang w:eastAsia="pt-BR"/>
        </w:rPr>
        <w:tab/>
        <w:t xml:space="preserve">O pregoeiro poderá determinar um intervalo mínimo de diferença de valores ou percentuais entre os </w:t>
      </w:r>
      <w:proofErr w:type="gramStart"/>
      <w:r>
        <w:rPr>
          <w:rFonts w:eastAsia="Calibri"/>
          <w:szCs w:val="24"/>
          <w:lang w:eastAsia="pt-BR"/>
        </w:rPr>
        <w:t>lances,  de</w:t>
      </w:r>
      <w:proofErr w:type="gramEnd"/>
      <w:r>
        <w:rPr>
          <w:rFonts w:eastAsia="Calibri"/>
          <w:szCs w:val="24"/>
          <w:lang w:eastAsia="pt-BR"/>
        </w:rPr>
        <w:t xml:space="preserve"> </w:t>
      </w:r>
      <w:r>
        <w:rPr>
          <w:rFonts w:eastAsia="Calibri"/>
          <w:b/>
          <w:bCs/>
          <w:szCs w:val="24"/>
          <w:lang w:eastAsia="pt-BR"/>
        </w:rPr>
        <w:t>0,5</w:t>
      </w:r>
      <w:proofErr w:type="gramStart"/>
      <w:r>
        <w:rPr>
          <w:rFonts w:eastAsia="Calibri"/>
          <w:b/>
          <w:bCs/>
          <w:szCs w:val="24"/>
          <w:lang w:eastAsia="pt-BR"/>
        </w:rPr>
        <w:t>%(</w:t>
      </w:r>
      <w:proofErr w:type="gramEnd"/>
      <w:r>
        <w:rPr>
          <w:rFonts w:eastAsia="Calibri"/>
          <w:b/>
          <w:bCs/>
          <w:szCs w:val="24"/>
          <w:lang w:eastAsia="pt-BR"/>
        </w:rPr>
        <w:t xml:space="preserve">meio por cento) </w:t>
      </w:r>
      <w:r>
        <w:rPr>
          <w:rFonts w:eastAsia="Calibri"/>
          <w:szCs w:val="24"/>
          <w:lang w:eastAsia="pt-BR"/>
        </w:rPr>
        <w:t>que incidirá tanto em relação aos lances intermediários quanto em relação à proposta que cobrir a melhor oferta.</w:t>
      </w:r>
    </w:p>
    <w:p w14:paraId="5CFFA9EA"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6.9</w:t>
      </w:r>
      <w:r>
        <w:rPr>
          <w:rFonts w:eastAsia="Calibri"/>
          <w:szCs w:val="24"/>
          <w:lang w:eastAsia="pt-BR"/>
        </w:rPr>
        <w:tab/>
        <w:t>O licitante poderá excluir seu último lance ofertado, no intervalo de quinze segundos após o registro no sistema, na hipótese de lance inconsistente ou inexequível.</w:t>
      </w:r>
    </w:p>
    <w:p w14:paraId="57265311"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6.10</w:t>
      </w:r>
      <w:r>
        <w:rPr>
          <w:rFonts w:eastAsia="Calibri"/>
          <w:szCs w:val="24"/>
          <w:lang w:eastAsia="pt-BR"/>
        </w:rPr>
        <w:tab/>
        <w:t>O procedimento seguirá de acordo com o modo de disputa adotado.</w:t>
      </w:r>
    </w:p>
    <w:p w14:paraId="744DA3F1"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6.11</w:t>
      </w:r>
      <w:r>
        <w:rPr>
          <w:rFonts w:eastAsia="Calibri"/>
          <w:szCs w:val="24"/>
          <w:lang w:eastAsia="pt-BR"/>
        </w:rPr>
        <w:tab/>
        <w:t>Caso seja adotado para o envio de lances no pregão eletrônico o modo de disputa “aberto”, os licitantes apresentarão lances públicos e sucessivos, com prorrogações.</w:t>
      </w:r>
    </w:p>
    <w:p w14:paraId="61973C8D"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6.11.1</w:t>
      </w:r>
      <w:r>
        <w:rPr>
          <w:rFonts w:eastAsia="Calibri"/>
          <w:szCs w:val="24"/>
          <w:lang w:eastAsia="pt-BR"/>
        </w:rPr>
        <w:tab/>
        <w:t>A etapa de lances da sessão pública terá duração de dez minutos e, após isso, será prorrogada automaticamente pelo sistema quando houver lance ofertado nos últimos dois minutos do período de duração da sessão pública.</w:t>
      </w:r>
    </w:p>
    <w:p w14:paraId="01FACB90"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6.11.2</w:t>
      </w:r>
      <w:r>
        <w:rPr>
          <w:rFonts w:eastAsia="Calibri"/>
          <w:szCs w:val="24"/>
          <w:lang w:eastAsia="pt-BR"/>
        </w:rPr>
        <w:tab/>
        <w:t>A prorrogação automática da etapa de lances, de que trata o subitem anterior, será de dois minutos e ocorrerá sucessivamente sempre que houver lances enviados nesse período de prorrogação, inclusive no caso de lances intermediários.</w:t>
      </w:r>
    </w:p>
    <w:p w14:paraId="0D5FFABA"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6.11.3</w:t>
      </w:r>
      <w:r>
        <w:rPr>
          <w:rFonts w:eastAsia="Calibri"/>
          <w:szCs w:val="24"/>
          <w:lang w:eastAsia="pt-BR"/>
        </w:rPr>
        <w:tab/>
        <w:t>Não havendo novos lances na forma estabelecida nos itens anteriores, a sessão pública encerrar-se-á automaticamente, e o sistema ordenará e divulgará os lances conforme a ordem final de classificação.</w:t>
      </w:r>
    </w:p>
    <w:p w14:paraId="362279E1"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6.11.4</w:t>
      </w:r>
      <w:r>
        <w:rPr>
          <w:rFonts w:eastAsia="Calibri"/>
          <w:szCs w:val="24"/>
          <w:lang w:eastAsia="pt-BR"/>
        </w:rPr>
        <w:ta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3AA8214"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6.11.5</w:t>
      </w:r>
      <w:r>
        <w:rPr>
          <w:rFonts w:eastAsia="Calibri"/>
          <w:szCs w:val="24"/>
          <w:lang w:eastAsia="pt-BR"/>
        </w:rPr>
        <w:tab/>
        <w:t>Após o reinício previsto no item supra, os licitantes serão convocados para apresentar lances intermediários.</w:t>
      </w:r>
    </w:p>
    <w:p w14:paraId="1F4D3533"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6.12</w:t>
      </w:r>
      <w:r>
        <w:rPr>
          <w:rFonts w:eastAsia="Calibri"/>
          <w:szCs w:val="24"/>
          <w:lang w:eastAsia="pt-BR"/>
        </w:rPr>
        <w:tab/>
        <w:t>Caso seja adotado para o envio de lances no pregão eletrônico o modo de disputa “aberto e fechado”, os licitantes apresentarão lances públicos e sucessivos, com lance final e fechado.</w:t>
      </w:r>
    </w:p>
    <w:p w14:paraId="6FFEA9A2"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6.12.1</w:t>
      </w:r>
      <w:r>
        <w:rPr>
          <w:rFonts w:eastAsia="Calibri"/>
          <w:szCs w:val="24"/>
          <w:lang w:eastAsia="pt-BR"/>
        </w:rPr>
        <w:tab/>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17BEB054"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6.12.2</w:t>
      </w:r>
      <w:r>
        <w:rPr>
          <w:rFonts w:eastAsia="Calibri"/>
          <w:szCs w:val="24"/>
          <w:lang w:eastAsia="pt-BR"/>
        </w:rPr>
        <w:tab/>
        <w:t xml:space="preserve">Encerrado o prazo previsto no subitem anterior, o sistema abrirá oportunidade para que o autor da oferta de valor mais baixo e os das ofertas com preços até 10% (dez por cento) </w:t>
      </w:r>
      <w:proofErr w:type="spellStart"/>
      <w:r>
        <w:rPr>
          <w:rFonts w:eastAsia="Calibri"/>
          <w:szCs w:val="24"/>
          <w:lang w:eastAsia="pt-BR"/>
        </w:rPr>
        <w:t>superiores</w:t>
      </w:r>
      <w:proofErr w:type="spellEnd"/>
      <w:r>
        <w:rPr>
          <w:rFonts w:eastAsia="Calibri"/>
          <w:szCs w:val="24"/>
          <w:lang w:eastAsia="pt-BR"/>
        </w:rPr>
        <w:t xml:space="preserve"> àquela possam ofertar um lance final e fechado em até cinco minutos, o qual será sigiloso até o encerramento deste prazo.</w:t>
      </w:r>
    </w:p>
    <w:p w14:paraId="097F3F64"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6.12.3</w:t>
      </w:r>
      <w:r>
        <w:rPr>
          <w:rFonts w:eastAsia="Calibri"/>
          <w:szCs w:val="24"/>
          <w:lang w:eastAsia="pt-BR"/>
        </w:rPr>
        <w:tab/>
        <w:t>No procedimento de que trata o subitem supra, o licitante poderá optar por manter o seu último lance da etapa aberta, ou por ofertar melhor lance.</w:t>
      </w:r>
    </w:p>
    <w:p w14:paraId="71AF8DA2"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6.12.4</w:t>
      </w:r>
      <w:r>
        <w:rPr>
          <w:rFonts w:eastAsia="Calibri"/>
          <w:szCs w:val="24"/>
          <w:lang w:eastAsia="pt-BR"/>
        </w:rPr>
        <w:tab/>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76D9636E"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6.12.5</w:t>
      </w:r>
      <w:r>
        <w:rPr>
          <w:rFonts w:eastAsia="Calibri"/>
          <w:szCs w:val="24"/>
          <w:lang w:eastAsia="pt-BR"/>
        </w:rPr>
        <w:tab/>
        <w:t>Após o término dos prazos estabelecidos nos itens anteriores, o sistema ordenará e divulgará os lances segundo a ordem crescente de valores.</w:t>
      </w:r>
    </w:p>
    <w:p w14:paraId="0CC85C3D"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6.13</w:t>
      </w:r>
      <w:r>
        <w:rPr>
          <w:rFonts w:eastAsia="Calibri"/>
          <w:szCs w:val="24"/>
          <w:lang w:eastAsia="pt-BR"/>
        </w:rPr>
        <w:tab/>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7D874B93"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6.13.1</w:t>
      </w:r>
      <w:r>
        <w:rPr>
          <w:rFonts w:eastAsia="Calibri"/>
          <w:szCs w:val="24"/>
          <w:lang w:eastAsia="pt-BR"/>
        </w:rPr>
        <w:tab/>
        <w:t>Não havendo pelo menos 3 (três) propostas nas condições definidas no item 6.13, poderão os licitantes que apresentaram as três melhores propostas, consideradas as empatadas, oferecer novos lances sucessivos.</w:t>
      </w:r>
    </w:p>
    <w:p w14:paraId="4A6B482E"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lastRenderedPageBreak/>
        <w:t>6.13.2</w:t>
      </w:r>
      <w:r>
        <w:rPr>
          <w:rFonts w:eastAsia="Calibri"/>
          <w:szCs w:val="24"/>
          <w:lang w:eastAsia="pt-BR"/>
        </w:rPr>
        <w:tab/>
        <w:t>A etapa de lances da sessão pública terá duração de dez minutos e, após isso, será prorrogada automaticamente pelo sistema quando houver lance ofertado nos últimos dois minutos do período de duração da sessão pública.</w:t>
      </w:r>
    </w:p>
    <w:p w14:paraId="10BCD745"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6.13.3</w:t>
      </w:r>
      <w:r>
        <w:rPr>
          <w:rFonts w:eastAsia="Calibri"/>
          <w:szCs w:val="24"/>
          <w:lang w:eastAsia="pt-BR"/>
        </w:rPr>
        <w:tab/>
        <w:t>A prorrogação automática da etapa de lances, de que trata o subitem anterior, será de dois minutos e ocorrerá sucessivamente sempre que houver lances enviados nesse período de prorrogação, inclusive no caso de lances intermediários.</w:t>
      </w:r>
    </w:p>
    <w:p w14:paraId="379B1B47"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6.13.4</w:t>
      </w:r>
      <w:r>
        <w:rPr>
          <w:rFonts w:eastAsia="Calibri"/>
          <w:szCs w:val="24"/>
          <w:lang w:eastAsia="pt-BR"/>
        </w:rPr>
        <w:tab/>
        <w:t>Não havendo novos lances na forma estabelecida nos itens anteriores, a sessão pública encerrar-se-á automaticamente, e o sistema ordenará e divulgará os lances conforme a ordem final de classificação.</w:t>
      </w:r>
    </w:p>
    <w:p w14:paraId="547248E2"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6.13.5</w:t>
      </w:r>
      <w:r>
        <w:rPr>
          <w:rFonts w:eastAsia="Calibri"/>
          <w:szCs w:val="24"/>
          <w:lang w:eastAsia="pt-BR"/>
        </w:rPr>
        <w:ta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F62FAFD"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6.13.6</w:t>
      </w:r>
      <w:r>
        <w:rPr>
          <w:rFonts w:eastAsia="Calibri"/>
          <w:szCs w:val="24"/>
          <w:lang w:eastAsia="pt-BR"/>
        </w:rPr>
        <w:tab/>
        <w:t xml:space="preserve">Após o reinício previsto no subitem supra, os licitantes serão convocados para apresentar lances intermediários.  </w:t>
      </w:r>
    </w:p>
    <w:p w14:paraId="5343A389"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6.14</w:t>
      </w:r>
      <w:r>
        <w:rPr>
          <w:rFonts w:eastAsia="Calibri"/>
          <w:szCs w:val="24"/>
          <w:lang w:eastAsia="pt-BR"/>
        </w:rPr>
        <w:tab/>
        <w:t>Após o término dos prazos estabelecidos nos subitens anteriores, o sistema ordenará e divulgará os lances segundo a ordem crescente de valores.</w:t>
      </w:r>
    </w:p>
    <w:p w14:paraId="64E5A0A0"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6.15</w:t>
      </w:r>
      <w:r>
        <w:rPr>
          <w:rFonts w:eastAsia="Calibri"/>
          <w:szCs w:val="24"/>
          <w:lang w:eastAsia="pt-BR"/>
        </w:rPr>
        <w:tab/>
        <w:t xml:space="preserve">Não serão aceitos dois ou mais lances de mesmo valor, prevalecendo aquele que for recebido e registrado em primeiro lugar. </w:t>
      </w:r>
    </w:p>
    <w:p w14:paraId="584FFC81"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6.16</w:t>
      </w:r>
      <w:r>
        <w:rPr>
          <w:rFonts w:eastAsia="Calibri"/>
          <w:szCs w:val="24"/>
          <w:lang w:eastAsia="pt-BR"/>
        </w:rPr>
        <w:tab/>
        <w:t xml:space="preserve">Durante o transcurso da sessão pública, os licitantes serão informados, em tempo real, do valor do menor lance registrado, vedada a identificação do licitante. </w:t>
      </w:r>
    </w:p>
    <w:p w14:paraId="0F96CDAA"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6.17</w:t>
      </w:r>
      <w:r>
        <w:rPr>
          <w:rFonts w:eastAsia="Calibri"/>
          <w:szCs w:val="24"/>
          <w:lang w:eastAsia="pt-BR"/>
        </w:rPr>
        <w:tab/>
        <w:t xml:space="preserve">No caso de desconexão com o Pregoeiro, no decorrer da etapa competitiva do Pregão, o sistema eletrônico poderá permanecer acessível aos licitantes para a recepção dos lances. </w:t>
      </w:r>
    </w:p>
    <w:p w14:paraId="275C9C58"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6.18</w:t>
      </w:r>
      <w:r>
        <w:rPr>
          <w:rFonts w:eastAsia="Calibri"/>
          <w:szCs w:val="24"/>
          <w:lang w:eastAsia="pt-BR"/>
        </w:rPr>
        <w:tab/>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26E6AE8B"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6.19</w:t>
      </w:r>
      <w:r>
        <w:rPr>
          <w:rFonts w:eastAsia="Calibri"/>
          <w:szCs w:val="24"/>
          <w:lang w:eastAsia="pt-BR"/>
        </w:rPr>
        <w:tab/>
        <w:t>Caso o licitante não apresente lances, concorrerá com o valor de sua proposta.</w:t>
      </w:r>
    </w:p>
    <w:p w14:paraId="7AC2C46A"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6.20</w:t>
      </w:r>
      <w:r>
        <w:rPr>
          <w:rFonts w:eastAsia="Calibri"/>
          <w:szCs w:val="24"/>
          <w:lang w:eastAsia="pt-BR"/>
        </w:rPr>
        <w:tab/>
        <w:t xml:space="preserve">Em relação a itens não exclusivos para participação de microempresas e empresas de pequeno porte, uma vez encerrada a etapa de lances, será efetivada a verificação junto à Receita Federal, do porte da entidade empresarial. O sistema identificará as microempresas e empresas de pequeno porte participantes, procedendo à comparação com os valores da primeira colocada, se esta for empresa de maior porte, assim como das demais classificadas, para o fim de aplicar-se o disposto nos </w:t>
      </w:r>
      <w:hyperlink r:id="rId26" w:anchor="art44" w:history="1">
        <w:r>
          <w:rPr>
            <w:rFonts w:eastAsia="Calibri"/>
            <w:color w:val="000080"/>
            <w:szCs w:val="24"/>
            <w:u w:val="single"/>
            <w:lang w:eastAsia="pt-BR"/>
          </w:rPr>
          <w:t>arts. 44 e 45 da Lei Complementar nº 123, de 2006</w:t>
        </w:r>
      </w:hyperlink>
      <w:r>
        <w:rPr>
          <w:rFonts w:eastAsia="Calibri"/>
          <w:szCs w:val="24"/>
          <w:lang w:eastAsia="pt-BR"/>
        </w:rPr>
        <w:t xml:space="preserve">, regulamentada pelo </w:t>
      </w:r>
      <w:hyperlink r:id="rId27" w:history="1">
        <w:r>
          <w:rPr>
            <w:rFonts w:eastAsia="Calibri"/>
            <w:color w:val="000080"/>
            <w:szCs w:val="24"/>
            <w:u w:val="single"/>
            <w:lang w:eastAsia="pt-BR"/>
          </w:rPr>
          <w:t>Decreto nº 8.538, de 2015</w:t>
        </w:r>
      </w:hyperlink>
      <w:r>
        <w:rPr>
          <w:rFonts w:eastAsia="Calibri"/>
          <w:szCs w:val="24"/>
          <w:lang w:eastAsia="pt-BR"/>
        </w:rPr>
        <w:t>.</w:t>
      </w:r>
    </w:p>
    <w:p w14:paraId="1CF60002"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6.20.1</w:t>
      </w:r>
      <w:r>
        <w:rPr>
          <w:rFonts w:eastAsia="Calibri"/>
          <w:szCs w:val="24"/>
          <w:lang w:eastAsia="pt-BR"/>
        </w:rPr>
        <w:tab/>
        <w:t>Nessas condições, as propostas de microempresas e empresas de pequeno porte que se encontrarem na faixa de até 5% (cinco por cento) acima da melhor proposta ou melhor lance serão consideradas empatadas com a primeira colocada.</w:t>
      </w:r>
    </w:p>
    <w:p w14:paraId="246B1CFA"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6.20.2</w:t>
      </w:r>
      <w:r>
        <w:rPr>
          <w:rFonts w:eastAsia="Calibri"/>
          <w:szCs w:val="24"/>
          <w:lang w:eastAsia="pt-BR"/>
        </w:rPr>
        <w:tab/>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3C436AE7"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6.20.3</w:t>
      </w:r>
      <w:r>
        <w:rPr>
          <w:rFonts w:eastAsia="Calibri"/>
          <w:szCs w:val="24"/>
          <w:lang w:eastAsia="pt-BR"/>
        </w:rPr>
        <w:tab/>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0168EFB9"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6.20.4</w:t>
      </w:r>
      <w:r>
        <w:rPr>
          <w:rFonts w:eastAsia="Calibri"/>
          <w:szCs w:val="24"/>
          <w:lang w:eastAsia="pt-BR"/>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1C12A7B"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lastRenderedPageBreak/>
        <w:t>6.21</w:t>
      </w:r>
      <w:r>
        <w:rPr>
          <w:rFonts w:eastAsia="Calibri"/>
          <w:szCs w:val="24"/>
          <w:lang w:eastAsia="pt-BR"/>
        </w:rPr>
        <w:tab/>
        <w:t xml:space="preserve">Só poderá haver empate entre propostas iguais (não seguidas de lances), ou entre lances finais da fase fechada do modo de disputa aberto e fechado. </w:t>
      </w:r>
    </w:p>
    <w:p w14:paraId="5A8772D8"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6.21.1</w:t>
      </w:r>
      <w:r>
        <w:rPr>
          <w:rFonts w:eastAsia="Calibri"/>
          <w:szCs w:val="24"/>
          <w:lang w:eastAsia="pt-BR"/>
        </w:rPr>
        <w:tab/>
        <w:t xml:space="preserve">Havendo eventual empate entre propostas ou lances, o critério de desempate será aquele previsto no </w:t>
      </w:r>
      <w:hyperlink r:id="rId28" w:anchor="art60" w:history="1">
        <w:r>
          <w:rPr>
            <w:rFonts w:eastAsia="Calibri"/>
            <w:szCs w:val="24"/>
            <w:u w:val="single"/>
            <w:lang w:eastAsia="pt-BR"/>
          </w:rPr>
          <w:t>art. 60 da Lei nº 14.133, de 2021</w:t>
        </w:r>
      </w:hyperlink>
      <w:r>
        <w:rPr>
          <w:rFonts w:eastAsia="Calibri"/>
          <w:szCs w:val="24"/>
          <w:lang w:eastAsia="pt-BR"/>
        </w:rPr>
        <w:t>, nesta ordem:</w:t>
      </w:r>
    </w:p>
    <w:p w14:paraId="194DBCB9"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6.21.1.1</w:t>
      </w:r>
      <w:r>
        <w:rPr>
          <w:rFonts w:eastAsia="Calibri"/>
          <w:szCs w:val="24"/>
          <w:lang w:eastAsia="pt-BR"/>
        </w:rPr>
        <w:tab/>
        <w:t>disputa final, hipótese em que os licitantes empatados poderão apresentar nova proposta em ato contínuo à classificação;</w:t>
      </w:r>
    </w:p>
    <w:p w14:paraId="564DC4BF"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6.21.1.2</w:t>
      </w:r>
      <w:r>
        <w:rPr>
          <w:rFonts w:eastAsia="Calibri"/>
          <w:szCs w:val="24"/>
          <w:lang w:eastAsia="pt-BR"/>
        </w:rPr>
        <w:tab/>
        <w:t>avaliação do desempenho contratual prévio dos licitantes, para a qual deverão preferencialmente ser utilizados registros cadastrais para efeito de atesto de cumprimento de obrigações previstos nesta Lei;</w:t>
      </w:r>
    </w:p>
    <w:p w14:paraId="0081AE6E"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6.21.1.3</w:t>
      </w:r>
      <w:r>
        <w:rPr>
          <w:rFonts w:eastAsia="Calibri"/>
          <w:szCs w:val="24"/>
          <w:lang w:eastAsia="pt-BR"/>
        </w:rPr>
        <w:tab/>
        <w:t>desenvolvimento pelo licitante de ações de equidade entre homens e mulheres no ambiente de trabalho, conforme regulamento;</w:t>
      </w:r>
    </w:p>
    <w:p w14:paraId="0A0D59AD"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6.21.1.4</w:t>
      </w:r>
      <w:r>
        <w:rPr>
          <w:rFonts w:eastAsia="Calibri"/>
          <w:szCs w:val="24"/>
          <w:lang w:eastAsia="pt-BR"/>
        </w:rPr>
        <w:tab/>
        <w:t>desenvolvimento pelo licitante de programa de integridade, conforme orientações dos órgãos de controle.</w:t>
      </w:r>
    </w:p>
    <w:p w14:paraId="3D35FFAA"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6.21.2</w:t>
      </w:r>
      <w:r>
        <w:rPr>
          <w:rFonts w:eastAsia="Calibri"/>
          <w:szCs w:val="24"/>
          <w:lang w:eastAsia="pt-BR"/>
        </w:rPr>
        <w:tab/>
        <w:t>Persistindo o empate, será assegurada preferência, sucessivamente, aos bens e serviços produzidos ou prestados por:</w:t>
      </w:r>
    </w:p>
    <w:p w14:paraId="5B9DFC7A"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6.21.2.1</w:t>
      </w:r>
      <w:r>
        <w:rPr>
          <w:rFonts w:eastAsia="Calibri"/>
          <w:szCs w:val="24"/>
          <w:lang w:eastAsia="pt-BR"/>
        </w:rPr>
        <w:ta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56EBC310"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6.21.2.2</w:t>
      </w:r>
      <w:r>
        <w:rPr>
          <w:rFonts w:eastAsia="Calibri"/>
          <w:szCs w:val="24"/>
          <w:lang w:eastAsia="pt-BR"/>
        </w:rPr>
        <w:tab/>
        <w:t>empresas brasileiras;</w:t>
      </w:r>
    </w:p>
    <w:p w14:paraId="2DA7287C"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6.21.2.3</w:t>
      </w:r>
      <w:r>
        <w:rPr>
          <w:rFonts w:eastAsia="Calibri"/>
          <w:szCs w:val="24"/>
          <w:lang w:eastAsia="pt-BR"/>
        </w:rPr>
        <w:tab/>
        <w:t>empresas que invistam em pesquisa e no desenvolvimento de tecnologia no País;</w:t>
      </w:r>
    </w:p>
    <w:p w14:paraId="00C8F790"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6.21.2.4</w:t>
      </w:r>
      <w:r>
        <w:rPr>
          <w:rFonts w:eastAsia="Calibri"/>
          <w:szCs w:val="24"/>
          <w:lang w:eastAsia="pt-BR"/>
        </w:rPr>
        <w:tab/>
        <w:t>empresas que comprovem a prática de mitigação, nos termos da </w:t>
      </w:r>
      <w:hyperlink r:id="rId29" w:anchor=":~:text=LEI%20N%C2%BA%2012.187%2C%20DE%2029%20DE%20DEZEMBRO%20DE%202009.&amp;text=Institui%20a%20Pol%C3%ADtica%20Nacional%20sobre,PNMC%20e%20d%C3%A1%20outras%20provid%C3%AAncias." w:history="1">
        <w:r>
          <w:rPr>
            <w:rFonts w:eastAsia="Calibri"/>
            <w:color w:val="000080"/>
            <w:szCs w:val="24"/>
            <w:u w:val="single"/>
            <w:lang w:eastAsia="pt-BR"/>
          </w:rPr>
          <w:t>Lei nº 12.187, de 29 de dezembro de 2009</w:t>
        </w:r>
      </w:hyperlink>
      <w:r>
        <w:rPr>
          <w:rFonts w:eastAsia="Calibri"/>
          <w:szCs w:val="24"/>
          <w:lang w:eastAsia="pt-BR"/>
        </w:rPr>
        <w:t>.</w:t>
      </w:r>
    </w:p>
    <w:p w14:paraId="38CE12F9"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6.22</w:t>
      </w:r>
      <w:r>
        <w:rPr>
          <w:rFonts w:eastAsia="Calibri"/>
          <w:szCs w:val="24"/>
          <w:lang w:eastAsia="pt-BR"/>
        </w:rPr>
        <w:tab/>
        <w:t>Encerrada a etapa de envio de lances da sessão pública, na hipótese da proposta do primeiro colocado permanecer acima do preço máximo para a contratação, o pregoeiro poderá negociar condições mais vantajosas, após definido o resultado do julgamento.</w:t>
      </w:r>
    </w:p>
    <w:p w14:paraId="54BAB51F"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6.22.1</w:t>
      </w:r>
      <w:r>
        <w:rPr>
          <w:rFonts w:eastAsia="Calibri"/>
          <w:szCs w:val="24"/>
          <w:lang w:eastAsia="pt-BR"/>
        </w:rPr>
        <w:tab/>
        <w:t>Não será admitida a previsão de preços diferentes em razão de local de entrega ou de acondicionamento, tamanho de lote ou qualquer outro motivo</w:t>
      </w:r>
    </w:p>
    <w:p w14:paraId="19C34353"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6.22.2</w:t>
      </w:r>
      <w:r>
        <w:rPr>
          <w:rFonts w:eastAsia="Calibri"/>
          <w:szCs w:val="24"/>
          <w:lang w:eastAsia="pt-BR"/>
        </w:rPr>
        <w:ta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2FA918E"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6.22.3</w:t>
      </w:r>
      <w:r>
        <w:rPr>
          <w:rFonts w:eastAsia="Calibri"/>
          <w:szCs w:val="24"/>
          <w:lang w:eastAsia="pt-BR"/>
        </w:rPr>
        <w:tab/>
        <w:t>A negociação será realizada por meio do sistema, podendo ser acompanhada pelos demais licitantes.</w:t>
      </w:r>
    </w:p>
    <w:p w14:paraId="11AEDC97"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6.22.4</w:t>
      </w:r>
      <w:r>
        <w:rPr>
          <w:rFonts w:eastAsia="Calibri"/>
          <w:szCs w:val="24"/>
          <w:lang w:eastAsia="pt-BR"/>
        </w:rPr>
        <w:tab/>
        <w:t>O resultado da negociação será divulgado a todos os licitantes e anexado aos autos do processo licitatório.</w:t>
      </w:r>
    </w:p>
    <w:p w14:paraId="7C5144D3"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6.22.5</w:t>
      </w:r>
      <w:r>
        <w:rPr>
          <w:rFonts w:eastAsia="Calibri"/>
          <w:szCs w:val="24"/>
          <w:lang w:eastAsia="pt-BR"/>
        </w:rPr>
        <w:tab/>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54CA46CA"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6.22.6</w:t>
      </w:r>
      <w:r>
        <w:rPr>
          <w:rFonts w:eastAsia="Calibri"/>
          <w:szCs w:val="24"/>
          <w:lang w:eastAsia="pt-BR"/>
        </w:rPr>
        <w:tab/>
        <w:t>É facultado ao pregoeiro prorrogar o prazo estabelecido, a partir de solicitação fundamentada feita no chat pelo licitante, antes de findo o prazo.</w:t>
      </w:r>
    </w:p>
    <w:p w14:paraId="6F0AA233"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6.23</w:t>
      </w:r>
      <w:r>
        <w:rPr>
          <w:rFonts w:eastAsia="Calibri"/>
          <w:szCs w:val="24"/>
          <w:lang w:eastAsia="pt-BR"/>
        </w:rPr>
        <w:tab/>
        <w:t>Após a negociação do preço, o Pregoeiro iniciará a fase de aceitação e julgamento da proposta.</w:t>
      </w:r>
    </w:p>
    <w:p w14:paraId="05FD712C" w14:textId="77777777" w:rsidR="000F5AD1" w:rsidRDefault="000F5AD1" w:rsidP="000F5AD1">
      <w:pPr>
        <w:suppressAutoHyphens w:val="0"/>
        <w:autoSpaceDE w:val="0"/>
        <w:autoSpaceDN w:val="0"/>
        <w:adjustRightInd w:val="0"/>
        <w:spacing w:before="6" w:after="6"/>
        <w:jc w:val="both"/>
        <w:rPr>
          <w:rFonts w:eastAsia="Calibri"/>
          <w:szCs w:val="24"/>
          <w:lang w:eastAsia="pt-BR"/>
        </w:rPr>
      </w:pPr>
    </w:p>
    <w:p w14:paraId="66EB5529" w14:textId="77777777" w:rsidR="000F5AD1" w:rsidRDefault="000F5AD1" w:rsidP="000F5AD1">
      <w:pPr>
        <w:keepNext/>
        <w:keepLines/>
        <w:tabs>
          <w:tab w:val="left" w:pos="567"/>
        </w:tabs>
        <w:suppressAutoHyphens w:val="0"/>
        <w:autoSpaceDE w:val="0"/>
        <w:autoSpaceDN w:val="0"/>
        <w:adjustRightInd w:val="0"/>
        <w:spacing w:before="6" w:after="6"/>
        <w:ind w:left="360" w:hanging="360"/>
        <w:jc w:val="both"/>
        <w:rPr>
          <w:rFonts w:eastAsia="Calibri"/>
          <w:b/>
          <w:bCs/>
          <w:szCs w:val="24"/>
          <w:lang w:eastAsia="pt-BR"/>
        </w:rPr>
      </w:pPr>
      <w:r>
        <w:rPr>
          <w:rFonts w:eastAsia="Calibri"/>
          <w:b/>
          <w:bCs/>
          <w:szCs w:val="24"/>
          <w:lang w:eastAsia="pt-BR"/>
        </w:rPr>
        <w:t>7</w:t>
      </w:r>
      <w:r>
        <w:rPr>
          <w:rFonts w:eastAsia="Calibri"/>
          <w:b/>
          <w:bCs/>
          <w:szCs w:val="24"/>
          <w:lang w:eastAsia="pt-BR"/>
        </w:rPr>
        <w:tab/>
        <w:t>DA FASE DE JULGAMENTO</w:t>
      </w:r>
    </w:p>
    <w:p w14:paraId="6D2EFE3A" w14:textId="77777777" w:rsidR="000F5AD1" w:rsidRDefault="000F5AD1" w:rsidP="000F5AD1">
      <w:pPr>
        <w:suppressAutoHyphens w:val="0"/>
        <w:autoSpaceDE w:val="0"/>
        <w:autoSpaceDN w:val="0"/>
        <w:adjustRightInd w:val="0"/>
        <w:spacing w:before="6" w:after="6"/>
        <w:jc w:val="both"/>
        <w:rPr>
          <w:rFonts w:eastAsia="Calibri"/>
          <w:b/>
          <w:bCs/>
          <w:szCs w:val="24"/>
          <w:lang w:eastAsia="pt-BR"/>
        </w:rPr>
      </w:pPr>
      <w:r>
        <w:rPr>
          <w:rFonts w:eastAsia="Calibri"/>
          <w:szCs w:val="24"/>
          <w:lang w:eastAsia="pt-BR"/>
        </w:rPr>
        <w:t>7.1</w:t>
      </w:r>
      <w:r>
        <w:rPr>
          <w:rFonts w:eastAsia="Calibri"/>
          <w:szCs w:val="24"/>
          <w:lang w:eastAsia="pt-BR"/>
        </w:rPr>
        <w:tab/>
        <w:t xml:space="preserve">Encerrada a etapa de negociação, o pregoeiro verificará se o licitante provisoriamente classificado em primeiro lugar atende às condições de participação no certame, conforme previsto no </w:t>
      </w:r>
      <w:hyperlink r:id="rId30" w:anchor="art14" w:history="1">
        <w:r>
          <w:rPr>
            <w:rFonts w:eastAsia="Calibri"/>
            <w:color w:val="000080"/>
            <w:szCs w:val="24"/>
            <w:u w:val="single"/>
            <w:lang w:eastAsia="pt-BR"/>
          </w:rPr>
          <w:t>art. 14 da Lei nº 14.133/2021</w:t>
        </w:r>
      </w:hyperlink>
      <w:r>
        <w:rPr>
          <w:rFonts w:eastAsia="Calibri"/>
          <w:szCs w:val="24"/>
          <w:lang w:eastAsia="pt-BR"/>
        </w:rPr>
        <w:t>, especialmente quanto à existência de sanção que impeça a participação no certame ou a futura contratação, mediante a consulta aos seguintes cadastros:</w:t>
      </w:r>
    </w:p>
    <w:p w14:paraId="3EDBEC55"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lastRenderedPageBreak/>
        <w:t>7.1.1</w:t>
      </w:r>
      <w:r>
        <w:rPr>
          <w:rFonts w:eastAsia="Calibri"/>
          <w:szCs w:val="24"/>
          <w:lang w:eastAsia="pt-BR"/>
        </w:rPr>
        <w:tab/>
        <w:t>Cadastro Nacional de Empresas Inidôneas e Suspensas - CEIS, mantido pela Controladoria-Geral da União (</w:t>
      </w:r>
      <w:hyperlink r:id="rId31" w:history="1">
        <w:r>
          <w:rPr>
            <w:rFonts w:eastAsia="Calibri"/>
            <w:szCs w:val="24"/>
            <w:lang w:eastAsia="pt-BR"/>
          </w:rPr>
          <w:t>https://www.portaltransparencia.gov.br/sancoes/ceis</w:t>
        </w:r>
      </w:hyperlink>
      <w:r>
        <w:rPr>
          <w:rFonts w:eastAsia="Calibri"/>
          <w:szCs w:val="24"/>
          <w:lang w:eastAsia="pt-BR"/>
        </w:rPr>
        <w:t xml:space="preserve">); e </w:t>
      </w:r>
    </w:p>
    <w:p w14:paraId="16065D10"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7.1.2</w:t>
      </w:r>
      <w:r>
        <w:rPr>
          <w:rFonts w:eastAsia="Calibri"/>
          <w:szCs w:val="24"/>
          <w:lang w:eastAsia="pt-BR"/>
        </w:rPr>
        <w:tab/>
        <w:t>Cadastro Nacional de Empresas Punidas – CNEP, mantido pela Controladoria-Geral da União (</w:t>
      </w:r>
      <w:hyperlink r:id="rId32" w:history="1">
        <w:r>
          <w:rPr>
            <w:rFonts w:eastAsia="Calibri"/>
            <w:szCs w:val="24"/>
            <w:lang w:eastAsia="pt-BR"/>
          </w:rPr>
          <w:t>https://www.portaltransparencia.gov.br/sancoes/cnep</w:t>
        </w:r>
      </w:hyperlink>
      <w:r>
        <w:rPr>
          <w:rFonts w:eastAsia="Calibri"/>
          <w:szCs w:val="24"/>
          <w:lang w:eastAsia="pt-BR"/>
        </w:rPr>
        <w:t>).</w:t>
      </w:r>
    </w:p>
    <w:p w14:paraId="0D2CDCAC"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7.1.3</w:t>
      </w:r>
      <w:r>
        <w:rPr>
          <w:rFonts w:eastAsia="Calibri"/>
          <w:szCs w:val="24"/>
          <w:lang w:eastAsia="pt-BR"/>
        </w:rPr>
        <w:tab/>
        <w:t>O licitante será convocado para manifestação previamente a uma eventual desclassificação.</w:t>
      </w:r>
    </w:p>
    <w:p w14:paraId="0D1A6C42"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7.1.4</w:t>
      </w:r>
      <w:r>
        <w:rPr>
          <w:rFonts w:eastAsia="Calibri"/>
          <w:szCs w:val="24"/>
          <w:lang w:eastAsia="pt-BR"/>
        </w:rPr>
        <w:tab/>
        <w:t>Constatada a existência de sanção, o licitante será reputado inabilitado, por falta de condição de participação.</w:t>
      </w:r>
    </w:p>
    <w:p w14:paraId="49B7D52D"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7.2</w:t>
      </w:r>
      <w:r>
        <w:rPr>
          <w:rFonts w:eastAsia="Calibri"/>
          <w:szCs w:val="24"/>
          <w:lang w:eastAsia="pt-BR"/>
        </w:rPr>
        <w:tab/>
        <w:t>Caso o licitante provisoriamente classificado em primeiro lugar tenha se utilizado de algum tratamento favorecido às ME/</w:t>
      </w:r>
      <w:proofErr w:type="spellStart"/>
      <w:r>
        <w:rPr>
          <w:rFonts w:eastAsia="Calibri"/>
          <w:szCs w:val="24"/>
          <w:lang w:eastAsia="pt-BR"/>
        </w:rPr>
        <w:t>EPPs</w:t>
      </w:r>
      <w:proofErr w:type="spellEnd"/>
      <w:r>
        <w:rPr>
          <w:rFonts w:eastAsia="Calibri"/>
          <w:szCs w:val="24"/>
          <w:lang w:eastAsia="pt-BR"/>
        </w:rPr>
        <w:t>, o pregoeiro verificará se faz jus ao benefício, em conformidade com os itens 4.5.1 e 4.5 deste edital.</w:t>
      </w:r>
    </w:p>
    <w:p w14:paraId="2C79F7D7" w14:textId="77777777" w:rsidR="000F5AD1" w:rsidRDefault="000F5AD1" w:rsidP="000F5AD1">
      <w:pPr>
        <w:suppressAutoHyphens w:val="0"/>
        <w:autoSpaceDE w:val="0"/>
        <w:autoSpaceDN w:val="0"/>
        <w:adjustRightInd w:val="0"/>
        <w:spacing w:before="6" w:after="6"/>
        <w:jc w:val="both"/>
        <w:rPr>
          <w:rFonts w:eastAsia="Calibri"/>
          <w:b/>
          <w:bCs/>
          <w:szCs w:val="24"/>
          <w:lang w:eastAsia="pt-BR"/>
        </w:rPr>
      </w:pPr>
      <w:r>
        <w:rPr>
          <w:rFonts w:eastAsia="Calibri"/>
          <w:szCs w:val="24"/>
          <w:lang w:eastAsia="pt-BR"/>
        </w:rPr>
        <w:t>7.3</w:t>
      </w:r>
      <w:r>
        <w:rPr>
          <w:rFonts w:eastAsia="Calibri"/>
          <w:szCs w:val="24"/>
          <w:lang w:eastAsia="pt-BR"/>
        </w:rPr>
        <w:tab/>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5E25BA70" w14:textId="77777777" w:rsidR="000F5AD1" w:rsidRDefault="000F5AD1" w:rsidP="000F5AD1">
      <w:pPr>
        <w:suppressAutoHyphens w:val="0"/>
        <w:autoSpaceDE w:val="0"/>
        <w:autoSpaceDN w:val="0"/>
        <w:adjustRightInd w:val="0"/>
        <w:spacing w:before="6" w:after="6"/>
        <w:jc w:val="both"/>
        <w:rPr>
          <w:rFonts w:eastAsia="Calibri"/>
          <w:b/>
          <w:bCs/>
          <w:szCs w:val="24"/>
          <w:lang w:eastAsia="pt-BR"/>
        </w:rPr>
      </w:pPr>
      <w:r>
        <w:rPr>
          <w:rFonts w:eastAsia="Calibri"/>
          <w:szCs w:val="24"/>
          <w:lang w:eastAsia="pt-BR"/>
        </w:rPr>
        <w:t>7.4</w:t>
      </w:r>
      <w:r>
        <w:rPr>
          <w:rFonts w:eastAsia="Calibri"/>
          <w:szCs w:val="24"/>
          <w:lang w:eastAsia="pt-BR"/>
        </w:rPr>
        <w:tab/>
        <w:t xml:space="preserve">Será desclassificada a proposta vencedora que: </w:t>
      </w:r>
    </w:p>
    <w:p w14:paraId="686E3187"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7.4.1</w:t>
      </w:r>
      <w:r>
        <w:rPr>
          <w:rFonts w:eastAsia="Calibri"/>
          <w:szCs w:val="24"/>
          <w:lang w:eastAsia="pt-BR"/>
        </w:rPr>
        <w:tab/>
        <w:t>contiver vícios insanáveis;</w:t>
      </w:r>
    </w:p>
    <w:p w14:paraId="666EF5E3"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7.4.2</w:t>
      </w:r>
      <w:r>
        <w:rPr>
          <w:rFonts w:eastAsia="Calibri"/>
          <w:szCs w:val="24"/>
          <w:lang w:eastAsia="pt-BR"/>
        </w:rPr>
        <w:tab/>
        <w:t>não obedecer às especificações técnicas contidas no Termo de Referência;</w:t>
      </w:r>
    </w:p>
    <w:p w14:paraId="49DBEA3E"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7.4.3</w:t>
      </w:r>
      <w:r>
        <w:rPr>
          <w:rFonts w:eastAsia="Calibri"/>
          <w:szCs w:val="24"/>
          <w:lang w:eastAsia="pt-BR"/>
        </w:rPr>
        <w:tab/>
        <w:t>apresentar preços inexequíveis ou permanecerem acima do preço máximo definido para a contratação;</w:t>
      </w:r>
    </w:p>
    <w:p w14:paraId="14B63221"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7.4.4</w:t>
      </w:r>
      <w:r>
        <w:rPr>
          <w:rFonts w:eastAsia="Calibri"/>
          <w:szCs w:val="24"/>
          <w:lang w:eastAsia="pt-BR"/>
        </w:rPr>
        <w:tab/>
        <w:t>não tiverem sua exequibilidade demonstrada, quando exigido pela Administração;</w:t>
      </w:r>
    </w:p>
    <w:p w14:paraId="2CADDB28"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7.4.5</w:t>
      </w:r>
      <w:r>
        <w:rPr>
          <w:rFonts w:eastAsia="Calibri"/>
          <w:szCs w:val="24"/>
          <w:lang w:eastAsia="pt-BR"/>
        </w:rPr>
        <w:tab/>
        <w:t>apresentar desconformidade com quaisquer outras exigências deste Edital ou seus anexos, desde que insanável.</w:t>
      </w:r>
    </w:p>
    <w:p w14:paraId="24BD45BB" w14:textId="77777777" w:rsidR="000F5AD1" w:rsidRDefault="000F5AD1" w:rsidP="000F5AD1">
      <w:pPr>
        <w:suppressAutoHyphens w:val="0"/>
        <w:autoSpaceDE w:val="0"/>
        <w:autoSpaceDN w:val="0"/>
        <w:adjustRightInd w:val="0"/>
        <w:spacing w:before="6" w:after="6"/>
        <w:jc w:val="both"/>
        <w:rPr>
          <w:rFonts w:eastAsia="Calibri"/>
          <w:b/>
          <w:bCs/>
          <w:szCs w:val="24"/>
          <w:lang w:eastAsia="pt-BR"/>
        </w:rPr>
      </w:pPr>
      <w:r>
        <w:rPr>
          <w:rFonts w:eastAsia="Calibri"/>
          <w:szCs w:val="24"/>
          <w:lang w:eastAsia="pt-BR"/>
        </w:rPr>
        <w:t>7.5</w:t>
      </w:r>
      <w:r>
        <w:rPr>
          <w:rFonts w:eastAsia="Calibri"/>
          <w:szCs w:val="24"/>
          <w:lang w:eastAsia="pt-BR"/>
        </w:rPr>
        <w:tab/>
        <w:t>No caso de bens e serviços em geral, é indício de inexequibilidade das propostas valores inferiores a 50% (cinquenta por cento) do valor orçado pela Administração.</w:t>
      </w:r>
    </w:p>
    <w:p w14:paraId="0C28D341"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7.5.1</w:t>
      </w:r>
      <w:r>
        <w:rPr>
          <w:rFonts w:eastAsia="Calibri"/>
          <w:szCs w:val="24"/>
          <w:lang w:eastAsia="pt-BR"/>
        </w:rPr>
        <w:tab/>
        <w:t>A inexequibilidade, na hipótese de que trata o caput, só será considerada após diligência do pregoeiro, que comprove:</w:t>
      </w:r>
    </w:p>
    <w:p w14:paraId="153D208F"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7.5.1.1</w:t>
      </w:r>
      <w:r>
        <w:rPr>
          <w:rFonts w:eastAsia="Calibri"/>
          <w:szCs w:val="24"/>
          <w:lang w:eastAsia="pt-BR"/>
        </w:rPr>
        <w:tab/>
        <w:t>que o custo do licitante ultrapassa o valor da proposta; e</w:t>
      </w:r>
    </w:p>
    <w:p w14:paraId="6516CD69"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7.5.1.2</w:t>
      </w:r>
      <w:r>
        <w:rPr>
          <w:rFonts w:eastAsia="Calibri"/>
          <w:szCs w:val="24"/>
          <w:lang w:eastAsia="pt-BR"/>
        </w:rPr>
        <w:tab/>
        <w:t>inexistirem custos de oportunidade capazes de justificar o vulto da oferta.</w:t>
      </w:r>
    </w:p>
    <w:p w14:paraId="36D32F94"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7.6</w:t>
      </w:r>
      <w:r>
        <w:rPr>
          <w:rFonts w:eastAsia="Calibri"/>
          <w:szCs w:val="24"/>
          <w:lang w:eastAsia="pt-BR"/>
        </w:rPr>
        <w:tab/>
        <w:t>Se houver indícios de inexequibilidade da proposta de preço, ou em caso da necessidade de esclarecimentos complementares, poderão ser efetuadas diligências, para que a empresa comprove a exequibilidade da proposta.</w:t>
      </w:r>
    </w:p>
    <w:p w14:paraId="5ED512F6" w14:textId="77777777" w:rsidR="000F5AD1" w:rsidRDefault="000F5AD1" w:rsidP="000F5AD1">
      <w:pPr>
        <w:suppressAutoHyphens w:val="0"/>
        <w:autoSpaceDE w:val="0"/>
        <w:autoSpaceDN w:val="0"/>
        <w:adjustRightInd w:val="0"/>
        <w:spacing w:before="6" w:after="6"/>
        <w:jc w:val="both"/>
        <w:rPr>
          <w:rFonts w:eastAsia="Calibri"/>
          <w:szCs w:val="24"/>
          <w:lang w:eastAsia="pt-BR"/>
        </w:rPr>
      </w:pPr>
    </w:p>
    <w:p w14:paraId="2F454B2C" w14:textId="77777777" w:rsidR="000F5AD1" w:rsidRPr="006B2DF2" w:rsidRDefault="000F5AD1" w:rsidP="000F5AD1">
      <w:pPr>
        <w:suppressAutoHyphens w:val="0"/>
        <w:autoSpaceDE w:val="0"/>
        <w:autoSpaceDN w:val="0"/>
        <w:adjustRightInd w:val="0"/>
        <w:spacing w:before="6" w:after="6"/>
        <w:jc w:val="both"/>
        <w:rPr>
          <w:rFonts w:eastAsia="Calibri"/>
          <w:b/>
          <w:szCs w:val="24"/>
          <w:lang w:eastAsia="pt-BR"/>
        </w:rPr>
      </w:pPr>
      <w:r>
        <w:rPr>
          <w:rFonts w:eastAsia="Calibri"/>
          <w:b/>
          <w:szCs w:val="24"/>
          <w:lang w:eastAsia="pt-BR"/>
        </w:rPr>
        <w:t>8</w:t>
      </w:r>
      <w:r w:rsidRPr="006B2DF2">
        <w:rPr>
          <w:rFonts w:eastAsia="Calibri"/>
          <w:b/>
          <w:szCs w:val="24"/>
          <w:lang w:eastAsia="pt-BR"/>
        </w:rPr>
        <w:t>. DA ATA DE REGISTRO DE PREÇOS</w:t>
      </w:r>
    </w:p>
    <w:p w14:paraId="1061AEBB" w14:textId="77777777" w:rsidR="000F5AD1" w:rsidRPr="006B2DF2"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8</w:t>
      </w:r>
      <w:r w:rsidRPr="006B2DF2">
        <w:rPr>
          <w:rFonts w:eastAsia="Calibri"/>
          <w:szCs w:val="24"/>
          <w:lang w:eastAsia="pt-BR"/>
        </w:rPr>
        <w:t>.1. Homologado o resultado da licitação, o licitante mais bem classificado terá o prazo de 03</w:t>
      </w:r>
    </w:p>
    <w:p w14:paraId="0E78E3F3" w14:textId="77777777" w:rsidR="000F5AD1" w:rsidRPr="006B2DF2" w:rsidRDefault="000F5AD1" w:rsidP="000F5AD1">
      <w:pPr>
        <w:suppressAutoHyphens w:val="0"/>
        <w:autoSpaceDE w:val="0"/>
        <w:autoSpaceDN w:val="0"/>
        <w:adjustRightInd w:val="0"/>
        <w:spacing w:before="6" w:after="6"/>
        <w:jc w:val="both"/>
        <w:rPr>
          <w:rFonts w:eastAsia="Calibri"/>
          <w:szCs w:val="24"/>
          <w:lang w:eastAsia="pt-BR"/>
        </w:rPr>
      </w:pPr>
      <w:r w:rsidRPr="006B2DF2">
        <w:rPr>
          <w:rFonts w:eastAsia="Calibri"/>
          <w:szCs w:val="24"/>
          <w:lang w:eastAsia="pt-BR"/>
        </w:rPr>
        <w:t>(três) dias, contados a partir da data de sua convocação, para assinar a Ata de Registro de Preços,</w:t>
      </w:r>
    </w:p>
    <w:p w14:paraId="4ECD949A" w14:textId="77777777" w:rsidR="000F5AD1" w:rsidRPr="006B2DF2" w:rsidRDefault="000F5AD1" w:rsidP="000F5AD1">
      <w:pPr>
        <w:suppressAutoHyphens w:val="0"/>
        <w:autoSpaceDE w:val="0"/>
        <w:autoSpaceDN w:val="0"/>
        <w:adjustRightInd w:val="0"/>
        <w:spacing w:before="6" w:after="6"/>
        <w:jc w:val="both"/>
        <w:rPr>
          <w:rFonts w:eastAsia="Calibri"/>
          <w:szCs w:val="24"/>
          <w:lang w:eastAsia="pt-BR"/>
        </w:rPr>
      </w:pPr>
      <w:r w:rsidRPr="006B2DF2">
        <w:rPr>
          <w:rFonts w:eastAsia="Calibri"/>
          <w:szCs w:val="24"/>
          <w:lang w:eastAsia="pt-BR"/>
        </w:rPr>
        <w:t>cujo prazo de validade encontra-se nela fixado, sob pena de decadência do direito à contratação,</w:t>
      </w:r>
    </w:p>
    <w:p w14:paraId="3FCAC20B" w14:textId="77777777" w:rsidR="000F5AD1" w:rsidRPr="006B2DF2" w:rsidRDefault="000F5AD1" w:rsidP="000F5AD1">
      <w:pPr>
        <w:suppressAutoHyphens w:val="0"/>
        <w:autoSpaceDE w:val="0"/>
        <w:autoSpaceDN w:val="0"/>
        <w:adjustRightInd w:val="0"/>
        <w:spacing w:before="6" w:after="6"/>
        <w:jc w:val="both"/>
        <w:rPr>
          <w:rFonts w:eastAsia="Calibri"/>
          <w:szCs w:val="24"/>
          <w:lang w:eastAsia="pt-BR"/>
        </w:rPr>
      </w:pPr>
      <w:r w:rsidRPr="006B2DF2">
        <w:rPr>
          <w:rFonts w:eastAsia="Calibri"/>
          <w:szCs w:val="24"/>
          <w:lang w:eastAsia="pt-BR"/>
        </w:rPr>
        <w:t>sem prejuízo das sanções previstas na Lei nº 14.133, de 2021.</w:t>
      </w:r>
    </w:p>
    <w:p w14:paraId="608301A0" w14:textId="77777777" w:rsidR="000F5AD1" w:rsidRPr="006B2DF2" w:rsidRDefault="000F5AD1" w:rsidP="000F5AD1">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8</w:t>
      </w:r>
      <w:r w:rsidRPr="006B2DF2">
        <w:rPr>
          <w:rFonts w:eastAsia="Calibri"/>
          <w:szCs w:val="24"/>
          <w:lang w:eastAsia="pt-BR"/>
        </w:rPr>
        <w:t>.2. O prazo de convocação poderá ser prorrogado uma v</w:t>
      </w:r>
      <w:r>
        <w:rPr>
          <w:rFonts w:eastAsia="Calibri"/>
          <w:szCs w:val="24"/>
          <w:lang w:eastAsia="pt-BR"/>
        </w:rPr>
        <w:t xml:space="preserve">ez, por igual período, mediante </w:t>
      </w:r>
      <w:r w:rsidRPr="006B2DF2">
        <w:rPr>
          <w:rFonts w:eastAsia="Calibri"/>
          <w:szCs w:val="24"/>
          <w:lang w:eastAsia="pt-BR"/>
        </w:rPr>
        <w:t>solicitação do licitante mais bem classificado ou do fornecedor convocado, desde que:</w:t>
      </w:r>
    </w:p>
    <w:p w14:paraId="1CE24AF7" w14:textId="77777777" w:rsidR="000F5AD1" w:rsidRPr="006B2DF2" w:rsidRDefault="000F5AD1" w:rsidP="000F5AD1">
      <w:pPr>
        <w:suppressAutoHyphens w:val="0"/>
        <w:autoSpaceDE w:val="0"/>
        <w:autoSpaceDN w:val="0"/>
        <w:adjustRightInd w:val="0"/>
        <w:spacing w:before="6" w:after="6"/>
        <w:ind w:right="-1"/>
        <w:jc w:val="both"/>
        <w:rPr>
          <w:rFonts w:eastAsia="Calibri"/>
          <w:szCs w:val="24"/>
          <w:lang w:eastAsia="pt-BR"/>
        </w:rPr>
      </w:pPr>
      <w:r w:rsidRPr="006B2DF2">
        <w:rPr>
          <w:rFonts w:eastAsia="Calibri"/>
          <w:szCs w:val="24"/>
          <w:lang w:eastAsia="pt-BR"/>
        </w:rPr>
        <w:t>(a) a solicitação seja devidamente justificada e apresentada dentro do prazo; e</w:t>
      </w:r>
    </w:p>
    <w:p w14:paraId="3062B887" w14:textId="77777777" w:rsidR="000F5AD1" w:rsidRPr="006B2DF2" w:rsidRDefault="000F5AD1" w:rsidP="000F5AD1">
      <w:pPr>
        <w:suppressAutoHyphens w:val="0"/>
        <w:autoSpaceDE w:val="0"/>
        <w:autoSpaceDN w:val="0"/>
        <w:adjustRightInd w:val="0"/>
        <w:spacing w:before="6" w:after="6"/>
        <w:ind w:right="-1"/>
        <w:jc w:val="both"/>
        <w:rPr>
          <w:rFonts w:eastAsia="Calibri"/>
          <w:szCs w:val="24"/>
          <w:lang w:eastAsia="pt-BR"/>
        </w:rPr>
      </w:pPr>
      <w:r w:rsidRPr="006B2DF2">
        <w:rPr>
          <w:rFonts w:eastAsia="Calibri"/>
          <w:szCs w:val="24"/>
          <w:lang w:eastAsia="pt-BR"/>
        </w:rPr>
        <w:t>(b) a justificativa apresentada seja aceita pela Administração.</w:t>
      </w:r>
    </w:p>
    <w:p w14:paraId="564DE1DE" w14:textId="77777777" w:rsidR="000F5AD1" w:rsidRPr="006B2DF2" w:rsidRDefault="000F5AD1" w:rsidP="000F5AD1">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8</w:t>
      </w:r>
      <w:r w:rsidRPr="006B2DF2">
        <w:rPr>
          <w:rFonts w:eastAsia="Calibri"/>
          <w:szCs w:val="24"/>
          <w:lang w:eastAsia="pt-BR"/>
        </w:rPr>
        <w:t>.3. A ata de registro de preços será assinada por meio de assin</w:t>
      </w:r>
      <w:r>
        <w:rPr>
          <w:rFonts w:eastAsia="Calibri"/>
          <w:szCs w:val="24"/>
          <w:lang w:eastAsia="pt-BR"/>
        </w:rPr>
        <w:t xml:space="preserve">atura digital e disponibilizada </w:t>
      </w:r>
      <w:r w:rsidRPr="006B2DF2">
        <w:rPr>
          <w:rFonts w:eastAsia="Calibri"/>
          <w:szCs w:val="24"/>
          <w:lang w:eastAsia="pt-BR"/>
        </w:rPr>
        <w:t>no sistema de registro de preços.</w:t>
      </w:r>
    </w:p>
    <w:p w14:paraId="04DEDECA" w14:textId="77777777" w:rsidR="000F5AD1" w:rsidRPr="006B2DF2" w:rsidRDefault="000F5AD1" w:rsidP="000F5AD1">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8</w:t>
      </w:r>
      <w:r w:rsidRPr="006B2DF2">
        <w:rPr>
          <w:rFonts w:eastAsia="Calibri"/>
          <w:szCs w:val="24"/>
          <w:lang w:eastAsia="pt-BR"/>
        </w:rPr>
        <w:t>.4. Serão formalizadas tantas Atas de Registro de Preços q</w:t>
      </w:r>
      <w:r>
        <w:rPr>
          <w:rFonts w:eastAsia="Calibri"/>
          <w:szCs w:val="24"/>
          <w:lang w:eastAsia="pt-BR"/>
        </w:rPr>
        <w:t xml:space="preserve">uantas forem necessárias para o </w:t>
      </w:r>
      <w:r w:rsidRPr="006B2DF2">
        <w:rPr>
          <w:rFonts w:eastAsia="Calibri"/>
          <w:szCs w:val="24"/>
          <w:lang w:eastAsia="pt-BR"/>
        </w:rPr>
        <w:t>registro de todos os itens constantes no Termo de Referênci</w:t>
      </w:r>
      <w:r>
        <w:rPr>
          <w:rFonts w:eastAsia="Calibri"/>
          <w:szCs w:val="24"/>
          <w:lang w:eastAsia="pt-BR"/>
        </w:rPr>
        <w:t xml:space="preserve">a, com a indicação do licitante </w:t>
      </w:r>
      <w:r w:rsidRPr="006B2DF2">
        <w:rPr>
          <w:rFonts w:eastAsia="Calibri"/>
          <w:szCs w:val="24"/>
          <w:lang w:eastAsia="pt-BR"/>
        </w:rPr>
        <w:t>vencedor, a descrição do(s) item(</w:t>
      </w:r>
      <w:proofErr w:type="spellStart"/>
      <w:r w:rsidRPr="006B2DF2">
        <w:rPr>
          <w:rFonts w:eastAsia="Calibri"/>
          <w:szCs w:val="24"/>
          <w:lang w:eastAsia="pt-BR"/>
        </w:rPr>
        <w:t>ns</w:t>
      </w:r>
      <w:proofErr w:type="spellEnd"/>
      <w:r w:rsidRPr="006B2DF2">
        <w:rPr>
          <w:rFonts w:eastAsia="Calibri"/>
          <w:szCs w:val="24"/>
          <w:lang w:eastAsia="pt-BR"/>
        </w:rPr>
        <w:t>), as respectivas quantidades, pre</w:t>
      </w:r>
      <w:r>
        <w:rPr>
          <w:rFonts w:eastAsia="Calibri"/>
          <w:szCs w:val="24"/>
          <w:lang w:eastAsia="pt-BR"/>
        </w:rPr>
        <w:t xml:space="preserve">ços registrados e demais </w:t>
      </w:r>
      <w:r w:rsidRPr="006B2DF2">
        <w:rPr>
          <w:rFonts w:eastAsia="Calibri"/>
          <w:szCs w:val="24"/>
          <w:lang w:eastAsia="pt-BR"/>
        </w:rPr>
        <w:t>condições.</w:t>
      </w:r>
    </w:p>
    <w:p w14:paraId="75159664" w14:textId="77777777" w:rsidR="000F5AD1" w:rsidRPr="006B2DF2" w:rsidRDefault="000F5AD1" w:rsidP="000F5AD1">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lastRenderedPageBreak/>
        <w:t>8</w:t>
      </w:r>
      <w:r w:rsidRPr="006B2DF2">
        <w:rPr>
          <w:rFonts w:eastAsia="Calibri"/>
          <w:szCs w:val="24"/>
          <w:lang w:eastAsia="pt-BR"/>
        </w:rPr>
        <w:t>.5. O preço registrado, com a indicação dos fornece</w:t>
      </w:r>
      <w:r>
        <w:rPr>
          <w:rFonts w:eastAsia="Calibri"/>
          <w:szCs w:val="24"/>
          <w:lang w:eastAsia="pt-BR"/>
        </w:rPr>
        <w:t xml:space="preserve">dores, será divulgado no PNCP e </w:t>
      </w:r>
      <w:r w:rsidRPr="006B2DF2">
        <w:rPr>
          <w:rFonts w:eastAsia="Calibri"/>
          <w:szCs w:val="24"/>
          <w:lang w:eastAsia="pt-BR"/>
        </w:rPr>
        <w:t>disponibilizado durante a vigênci</w:t>
      </w:r>
      <w:r>
        <w:rPr>
          <w:rFonts w:eastAsia="Calibri"/>
          <w:szCs w:val="24"/>
          <w:lang w:eastAsia="pt-BR"/>
        </w:rPr>
        <w:t>a da ata de registro de preços.</w:t>
      </w:r>
    </w:p>
    <w:p w14:paraId="58375E35" w14:textId="77777777" w:rsidR="000F5AD1" w:rsidRPr="006B2DF2" w:rsidRDefault="000F5AD1" w:rsidP="000F5AD1">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8</w:t>
      </w:r>
      <w:r w:rsidRPr="006B2DF2">
        <w:rPr>
          <w:rFonts w:eastAsia="Calibri"/>
          <w:szCs w:val="24"/>
          <w:lang w:eastAsia="pt-BR"/>
        </w:rPr>
        <w:t>.6. A existência de preços registrados implicará compromisso de fornec</w:t>
      </w:r>
      <w:r>
        <w:rPr>
          <w:rFonts w:eastAsia="Calibri"/>
          <w:szCs w:val="24"/>
          <w:lang w:eastAsia="pt-BR"/>
        </w:rPr>
        <w:t xml:space="preserve">imento nas condições </w:t>
      </w:r>
      <w:r w:rsidRPr="006B2DF2">
        <w:rPr>
          <w:rFonts w:eastAsia="Calibri"/>
          <w:szCs w:val="24"/>
          <w:lang w:eastAsia="pt-BR"/>
        </w:rPr>
        <w:t>estabelecidas, mas não obrigará a Administração a contratar, facu</w:t>
      </w:r>
      <w:r>
        <w:rPr>
          <w:rFonts w:eastAsia="Calibri"/>
          <w:szCs w:val="24"/>
          <w:lang w:eastAsia="pt-BR"/>
        </w:rPr>
        <w:t xml:space="preserve">ltada a realização de licitação </w:t>
      </w:r>
      <w:r w:rsidRPr="006B2DF2">
        <w:rPr>
          <w:rFonts w:eastAsia="Calibri"/>
          <w:szCs w:val="24"/>
          <w:lang w:eastAsia="pt-BR"/>
        </w:rPr>
        <w:t>específica para a aquisição pretendida, desde que devidamente justificada.</w:t>
      </w:r>
    </w:p>
    <w:p w14:paraId="5F25F609" w14:textId="77777777" w:rsidR="000F5AD1" w:rsidRDefault="000F5AD1" w:rsidP="000F5AD1">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8</w:t>
      </w:r>
      <w:r w:rsidRPr="006B2DF2">
        <w:rPr>
          <w:rFonts w:eastAsia="Calibri"/>
          <w:szCs w:val="24"/>
          <w:lang w:eastAsia="pt-BR"/>
        </w:rPr>
        <w:t>.7. Na hipótese de o convocado não assinar a ata de registro d</w:t>
      </w:r>
      <w:r>
        <w:rPr>
          <w:rFonts w:eastAsia="Calibri"/>
          <w:szCs w:val="24"/>
          <w:lang w:eastAsia="pt-BR"/>
        </w:rPr>
        <w:t xml:space="preserve">e preços no prazo e nas </w:t>
      </w:r>
      <w:r w:rsidRPr="006B2DF2">
        <w:rPr>
          <w:rFonts w:eastAsia="Calibri"/>
          <w:szCs w:val="24"/>
          <w:lang w:eastAsia="pt-BR"/>
        </w:rPr>
        <w:t>condições estabelecidas, fica facultado à Administração convocar</w:t>
      </w:r>
      <w:r>
        <w:rPr>
          <w:rFonts w:eastAsia="Calibri"/>
          <w:szCs w:val="24"/>
          <w:lang w:eastAsia="pt-BR"/>
        </w:rPr>
        <w:t xml:space="preserve"> os licitantes remanescentes do </w:t>
      </w:r>
      <w:r w:rsidRPr="006B2DF2">
        <w:rPr>
          <w:rFonts w:eastAsia="Calibri"/>
          <w:szCs w:val="24"/>
          <w:lang w:eastAsia="pt-BR"/>
        </w:rPr>
        <w:t>cadastro de reserva, na ordem de classificação, para fazê-lo</w:t>
      </w:r>
      <w:r>
        <w:rPr>
          <w:rFonts w:eastAsia="Calibri"/>
          <w:szCs w:val="24"/>
          <w:lang w:eastAsia="pt-BR"/>
        </w:rPr>
        <w:t xml:space="preserve"> em igual prazo e nas condições </w:t>
      </w:r>
      <w:r w:rsidRPr="006B2DF2">
        <w:rPr>
          <w:rFonts w:eastAsia="Calibri"/>
          <w:szCs w:val="24"/>
          <w:lang w:eastAsia="pt-BR"/>
        </w:rPr>
        <w:t>propostas pelo primeiro classificado.</w:t>
      </w:r>
    </w:p>
    <w:p w14:paraId="4E5CAEDB" w14:textId="77777777" w:rsidR="000F5AD1" w:rsidRPr="0023005A" w:rsidRDefault="000F5AD1" w:rsidP="000F5AD1">
      <w:pPr>
        <w:suppressAutoHyphens w:val="0"/>
        <w:autoSpaceDE w:val="0"/>
        <w:autoSpaceDN w:val="0"/>
        <w:adjustRightInd w:val="0"/>
        <w:spacing w:before="6" w:after="6"/>
        <w:ind w:right="-1"/>
        <w:jc w:val="both"/>
        <w:rPr>
          <w:rFonts w:eastAsia="Calibri"/>
          <w:b/>
          <w:szCs w:val="24"/>
          <w:lang w:eastAsia="pt-BR"/>
        </w:rPr>
      </w:pPr>
      <w:r w:rsidRPr="0023005A">
        <w:rPr>
          <w:rFonts w:eastAsia="Calibri"/>
          <w:b/>
          <w:szCs w:val="24"/>
          <w:lang w:eastAsia="pt-BR"/>
        </w:rPr>
        <w:t>8.</w:t>
      </w:r>
      <w:r>
        <w:rPr>
          <w:rFonts w:eastAsia="Calibri"/>
          <w:b/>
          <w:szCs w:val="24"/>
          <w:lang w:eastAsia="pt-BR"/>
        </w:rPr>
        <w:t>8</w:t>
      </w:r>
      <w:r w:rsidRPr="0023005A">
        <w:rPr>
          <w:rFonts w:eastAsia="Calibri"/>
          <w:b/>
          <w:szCs w:val="24"/>
          <w:lang w:eastAsia="pt-BR"/>
        </w:rPr>
        <w:t xml:space="preserve"> DA FORMAÇÃO DO CADASTRO DE RESERVA</w:t>
      </w:r>
    </w:p>
    <w:p w14:paraId="54ACDD80" w14:textId="77777777" w:rsidR="000F5AD1" w:rsidRPr="006B2DF2" w:rsidRDefault="000F5AD1" w:rsidP="000F5AD1">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8.8.1</w:t>
      </w:r>
      <w:r w:rsidRPr="006B2DF2">
        <w:rPr>
          <w:rFonts w:eastAsia="Calibri"/>
          <w:szCs w:val="24"/>
          <w:lang w:eastAsia="pt-BR"/>
        </w:rPr>
        <w:t xml:space="preserve"> Após a homologação da licitação, será incluído na ata, na forma de anexo, o registro:</w:t>
      </w:r>
    </w:p>
    <w:p w14:paraId="06BA5E75" w14:textId="77777777" w:rsidR="000F5AD1" w:rsidRPr="006B2DF2" w:rsidRDefault="000F5AD1" w:rsidP="000F5AD1">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a)</w:t>
      </w:r>
      <w:r w:rsidRPr="006B2DF2">
        <w:rPr>
          <w:rFonts w:eastAsia="Calibri"/>
          <w:szCs w:val="24"/>
          <w:lang w:eastAsia="pt-BR"/>
        </w:rPr>
        <w:t xml:space="preserve"> dos licitantes que aceitarem cotar o objeto com preço igual</w:t>
      </w:r>
      <w:r>
        <w:rPr>
          <w:rFonts w:eastAsia="Calibri"/>
          <w:szCs w:val="24"/>
          <w:lang w:eastAsia="pt-BR"/>
        </w:rPr>
        <w:t xml:space="preserve"> ao do adjudicatário, observada </w:t>
      </w:r>
      <w:r w:rsidRPr="006B2DF2">
        <w:rPr>
          <w:rFonts w:eastAsia="Calibri"/>
          <w:szCs w:val="24"/>
          <w:lang w:eastAsia="pt-BR"/>
        </w:rPr>
        <w:t>a classificação na licitação; e</w:t>
      </w:r>
    </w:p>
    <w:p w14:paraId="36C651A5" w14:textId="77777777" w:rsidR="000F5AD1" w:rsidRPr="006B2DF2" w:rsidRDefault="000F5AD1" w:rsidP="000F5AD1">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b)</w:t>
      </w:r>
      <w:r w:rsidRPr="006B2DF2">
        <w:rPr>
          <w:rFonts w:eastAsia="Calibri"/>
          <w:szCs w:val="24"/>
          <w:lang w:eastAsia="pt-BR"/>
        </w:rPr>
        <w:t xml:space="preserve"> dos licitantes que mantiverem sua proposta original</w:t>
      </w:r>
    </w:p>
    <w:p w14:paraId="7137080C" w14:textId="77777777" w:rsidR="000F5AD1" w:rsidRPr="006B2DF2" w:rsidRDefault="000F5AD1" w:rsidP="000F5AD1">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8.8.2</w:t>
      </w:r>
      <w:r w:rsidRPr="006B2DF2">
        <w:rPr>
          <w:rFonts w:eastAsia="Calibri"/>
          <w:szCs w:val="24"/>
          <w:lang w:eastAsia="pt-BR"/>
        </w:rPr>
        <w:t xml:space="preserve"> Será respeitada, nas contratações, a ordem de </w:t>
      </w:r>
      <w:r>
        <w:rPr>
          <w:rFonts w:eastAsia="Calibri"/>
          <w:szCs w:val="24"/>
          <w:lang w:eastAsia="pt-BR"/>
        </w:rPr>
        <w:t xml:space="preserve">classificação dos licitantes ou </w:t>
      </w:r>
      <w:r w:rsidRPr="006B2DF2">
        <w:rPr>
          <w:rFonts w:eastAsia="Calibri"/>
          <w:szCs w:val="24"/>
          <w:lang w:eastAsia="pt-BR"/>
        </w:rPr>
        <w:t>fornecedores registrados na ata.</w:t>
      </w:r>
    </w:p>
    <w:p w14:paraId="673C9DC8" w14:textId="77777777" w:rsidR="000F5AD1" w:rsidRPr="006B2DF2" w:rsidRDefault="000F5AD1" w:rsidP="000F5AD1">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8.8.2.1</w:t>
      </w:r>
      <w:r w:rsidRPr="006B2DF2">
        <w:rPr>
          <w:rFonts w:eastAsia="Calibri"/>
          <w:szCs w:val="24"/>
          <w:lang w:eastAsia="pt-BR"/>
        </w:rPr>
        <w:t xml:space="preserve"> A apresentação de novas propostas na forma deste item não prejudicará o resu</w:t>
      </w:r>
      <w:r>
        <w:rPr>
          <w:rFonts w:eastAsia="Calibri"/>
          <w:szCs w:val="24"/>
          <w:lang w:eastAsia="pt-BR"/>
        </w:rPr>
        <w:t xml:space="preserve">ltado do </w:t>
      </w:r>
      <w:r w:rsidRPr="006B2DF2">
        <w:rPr>
          <w:rFonts w:eastAsia="Calibri"/>
          <w:szCs w:val="24"/>
          <w:lang w:eastAsia="pt-BR"/>
        </w:rPr>
        <w:t>certame em relação ao licitante mais bem classificado.</w:t>
      </w:r>
    </w:p>
    <w:p w14:paraId="1B7DF160" w14:textId="77777777" w:rsidR="000F5AD1" w:rsidRPr="006B2DF2" w:rsidRDefault="000F5AD1" w:rsidP="000F5AD1">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8.8.2.2</w:t>
      </w:r>
      <w:r w:rsidRPr="006B2DF2">
        <w:rPr>
          <w:rFonts w:eastAsia="Calibri"/>
          <w:szCs w:val="24"/>
          <w:lang w:eastAsia="pt-BR"/>
        </w:rPr>
        <w:t xml:space="preserve"> Para fins da ordem de classificação, os licitantes ou for</w:t>
      </w:r>
      <w:r>
        <w:rPr>
          <w:rFonts w:eastAsia="Calibri"/>
          <w:szCs w:val="24"/>
          <w:lang w:eastAsia="pt-BR"/>
        </w:rPr>
        <w:t xml:space="preserve">necedores que aceitarem cotar o </w:t>
      </w:r>
      <w:r w:rsidRPr="006B2DF2">
        <w:rPr>
          <w:rFonts w:eastAsia="Calibri"/>
          <w:szCs w:val="24"/>
          <w:lang w:eastAsia="pt-BR"/>
        </w:rPr>
        <w:t>objeto com preço igual ao do adjudicatário antecederão aqueles que mantiverem sua proposta</w:t>
      </w:r>
    </w:p>
    <w:p w14:paraId="49A1C30C" w14:textId="77777777" w:rsidR="000F5AD1" w:rsidRPr="006B2DF2" w:rsidRDefault="000F5AD1" w:rsidP="000F5AD1">
      <w:pPr>
        <w:suppressAutoHyphens w:val="0"/>
        <w:autoSpaceDE w:val="0"/>
        <w:autoSpaceDN w:val="0"/>
        <w:adjustRightInd w:val="0"/>
        <w:spacing w:before="6" w:after="6"/>
        <w:ind w:right="-1"/>
        <w:jc w:val="both"/>
        <w:rPr>
          <w:rFonts w:eastAsia="Calibri"/>
          <w:szCs w:val="24"/>
          <w:lang w:eastAsia="pt-BR"/>
        </w:rPr>
      </w:pPr>
      <w:r w:rsidRPr="006B2DF2">
        <w:rPr>
          <w:rFonts w:eastAsia="Calibri"/>
          <w:szCs w:val="24"/>
          <w:lang w:eastAsia="pt-BR"/>
        </w:rPr>
        <w:t>original.</w:t>
      </w:r>
    </w:p>
    <w:p w14:paraId="5DC46EA9" w14:textId="77777777" w:rsidR="000F5AD1" w:rsidRPr="006B2DF2" w:rsidRDefault="000F5AD1" w:rsidP="000F5AD1">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8.8.3</w:t>
      </w:r>
      <w:r w:rsidRPr="006B2DF2">
        <w:rPr>
          <w:rFonts w:eastAsia="Calibri"/>
          <w:szCs w:val="24"/>
          <w:lang w:eastAsia="pt-BR"/>
        </w:rPr>
        <w:t xml:space="preserve"> A habilitação dos licitantes que comporão o cadastro </w:t>
      </w:r>
      <w:r>
        <w:rPr>
          <w:rFonts w:eastAsia="Calibri"/>
          <w:szCs w:val="24"/>
          <w:lang w:eastAsia="pt-BR"/>
        </w:rPr>
        <w:t xml:space="preserve">de reserva será efetuada quando </w:t>
      </w:r>
      <w:r w:rsidRPr="006B2DF2">
        <w:rPr>
          <w:rFonts w:eastAsia="Calibri"/>
          <w:szCs w:val="24"/>
          <w:lang w:eastAsia="pt-BR"/>
        </w:rPr>
        <w:t>houver necessidade de contratação dos licitantes remanescentes, nas seguintes hipóteses:</w:t>
      </w:r>
    </w:p>
    <w:p w14:paraId="53D6384A" w14:textId="77777777" w:rsidR="000F5AD1" w:rsidRPr="006B2DF2" w:rsidRDefault="000F5AD1" w:rsidP="000F5AD1">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a)</w:t>
      </w:r>
      <w:r w:rsidRPr="006B2DF2">
        <w:rPr>
          <w:rFonts w:eastAsia="Calibri"/>
          <w:szCs w:val="24"/>
          <w:lang w:eastAsia="pt-BR"/>
        </w:rPr>
        <w:t xml:space="preserve"> quando o licitante vencedor não assinar a ata de registro de preç</w:t>
      </w:r>
      <w:r>
        <w:rPr>
          <w:rFonts w:eastAsia="Calibri"/>
          <w:szCs w:val="24"/>
          <w:lang w:eastAsia="pt-BR"/>
        </w:rPr>
        <w:t xml:space="preserve">os no prazo e nas </w:t>
      </w:r>
      <w:r w:rsidRPr="006B2DF2">
        <w:rPr>
          <w:rFonts w:eastAsia="Calibri"/>
          <w:szCs w:val="24"/>
          <w:lang w:eastAsia="pt-BR"/>
        </w:rPr>
        <w:t>condições estabelecidos no edital; ou</w:t>
      </w:r>
    </w:p>
    <w:p w14:paraId="5C3A4220" w14:textId="77777777" w:rsidR="000F5AD1" w:rsidRPr="006B2DF2" w:rsidRDefault="000F5AD1" w:rsidP="000F5AD1">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b)</w:t>
      </w:r>
      <w:r w:rsidRPr="006B2DF2">
        <w:rPr>
          <w:rFonts w:eastAsia="Calibri"/>
          <w:szCs w:val="24"/>
          <w:lang w:eastAsia="pt-BR"/>
        </w:rPr>
        <w:t xml:space="preserve"> quando houver o cancelamento do registro do fornecedo</w:t>
      </w:r>
      <w:r>
        <w:rPr>
          <w:rFonts w:eastAsia="Calibri"/>
          <w:szCs w:val="24"/>
          <w:lang w:eastAsia="pt-BR"/>
        </w:rPr>
        <w:t xml:space="preserve">r ou do registro de preços, nas </w:t>
      </w:r>
      <w:r w:rsidRPr="006B2DF2">
        <w:rPr>
          <w:rFonts w:eastAsia="Calibri"/>
          <w:szCs w:val="24"/>
          <w:lang w:eastAsia="pt-BR"/>
        </w:rPr>
        <w:t>hipóteses previstas nos art. 28 e art. 29 do Decreto nº 11.462/23.</w:t>
      </w:r>
    </w:p>
    <w:p w14:paraId="4207BE42" w14:textId="77777777" w:rsidR="000F5AD1" w:rsidRPr="006B2DF2" w:rsidRDefault="000F5AD1" w:rsidP="000F5AD1">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8.8.4</w:t>
      </w:r>
      <w:r w:rsidRPr="006B2DF2">
        <w:rPr>
          <w:rFonts w:eastAsia="Calibri"/>
          <w:szCs w:val="24"/>
          <w:lang w:eastAsia="pt-BR"/>
        </w:rPr>
        <w:t xml:space="preserve"> Na hipótese de nenhum dos licitantes que aceitaram cotar</w:t>
      </w:r>
      <w:r>
        <w:rPr>
          <w:rFonts w:eastAsia="Calibri"/>
          <w:szCs w:val="24"/>
          <w:lang w:eastAsia="pt-BR"/>
        </w:rPr>
        <w:t xml:space="preserve"> o objeto com preço igual ao do </w:t>
      </w:r>
      <w:r w:rsidRPr="006B2DF2">
        <w:rPr>
          <w:rFonts w:eastAsia="Calibri"/>
          <w:szCs w:val="24"/>
          <w:lang w:eastAsia="pt-BR"/>
        </w:rPr>
        <w:t xml:space="preserve">adjudicatário concordar com a contratação nos termos em igual </w:t>
      </w:r>
      <w:r>
        <w:rPr>
          <w:rFonts w:eastAsia="Calibri"/>
          <w:szCs w:val="24"/>
          <w:lang w:eastAsia="pt-BR"/>
        </w:rPr>
        <w:t xml:space="preserve">prazo e nas condições propostas </w:t>
      </w:r>
      <w:r w:rsidRPr="006B2DF2">
        <w:rPr>
          <w:rFonts w:eastAsia="Calibri"/>
          <w:szCs w:val="24"/>
          <w:lang w:eastAsia="pt-BR"/>
        </w:rPr>
        <w:t xml:space="preserve">pelo primeiro classificado, a Administração, observados o </w:t>
      </w:r>
      <w:r>
        <w:rPr>
          <w:rFonts w:eastAsia="Calibri"/>
          <w:szCs w:val="24"/>
          <w:lang w:eastAsia="pt-BR"/>
        </w:rPr>
        <w:t xml:space="preserve">valor estimado e a sua eventual </w:t>
      </w:r>
      <w:r w:rsidRPr="006B2DF2">
        <w:rPr>
          <w:rFonts w:eastAsia="Calibri"/>
          <w:szCs w:val="24"/>
          <w:lang w:eastAsia="pt-BR"/>
        </w:rPr>
        <w:t>atualização na forma prevista no edital, poderá:</w:t>
      </w:r>
    </w:p>
    <w:p w14:paraId="3E1AD4C0" w14:textId="77777777" w:rsidR="000F5AD1" w:rsidRPr="006B2DF2" w:rsidRDefault="000F5AD1" w:rsidP="000F5AD1">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a)</w:t>
      </w:r>
      <w:r w:rsidRPr="006B2DF2">
        <w:rPr>
          <w:rFonts w:eastAsia="Calibri"/>
          <w:szCs w:val="24"/>
          <w:lang w:eastAsia="pt-BR"/>
        </w:rPr>
        <w:t xml:space="preserve"> convocar os licitantes que mantiveram sua proposta ori</w:t>
      </w:r>
      <w:r>
        <w:rPr>
          <w:rFonts w:eastAsia="Calibri"/>
          <w:szCs w:val="24"/>
          <w:lang w:eastAsia="pt-BR"/>
        </w:rPr>
        <w:t xml:space="preserve">ginal para negociação, na ordem </w:t>
      </w:r>
      <w:r w:rsidRPr="006B2DF2">
        <w:rPr>
          <w:rFonts w:eastAsia="Calibri"/>
          <w:szCs w:val="24"/>
          <w:lang w:eastAsia="pt-BR"/>
        </w:rPr>
        <w:t>de classificação, com vistas à obtenção de preço melhor, mesmo que acima do preço do</w:t>
      </w:r>
    </w:p>
    <w:p w14:paraId="26609D5F" w14:textId="77777777" w:rsidR="000F5AD1" w:rsidRPr="006B2DF2" w:rsidRDefault="000F5AD1" w:rsidP="000F5AD1">
      <w:pPr>
        <w:suppressAutoHyphens w:val="0"/>
        <w:autoSpaceDE w:val="0"/>
        <w:autoSpaceDN w:val="0"/>
        <w:adjustRightInd w:val="0"/>
        <w:spacing w:before="6" w:after="6"/>
        <w:ind w:right="-1"/>
        <w:jc w:val="both"/>
        <w:rPr>
          <w:rFonts w:eastAsia="Calibri"/>
          <w:szCs w:val="24"/>
          <w:lang w:eastAsia="pt-BR"/>
        </w:rPr>
      </w:pPr>
      <w:r w:rsidRPr="006B2DF2">
        <w:rPr>
          <w:rFonts w:eastAsia="Calibri"/>
          <w:szCs w:val="24"/>
          <w:lang w:eastAsia="pt-BR"/>
        </w:rPr>
        <w:t>adjudicatário; ou</w:t>
      </w:r>
    </w:p>
    <w:p w14:paraId="63821442" w14:textId="77777777" w:rsidR="000F5AD1" w:rsidRDefault="000F5AD1" w:rsidP="000F5AD1">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b)</w:t>
      </w:r>
      <w:r w:rsidRPr="006B2DF2">
        <w:rPr>
          <w:rFonts w:eastAsia="Calibri"/>
          <w:szCs w:val="24"/>
          <w:lang w:eastAsia="pt-BR"/>
        </w:rPr>
        <w:t xml:space="preserve"> adjudicar e firmar o contrato nas condições ofertadas </w:t>
      </w:r>
      <w:r>
        <w:rPr>
          <w:rFonts w:eastAsia="Calibri"/>
          <w:szCs w:val="24"/>
          <w:lang w:eastAsia="pt-BR"/>
        </w:rPr>
        <w:t xml:space="preserve">pelos licitantes remanescentes, </w:t>
      </w:r>
      <w:r w:rsidRPr="006B2DF2">
        <w:rPr>
          <w:rFonts w:eastAsia="Calibri"/>
          <w:szCs w:val="24"/>
          <w:lang w:eastAsia="pt-BR"/>
        </w:rPr>
        <w:t>observada a ordem de classificação, quando frustrada a negociação de melhor condição.</w:t>
      </w:r>
    </w:p>
    <w:p w14:paraId="10502483" w14:textId="77777777" w:rsidR="000F5AD1" w:rsidRDefault="000F5AD1" w:rsidP="000F5AD1">
      <w:pPr>
        <w:suppressAutoHyphens w:val="0"/>
        <w:autoSpaceDE w:val="0"/>
        <w:autoSpaceDN w:val="0"/>
        <w:adjustRightInd w:val="0"/>
        <w:spacing w:before="6" w:after="6"/>
        <w:ind w:right="-1"/>
        <w:jc w:val="both"/>
        <w:rPr>
          <w:rFonts w:eastAsia="Calibri"/>
          <w:szCs w:val="24"/>
          <w:lang w:eastAsia="pt-BR"/>
        </w:rPr>
      </w:pPr>
    </w:p>
    <w:p w14:paraId="6D9564B8" w14:textId="77777777" w:rsidR="000F5AD1" w:rsidRDefault="000F5AD1" w:rsidP="000F5AD1">
      <w:pPr>
        <w:keepNext/>
        <w:keepLines/>
        <w:tabs>
          <w:tab w:val="left" w:pos="567"/>
        </w:tabs>
        <w:suppressAutoHyphens w:val="0"/>
        <w:autoSpaceDE w:val="0"/>
        <w:autoSpaceDN w:val="0"/>
        <w:adjustRightInd w:val="0"/>
        <w:spacing w:before="6" w:after="6"/>
        <w:ind w:right="-1"/>
        <w:jc w:val="both"/>
        <w:rPr>
          <w:rFonts w:eastAsia="Calibri"/>
          <w:b/>
          <w:bCs/>
          <w:szCs w:val="24"/>
          <w:lang w:eastAsia="pt-BR"/>
        </w:rPr>
      </w:pPr>
      <w:r>
        <w:rPr>
          <w:rFonts w:eastAsia="Calibri"/>
          <w:b/>
          <w:bCs/>
          <w:szCs w:val="24"/>
          <w:lang w:eastAsia="pt-BR"/>
        </w:rPr>
        <w:t>9</w:t>
      </w:r>
      <w:r>
        <w:rPr>
          <w:rFonts w:eastAsia="Calibri"/>
          <w:b/>
          <w:bCs/>
          <w:szCs w:val="24"/>
          <w:lang w:eastAsia="pt-BR"/>
        </w:rPr>
        <w:tab/>
        <w:t>DA FASE DE HABILITAÇÃO</w:t>
      </w:r>
    </w:p>
    <w:p w14:paraId="1745CA5A" w14:textId="77777777" w:rsidR="000F5AD1" w:rsidRDefault="000F5AD1" w:rsidP="000F5AD1">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9.1</w:t>
      </w:r>
      <w:r>
        <w:rPr>
          <w:rFonts w:eastAsia="Calibri"/>
          <w:szCs w:val="24"/>
          <w:lang w:eastAsia="pt-BR"/>
        </w:rPr>
        <w:tab/>
        <w:t xml:space="preserve">Os documentos previstos no Termo de Referência, necessários e suficientes para demonstrar a capacidade do licitante de realizar o objeto da licitação, serão exigidos para fins de habilitação, nos termos dos </w:t>
      </w:r>
      <w:hyperlink r:id="rId33" w:anchor="art62" w:history="1">
        <w:r>
          <w:rPr>
            <w:rFonts w:eastAsia="Calibri"/>
            <w:color w:val="000080"/>
            <w:szCs w:val="24"/>
            <w:u w:val="single"/>
            <w:lang w:eastAsia="pt-BR"/>
          </w:rPr>
          <w:t>arts. 62 a 70 da Lei nº 14.133, de 2021</w:t>
        </w:r>
      </w:hyperlink>
      <w:r>
        <w:rPr>
          <w:rFonts w:eastAsia="Calibri"/>
          <w:szCs w:val="24"/>
          <w:lang w:eastAsia="pt-BR"/>
        </w:rPr>
        <w:t>.</w:t>
      </w:r>
    </w:p>
    <w:p w14:paraId="6B709A90" w14:textId="77777777" w:rsidR="000F5AD1" w:rsidRDefault="000F5AD1" w:rsidP="000F5AD1">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9.2</w:t>
      </w:r>
      <w:r>
        <w:rPr>
          <w:rFonts w:eastAsia="Calibri"/>
          <w:szCs w:val="24"/>
          <w:lang w:eastAsia="pt-BR"/>
        </w:rPr>
        <w:tab/>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59E6652C" w14:textId="77777777" w:rsidR="000F5AD1" w:rsidRDefault="000F5AD1" w:rsidP="000F5AD1">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9.2.1</w:t>
      </w:r>
      <w:r>
        <w:rPr>
          <w:rFonts w:eastAsia="Calibri"/>
          <w:szCs w:val="24"/>
          <w:lang w:eastAsia="pt-BR"/>
        </w:rPr>
        <w:tab/>
        <w:t>Se o consórcio não for formado integralmente por microempresas ou empresas de pequeno porte e o termo de referência exigir requisitos de habilitação econômico-financeira, haverá um acréscimo de 10</w:t>
      </w:r>
      <w:proofErr w:type="gramStart"/>
      <w:r>
        <w:rPr>
          <w:rFonts w:eastAsia="Calibri"/>
          <w:szCs w:val="24"/>
          <w:lang w:eastAsia="pt-BR"/>
        </w:rPr>
        <w:t>%(</w:t>
      </w:r>
      <w:proofErr w:type="gramEnd"/>
      <w:r>
        <w:rPr>
          <w:rFonts w:eastAsia="Calibri"/>
          <w:szCs w:val="24"/>
          <w:lang w:eastAsia="pt-BR"/>
        </w:rPr>
        <w:t>dez por cento) para o consórcio em relação ao valor exigido para os licitantes individuais.</w:t>
      </w:r>
    </w:p>
    <w:p w14:paraId="76C42152" w14:textId="77777777" w:rsidR="000F5AD1" w:rsidRDefault="000F5AD1" w:rsidP="000F5AD1">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lastRenderedPageBreak/>
        <w:t>7.3</w:t>
      </w:r>
      <w:r>
        <w:rPr>
          <w:rFonts w:eastAsia="Calibri"/>
          <w:szCs w:val="24"/>
          <w:lang w:eastAsia="pt-BR"/>
        </w:rPr>
        <w:tab/>
        <w:t xml:space="preserve">Os documentos exigidos para fins de habilitação poderão ser </w:t>
      </w:r>
      <w:proofErr w:type="gramStart"/>
      <w:r>
        <w:rPr>
          <w:rFonts w:eastAsia="Calibri"/>
          <w:szCs w:val="24"/>
          <w:lang w:eastAsia="pt-BR"/>
        </w:rPr>
        <w:t>substituídos Os</w:t>
      </w:r>
      <w:proofErr w:type="gramEnd"/>
      <w:r>
        <w:rPr>
          <w:rFonts w:eastAsia="Calibri"/>
          <w:szCs w:val="24"/>
          <w:lang w:eastAsia="pt-BR"/>
        </w:rPr>
        <w:t xml:space="preserve"> documentos exigidos para fins de habilitação poderão ser substituídos por registro</w:t>
      </w:r>
    </w:p>
    <w:p w14:paraId="5D3F4CE9" w14:textId="77777777" w:rsidR="000F5AD1" w:rsidRDefault="000F5AD1" w:rsidP="000F5AD1">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9.4</w:t>
      </w:r>
      <w:r>
        <w:rPr>
          <w:rFonts w:eastAsia="Calibri"/>
          <w:szCs w:val="24"/>
          <w:lang w:eastAsia="pt-BR"/>
        </w:rPr>
        <w:tab/>
        <w:t>cadastral emitido por órgão ou entidade pública, desde que o registro tenha sido feito em obediência ao disposto na Lei nº 14.133/2021.</w:t>
      </w:r>
    </w:p>
    <w:p w14:paraId="607665E0" w14:textId="77777777" w:rsidR="000F5AD1" w:rsidRDefault="000F5AD1" w:rsidP="000F5AD1">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9.5</w:t>
      </w:r>
      <w:r>
        <w:rPr>
          <w:rFonts w:eastAsia="Calibri"/>
          <w:szCs w:val="24"/>
          <w:lang w:eastAsia="pt-BR"/>
        </w:rPr>
        <w:tab/>
        <w:t>Os documentos exigidos para fins de habilitação poderão ser substituídos por registro cadastral emitido por órgão ou entidade pública, desde que o registro tenha sido feito em obediência ao disposto na Lei nº 14.133/2021.</w:t>
      </w:r>
    </w:p>
    <w:p w14:paraId="392F3D68" w14:textId="77777777" w:rsidR="000F5AD1" w:rsidRDefault="000F5AD1" w:rsidP="000F5AD1">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9.6</w:t>
      </w:r>
      <w:r>
        <w:rPr>
          <w:rFonts w:eastAsia="Calibri"/>
          <w:szCs w:val="24"/>
          <w:lang w:eastAsia="pt-BR"/>
        </w:rPr>
        <w:tab/>
        <w:t>Será verificado se o licitante apresentou declaração de que atende aos requisitos de habilitação, e o declarante responderá pela veracidade das informações prestadas, na forma da lei (</w:t>
      </w:r>
      <w:hyperlink r:id="rId34" w:anchor="art63" w:history="1">
        <w:r>
          <w:rPr>
            <w:rFonts w:eastAsia="Calibri"/>
            <w:color w:val="000080"/>
            <w:szCs w:val="24"/>
            <w:u w:val="single"/>
            <w:lang w:eastAsia="pt-BR"/>
          </w:rPr>
          <w:t>art. 63, I, da Lei nº 14.133/2021</w:t>
        </w:r>
      </w:hyperlink>
      <w:r>
        <w:rPr>
          <w:rFonts w:eastAsia="Calibri"/>
          <w:szCs w:val="24"/>
          <w:lang w:eastAsia="pt-BR"/>
        </w:rPr>
        <w:t>).</w:t>
      </w:r>
    </w:p>
    <w:p w14:paraId="6453A25C"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9.7</w:t>
      </w:r>
      <w:r>
        <w:rPr>
          <w:rFonts w:eastAsia="Calibri"/>
          <w:szCs w:val="24"/>
          <w:lang w:eastAsia="pt-BR"/>
        </w:rPr>
        <w:tab/>
        <w:t>Será verificado se o licitante anexou no sistema, sob pena de inabilitação, a declaração de que cumpre as exigências de reserva de cargos para pessoa com deficiência e para reabilitado da Previdência Social, previstas em lei e em outras normas específicas.</w:t>
      </w:r>
    </w:p>
    <w:p w14:paraId="77888C9E" w14:textId="77777777" w:rsidR="000F5AD1" w:rsidRDefault="000F5AD1" w:rsidP="000F5AD1">
      <w:pPr>
        <w:suppressAutoHyphens w:val="0"/>
        <w:autoSpaceDE w:val="0"/>
        <w:autoSpaceDN w:val="0"/>
        <w:adjustRightInd w:val="0"/>
        <w:spacing w:before="6" w:after="6"/>
        <w:jc w:val="both"/>
        <w:rPr>
          <w:rFonts w:eastAsia="Calibri"/>
          <w:b/>
          <w:bCs/>
          <w:szCs w:val="24"/>
          <w:lang w:eastAsia="pt-BR"/>
        </w:rPr>
      </w:pPr>
      <w:r>
        <w:rPr>
          <w:rFonts w:eastAsia="Calibri"/>
          <w:szCs w:val="24"/>
          <w:lang w:eastAsia="pt-BR"/>
        </w:rPr>
        <w:t>9.8</w:t>
      </w:r>
      <w:r>
        <w:rPr>
          <w:rFonts w:eastAsia="Calibri"/>
          <w:szCs w:val="24"/>
          <w:lang w:eastAsia="pt-BR"/>
        </w:rPr>
        <w:tab/>
      </w:r>
      <w:r>
        <w:rPr>
          <w:rFonts w:eastAsia="Calibri"/>
          <w:b/>
          <w:bCs/>
          <w:szCs w:val="24"/>
          <w:lang w:eastAsia="pt-BR"/>
        </w:rPr>
        <w:t xml:space="preserve">Habilitação jurídica: </w:t>
      </w:r>
    </w:p>
    <w:p w14:paraId="4C878A80" w14:textId="77777777" w:rsidR="000F5AD1" w:rsidRDefault="000F5AD1" w:rsidP="000F5AD1">
      <w:pPr>
        <w:suppressAutoHyphens w:val="0"/>
        <w:autoSpaceDE w:val="0"/>
        <w:autoSpaceDN w:val="0"/>
        <w:adjustRightInd w:val="0"/>
        <w:spacing w:before="6" w:after="6"/>
        <w:jc w:val="both"/>
        <w:rPr>
          <w:rFonts w:eastAsia="Calibri"/>
          <w:b/>
          <w:bCs/>
          <w:szCs w:val="24"/>
          <w:lang w:eastAsia="pt-BR"/>
        </w:rPr>
      </w:pPr>
      <w:r>
        <w:rPr>
          <w:rFonts w:eastAsia="Calibri"/>
          <w:szCs w:val="24"/>
          <w:lang w:eastAsia="pt-BR"/>
        </w:rPr>
        <w:t>9.8.1. Empresário individual: inscrição no Registro Público de Empresas Mercantis, a cargo da Junta Comercial da respectiva sede</w:t>
      </w:r>
      <w:r>
        <w:rPr>
          <w:rFonts w:eastAsia="Calibri"/>
          <w:b/>
          <w:bCs/>
          <w:szCs w:val="24"/>
          <w:lang w:eastAsia="pt-BR"/>
        </w:rPr>
        <w:t xml:space="preserve">; </w:t>
      </w:r>
    </w:p>
    <w:p w14:paraId="06D92925"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9.8.2. Microempreendedor Individual - MEI: Certificado da Condição de Microempreendedor Individual - CCMEI, cuja aceitação ficará condicionada à verificação da autenticidade no sítio </w:t>
      </w:r>
      <w:hyperlink r:id="rId35" w:history="1">
        <w:r>
          <w:rPr>
            <w:rFonts w:eastAsia="Calibri"/>
            <w:szCs w:val="24"/>
            <w:lang w:eastAsia="pt-BR"/>
          </w:rPr>
          <w:t>https://www.gov.br/empresas-e-negocios/pt-br/empreendedor</w:t>
        </w:r>
      </w:hyperlink>
      <w:r>
        <w:rPr>
          <w:rFonts w:eastAsia="Calibri"/>
          <w:szCs w:val="24"/>
          <w:lang w:eastAsia="pt-BR"/>
        </w:rPr>
        <w:t>;</w:t>
      </w:r>
    </w:p>
    <w:p w14:paraId="540C1F58"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9.8.3.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701B67EE"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9.8.4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666F040E"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9.8.5. Sociedade simples: inscrição do ato constitutivo no Registro Civil de Pessoas Jurídicas do local de sua sede, acompanhada de documento comprobatório de seus administradores;</w:t>
      </w:r>
    </w:p>
    <w:p w14:paraId="4BFB6AD2"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9.8.6.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073DDD0C"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9.8.7. 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6B55D845"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9.8.8. Os documentos apresentados deverão estar acompanhados de todas as alterações ou da consolidação respectiva.</w:t>
      </w:r>
    </w:p>
    <w:p w14:paraId="5756B0C6" w14:textId="77777777" w:rsidR="000F5AD1" w:rsidRDefault="000F5AD1" w:rsidP="000F5AD1">
      <w:pPr>
        <w:suppressAutoHyphens w:val="0"/>
        <w:autoSpaceDE w:val="0"/>
        <w:autoSpaceDN w:val="0"/>
        <w:adjustRightInd w:val="0"/>
        <w:spacing w:before="6" w:after="6"/>
        <w:jc w:val="both"/>
        <w:rPr>
          <w:rFonts w:eastAsia="Calibri"/>
          <w:b/>
          <w:bCs/>
          <w:szCs w:val="24"/>
          <w:lang w:eastAsia="pt-BR"/>
        </w:rPr>
      </w:pPr>
      <w:r>
        <w:rPr>
          <w:rFonts w:eastAsia="Calibri"/>
          <w:b/>
          <w:bCs/>
          <w:szCs w:val="24"/>
          <w:lang w:eastAsia="pt-BR"/>
        </w:rPr>
        <w:t>9.9. Habilitação fiscal, social e trabalhista</w:t>
      </w:r>
    </w:p>
    <w:p w14:paraId="33C87060"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9.9.1. Prova de inscrição no Cadastro Nacional de Pessoas Jurídicas ou no Cadastro de Pessoas Físicas, conforme o caso;</w:t>
      </w:r>
    </w:p>
    <w:p w14:paraId="2B8BE18D"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9.9.2.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058AD6C"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lastRenderedPageBreak/>
        <w:t>9.9.3. Prova de regularidade com o Fundo de Garantia do Tempo de Serviço (FGTS);</w:t>
      </w:r>
    </w:p>
    <w:p w14:paraId="5501E1D9"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9.9.4.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44224F6" w14:textId="798B97A8"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9.9.5. Prova de regularidade com a Fazenda </w:t>
      </w:r>
      <w:r w:rsidR="00455043">
        <w:rPr>
          <w:rFonts w:eastAsia="Calibri"/>
          <w:szCs w:val="24"/>
          <w:lang w:eastAsia="pt-BR"/>
        </w:rPr>
        <w:t>estadual</w:t>
      </w:r>
      <w:r>
        <w:rPr>
          <w:rFonts w:eastAsia="Calibri"/>
          <w:szCs w:val="24"/>
          <w:lang w:eastAsia="pt-BR"/>
        </w:rPr>
        <w:t xml:space="preserve"> do domicílio ou sede do fornecedor, relativa à atividade em cujo exercício contrata ou concorre;</w:t>
      </w:r>
    </w:p>
    <w:p w14:paraId="3890D71F" w14:textId="498BA1CB"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9.9.6. Caso o fornecedor seja considerado isento dos tributos </w:t>
      </w:r>
      <w:r w:rsidR="00455043">
        <w:rPr>
          <w:rFonts w:eastAsia="Calibri"/>
          <w:szCs w:val="24"/>
          <w:lang w:eastAsia="pt-BR"/>
        </w:rPr>
        <w:t>estaduais</w:t>
      </w:r>
      <w:r>
        <w:rPr>
          <w:rFonts w:eastAsia="Calibri"/>
          <w:szCs w:val="24"/>
          <w:lang w:eastAsia="pt-BR"/>
        </w:rPr>
        <w:t xml:space="preserve"> relacionados ao objeto contratual, deverá comprovar tal condição mediante a apresentação de declaração da Fazenda respectiva do seu domicílio ou sede, ou outra equivalente, na forma da lei.</w:t>
      </w:r>
    </w:p>
    <w:p w14:paraId="27998D5D"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9.9.7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48D0FF1A" w14:textId="77777777" w:rsidR="000F5AD1" w:rsidRDefault="000F5AD1" w:rsidP="000F5AD1">
      <w:pPr>
        <w:suppressAutoHyphens w:val="0"/>
        <w:autoSpaceDE w:val="0"/>
        <w:autoSpaceDN w:val="0"/>
        <w:adjustRightInd w:val="0"/>
        <w:spacing w:before="6" w:after="6"/>
        <w:jc w:val="both"/>
        <w:rPr>
          <w:rFonts w:eastAsia="Calibri"/>
          <w:b/>
          <w:bCs/>
          <w:szCs w:val="24"/>
          <w:lang w:eastAsia="pt-BR"/>
        </w:rPr>
      </w:pPr>
    </w:p>
    <w:p w14:paraId="14D76BE1" w14:textId="77777777" w:rsidR="000F5AD1" w:rsidRDefault="000F5AD1" w:rsidP="000F5AD1">
      <w:pPr>
        <w:suppressAutoHyphens w:val="0"/>
        <w:autoSpaceDE w:val="0"/>
        <w:autoSpaceDN w:val="0"/>
        <w:adjustRightInd w:val="0"/>
        <w:spacing w:before="6" w:after="6"/>
        <w:jc w:val="both"/>
        <w:rPr>
          <w:rFonts w:eastAsia="Calibri"/>
          <w:b/>
          <w:bCs/>
          <w:szCs w:val="24"/>
          <w:lang w:eastAsia="pt-BR"/>
        </w:rPr>
      </w:pPr>
      <w:r>
        <w:rPr>
          <w:rFonts w:eastAsia="Calibri"/>
          <w:b/>
          <w:bCs/>
          <w:szCs w:val="24"/>
          <w:lang w:eastAsia="pt-BR"/>
        </w:rPr>
        <w:t>10. DOS RECURSOS</w:t>
      </w:r>
    </w:p>
    <w:p w14:paraId="27524BA4"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10.1. A interposição de recurso referente ao julgamento das propostas, à habilitação ou inabilitação de licitantes, à anulação ou revogação da licitação, observará o disposto no </w:t>
      </w:r>
      <w:hyperlink r:id="rId36" w:anchor="art165" w:history="1">
        <w:r>
          <w:rPr>
            <w:rFonts w:eastAsia="Calibri"/>
            <w:color w:val="000080"/>
            <w:szCs w:val="24"/>
            <w:u w:val="single"/>
            <w:lang w:eastAsia="pt-BR"/>
          </w:rPr>
          <w:t>art. 165 da Lei nº 14.133, de 2021</w:t>
        </w:r>
      </w:hyperlink>
      <w:r>
        <w:rPr>
          <w:rFonts w:eastAsia="Calibri"/>
          <w:szCs w:val="24"/>
          <w:lang w:eastAsia="pt-BR"/>
        </w:rPr>
        <w:t>.</w:t>
      </w:r>
    </w:p>
    <w:p w14:paraId="1B2C8F33"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10.2. O prazo recursal é de 3 (três) dias úteis, contados da data de intimação ou de lavratura da ata.</w:t>
      </w:r>
    </w:p>
    <w:p w14:paraId="177E48FC"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10.3. Quando o recurso apresentado impugnar o julgamento das propostas ou o ato de habilitação ou inabilitação do licitante:</w:t>
      </w:r>
    </w:p>
    <w:p w14:paraId="62C29A86"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10.3.1. a intenção de recorrer deverá ser manifestada imediatamente, sob pena de preclusão;</w:t>
      </w:r>
    </w:p>
    <w:p w14:paraId="5EAF029C"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10.3.2. o prazo para a manifestação da intenção de recorrer não será inferior a 30 (trinta) minutos.</w:t>
      </w:r>
    </w:p>
    <w:p w14:paraId="7B040524"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10.3.3. o prazo para apresentação das razões recursais será iniciado na data de intimação ou de lavratura da ata de habilitação ou inabilitação;</w:t>
      </w:r>
    </w:p>
    <w:p w14:paraId="64463A8D"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10.4. Os recursos deverão ser encaminhados em campo próprio do sistema.</w:t>
      </w:r>
    </w:p>
    <w:p w14:paraId="75411274"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10.5.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5C6DE72C"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10.6. Os recursos interpostos fora do prazo não serão conhecidos. </w:t>
      </w:r>
    </w:p>
    <w:p w14:paraId="7F4A66B6"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10.7.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4534B40"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10.8. O recurso e o pedido de reconsideração terão efeito suspensivo do ato ou da decisão recorrida até que sobrevenha decisão final da autoridade competente. </w:t>
      </w:r>
    </w:p>
    <w:p w14:paraId="6A7ACF42"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10.9. O acolhimento do recurso invalida tão somente os atos insuscetíveis de aproveitamento. </w:t>
      </w:r>
    </w:p>
    <w:p w14:paraId="046DFE3B"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10.10. Os autos do processo permanecerão com vista franqueada aos interessados nos sítios eletrônicos </w:t>
      </w:r>
      <w:hyperlink r:id="rId37" w:history="1">
        <w:r>
          <w:rPr>
            <w:rFonts w:eastAsia="Calibri"/>
            <w:szCs w:val="24"/>
            <w:lang w:eastAsia="pt-BR"/>
          </w:rPr>
          <w:t>https://avisolicitacao.qualitysistemas.com.br/prefeitura_municipal_de_caracol</w:t>
        </w:r>
      </w:hyperlink>
      <w:r>
        <w:rPr>
          <w:rFonts w:eastAsia="Calibri"/>
          <w:szCs w:val="24"/>
          <w:lang w:eastAsia="pt-BR"/>
        </w:rPr>
        <w:t xml:space="preserve">, e </w:t>
      </w:r>
      <w:hyperlink r:id="rId38" w:history="1">
        <w:r>
          <w:rPr>
            <w:rFonts w:eastAsia="Calibri"/>
            <w:szCs w:val="24"/>
            <w:lang w:eastAsia="pt-BR"/>
          </w:rPr>
          <w:t>https://bll.org.br/</w:t>
        </w:r>
      </w:hyperlink>
      <w:r>
        <w:rPr>
          <w:rFonts w:eastAsia="Calibri"/>
          <w:color w:val="000080"/>
          <w:szCs w:val="24"/>
          <w:u w:val="single"/>
          <w:lang w:eastAsia="pt-BR"/>
        </w:rPr>
        <w:t>.</w:t>
      </w:r>
    </w:p>
    <w:p w14:paraId="0ABEDC74" w14:textId="77777777" w:rsidR="000F5AD1" w:rsidRDefault="000F5AD1" w:rsidP="000F5AD1">
      <w:pPr>
        <w:suppressAutoHyphens w:val="0"/>
        <w:autoSpaceDE w:val="0"/>
        <w:autoSpaceDN w:val="0"/>
        <w:adjustRightInd w:val="0"/>
        <w:spacing w:before="6" w:after="6"/>
        <w:jc w:val="both"/>
        <w:rPr>
          <w:rFonts w:eastAsia="Calibri"/>
          <w:szCs w:val="24"/>
          <w:lang w:eastAsia="pt-BR"/>
        </w:rPr>
      </w:pPr>
    </w:p>
    <w:p w14:paraId="571BF866" w14:textId="77777777" w:rsidR="000F5AD1" w:rsidRDefault="000F5AD1" w:rsidP="000F5AD1">
      <w:pPr>
        <w:keepNext/>
        <w:keepLines/>
        <w:tabs>
          <w:tab w:val="left" w:pos="567"/>
        </w:tabs>
        <w:suppressAutoHyphens w:val="0"/>
        <w:autoSpaceDE w:val="0"/>
        <w:autoSpaceDN w:val="0"/>
        <w:adjustRightInd w:val="0"/>
        <w:spacing w:before="6" w:after="6"/>
        <w:jc w:val="both"/>
        <w:rPr>
          <w:rFonts w:eastAsia="Calibri"/>
          <w:b/>
          <w:bCs/>
          <w:szCs w:val="24"/>
          <w:lang w:eastAsia="pt-BR"/>
        </w:rPr>
      </w:pPr>
      <w:r>
        <w:rPr>
          <w:rFonts w:eastAsia="Calibri"/>
          <w:b/>
          <w:bCs/>
          <w:szCs w:val="24"/>
          <w:lang w:eastAsia="pt-BR"/>
        </w:rPr>
        <w:t>11.</w:t>
      </w:r>
      <w:r>
        <w:rPr>
          <w:rFonts w:eastAsia="Calibri"/>
          <w:b/>
          <w:bCs/>
          <w:szCs w:val="24"/>
          <w:lang w:eastAsia="pt-BR"/>
        </w:rPr>
        <w:tab/>
        <w:t>DAS INFRAÇÕES ADMINISTRATIVAS E SANÇÕES</w:t>
      </w:r>
    </w:p>
    <w:p w14:paraId="67154BFA"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w:t>
      </w:r>
      <w:r>
        <w:rPr>
          <w:rFonts w:eastAsia="Calibri"/>
          <w:szCs w:val="24"/>
          <w:lang w:eastAsia="pt-BR"/>
        </w:rPr>
        <w:tab/>
        <w:t xml:space="preserve"> Comete infração administrativa, nos termos da lei, o licitante que, com dolo ou culpa: </w:t>
      </w:r>
    </w:p>
    <w:p w14:paraId="37109761"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11.1.1.</w:t>
      </w:r>
      <w:r>
        <w:rPr>
          <w:rFonts w:eastAsia="Calibri"/>
          <w:szCs w:val="24"/>
          <w:lang w:eastAsia="pt-BR"/>
        </w:rPr>
        <w:tab/>
        <w:t>deixar de entregar a documentação exigida para o certame ou não entregar qualquer documento que tenha sido solicitado pelo/a pregoeiro/a durante o certame;</w:t>
      </w:r>
    </w:p>
    <w:p w14:paraId="128C2AC0"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11.1.2.</w:t>
      </w:r>
      <w:r>
        <w:rPr>
          <w:rFonts w:eastAsia="Calibri"/>
          <w:szCs w:val="24"/>
          <w:lang w:eastAsia="pt-BR"/>
        </w:rPr>
        <w:tab/>
        <w:t>Salvo em decorrência de fato superveniente devidamente justificado, não mantiver a proposta em especial quando:</w:t>
      </w:r>
    </w:p>
    <w:p w14:paraId="2650B84E"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lastRenderedPageBreak/>
        <w:t>11.1.2.1.</w:t>
      </w:r>
      <w:r>
        <w:rPr>
          <w:rFonts w:eastAsia="Calibri"/>
          <w:szCs w:val="24"/>
          <w:lang w:eastAsia="pt-BR"/>
        </w:rPr>
        <w:tab/>
        <w:t xml:space="preserve">não enviar a proposta adequada ao último lance ofertado ou após a negociação; </w:t>
      </w:r>
    </w:p>
    <w:p w14:paraId="01BB56CA"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11.1.2.2.</w:t>
      </w:r>
      <w:r>
        <w:rPr>
          <w:rFonts w:eastAsia="Calibri"/>
          <w:szCs w:val="24"/>
          <w:lang w:eastAsia="pt-BR"/>
        </w:rPr>
        <w:tab/>
        <w:t xml:space="preserve">recusar-se a enviar o detalhamento da proposta quando exigível; </w:t>
      </w:r>
    </w:p>
    <w:p w14:paraId="0AFD3DAE"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11.1.2.3.</w:t>
      </w:r>
      <w:r>
        <w:rPr>
          <w:rFonts w:eastAsia="Calibri"/>
          <w:szCs w:val="24"/>
          <w:lang w:eastAsia="pt-BR"/>
        </w:rPr>
        <w:tab/>
        <w:t xml:space="preserve">pedir para ser desclassificado quando encerrada a etapa competitiva; ou </w:t>
      </w:r>
    </w:p>
    <w:p w14:paraId="3033FBD4"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11.1.2.4.</w:t>
      </w:r>
      <w:r>
        <w:rPr>
          <w:rFonts w:eastAsia="Calibri"/>
          <w:szCs w:val="24"/>
          <w:lang w:eastAsia="pt-BR"/>
        </w:rPr>
        <w:tab/>
        <w:t>deixar de apresentar amostra;</w:t>
      </w:r>
    </w:p>
    <w:p w14:paraId="5550C6A7"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11.1.2.5.</w:t>
      </w:r>
      <w:r>
        <w:rPr>
          <w:rFonts w:eastAsia="Calibri"/>
          <w:szCs w:val="24"/>
          <w:lang w:eastAsia="pt-BR"/>
        </w:rPr>
        <w:tab/>
        <w:t xml:space="preserve">apresentar proposta ou amostra em desacordo com as especificações do edital; </w:t>
      </w:r>
    </w:p>
    <w:p w14:paraId="16E1CCAD"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11.1.3.</w:t>
      </w:r>
      <w:r>
        <w:rPr>
          <w:rFonts w:eastAsia="Calibri"/>
          <w:szCs w:val="24"/>
          <w:lang w:eastAsia="pt-BR"/>
        </w:rPr>
        <w:tab/>
        <w:t>não celebrar o contrato ou não entregar a documentação exigida para a contratação, quando convocado dentro do prazo de validade de sua proposta;</w:t>
      </w:r>
    </w:p>
    <w:p w14:paraId="6F75B61A"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11.1.3.1.</w:t>
      </w:r>
      <w:r>
        <w:rPr>
          <w:rFonts w:eastAsia="Calibri"/>
          <w:szCs w:val="24"/>
          <w:lang w:eastAsia="pt-BR"/>
        </w:rPr>
        <w:tab/>
        <w:t>recusar-se, sem justificativa, a assinar o contrato ou a ata de registro de preço, ou a aceitar ou retirar o instrumento equivalente no prazo estabelecido pela Administração;</w:t>
      </w:r>
    </w:p>
    <w:p w14:paraId="11D7F890"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11.1.4.</w:t>
      </w:r>
      <w:r>
        <w:rPr>
          <w:rFonts w:eastAsia="Calibri"/>
          <w:szCs w:val="24"/>
          <w:lang w:eastAsia="pt-BR"/>
        </w:rPr>
        <w:tab/>
        <w:t>apresentar declaração ou documentação falsa exigida para o certame ou prestar declaração falsa durante a licitação</w:t>
      </w:r>
    </w:p>
    <w:p w14:paraId="25675C32"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11.1.5.</w:t>
      </w:r>
      <w:r>
        <w:rPr>
          <w:rFonts w:eastAsia="Calibri"/>
          <w:szCs w:val="24"/>
          <w:lang w:eastAsia="pt-BR"/>
        </w:rPr>
        <w:tab/>
        <w:t>fraudar a licitação</w:t>
      </w:r>
    </w:p>
    <w:p w14:paraId="0948A044"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11.1.6.</w:t>
      </w:r>
      <w:r>
        <w:rPr>
          <w:rFonts w:eastAsia="Calibri"/>
          <w:szCs w:val="24"/>
          <w:lang w:eastAsia="pt-BR"/>
        </w:rPr>
        <w:tab/>
        <w:t>comportar-se de modo inidôneo ou cometer fraude de qualquer natureza, em especial quando:</w:t>
      </w:r>
    </w:p>
    <w:p w14:paraId="423909B9"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11.1.6.1.</w:t>
      </w:r>
      <w:r>
        <w:rPr>
          <w:rFonts w:eastAsia="Calibri"/>
          <w:szCs w:val="24"/>
          <w:lang w:eastAsia="pt-BR"/>
        </w:rPr>
        <w:tab/>
        <w:t xml:space="preserve">agir em conluio ou em desconformidade com a lei; </w:t>
      </w:r>
    </w:p>
    <w:p w14:paraId="2136E0D1"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11.1.6.2.</w:t>
      </w:r>
      <w:r>
        <w:rPr>
          <w:rFonts w:eastAsia="Calibri"/>
          <w:szCs w:val="24"/>
          <w:lang w:eastAsia="pt-BR"/>
        </w:rPr>
        <w:tab/>
        <w:t xml:space="preserve">induzir deliberadamente a erro no julgamento; </w:t>
      </w:r>
    </w:p>
    <w:p w14:paraId="515B66E6"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11.1.6.3.</w:t>
      </w:r>
      <w:r>
        <w:rPr>
          <w:rFonts w:eastAsia="Calibri"/>
          <w:szCs w:val="24"/>
          <w:lang w:eastAsia="pt-BR"/>
        </w:rPr>
        <w:tab/>
        <w:t xml:space="preserve">apresentar amostra falsificada ou deteriorada; </w:t>
      </w:r>
    </w:p>
    <w:p w14:paraId="3A876F81"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11.1.7.</w:t>
      </w:r>
      <w:r>
        <w:rPr>
          <w:rFonts w:eastAsia="Calibri"/>
          <w:szCs w:val="24"/>
          <w:lang w:eastAsia="pt-BR"/>
        </w:rPr>
        <w:tab/>
        <w:t>praticar atos ilícitos com vistas a frustrar os objetivos da licitação</w:t>
      </w:r>
    </w:p>
    <w:p w14:paraId="78CD7B8E"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11.1.8.</w:t>
      </w:r>
      <w:r>
        <w:rPr>
          <w:rFonts w:eastAsia="Calibri"/>
          <w:szCs w:val="24"/>
          <w:lang w:eastAsia="pt-BR"/>
        </w:rPr>
        <w:tab/>
        <w:t xml:space="preserve">praticar ato lesivo previsto no </w:t>
      </w:r>
      <w:hyperlink r:id="rId39" w:anchor="art5" w:history="1">
        <w:r>
          <w:rPr>
            <w:rFonts w:eastAsia="Calibri"/>
            <w:szCs w:val="24"/>
            <w:u w:val="single"/>
            <w:lang w:eastAsia="pt-BR"/>
          </w:rPr>
          <w:t>art. 5º da Lei n.º 12.846, de 2013</w:t>
        </w:r>
      </w:hyperlink>
      <w:r>
        <w:rPr>
          <w:rFonts w:eastAsia="Calibri"/>
          <w:szCs w:val="24"/>
          <w:lang w:eastAsia="pt-BR"/>
        </w:rPr>
        <w:t>.</w:t>
      </w:r>
    </w:p>
    <w:p w14:paraId="7E09F2AA"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11.2.</w:t>
      </w:r>
      <w:r>
        <w:rPr>
          <w:rFonts w:eastAsia="Calibri"/>
          <w:szCs w:val="24"/>
          <w:lang w:eastAsia="pt-BR"/>
        </w:rPr>
        <w:tab/>
        <w:t xml:space="preserve">Com fulcro na </w:t>
      </w:r>
      <w:hyperlink r:id="rId40" w:history="1">
        <w:r>
          <w:rPr>
            <w:rFonts w:eastAsia="Calibri"/>
            <w:color w:val="000080"/>
            <w:szCs w:val="24"/>
            <w:u w:val="single"/>
            <w:lang w:eastAsia="pt-BR"/>
          </w:rPr>
          <w:t>Lei nº 14.133, de 2021</w:t>
        </w:r>
      </w:hyperlink>
      <w:r>
        <w:rPr>
          <w:rFonts w:eastAsia="Calibri"/>
          <w:szCs w:val="24"/>
          <w:lang w:eastAsia="pt-BR"/>
        </w:rPr>
        <w:t xml:space="preserve">, e Decreto Municipal n. 133/2024, a Administração poderá, garantida a prévia defesa, aplicar aos licitantes e/ou adjudicatários as seguintes sanções, sem prejuízo das responsabilidades civil e criminal: </w:t>
      </w:r>
    </w:p>
    <w:p w14:paraId="5EAF5C2B"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11.2.1.</w:t>
      </w:r>
      <w:r>
        <w:rPr>
          <w:rFonts w:eastAsia="Calibri"/>
          <w:szCs w:val="24"/>
          <w:lang w:eastAsia="pt-BR"/>
        </w:rPr>
        <w:tab/>
        <w:t xml:space="preserve">advertência; </w:t>
      </w:r>
    </w:p>
    <w:p w14:paraId="086FB391"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11.2.2.</w:t>
      </w:r>
      <w:r>
        <w:rPr>
          <w:rFonts w:eastAsia="Calibri"/>
          <w:szCs w:val="24"/>
          <w:lang w:eastAsia="pt-BR"/>
        </w:rPr>
        <w:tab/>
        <w:t>multa;</w:t>
      </w:r>
    </w:p>
    <w:p w14:paraId="40488244"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11.2.3.</w:t>
      </w:r>
      <w:r>
        <w:rPr>
          <w:rFonts w:eastAsia="Calibri"/>
          <w:szCs w:val="24"/>
          <w:lang w:eastAsia="pt-BR"/>
        </w:rPr>
        <w:tab/>
        <w:t>impedimento de licitar e contratar e</w:t>
      </w:r>
    </w:p>
    <w:p w14:paraId="38BA3435"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11.2.4.</w:t>
      </w:r>
      <w:r>
        <w:rPr>
          <w:rFonts w:eastAsia="Calibri"/>
          <w:szCs w:val="24"/>
          <w:lang w:eastAsia="pt-BR"/>
        </w:rPr>
        <w:tab/>
        <w:t>declaração de inidoneidade para licitar ou contratar, enquanto perdurarem os motivos determinantes da punição ou até que seja promovida sua reabilitação perante a própria autoridade que aplicou a penalidade.</w:t>
      </w:r>
    </w:p>
    <w:p w14:paraId="5A71B65C"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11.3.</w:t>
      </w:r>
      <w:r>
        <w:rPr>
          <w:rFonts w:eastAsia="Calibri"/>
          <w:szCs w:val="24"/>
          <w:lang w:eastAsia="pt-BR"/>
        </w:rPr>
        <w:tab/>
        <w:t>Na aplicação das sanções serão considerados:</w:t>
      </w:r>
    </w:p>
    <w:p w14:paraId="576DD0D8"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11.3.1.</w:t>
      </w:r>
      <w:r>
        <w:rPr>
          <w:rFonts w:eastAsia="Calibri"/>
          <w:szCs w:val="24"/>
          <w:lang w:eastAsia="pt-BR"/>
        </w:rPr>
        <w:tab/>
        <w:t>a natureza e a gravidade da infração cometida.</w:t>
      </w:r>
    </w:p>
    <w:p w14:paraId="2AF1DE1D"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11.3.2.</w:t>
      </w:r>
      <w:r>
        <w:rPr>
          <w:rFonts w:eastAsia="Calibri"/>
          <w:szCs w:val="24"/>
          <w:lang w:eastAsia="pt-BR"/>
        </w:rPr>
        <w:tab/>
        <w:t>as peculiaridades do caso concreto</w:t>
      </w:r>
    </w:p>
    <w:p w14:paraId="1BE2CABD"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11.3.3.</w:t>
      </w:r>
      <w:r>
        <w:rPr>
          <w:rFonts w:eastAsia="Calibri"/>
          <w:szCs w:val="24"/>
          <w:lang w:eastAsia="pt-BR"/>
        </w:rPr>
        <w:tab/>
        <w:t>as circunstâncias agravantes ou atenuantes</w:t>
      </w:r>
    </w:p>
    <w:p w14:paraId="66888415"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11.3.4.</w:t>
      </w:r>
      <w:r>
        <w:rPr>
          <w:rFonts w:eastAsia="Calibri"/>
          <w:szCs w:val="24"/>
          <w:lang w:eastAsia="pt-BR"/>
        </w:rPr>
        <w:tab/>
        <w:t>os danos que dela provierem para a Administração Pública</w:t>
      </w:r>
    </w:p>
    <w:p w14:paraId="1E400827"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11.3.5.</w:t>
      </w:r>
      <w:r>
        <w:rPr>
          <w:rFonts w:eastAsia="Calibri"/>
          <w:szCs w:val="24"/>
          <w:lang w:eastAsia="pt-BR"/>
        </w:rPr>
        <w:tab/>
        <w:t>a implantação ou o aperfeiçoamento de programa de integridade, conforme normas e orientações dos órgãos de controle.</w:t>
      </w:r>
    </w:p>
    <w:p w14:paraId="19857093"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11.4.</w:t>
      </w:r>
      <w:r>
        <w:rPr>
          <w:rFonts w:eastAsia="Calibri"/>
          <w:szCs w:val="24"/>
          <w:lang w:eastAsia="pt-BR"/>
        </w:rPr>
        <w:tab/>
        <w:t xml:space="preserve">A multa será recolhida em percentual de 0,5% a 30% incidente sobre o valor do contrato licitado, recolhida no prazo máximo de </w:t>
      </w:r>
      <w:r>
        <w:rPr>
          <w:rFonts w:eastAsia="Calibri"/>
          <w:b/>
          <w:bCs/>
          <w:szCs w:val="24"/>
          <w:lang w:eastAsia="pt-BR"/>
        </w:rPr>
        <w:t>30 (trinta) dias</w:t>
      </w:r>
      <w:r>
        <w:rPr>
          <w:rFonts w:eastAsia="Calibri"/>
          <w:szCs w:val="24"/>
          <w:lang w:eastAsia="pt-BR"/>
        </w:rPr>
        <w:t xml:space="preserve"> úteis, a contar da comunicação oficial. </w:t>
      </w:r>
    </w:p>
    <w:p w14:paraId="2F3C77EB"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11.4.1.</w:t>
      </w:r>
      <w:r>
        <w:rPr>
          <w:rFonts w:eastAsia="Calibri"/>
          <w:szCs w:val="24"/>
          <w:lang w:eastAsia="pt-BR"/>
        </w:rPr>
        <w:tab/>
        <w:t>Para as infrações previstas nos itens 11.1.1, 11.1.2 e 11.1.3, a multa será de 0,5% a 15% do valor do contrato licitado.</w:t>
      </w:r>
    </w:p>
    <w:p w14:paraId="3DD134E8"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11.4.2.</w:t>
      </w:r>
      <w:r>
        <w:rPr>
          <w:rFonts w:eastAsia="Calibri"/>
          <w:szCs w:val="24"/>
          <w:lang w:eastAsia="pt-BR"/>
        </w:rPr>
        <w:tab/>
        <w:t>Para as infrações previstas nos itens 11.1.4, 11.1.5, 11.1.6, 11.1.7 e 11.1.8 a multa será de 15% a 30% do valor do contrato licitado.</w:t>
      </w:r>
    </w:p>
    <w:p w14:paraId="1DE78D83"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11.5.</w:t>
      </w:r>
      <w:r>
        <w:rPr>
          <w:rFonts w:eastAsia="Calibri"/>
          <w:szCs w:val="24"/>
          <w:lang w:eastAsia="pt-BR"/>
        </w:rPr>
        <w:tab/>
        <w:t>As sanções de advertência, impedimento de licitar e contratar e declaração de inidoneidade para licitar ou contratar poderão ser aplicadas, cumulativamente ou não, à penalidade de multa.</w:t>
      </w:r>
    </w:p>
    <w:p w14:paraId="572C9D46"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11.6.</w:t>
      </w:r>
      <w:r>
        <w:rPr>
          <w:rFonts w:eastAsia="Calibri"/>
          <w:szCs w:val="24"/>
          <w:lang w:eastAsia="pt-BR"/>
        </w:rPr>
        <w:tab/>
        <w:t>Na aplicação da sanção de multa será facultada a defesa do interessado no prazo de 15 (quinze) dias úteis, contado da data de sua intimação.</w:t>
      </w:r>
    </w:p>
    <w:p w14:paraId="659A7998"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11.7.</w:t>
      </w:r>
      <w:r>
        <w:rPr>
          <w:rFonts w:eastAsia="Calibri"/>
          <w:szCs w:val="24"/>
          <w:lang w:eastAsia="pt-BR"/>
        </w:rPr>
        <w:tab/>
        <w:t xml:space="preserve">A sanção de impedimento de licitar e contratar será aplicada ao responsável em decorrência das infrações administrativas relacionadas nos itens 11.1.1, 11.1.2 e 11.1.3, quando não se justificar a imposição de penalidade mais grave, e impedirá o responsável de licitar e </w:t>
      </w:r>
      <w:r>
        <w:rPr>
          <w:rFonts w:eastAsia="Calibri"/>
          <w:szCs w:val="24"/>
          <w:lang w:eastAsia="pt-BR"/>
        </w:rPr>
        <w:lastRenderedPageBreak/>
        <w:t>contratar no âmbito da Administração Pública direta e indireta do ente federativo a qual pertencer o órgão ou entidade, pelo prazo máximo de 3 (três) anos.</w:t>
      </w:r>
    </w:p>
    <w:p w14:paraId="72379D06"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11.8.</w:t>
      </w:r>
      <w:r>
        <w:rPr>
          <w:rFonts w:eastAsia="Calibri"/>
          <w:szCs w:val="24"/>
          <w:lang w:eastAsia="pt-BR"/>
        </w:rPr>
        <w:tab/>
        <w:t xml:space="preserve">Poderá ser aplicada ao responsável a sanção de declaração de inidoneidade para licitar ou contratar, em decorrência da prática das infrações dispostas nos itens 11.1.4, 11.1.5, 11.1.6, 11.1.7 e 11.1.8, bem como pelas infrações administrativas previstas nos itens 11.1.1, 11.1.2 e 11.1.3 que justifiquem a imposição de penalidade mais grave que a sanção de impedimento de licitar e contratar, cuja duração observará o prazo previsto no </w:t>
      </w:r>
      <w:hyperlink r:id="rId41" w:anchor="art156§5" w:history="1">
        <w:r>
          <w:rPr>
            <w:rFonts w:eastAsia="Calibri"/>
            <w:color w:val="000080"/>
            <w:szCs w:val="24"/>
            <w:u w:val="single"/>
            <w:lang w:eastAsia="pt-BR"/>
          </w:rPr>
          <w:t>art. 156, §5º, da Lei n.º 14.133/2021</w:t>
        </w:r>
      </w:hyperlink>
      <w:r>
        <w:rPr>
          <w:rFonts w:eastAsia="Calibri"/>
          <w:szCs w:val="24"/>
          <w:lang w:eastAsia="pt-BR"/>
        </w:rPr>
        <w:t>.</w:t>
      </w:r>
    </w:p>
    <w:p w14:paraId="5A8FE318"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11.9.</w:t>
      </w:r>
      <w:r>
        <w:rPr>
          <w:rFonts w:eastAsia="Calibri"/>
          <w:szCs w:val="24"/>
          <w:lang w:eastAsia="pt-BR"/>
        </w:rPr>
        <w:tab/>
        <w:t xml:space="preserve">A recusa injustificada do adjudicatário em assinar o contrato ou a ata de registro de preço, ou em aceitar ou retirar o instrumento equivalente no prazo estabelecido pela Administração, descrita no item 11.1.3, caracterizará o descumprimento total da obrigação assumida e o sujeitará às penalidades e à imediata perda da garantia de proposta em favor do órgão ou entidade promotora da licitação. </w:t>
      </w:r>
    </w:p>
    <w:p w14:paraId="5D07E98E"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11.10.</w:t>
      </w:r>
      <w:r>
        <w:rPr>
          <w:rFonts w:eastAsia="Calibri"/>
          <w:szCs w:val="24"/>
          <w:lang w:eastAsia="pt-BR"/>
        </w:rPr>
        <w:tab/>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1397E4A0"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11.11.</w:t>
      </w:r>
      <w:r>
        <w:rPr>
          <w:rFonts w:eastAsia="Calibri"/>
          <w:szCs w:val="24"/>
          <w:lang w:eastAsia="pt-BR"/>
        </w:rPr>
        <w:tab/>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52A8127"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11.12.</w:t>
      </w:r>
      <w:r>
        <w:rPr>
          <w:rFonts w:eastAsia="Calibri"/>
          <w:szCs w:val="24"/>
          <w:lang w:eastAsia="pt-BR"/>
        </w:rPr>
        <w:tab/>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AA98366"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11.13.</w:t>
      </w:r>
      <w:r>
        <w:rPr>
          <w:rFonts w:eastAsia="Calibri"/>
          <w:szCs w:val="24"/>
          <w:lang w:eastAsia="pt-BR"/>
        </w:rPr>
        <w:tab/>
        <w:t>O recurso e o pedido de reconsideração terão efeito suspensivo do ato ou da decisão recorrida até que sobrevenha decisão final da autoridade competente.</w:t>
      </w:r>
    </w:p>
    <w:p w14:paraId="24228572"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11.14.</w:t>
      </w:r>
      <w:r>
        <w:rPr>
          <w:rFonts w:eastAsia="Calibri"/>
          <w:szCs w:val="24"/>
          <w:lang w:eastAsia="pt-BR"/>
        </w:rPr>
        <w:tab/>
        <w:t>A aplicação das sanções previstas neste edital não exclui, em hipótese alguma, a obrigação de reparação integral dos danos causados.</w:t>
      </w:r>
    </w:p>
    <w:p w14:paraId="5B663264" w14:textId="77777777" w:rsidR="000F5AD1" w:rsidRDefault="000F5AD1" w:rsidP="000F5AD1">
      <w:pPr>
        <w:suppressAutoHyphens w:val="0"/>
        <w:autoSpaceDE w:val="0"/>
        <w:autoSpaceDN w:val="0"/>
        <w:adjustRightInd w:val="0"/>
        <w:spacing w:before="6" w:after="6"/>
        <w:jc w:val="both"/>
        <w:rPr>
          <w:rFonts w:eastAsia="Calibri"/>
          <w:szCs w:val="24"/>
          <w:lang w:eastAsia="pt-BR"/>
        </w:rPr>
      </w:pPr>
    </w:p>
    <w:p w14:paraId="7AA80735" w14:textId="77777777" w:rsidR="000F5AD1" w:rsidRDefault="000F5AD1" w:rsidP="000F5AD1">
      <w:pPr>
        <w:keepNext/>
        <w:keepLines/>
        <w:tabs>
          <w:tab w:val="left" w:pos="567"/>
        </w:tabs>
        <w:suppressAutoHyphens w:val="0"/>
        <w:autoSpaceDE w:val="0"/>
        <w:autoSpaceDN w:val="0"/>
        <w:adjustRightInd w:val="0"/>
        <w:spacing w:before="6" w:after="6"/>
        <w:jc w:val="both"/>
        <w:rPr>
          <w:rFonts w:eastAsia="Calibri"/>
          <w:b/>
          <w:bCs/>
          <w:szCs w:val="24"/>
          <w:lang w:eastAsia="pt-BR"/>
        </w:rPr>
      </w:pPr>
      <w:r>
        <w:rPr>
          <w:rFonts w:eastAsia="Calibri"/>
          <w:b/>
          <w:bCs/>
          <w:szCs w:val="24"/>
          <w:lang w:eastAsia="pt-BR"/>
        </w:rPr>
        <w:t>12.</w:t>
      </w:r>
      <w:r>
        <w:rPr>
          <w:rFonts w:eastAsia="Calibri"/>
          <w:b/>
          <w:bCs/>
          <w:szCs w:val="24"/>
          <w:lang w:eastAsia="pt-BR"/>
        </w:rPr>
        <w:tab/>
        <w:t>DA IMPUGNAÇÃO AO EDITAL E DO PEDIDO DE ESCLARECIMENTO</w:t>
      </w:r>
    </w:p>
    <w:p w14:paraId="1B297724"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12.1.</w:t>
      </w:r>
      <w:r>
        <w:rPr>
          <w:rFonts w:eastAsia="Calibri"/>
          <w:szCs w:val="24"/>
          <w:lang w:eastAsia="pt-BR"/>
        </w:rPr>
        <w:tab/>
        <w:t xml:space="preserve">Qualquer pessoa é parte legítima para impugnar este Edital por irregularidade na aplicação da </w:t>
      </w:r>
      <w:hyperlink r:id="rId42" w:history="1">
        <w:r>
          <w:rPr>
            <w:rFonts w:eastAsia="Calibri"/>
            <w:color w:val="000080"/>
            <w:szCs w:val="24"/>
            <w:u w:val="single"/>
            <w:lang w:eastAsia="pt-BR"/>
          </w:rPr>
          <w:t>Lei nº 14.133, de 2021</w:t>
        </w:r>
      </w:hyperlink>
      <w:r>
        <w:rPr>
          <w:rFonts w:eastAsia="Calibri"/>
          <w:szCs w:val="24"/>
          <w:lang w:eastAsia="pt-BR"/>
        </w:rPr>
        <w:t>, devendo protocolar o pedido até 3 (três) dias úteis antes da data da abertura do certame.</w:t>
      </w:r>
    </w:p>
    <w:p w14:paraId="20CC4F5C"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12.2.</w:t>
      </w:r>
      <w:r>
        <w:rPr>
          <w:rFonts w:eastAsia="Calibri"/>
          <w:szCs w:val="24"/>
          <w:lang w:eastAsia="pt-BR"/>
        </w:rPr>
        <w:tab/>
        <w:t>A resposta à impugnação ou ao pedido de esclarecimento será divulgado em sítio eletrônico oficial no prazo de até 3 (três) dias úteis, limitado ao último dia útil anterior à data da abertura do certame.</w:t>
      </w:r>
    </w:p>
    <w:p w14:paraId="590D4780"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12.3.</w:t>
      </w:r>
      <w:r>
        <w:rPr>
          <w:rFonts w:eastAsia="Calibri"/>
          <w:szCs w:val="24"/>
          <w:lang w:eastAsia="pt-BR"/>
        </w:rPr>
        <w:tab/>
        <w:t xml:space="preserve">A impugnação e o pedido de esclarecimento poderão ser realizados por forma eletrônica,  </w:t>
      </w:r>
      <w:hyperlink r:id="rId43" w:history="1">
        <w:r>
          <w:rPr>
            <w:rFonts w:eastAsia="Calibri"/>
            <w:szCs w:val="24"/>
            <w:lang w:eastAsia="pt-BR"/>
          </w:rPr>
          <w:t>https://bll.org.br/</w:t>
        </w:r>
      </w:hyperlink>
      <w:r>
        <w:rPr>
          <w:rFonts w:eastAsia="Calibri"/>
          <w:szCs w:val="24"/>
          <w:lang w:eastAsia="pt-BR"/>
        </w:rPr>
        <w:t xml:space="preserve"> ou via email: </w:t>
      </w:r>
      <w:r>
        <w:rPr>
          <w:rFonts w:eastAsia="Calibri"/>
          <w:color w:val="000080"/>
          <w:szCs w:val="24"/>
          <w:u w:val="single"/>
          <w:lang w:eastAsia="pt-BR"/>
        </w:rPr>
        <w:t>licitação@pmcaracol.ms.gov.br</w:t>
      </w:r>
      <w:r>
        <w:rPr>
          <w:rFonts w:eastAsia="Calibri"/>
          <w:szCs w:val="24"/>
          <w:lang w:eastAsia="pt-BR"/>
        </w:rPr>
        <w:t>.</w:t>
      </w:r>
    </w:p>
    <w:p w14:paraId="6D7CD37D"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12.4.</w:t>
      </w:r>
      <w:r>
        <w:rPr>
          <w:rFonts w:eastAsia="Calibri"/>
          <w:szCs w:val="24"/>
          <w:lang w:eastAsia="pt-BR"/>
        </w:rPr>
        <w:tab/>
        <w:t>As impugnações e pedidos de esclarecimentos não suspendem os prazos previstos no certame.</w:t>
      </w:r>
    </w:p>
    <w:p w14:paraId="68CA4204"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12.4.1.</w:t>
      </w:r>
      <w:r>
        <w:rPr>
          <w:rFonts w:eastAsia="Calibri"/>
          <w:szCs w:val="24"/>
          <w:lang w:eastAsia="pt-BR"/>
        </w:rPr>
        <w:tab/>
        <w:t>A concessão de efeito suspensivo à impugnação é medida excepcional e deverá ser motivada pelo agente de contratação, nos autos do processo de licitação.</w:t>
      </w:r>
    </w:p>
    <w:p w14:paraId="32538AF7"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12.5.</w:t>
      </w:r>
      <w:r>
        <w:rPr>
          <w:rFonts w:eastAsia="Calibri"/>
          <w:szCs w:val="24"/>
          <w:lang w:eastAsia="pt-BR"/>
        </w:rPr>
        <w:tab/>
        <w:t>Acolhida a impugnação, será definida e publicada nova data para a realização do certame.</w:t>
      </w:r>
    </w:p>
    <w:p w14:paraId="4A06F4B4" w14:textId="77777777" w:rsidR="000F5AD1" w:rsidRDefault="000F5AD1" w:rsidP="000F5AD1">
      <w:pPr>
        <w:suppressAutoHyphens w:val="0"/>
        <w:autoSpaceDE w:val="0"/>
        <w:autoSpaceDN w:val="0"/>
        <w:adjustRightInd w:val="0"/>
        <w:spacing w:before="6" w:after="6"/>
        <w:jc w:val="both"/>
        <w:rPr>
          <w:rFonts w:eastAsia="Calibri"/>
          <w:szCs w:val="24"/>
          <w:lang w:eastAsia="pt-BR"/>
        </w:rPr>
      </w:pPr>
    </w:p>
    <w:p w14:paraId="07E68878" w14:textId="77777777" w:rsidR="000F5AD1" w:rsidRDefault="000F5AD1" w:rsidP="000F5AD1">
      <w:pPr>
        <w:keepNext/>
        <w:keepLines/>
        <w:tabs>
          <w:tab w:val="left" w:pos="567"/>
        </w:tabs>
        <w:suppressAutoHyphens w:val="0"/>
        <w:autoSpaceDE w:val="0"/>
        <w:autoSpaceDN w:val="0"/>
        <w:adjustRightInd w:val="0"/>
        <w:spacing w:before="6" w:after="6"/>
        <w:jc w:val="both"/>
        <w:rPr>
          <w:rFonts w:eastAsia="Calibri"/>
          <w:b/>
          <w:bCs/>
          <w:szCs w:val="24"/>
          <w:lang w:eastAsia="pt-BR"/>
        </w:rPr>
      </w:pPr>
      <w:r>
        <w:rPr>
          <w:rFonts w:eastAsia="Calibri"/>
          <w:b/>
          <w:bCs/>
          <w:szCs w:val="24"/>
          <w:lang w:eastAsia="pt-BR"/>
        </w:rPr>
        <w:lastRenderedPageBreak/>
        <w:t>13.</w:t>
      </w:r>
      <w:r>
        <w:rPr>
          <w:rFonts w:eastAsia="Calibri"/>
          <w:b/>
          <w:bCs/>
          <w:szCs w:val="24"/>
          <w:lang w:eastAsia="pt-BR"/>
        </w:rPr>
        <w:tab/>
        <w:t>DAS DISPOSIÇÕES GERAIS</w:t>
      </w:r>
    </w:p>
    <w:p w14:paraId="320E065D"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13.1.</w:t>
      </w:r>
      <w:r>
        <w:rPr>
          <w:rFonts w:eastAsia="Calibri"/>
          <w:szCs w:val="24"/>
          <w:lang w:eastAsia="pt-BR"/>
        </w:rPr>
        <w:tab/>
        <w:t>Será divulgada ata da sessão pública no sistema eletrônico.</w:t>
      </w:r>
    </w:p>
    <w:p w14:paraId="5F16DC0D"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13.2.</w:t>
      </w:r>
      <w:r>
        <w:rPr>
          <w:rFonts w:eastAsia="Calibri"/>
          <w:szCs w:val="24"/>
          <w:lang w:eastAsia="pt-BR"/>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B04B664"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13.3.</w:t>
      </w:r>
      <w:r>
        <w:rPr>
          <w:rFonts w:eastAsia="Calibri"/>
          <w:szCs w:val="24"/>
          <w:lang w:eastAsia="pt-BR"/>
        </w:rPr>
        <w:tab/>
        <w:t>Todas as referências de tempo no Edital, no aviso e durante a sessão pública observarão o horário de Brasília - DF.</w:t>
      </w:r>
    </w:p>
    <w:p w14:paraId="4ED5E1BC"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13.4.</w:t>
      </w:r>
      <w:r>
        <w:rPr>
          <w:rFonts w:eastAsia="Calibri"/>
          <w:szCs w:val="24"/>
          <w:lang w:eastAsia="pt-BR"/>
        </w:rPr>
        <w:tab/>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E41C71B"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13.5.</w:t>
      </w:r>
      <w:r>
        <w:rPr>
          <w:rFonts w:eastAsia="Calibri"/>
          <w:szCs w:val="24"/>
          <w:lang w:eastAsia="pt-BR"/>
        </w:rPr>
        <w:tab/>
        <w:t>Os licitantes assumem todos os custos de preparação e apresentação de suas propostas e a Administração não será, em nenhum caso, responsável por esses custos, independentemente da condução ou do resultado do processo licitatório.</w:t>
      </w:r>
    </w:p>
    <w:p w14:paraId="3C804088"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13.6.</w:t>
      </w:r>
      <w:r>
        <w:rPr>
          <w:rFonts w:eastAsia="Calibri"/>
          <w:szCs w:val="24"/>
          <w:lang w:eastAsia="pt-BR"/>
        </w:rPr>
        <w:tab/>
        <w:t>Na contagem dos prazos estabelecidos neste Edital e seus Anexos, excluir-se-á o dia do início e incluir-se-á o do vencimento. Só se iniciam e vencem os prazos em dias de expediente na Administração.</w:t>
      </w:r>
    </w:p>
    <w:p w14:paraId="1F3886A3"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13.7.</w:t>
      </w:r>
      <w:r>
        <w:rPr>
          <w:rFonts w:eastAsia="Calibri"/>
          <w:szCs w:val="24"/>
          <w:lang w:eastAsia="pt-BR"/>
        </w:rPr>
        <w:tab/>
        <w:t>O desatendimento de exigências formais não essenciais não importará o afastamento do licitante, desde que seja possível o aproveitamento do ato, observados os princípios da isonomia e do interesse público.</w:t>
      </w:r>
    </w:p>
    <w:p w14:paraId="5691DDE6"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13.8.</w:t>
      </w:r>
      <w:r>
        <w:rPr>
          <w:rFonts w:eastAsia="Calibri"/>
          <w:szCs w:val="24"/>
          <w:lang w:eastAsia="pt-BR"/>
        </w:rPr>
        <w:tab/>
        <w:t>Em caso de divergência entre disposições deste Edital e de seus anexos ou demais peças que compõem o processo, prevalecerá as deste Edital.</w:t>
      </w:r>
    </w:p>
    <w:p w14:paraId="34FAB3B8"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13.9.</w:t>
      </w:r>
      <w:r>
        <w:rPr>
          <w:rFonts w:eastAsia="Calibri"/>
          <w:szCs w:val="24"/>
          <w:lang w:eastAsia="pt-BR"/>
        </w:rPr>
        <w:tab/>
        <w:t xml:space="preserve">O Edital e seus anexos estão disponíveis, na íntegra, no Portal Nacional de Contratações Públicas (PNCP) e endereço eletrônico nos sítios eletrônicos </w:t>
      </w:r>
      <w:hyperlink r:id="rId44" w:history="1">
        <w:r>
          <w:rPr>
            <w:rFonts w:eastAsia="Calibri"/>
            <w:szCs w:val="24"/>
            <w:lang w:eastAsia="pt-BR"/>
          </w:rPr>
          <w:t>https://avisolicitacao.qualitysistemas.com.br/prefeitura_municipal_de_caracol</w:t>
        </w:r>
      </w:hyperlink>
      <w:r>
        <w:rPr>
          <w:rFonts w:eastAsia="Calibri"/>
          <w:szCs w:val="24"/>
          <w:lang w:eastAsia="pt-BR"/>
        </w:rPr>
        <w:t xml:space="preserve">, e </w:t>
      </w:r>
      <w:hyperlink r:id="rId45" w:history="1">
        <w:r>
          <w:rPr>
            <w:rFonts w:eastAsia="Calibri"/>
            <w:szCs w:val="24"/>
            <w:lang w:eastAsia="pt-BR"/>
          </w:rPr>
          <w:t>https://bll.org.br/</w:t>
        </w:r>
      </w:hyperlink>
    </w:p>
    <w:p w14:paraId="10CD7AA8"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13.10.</w:t>
      </w:r>
      <w:r>
        <w:rPr>
          <w:rFonts w:eastAsia="Calibri"/>
          <w:szCs w:val="24"/>
          <w:lang w:eastAsia="pt-BR"/>
        </w:rPr>
        <w:tab/>
        <w:t>Integram este Edital, para todos os fins e efeitos, os seguintes anexos:</w:t>
      </w:r>
    </w:p>
    <w:p w14:paraId="35E72638"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13.10.1.</w:t>
      </w:r>
      <w:r>
        <w:rPr>
          <w:rFonts w:eastAsia="Calibri"/>
          <w:szCs w:val="24"/>
          <w:lang w:eastAsia="pt-BR"/>
        </w:rPr>
        <w:tab/>
        <w:t>ANEXO I - Termo de Referência e IMR;</w:t>
      </w:r>
    </w:p>
    <w:p w14:paraId="7FB20C1B"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13.10.1.1.</w:t>
      </w:r>
      <w:r>
        <w:rPr>
          <w:rFonts w:eastAsia="Calibri"/>
          <w:szCs w:val="24"/>
          <w:lang w:eastAsia="pt-BR"/>
        </w:rPr>
        <w:tab/>
      </w:r>
      <w:bookmarkStart w:id="1" w:name="_Hlk189203460"/>
      <w:r>
        <w:rPr>
          <w:rFonts w:eastAsia="Calibri"/>
          <w:szCs w:val="24"/>
          <w:lang w:eastAsia="pt-BR"/>
        </w:rPr>
        <w:t>Apêndice do Anexo I – Estudo Técnico Preliminar</w:t>
      </w:r>
    </w:p>
    <w:bookmarkEnd w:id="1"/>
    <w:p w14:paraId="6C8758DF"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13.10.2.</w:t>
      </w:r>
      <w:r>
        <w:rPr>
          <w:rFonts w:eastAsia="Calibri"/>
          <w:szCs w:val="24"/>
          <w:lang w:eastAsia="pt-BR"/>
        </w:rPr>
        <w:tab/>
        <w:t>ANEXO II – Minuta de Termo de Contrato</w:t>
      </w:r>
    </w:p>
    <w:p w14:paraId="1F6966F6"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13.10.3.         </w:t>
      </w:r>
      <w:r w:rsidRPr="008E3876">
        <w:rPr>
          <w:rFonts w:eastAsia="Calibri"/>
          <w:szCs w:val="24"/>
          <w:lang w:eastAsia="pt-BR"/>
        </w:rPr>
        <w:t xml:space="preserve"> </w:t>
      </w:r>
      <w:r>
        <w:rPr>
          <w:rFonts w:eastAsia="Calibri"/>
          <w:szCs w:val="24"/>
          <w:lang w:eastAsia="pt-BR"/>
        </w:rPr>
        <w:t>ANEXO III – Minuta da Ata de Registro de Preço</w:t>
      </w:r>
    </w:p>
    <w:p w14:paraId="299FC043" w14:textId="77777777" w:rsidR="000F5AD1" w:rsidRDefault="000F5AD1" w:rsidP="000F5AD1">
      <w:pPr>
        <w:shd w:val="clear" w:color="auto" w:fill="FFFFFF"/>
        <w:suppressAutoHyphens w:val="0"/>
        <w:autoSpaceDE w:val="0"/>
        <w:autoSpaceDN w:val="0"/>
        <w:adjustRightInd w:val="0"/>
        <w:spacing w:before="6" w:after="6"/>
        <w:jc w:val="both"/>
        <w:rPr>
          <w:rFonts w:eastAsia="Calibri"/>
          <w:szCs w:val="24"/>
          <w:lang w:eastAsia="pt-BR"/>
        </w:rPr>
      </w:pPr>
      <w:r>
        <w:rPr>
          <w:rFonts w:eastAsia="Calibri"/>
          <w:szCs w:val="24"/>
          <w:lang w:eastAsia="pt-BR"/>
        </w:rPr>
        <w:t>13.10.4.</w:t>
      </w:r>
      <w:r>
        <w:rPr>
          <w:rFonts w:eastAsia="Calibri"/>
          <w:szCs w:val="24"/>
          <w:lang w:eastAsia="pt-BR"/>
        </w:rPr>
        <w:tab/>
        <w:t>ANEXO IV – Modelo de declaração geral</w:t>
      </w:r>
    </w:p>
    <w:p w14:paraId="709F9C75" w14:textId="77777777" w:rsidR="000F5AD1" w:rsidRDefault="000F5AD1" w:rsidP="000F5AD1">
      <w:pPr>
        <w:shd w:val="clear" w:color="auto" w:fill="FFFFFF"/>
        <w:suppressAutoHyphens w:val="0"/>
        <w:autoSpaceDE w:val="0"/>
        <w:autoSpaceDN w:val="0"/>
        <w:adjustRightInd w:val="0"/>
        <w:spacing w:before="6" w:after="6"/>
        <w:jc w:val="both"/>
        <w:rPr>
          <w:rFonts w:eastAsia="Calibri"/>
          <w:szCs w:val="24"/>
          <w:lang w:eastAsia="pt-BR"/>
        </w:rPr>
      </w:pPr>
      <w:r>
        <w:rPr>
          <w:rFonts w:eastAsia="Calibri"/>
          <w:szCs w:val="24"/>
          <w:lang w:eastAsia="pt-BR"/>
        </w:rPr>
        <w:t>13.10.5. ANEXO V – Modelo de Declaração ME-EPP.</w:t>
      </w:r>
    </w:p>
    <w:p w14:paraId="255FD054" w14:textId="63BCAEFB" w:rsidR="000F5AD1" w:rsidRPr="004F0660" w:rsidRDefault="000F5AD1" w:rsidP="000F5AD1">
      <w:pPr>
        <w:autoSpaceDE w:val="0"/>
        <w:autoSpaceDN w:val="0"/>
        <w:adjustRightInd w:val="0"/>
        <w:spacing w:before="72" w:after="72"/>
        <w:ind w:firstLine="567"/>
        <w:jc w:val="right"/>
        <w:rPr>
          <w:rFonts w:eastAsia="Calibri"/>
          <w:szCs w:val="24"/>
          <w:lang w:eastAsia="pt-BR"/>
        </w:rPr>
      </w:pPr>
      <w:r w:rsidRPr="00CF7709">
        <w:rPr>
          <w:rFonts w:eastAsia="Calibri"/>
          <w:szCs w:val="24"/>
          <w:lang w:eastAsia="pt-BR"/>
        </w:rPr>
        <w:t xml:space="preserve">Caracol MS, </w:t>
      </w:r>
      <w:r w:rsidR="00CF7709" w:rsidRPr="00CF7709">
        <w:rPr>
          <w:rFonts w:eastAsia="Calibri"/>
          <w:szCs w:val="24"/>
          <w:lang w:eastAsia="pt-BR"/>
        </w:rPr>
        <w:t>13</w:t>
      </w:r>
      <w:r w:rsidRPr="00CF7709">
        <w:rPr>
          <w:rFonts w:eastAsia="Calibri"/>
          <w:szCs w:val="24"/>
          <w:lang w:eastAsia="pt-BR"/>
        </w:rPr>
        <w:t xml:space="preserve"> de </w:t>
      </w:r>
      <w:r w:rsidR="00CF7709" w:rsidRPr="00CF7709">
        <w:rPr>
          <w:rFonts w:eastAsia="Calibri"/>
          <w:szCs w:val="24"/>
          <w:lang w:eastAsia="pt-BR"/>
        </w:rPr>
        <w:t>maio</w:t>
      </w:r>
      <w:r w:rsidRPr="00CF7709">
        <w:rPr>
          <w:rFonts w:eastAsia="Calibri"/>
          <w:szCs w:val="24"/>
          <w:lang w:eastAsia="pt-BR"/>
        </w:rPr>
        <w:t xml:space="preserve"> de 2025.</w:t>
      </w:r>
    </w:p>
    <w:p w14:paraId="67C7FB7B" w14:textId="77777777" w:rsidR="000F5AD1" w:rsidRDefault="000F5AD1" w:rsidP="000F5AD1">
      <w:pPr>
        <w:autoSpaceDE w:val="0"/>
        <w:autoSpaceDN w:val="0"/>
        <w:adjustRightInd w:val="0"/>
        <w:spacing w:before="72" w:after="72"/>
        <w:ind w:right="-1"/>
        <w:jc w:val="both"/>
        <w:rPr>
          <w:rFonts w:eastAsia="Calibri"/>
          <w:b/>
          <w:bCs/>
          <w:szCs w:val="24"/>
          <w:lang w:eastAsia="pt-BR"/>
        </w:rPr>
      </w:pPr>
    </w:p>
    <w:p w14:paraId="7E079D22" w14:textId="77777777" w:rsidR="000F5AD1" w:rsidRDefault="000F5AD1" w:rsidP="000F5AD1">
      <w:pPr>
        <w:suppressAutoHyphens w:val="0"/>
        <w:autoSpaceDE w:val="0"/>
        <w:autoSpaceDN w:val="0"/>
        <w:adjustRightInd w:val="0"/>
        <w:jc w:val="center"/>
        <w:rPr>
          <w:rFonts w:eastAsia="Calibri"/>
          <w:b/>
          <w:bCs/>
          <w:color w:val="000000"/>
          <w:szCs w:val="24"/>
          <w:lang w:eastAsia="pt-BR"/>
        </w:rPr>
      </w:pPr>
    </w:p>
    <w:p w14:paraId="6A6AB109" w14:textId="77777777" w:rsidR="00CF7709" w:rsidRDefault="00CF7709" w:rsidP="000F5AD1">
      <w:pPr>
        <w:suppressAutoHyphens w:val="0"/>
        <w:autoSpaceDE w:val="0"/>
        <w:autoSpaceDN w:val="0"/>
        <w:adjustRightInd w:val="0"/>
        <w:jc w:val="center"/>
        <w:rPr>
          <w:rFonts w:eastAsia="Calibri"/>
          <w:b/>
          <w:bCs/>
          <w:color w:val="000000"/>
          <w:szCs w:val="24"/>
          <w:lang w:eastAsia="pt-BR"/>
        </w:rPr>
      </w:pPr>
    </w:p>
    <w:p w14:paraId="0524206F" w14:textId="5891BF74" w:rsidR="000F5AD1" w:rsidRDefault="000F5AD1" w:rsidP="000F5AD1">
      <w:pPr>
        <w:suppressAutoHyphens w:val="0"/>
        <w:autoSpaceDE w:val="0"/>
        <w:autoSpaceDN w:val="0"/>
        <w:adjustRightInd w:val="0"/>
        <w:jc w:val="center"/>
        <w:rPr>
          <w:rFonts w:eastAsia="Calibri"/>
          <w:szCs w:val="24"/>
          <w:lang w:eastAsia="pt-BR"/>
        </w:rPr>
      </w:pPr>
      <w:r>
        <w:rPr>
          <w:rFonts w:eastAsia="Calibri"/>
          <w:b/>
          <w:bCs/>
          <w:color w:val="000000"/>
          <w:szCs w:val="24"/>
          <w:lang w:eastAsia="pt-BR"/>
        </w:rPr>
        <w:t>CARLOS ANTONIO DOS SANTOS GOUVÊA</w:t>
      </w:r>
    </w:p>
    <w:p w14:paraId="55FCF832" w14:textId="77777777" w:rsidR="000F5AD1" w:rsidRDefault="000F5AD1" w:rsidP="000F5AD1">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Secretário Municipal de Planejamento </w:t>
      </w:r>
    </w:p>
    <w:p w14:paraId="64CA8701" w14:textId="77777777" w:rsidR="000F5AD1" w:rsidRDefault="000F5AD1" w:rsidP="000F5AD1">
      <w:pPr>
        <w:suppressAutoHyphens w:val="0"/>
        <w:autoSpaceDE w:val="0"/>
        <w:autoSpaceDN w:val="0"/>
        <w:adjustRightInd w:val="0"/>
        <w:jc w:val="center"/>
        <w:rPr>
          <w:rFonts w:eastAsia="Calibri"/>
          <w:b/>
          <w:bCs/>
          <w:color w:val="000000"/>
          <w:szCs w:val="24"/>
          <w:lang w:eastAsia="pt-BR"/>
        </w:rPr>
      </w:pPr>
      <w:r>
        <w:rPr>
          <w:rFonts w:eastAsia="Calibri"/>
          <w:b/>
          <w:bCs/>
          <w:color w:val="000000"/>
          <w:szCs w:val="24"/>
          <w:lang w:eastAsia="pt-BR"/>
        </w:rPr>
        <w:t>(Autoridade nos Processos licitatórios, Conforme portaria 024/2024)</w:t>
      </w:r>
    </w:p>
    <w:p w14:paraId="456EC907" w14:textId="48AA2055" w:rsidR="00FC020A" w:rsidRDefault="000F5AD1" w:rsidP="000F5AD1">
      <w:pPr>
        <w:spacing w:beforeLines="30" w:before="72" w:afterLines="30" w:after="72"/>
        <w:ind w:right="-1"/>
        <w:jc w:val="center"/>
        <w:rPr>
          <w:b/>
          <w:bCs/>
          <w:szCs w:val="24"/>
          <w:u w:val="single"/>
        </w:rPr>
      </w:pPr>
      <w:r>
        <w:rPr>
          <w:b/>
          <w:bCs/>
          <w:szCs w:val="24"/>
          <w:u w:val="single"/>
        </w:rPr>
        <w:br w:type="page"/>
      </w:r>
      <w:r w:rsidR="006B2DF2">
        <w:rPr>
          <w:b/>
          <w:bCs/>
          <w:szCs w:val="24"/>
          <w:u w:val="single"/>
        </w:rPr>
        <w:lastRenderedPageBreak/>
        <w:t>Anexo I</w:t>
      </w:r>
    </w:p>
    <w:p w14:paraId="4622DA26" w14:textId="3D47814A" w:rsidR="00FC020A" w:rsidRPr="002A0A60" w:rsidRDefault="006B2DF2" w:rsidP="002A0A60">
      <w:pPr>
        <w:spacing w:line="360" w:lineRule="auto"/>
        <w:jc w:val="center"/>
        <w:rPr>
          <w:b/>
          <w:bCs/>
          <w:szCs w:val="24"/>
          <w:u w:val="single"/>
        </w:rPr>
      </w:pPr>
      <w:bookmarkStart w:id="2" w:name="_Hlk82471863"/>
      <w:bookmarkEnd w:id="0"/>
      <w:r w:rsidRPr="002A0A60">
        <w:rPr>
          <w:b/>
          <w:bCs/>
          <w:szCs w:val="24"/>
          <w:u w:val="single"/>
        </w:rPr>
        <w:t>TERMO DE REFERÊNCIA</w:t>
      </w:r>
      <w:bookmarkEnd w:id="2"/>
    </w:p>
    <w:p w14:paraId="37A70218" w14:textId="6D627AF3" w:rsidR="00CC61FE" w:rsidRPr="00352ED8" w:rsidRDefault="002A0A60" w:rsidP="00CC61FE">
      <w:pPr>
        <w:pStyle w:val="Standard"/>
        <w:jc w:val="center"/>
        <w:rPr>
          <w:rFonts w:ascii="Arial" w:hAnsi="Arial" w:cs="Arial"/>
          <w:b/>
          <w:bCs/>
          <w:color w:val="000000" w:themeColor="dark1"/>
          <w:u w:val="single"/>
        </w:rPr>
      </w:pPr>
      <w:r w:rsidRPr="002A0A60">
        <w:rPr>
          <w:rFonts w:ascii="Times New Roman" w:hAnsi="Times New Roman" w:cs="Times New Roman"/>
          <w:b/>
          <w:bCs/>
          <w:u w:val="single"/>
        </w:rPr>
        <w:t xml:space="preserve">E EXCLUSIVO ME/EPP </w:t>
      </w:r>
    </w:p>
    <w:p w14:paraId="1856F7B0" w14:textId="77777777" w:rsidR="00CC61FE" w:rsidRDefault="00CC61FE" w:rsidP="00CC61FE">
      <w:pPr>
        <w:jc w:val="center"/>
        <w:rPr>
          <w:rFonts w:ascii="Arial" w:hAnsi="Arial" w:cs="Arial"/>
          <w:bCs/>
          <w:szCs w:val="24"/>
        </w:rPr>
      </w:pPr>
    </w:p>
    <w:p w14:paraId="6030CF18" w14:textId="77777777" w:rsidR="00455043" w:rsidRDefault="00455043" w:rsidP="00455043">
      <w:pPr>
        <w:keepNext/>
        <w:keepLines/>
        <w:suppressAutoHyphens w:val="0"/>
        <w:autoSpaceDE w:val="0"/>
        <w:autoSpaceDN w:val="0"/>
        <w:adjustRightInd w:val="0"/>
        <w:spacing w:line="360" w:lineRule="auto"/>
        <w:ind w:left="360" w:hanging="360"/>
        <w:jc w:val="both"/>
        <w:rPr>
          <w:rFonts w:eastAsia="Calibri"/>
          <w:b/>
          <w:bCs/>
          <w:color w:val="000000"/>
          <w:szCs w:val="24"/>
          <w:lang w:eastAsia="pt-BR"/>
        </w:rPr>
      </w:pPr>
      <w:r>
        <w:rPr>
          <w:rFonts w:eastAsia="Calibri"/>
          <w:b/>
          <w:bCs/>
          <w:szCs w:val="24"/>
          <w:lang w:eastAsia="pt-BR"/>
        </w:rPr>
        <w:t>1.</w:t>
      </w:r>
      <w:r>
        <w:rPr>
          <w:rFonts w:eastAsia="Calibri"/>
          <w:b/>
          <w:bCs/>
          <w:szCs w:val="24"/>
          <w:lang w:eastAsia="pt-BR"/>
        </w:rPr>
        <w:tab/>
      </w:r>
      <w:r>
        <w:rPr>
          <w:rFonts w:eastAsia="Calibri"/>
          <w:b/>
          <w:bCs/>
          <w:color w:val="000000"/>
          <w:szCs w:val="24"/>
          <w:lang w:eastAsia="pt-BR"/>
        </w:rPr>
        <w:t>CONDIÇÕES GERAIS DA CONTRATAÇÃO</w:t>
      </w:r>
    </w:p>
    <w:p w14:paraId="4B85BE36" w14:textId="77777777" w:rsidR="00455043" w:rsidRDefault="00455043" w:rsidP="00455043">
      <w:pPr>
        <w:suppressAutoHyphens w:val="0"/>
        <w:autoSpaceDE w:val="0"/>
        <w:autoSpaceDN w:val="0"/>
        <w:adjustRightInd w:val="0"/>
        <w:spacing w:line="360" w:lineRule="auto"/>
        <w:ind w:right="-1"/>
        <w:jc w:val="both"/>
        <w:rPr>
          <w:rFonts w:eastAsia="Calibri"/>
          <w:szCs w:val="24"/>
          <w:lang w:eastAsia="pt-BR"/>
        </w:rPr>
      </w:pPr>
      <w:r>
        <w:rPr>
          <w:rFonts w:eastAsia="Calibri"/>
          <w:b/>
          <w:bCs/>
          <w:szCs w:val="24"/>
          <w:lang w:eastAsia="pt-BR"/>
        </w:rPr>
        <w:t>1.1.</w:t>
      </w:r>
      <w:r>
        <w:rPr>
          <w:rFonts w:eastAsia="Calibri"/>
          <w:color w:val="000000"/>
          <w:szCs w:val="24"/>
          <w:lang w:eastAsia="pt-BR"/>
        </w:rPr>
        <w:t xml:space="preserve"> aquisição de persianas com sua respectiva instalação no local/setor solicitante, para atender as demandas das secretarias e gabinete da Prefeitura Municipal de Caracol/MS</w:t>
      </w:r>
      <w:r>
        <w:rPr>
          <w:rFonts w:eastAsia="Calibri"/>
          <w:szCs w:val="24"/>
          <w:lang w:eastAsia="pt-BR"/>
        </w:rPr>
        <w:t>, conforme condições e exigências estabelecidas neste instrumento.</w:t>
      </w:r>
    </w:p>
    <w:tbl>
      <w:tblPr>
        <w:tblW w:w="0" w:type="auto"/>
        <w:tblLayout w:type="fixed"/>
        <w:tblCellMar>
          <w:left w:w="70" w:type="dxa"/>
          <w:right w:w="70" w:type="dxa"/>
        </w:tblCellMar>
        <w:tblLook w:val="0000" w:firstRow="0" w:lastRow="0" w:firstColumn="0" w:lastColumn="0" w:noHBand="0" w:noVBand="0"/>
      </w:tblPr>
      <w:tblGrid>
        <w:gridCol w:w="779"/>
        <w:gridCol w:w="879"/>
        <w:gridCol w:w="3639"/>
        <w:gridCol w:w="771"/>
        <w:gridCol w:w="1078"/>
        <w:gridCol w:w="1066"/>
        <w:gridCol w:w="1276"/>
      </w:tblGrid>
      <w:tr w:rsidR="00455043" w14:paraId="57E4FF64" w14:textId="77777777">
        <w:trPr>
          <w:trHeight w:val="315"/>
        </w:trPr>
        <w:tc>
          <w:tcPr>
            <w:tcW w:w="9488" w:type="dxa"/>
            <w:gridSpan w:val="7"/>
            <w:tcBorders>
              <w:top w:val="single" w:sz="8" w:space="0" w:color="auto"/>
              <w:left w:val="single" w:sz="8" w:space="0" w:color="auto"/>
              <w:bottom w:val="single" w:sz="8" w:space="0" w:color="auto"/>
              <w:right w:val="single" w:sz="8" w:space="0" w:color="000000"/>
            </w:tcBorders>
            <w:shd w:val="clear" w:color="000000" w:fill="D9D9D9"/>
            <w:vAlign w:val="center"/>
          </w:tcPr>
          <w:p w14:paraId="64DEF189" w14:textId="77777777" w:rsidR="00455043" w:rsidRDefault="00455043">
            <w:pPr>
              <w:suppressAutoHyphens w:val="0"/>
              <w:autoSpaceDE w:val="0"/>
              <w:autoSpaceDN w:val="0"/>
              <w:adjustRightInd w:val="0"/>
              <w:jc w:val="center"/>
              <w:rPr>
                <w:rFonts w:eastAsia="Calibri"/>
                <w:b/>
                <w:bCs/>
                <w:color w:val="000000"/>
                <w:szCs w:val="24"/>
                <w:lang w:eastAsia="pt-BR"/>
              </w:rPr>
            </w:pPr>
            <w:r>
              <w:rPr>
                <w:rFonts w:eastAsia="Calibri"/>
                <w:b/>
                <w:bCs/>
                <w:color w:val="000000"/>
                <w:szCs w:val="24"/>
                <w:lang w:eastAsia="pt-BR"/>
              </w:rPr>
              <w:t xml:space="preserve">LOTE: ÚNICO </w:t>
            </w:r>
          </w:p>
        </w:tc>
      </w:tr>
      <w:tr w:rsidR="00455043" w14:paraId="07E0671F" w14:textId="77777777">
        <w:trPr>
          <w:trHeight w:val="315"/>
        </w:trPr>
        <w:tc>
          <w:tcPr>
            <w:tcW w:w="779" w:type="dxa"/>
            <w:tcBorders>
              <w:top w:val="nil"/>
              <w:left w:val="single" w:sz="8" w:space="0" w:color="auto"/>
              <w:bottom w:val="single" w:sz="8" w:space="0" w:color="auto"/>
              <w:right w:val="single" w:sz="4" w:space="0" w:color="auto"/>
            </w:tcBorders>
            <w:vAlign w:val="center"/>
          </w:tcPr>
          <w:p w14:paraId="07268B61" w14:textId="77777777" w:rsidR="00455043" w:rsidRDefault="00455043">
            <w:pPr>
              <w:suppressAutoHyphens w:val="0"/>
              <w:autoSpaceDE w:val="0"/>
              <w:autoSpaceDN w:val="0"/>
              <w:adjustRightInd w:val="0"/>
              <w:jc w:val="center"/>
              <w:rPr>
                <w:rFonts w:eastAsia="Calibri"/>
                <w:b/>
                <w:bCs/>
                <w:color w:val="000000"/>
                <w:szCs w:val="24"/>
                <w:lang w:eastAsia="pt-BR"/>
              </w:rPr>
            </w:pPr>
            <w:r>
              <w:rPr>
                <w:rFonts w:eastAsia="Calibri"/>
                <w:b/>
                <w:bCs/>
                <w:color w:val="000000"/>
                <w:szCs w:val="24"/>
                <w:lang w:eastAsia="pt-BR"/>
              </w:rPr>
              <w:t>Item</w:t>
            </w:r>
          </w:p>
        </w:tc>
        <w:tc>
          <w:tcPr>
            <w:tcW w:w="879" w:type="dxa"/>
            <w:tcBorders>
              <w:top w:val="nil"/>
              <w:left w:val="nil"/>
              <w:bottom w:val="single" w:sz="8" w:space="0" w:color="auto"/>
              <w:right w:val="single" w:sz="4" w:space="0" w:color="auto"/>
            </w:tcBorders>
            <w:vAlign w:val="center"/>
          </w:tcPr>
          <w:p w14:paraId="6CBDB8DD" w14:textId="77777777" w:rsidR="00455043" w:rsidRDefault="00455043">
            <w:pPr>
              <w:suppressAutoHyphens w:val="0"/>
              <w:autoSpaceDE w:val="0"/>
              <w:autoSpaceDN w:val="0"/>
              <w:adjustRightInd w:val="0"/>
              <w:jc w:val="center"/>
              <w:rPr>
                <w:rFonts w:eastAsia="Calibri"/>
                <w:b/>
                <w:bCs/>
                <w:color w:val="000000"/>
                <w:szCs w:val="24"/>
                <w:lang w:eastAsia="pt-BR"/>
              </w:rPr>
            </w:pPr>
            <w:r>
              <w:rPr>
                <w:rFonts w:eastAsia="Calibri"/>
                <w:b/>
                <w:bCs/>
                <w:color w:val="000000"/>
                <w:szCs w:val="24"/>
                <w:lang w:eastAsia="pt-BR"/>
              </w:rPr>
              <w:t>Código</w:t>
            </w:r>
          </w:p>
        </w:tc>
        <w:tc>
          <w:tcPr>
            <w:tcW w:w="3639" w:type="dxa"/>
            <w:tcBorders>
              <w:top w:val="nil"/>
              <w:left w:val="nil"/>
              <w:bottom w:val="single" w:sz="8" w:space="0" w:color="auto"/>
              <w:right w:val="single" w:sz="4" w:space="0" w:color="auto"/>
            </w:tcBorders>
            <w:vAlign w:val="center"/>
          </w:tcPr>
          <w:p w14:paraId="4569F211" w14:textId="77777777" w:rsidR="00455043" w:rsidRDefault="00455043">
            <w:pPr>
              <w:suppressAutoHyphens w:val="0"/>
              <w:autoSpaceDE w:val="0"/>
              <w:autoSpaceDN w:val="0"/>
              <w:adjustRightInd w:val="0"/>
              <w:jc w:val="center"/>
              <w:rPr>
                <w:rFonts w:eastAsia="Calibri"/>
                <w:b/>
                <w:bCs/>
                <w:color w:val="000000"/>
                <w:szCs w:val="24"/>
                <w:lang w:eastAsia="pt-BR"/>
              </w:rPr>
            </w:pPr>
            <w:r>
              <w:rPr>
                <w:rFonts w:eastAsia="Calibri"/>
                <w:b/>
                <w:bCs/>
                <w:color w:val="000000"/>
                <w:szCs w:val="24"/>
                <w:lang w:eastAsia="pt-BR"/>
              </w:rPr>
              <w:t>Descrição</w:t>
            </w:r>
          </w:p>
        </w:tc>
        <w:tc>
          <w:tcPr>
            <w:tcW w:w="771" w:type="dxa"/>
            <w:tcBorders>
              <w:top w:val="nil"/>
              <w:left w:val="nil"/>
              <w:bottom w:val="single" w:sz="8" w:space="0" w:color="auto"/>
              <w:right w:val="single" w:sz="4" w:space="0" w:color="auto"/>
            </w:tcBorders>
            <w:vAlign w:val="center"/>
          </w:tcPr>
          <w:p w14:paraId="0C7852B7" w14:textId="77777777" w:rsidR="00455043" w:rsidRDefault="00455043">
            <w:pPr>
              <w:suppressAutoHyphens w:val="0"/>
              <w:autoSpaceDE w:val="0"/>
              <w:autoSpaceDN w:val="0"/>
              <w:adjustRightInd w:val="0"/>
              <w:jc w:val="center"/>
              <w:rPr>
                <w:rFonts w:eastAsia="Calibri"/>
                <w:b/>
                <w:bCs/>
                <w:color w:val="000000"/>
                <w:szCs w:val="24"/>
                <w:lang w:eastAsia="pt-BR"/>
              </w:rPr>
            </w:pPr>
            <w:r>
              <w:rPr>
                <w:rFonts w:eastAsia="Calibri"/>
                <w:b/>
                <w:bCs/>
                <w:color w:val="000000"/>
                <w:szCs w:val="24"/>
                <w:lang w:eastAsia="pt-BR"/>
              </w:rPr>
              <w:t>Quant.</w:t>
            </w:r>
          </w:p>
        </w:tc>
        <w:tc>
          <w:tcPr>
            <w:tcW w:w="1078" w:type="dxa"/>
            <w:tcBorders>
              <w:top w:val="nil"/>
              <w:left w:val="nil"/>
              <w:bottom w:val="single" w:sz="8" w:space="0" w:color="auto"/>
              <w:right w:val="single" w:sz="4" w:space="0" w:color="auto"/>
            </w:tcBorders>
            <w:vAlign w:val="center"/>
          </w:tcPr>
          <w:p w14:paraId="7F09F677" w14:textId="77777777" w:rsidR="00455043" w:rsidRDefault="00455043">
            <w:pPr>
              <w:suppressAutoHyphens w:val="0"/>
              <w:autoSpaceDE w:val="0"/>
              <w:autoSpaceDN w:val="0"/>
              <w:adjustRightInd w:val="0"/>
              <w:jc w:val="center"/>
              <w:rPr>
                <w:rFonts w:eastAsia="Calibri"/>
                <w:b/>
                <w:bCs/>
                <w:color w:val="000000"/>
                <w:szCs w:val="24"/>
                <w:lang w:eastAsia="pt-BR"/>
              </w:rPr>
            </w:pPr>
            <w:r>
              <w:rPr>
                <w:rFonts w:eastAsia="Calibri"/>
                <w:b/>
                <w:bCs/>
                <w:color w:val="000000"/>
                <w:szCs w:val="24"/>
                <w:lang w:eastAsia="pt-BR"/>
              </w:rPr>
              <w:t>Unidade</w:t>
            </w:r>
          </w:p>
        </w:tc>
        <w:tc>
          <w:tcPr>
            <w:tcW w:w="1066" w:type="dxa"/>
            <w:tcBorders>
              <w:top w:val="nil"/>
              <w:left w:val="nil"/>
              <w:bottom w:val="single" w:sz="8" w:space="0" w:color="auto"/>
              <w:right w:val="single" w:sz="4" w:space="0" w:color="auto"/>
            </w:tcBorders>
            <w:vAlign w:val="center"/>
          </w:tcPr>
          <w:p w14:paraId="3C413814" w14:textId="77777777" w:rsidR="00455043" w:rsidRDefault="00455043">
            <w:pPr>
              <w:suppressAutoHyphens w:val="0"/>
              <w:autoSpaceDE w:val="0"/>
              <w:autoSpaceDN w:val="0"/>
              <w:adjustRightInd w:val="0"/>
              <w:jc w:val="center"/>
              <w:rPr>
                <w:rFonts w:eastAsia="Calibri"/>
                <w:b/>
                <w:bCs/>
                <w:color w:val="000000"/>
                <w:szCs w:val="24"/>
                <w:lang w:eastAsia="pt-BR"/>
              </w:rPr>
            </w:pPr>
            <w:r>
              <w:rPr>
                <w:rFonts w:eastAsia="Calibri"/>
                <w:b/>
                <w:bCs/>
                <w:color w:val="000000"/>
                <w:szCs w:val="24"/>
                <w:lang w:eastAsia="pt-BR"/>
              </w:rPr>
              <w:t xml:space="preserve"> Valor Unit. </w:t>
            </w:r>
          </w:p>
        </w:tc>
        <w:tc>
          <w:tcPr>
            <w:tcW w:w="1276" w:type="dxa"/>
            <w:tcBorders>
              <w:top w:val="nil"/>
              <w:left w:val="nil"/>
              <w:bottom w:val="single" w:sz="8" w:space="0" w:color="auto"/>
              <w:right w:val="single" w:sz="8" w:space="0" w:color="auto"/>
            </w:tcBorders>
            <w:vAlign w:val="center"/>
          </w:tcPr>
          <w:p w14:paraId="2D11330E" w14:textId="77777777" w:rsidR="00455043" w:rsidRDefault="00455043">
            <w:pPr>
              <w:suppressAutoHyphens w:val="0"/>
              <w:autoSpaceDE w:val="0"/>
              <w:autoSpaceDN w:val="0"/>
              <w:adjustRightInd w:val="0"/>
              <w:jc w:val="center"/>
              <w:rPr>
                <w:rFonts w:eastAsia="Calibri"/>
                <w:b/>
                <w:bCs/>
                <w:color w:val="000000"/>
                <w:szCs w:val="24"/>
                <w:lang w:eastAsia="pt-BR"/>
              </w:rPr>
            </w:pPr>
            <w:r>
              <w:rPr>
                <w:rFonts w:eastAsia="Calibri"/>
                <w:b/>
                <w:bCs/>
                <w:color w:val="000000"/>
                <w:szCs w:val="24"/>
                <w:lang w:eastAsia="pt-BR"/>
              </w:rPr>
              <w:t xml:space="preserve"> Valor Total </w:t>
            </w:r>
          </w:p>
        </w:tc>
      </w:tr>
      <w:tr w:rsidR="00455043" w14:paraId="7C671B37" w14:textId="77777777">
        <w:trPr>
          <w:trHeight w:val="3980"/>
        </w:trPr>
        <w:tc>
          <w:tcPr>
            <w:tcW w:w="779" w:type="dxa"/>
            <w:tcBorders>
              <w:top w:val="nil"/>
              <w:left w:val="single" w:sz="8" w:space="0" w:color="auto"/>
              <w:bottom w:val="single" w:sz="4" w:space="0" w:color="auto"/>
              <w:right w:val="single" w:sz="4" w:space="0" w:color="auto"/>
            </w:tcBorders>
            <w:vAlign w:val="center"/>
          </w:tcPr>
          <w:p w14:paraId="46E0CB3B"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1</w:t>
            </w:r>
          </w:p>
        </w:tc>
        <w:tc>
          <w:tcPr>
            <w:tcW w:w="879" w:type="dxa"/>
            <w:tcBorders>
              <w:top w:val="nil"/>
              <w:left w:val="nil"/>
              <w:bottom w:val="single" w:sz="4" w:space="0" w:color="auto"/>
              <w:right w:val="single" w:sz="4" w:space="0" w:color="auto"/>
            </w:tcBorders>
            <w:vAlign w:val="center"/>
          </w:tcPr>
          <w:p w14:paraId="38E16E66"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34156</w:t>
            </w:r>
          </w:p>
        </w:tc>
        <w:tc>
          <w:tcPr>
            <w:tcW w:w="3639" w:type="dxa"/>
            <w:tcBorders>
              <w:top w:val="nil"/>
              <w:left w:val="nil"/>
              <w:bottom w:val="single" w:sz="4" w:space="0" w:color="auto"/>
              <w:right w:val="single" w:sz="4" w:space="0" w:color="auto"/>
            </w:tcBorders>
            <w:vAlign w:val="bottom"/>
          </w:tcPr>
          <w:p w14:paraId="3B552256" w14:textId="77777777" w:rsidR="00455043" w:rsidRDefault="00455043">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1,50 M x 2,40 M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771" w:type="dxa"/>
            <w:tcBorders>
              <w:top w:val="nil"/>
              <w:left w:val="nil"/>
              <w:bottom w:val="single" w:sz="4" w:space="0" w:color="auto"/>
              <w:right w:val="single" w:sz="4" w:space="0" w:color="auto"/>
            </w:tcBorders>
            <w:vAlign w:val="center"/>
          </w:tcPr>
          <w:p w14:paraId="4C130A91"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w:t>
            </w:r>
          </w:p>
        </w:tc>
        <w:tc>
          <w:tcPr>
            <w:tcW w:w="1078" w:type="dxa"/>
            <w:tcBorders>
              <w:top w:val="nil"/>
              <w:left w:val="nil"/>
              <w:bottom w:val="single" w:sz="4" w:space="0" w:color="auto"/>
              <w:right w:val="single" w:sz="4" w:space="0" w:color="auto"/>
            </w:tcBorders>
            <w:vAlign w:val="center"/>
          </w:tcPr>
          <w:p w14:paraId="118947E7"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c>
          <w:tcPr>
            <w:tcW w:w="1066" w:type="dxa"/>
            <w:tcBorders>
              <w:top w:val="nil"/>
              <w:left w:val="nil"/>
              <w:bottom w:val="single" w:sz="4" w:space="0" w:color="auto"/>
              <w:right w:val="single" w:sz="4" w:space="0" w:color="auto"/>
            </w:tcBorders>
            <w:vAlign w:val="center"/>
          </w:tcPr>
          <w:p w14:paraId="5A98199F" w14:textId="77777777" w:rsidR="00455043" w:rsidRDefault="00455043">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 R$ 1.248,00 </w:t>
            </w:r>
          </w:p>
        </w:tc>
        <w:tc>
          <w:tcPr>
            <w:tcW w:w="1276" w:type="dxa"/>
            <w:tcBorders>
              <w:top w:val="nil"/>
              <w:left w:val="nil"/>
              <w:bottom w:val="single" w:sz="4" w:space="0" w:color="auto"/>
              <w:right w:val="single" w:sz="8" w:space="0" w:color="auto"/>
            </w:tcBorders>
            <w:vAlign w:val="center"/>
          </w:tcPr>
          <w:p w14:paraId="181BC527"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 R$    3.744,00 </w:t>
            </w:r>
          </w:p>
        </w:tc>
      </w:tr>
      <w:tr w:rsidR="00455043" w14:paraId="392E6C49" w14:textId="77777777">
        <w:trPr>
          <w:trHeight w:val="4102"/>
        </w:trPr>
        <w:tc>
          <w:tcPr>
            <w:tcW w:w="779" w:type="dxa"/>
            <w:tcBorders>
              <w:top w:val="nil"/>
              <w:left w:val="single" w:sz="8" w:space="0" w:color="auto"/>
              <w:bottom w:val="single" w:sz="4" w:space="0" w:color="auto"/>
              <w:right w:val="single" w:sz="4" w:space="0" w:color="auto"/>
            </w:tcBorders>
            <w:vAlign w:val="center"/>
          </w:tcPr>
          <w:p w14:paraId="1A8C1A13"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lastRenderedPageBreak/>
              <w:t>2</w:t>
            </w:r>
          </w:p>
        </w:tc>
        <w:tc>
          <w:tcPr>
            <w:tcW w:w="879" w:type="dxa"/>
            <w:tcBorders>
              <w:top w:val="nil"/>
              <w:left w:val="nil"/>
              <w:bottom w:val="single" w:sz="4" w:space="0" w:color="auto"/>
              <w:right w:val="single" w:sz="4" w:space="0" w:color="auto"/>
            </w:tcBorders>
            <w:vAlign w:val="center"/>
          </w:tcPr>
          <w:p w14:paraId="0BD0FF95"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34157</w:t>
            </w:r>
          </w:p>
        </w:tc>
        <w:tc>
          <w:tcPr>
            <w:tcW w:w="3639" w:type="dxa"/>
            <w:tcBorders>
              <w:top w:val="nil"/>
              <w:left w:val="nil"/>
              <w:bottom w:val="single" w:sz="4" w:space="0" w:color="auto"/>
              <w:right w:val="single" w:sz="4" w:space="0" w:color="auto"/>
            </w:tcBorders>
            <w:vAlign w:val="bottom"/>
          </w:tcPr>
          <w:p w14:paraId="6BE99ED7" w14:textId="77777777" w:rsidR="00455043" w:rsidRDefault="00455043">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1,20 M x 1,70 M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771" w:type="dxa"/>
            <w:tcBorders>
              <w:top w:val="nil"/>
              <w:left w:val="nil"/>
              <w:bottom w:val="single" w:sz="4" w:space="0" w:color="auto"/>
              <w:right w:val="single" w:sz="4" w:space="0" w:color="auto"/>
            </w:tcBorders>
            <w:vAlign w:val="center"/>
          </w:tcPr>
          <w:p w14:paraId="7C7F8248"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5</w:t>
            </w:r>
          </w:p>
        </w:tc>
        <w:tc>
          <w:tcPr>
            <w:tcW w:w="1078" w:type="dxa"/>
            <w:tcBorders>
              <w:top w:val="nil"/>
              <w:left w:val="nil"/>
              <w:bottom w:val="single" w:sz="4" w:space="0" w:color="auto"/>
              <w:right w:val="single" w:sz="4" w:space="0" w:color="auto"/>
            </w:tcBorders>
            <w:vAlign w:val="center"/>
          </w:tcPr>
          <w:p w14:paraId="42B5FED0"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c>
          <w:tcPr>
            <w:tcW w:w="1066" w:type="dxa"/>
            <w:tcBorders>
              <w:top w:val="nil"/>
              <w:left w:val="nil"/>
              <w:bottom w:val="single" w:sz="4" w:space="0" w:color="auto"/>
              <w:right w:val="single" w:sz="4" w:space="0" w:color="auto"/>
            </w:tcBorders>
            <w:vAlign w:val="center"/>
          </w:tcPr>
          <w:p w14:paraId="5AFD58BD" w14:textId="77777777" w:rsidR="00455043" w:rsidRDefault="00455043">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 R$     822,64 </w:t>
            </w:r>
          </w:p>
        </w:tc>
        <w:tc>
          <w:tcPr>
            <w:tcW w:w="1276" w:type="dxa"/>
            <w:tcBorders>
              <w:top w:val="nil"/>
              <w:left w:val="nil"/>
              <w:bottom w:val="single" w:sz="4" w:space="0" w:color="auto"/>
              <w:right w:val="single" w:sz="8" w:space="0" w:color="auto"/>
            </w:tcBorders>
            <w:vAlign w:val="center"/>
          </w:tcPr>
          <w:p w14:paraId="44422912"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 R$    4.113,20 </w:t>
            </w:r>
          </w:p>
        </w:tc>
      </w:tr>
      <w:tr w:rsidR="00455043" w14:paraId="44F5E02D" w14:textId="77777777">
        <w:trPr>
          <w:trHeight w:val="2394"/>
        </w:trPr>
        <w:tc>
          <w:tcPr>
            <w:tcW w:w="779" w:type="dxa"/>
            <w:tcBorders>
              <w:top w:val="nil"/>
              <w:left w:val="single" w:sz="8" w:space="0" w:color="auto"/>
              <w:bottom w:val="single" w:sz="4" w:space="0" w:color="auto"/>
              <w:right w:val="single" w:sz="4" w:space="0" w:color="auto"/>
            </w:tcBorders>
            <w:vAlign w:val="center"/>
          </w:tcPr>
          <w:p w14:paraId="44FCF0B4"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w:t>
            </w:r>
          </w:p>
        </w:tc>
        <w:tc>
          <w:tcPr>
            <w:tcW w:w="879" w:type="dxa"/>
            <w:tcBorders>
              <w:top w:val="nil"/>
              <w:left w:val="nil"/>
              <w:bottom w:val="single" w:sz="4" w:space="0" w:color="auto"/>
              <w:right w:val="single" w:sz="4" w:space="0" w:color="auto"/>
            </w:tcBorders>
            <w:vAlign w:val="center"/>
          </w:tcPr>
          <w:p w14:paraId="36AB0E78"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34158</w:t>
            </w:r>
          </w:p>
        </w:tc>
        <w:tc>
          <w:tcPr>
            <w:tcW w:w="3639" w:type="dxa"/>
            <w:tcBorders>
              <w:top w:val="nil"/>
              <w:left w:val="nil"/>
              <w:bottom w:val="single" w:sz="4" w:space="0" w:color="auto"/>
              <w:right w:val="single" w:sz="4" w:space="0" w:color="auto"/>
            </w:tcBorders>
            <w:vAlign w:val="bottom"/>
          </w:tcPr>
          <w:p w14:paraId="5B56ECB5" w14:textId="77777777" w:rsidR="00455043" w:rsidRDefault="00455043">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 xml:space="preserve">AQUISIÇÃO COM INSTALAÇÃO de Persiana Vertical, Tam: 1,40 M x 2,20 M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w:t>
            </w:r>
            <w:r>
              <w:rPr>
                <w:rFonts w:eastAsia="Calibri"/>
                <w:color w:val="000000"/>
                <w:szCs w:val="24"/>
                <w:lang w:eastAsia="pt-BR"/>
              </w:rPr>
              <w:lastRenderedPageBreak/>
              <w:t>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771" w:type="dxa"/>
            <w:tcBorders>
              <w:top w:val="nil"/>
              <w:left w:val="nil"/>
              <w:bottom w:val="single" w:sz="4" w:space="0" w:color="auto"/>
              <w:right w:val="single" w:sz="4" w:space="0" w:color="auto"/>
            </w:tcBorders>
            <w:vAlign w:val="center"/>
          </w:tcPr>
          <w:p w14:paraId="30C3B0CC"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lastRenderedPageBreak/>
              <w:t>7</w:t>
            </w:r>
          </w:p>
        </w:tc>
        <w:tc>
          <w:tcPr>
            <w:tcW w:w="1078" w:type="dxa"/>
            <w:tcBorders>
              <w:top w:val="nil"/>
              <w:left w:val="nil"/>
              <w:bottom w:val="single" w:sz="4" w:space="0" w:color="auto"/>
              <w:right w:val="single" w:sz="4" w:space="0" w:color="auto"/>
            </w:tcBorders>
            <w:vAlign w:val="center"/>
          </w:tcPr>
          <w:p w14:paraId="5E62622A"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c>
          <w:tcPr>
            <w:tcW w:w="1066" w:type="dxa"/>
            <w:tcBorders>
              <w:top w:val="nil"/>
              <w:left w:val="nil"/>
              <w:bottom w:val="single" w:sz="4" w:space="0" w:color="auto"/>
              <w:right w:val="single" w:sz="4" w:space="0" w:color="auto"/>
            </w:tcBorders>
            <w:vAlign w:val="center"/>
          </w:tcPr>
          <w:p w14:paraId="7F5CE036" w14:textId="77777777" w:rsidR="00455043" w:rsidRDefault="00455043">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 R$ 1.067,73 </w:t>
            </w:r>
          </w:p>
        </w:tc>
        <w:tc>
          <w:tcPr>
            <w:tcW w:w="1276" w:type="dxa"/>
            <w:tcBorders>
              <w:top w:val="nil"/>
              <w:left w:val="nil"/>
              <w:bottom w:val="single" w:sz="4" w:space="0" w:color="auto"/>
              <w:right w:val="single" w:sz="8" w:space="0" w:color="auto"/>
            </w:tcBorders>
            <w:vAlign w:val="center"/>
          </w:tcPr>
          <w:p w14:paraId="29127A98"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 R$    7.474,11 </w:t>
            </w:r>
          </w:p>
        </w:tc>
      </w:tr>
      <w:tr w:rsidR="00455043" w14:paraId="279213CF" w14:textId="77777777">
        <w:trPr>
          <w:trHeight w:val="2394"/>
        </w:trPr>
        <w:tc>
          <w:tcPr>
            <w:tcW w:w="779" w:type="dxa"/>
            <w:tcBorders>
              <w:top w:val="nil"/>
              <w:left w:val="single" w:sz="8" w:space="0" w:color="auto"/>
              <w:bottom w:val="single" w:sz="4" w:space="0" w:color="auto"/>
              <w:right w:val="single" w:sz="4" w:space="0" w:color="auto"/>
            </w:tcBorders>
            <w:vAlign w:val="center"/>
          </w:tcPr>
          <w:p w14:paraId="27A5F8B7"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4</w:t>
            </w:r>
          </w:p>
        </w:tc>
        <w:tc>
          <w:tcPr>
            <w:tcW w:w="879" w:type="dxa"/>
            <w:tcBorders>
              <w:top w:val="nil"/>
              <w:left w:val="nil"/>
              <w:bottom w:val="single" w:sz="4" w:space="0" w:color="auto"/>
              <w:right w:val="single" w:sz="4" w:space="0" w:color="auto"/>
            </w:tcBorders>
            <w:vAlign w:val="center"/>
          </w:tcPr>
          <w:p w14:paraId="25433A35"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34159</w:t>
            </w:r>
          </w:p>
        </w:tc>
        <w:tc>
          <w:tcPr>
            <w:tcW w:w="3639" w:type="dxa"/>
            <w:tcBorders>
              <w:top w:val="nil"/>
              <w:left w:val="nil"/>
              <w:bottom w:val="single" w:sz="4" w:space="0" w:color="auto"/>
              <w:right w:val="single" w:sz="4" w:space="0" w:color="auto"/>
            </w:tcBorders>
            <w:vAlign w:val="bottom"/>
          </w:tcPr>
          <w:p w14:paraId="1F1CBFCC" w14:textId="77777777" w:rsidR="00455043" w:rsidRDefault="00455043">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 xml:space="preserve">AQUISIÇÃO COM INSTALAÇÃO de Persiana Vertical, Tam: 1,40 M x 1,70 M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w:t>
            </w:r>
            <w:r>
              <w:rPr>
                <w:rFonts w:eastAsia="Calibri"/>
                <w:color w:val="000000"/>
                <w:szCs w:val="24"/>
                <w:lang w:eastAsia="pt-BR"/>
              </w:rPr>
              <w:lastRenderedPageBreak/>
              <w:t>antiferrugem e revestimento de plástico e correntes de peso em latão cromado ou PVC, nas pontas inferiores das lâminas.</w:t>
            </w:r>
          </w:p>
        </w:tc>
        <w:tc>
          <w:tcPr>
            <w:tcW w:w="771" w:type="dxa"/>
            <w:tcBorders>
              <w:top w:val="nil"/>
              <w:left w:val="nil"/>
              <w:bottom w:val="single" w:sz="4" w:space="0" w:color="auto"/>
              <w:right w:val="single" w:sz="4" w:space="0" w:color="auto"/>
            </w:tcBorders>
            <w:vAlign w:val="center"/>
          </w:tcPr>
          <w:p w14:paraId="2CF6C5F5"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lastRenderedPageBreak/>
              <w:t>5</w:t>
            </w:r>
          </w:p>
        </w:tc>
        <w:tc>
          <w:tcPr>
            <w:tcW w:w="1078" w:type="dxa"/>
            <w:tcBorders>
              <w:top w:val="nil"/>
              <w:left w:val="nil"/>
              <w:bottom w:val="single" w:sz="4" w:space="0" w:color="auto"/>
              <w:right w:val="single" w:sz="4" w:space="0" w:color="auto"/>
            </w:tcBorders>
            <w:vAlign w:val="center"/>
          </w:tcPr>
          <w:p w14:paraId="12152179"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c>
          <w:tcPr>
            <w:tcW w:w="1066" w:type="dxa"/>
            <w:tcBorders>
              <w:top w:val="nil"/>
              <w:left w:val="nil"/>
              <w:bottom w:val="single" w:sz="4" w:space="0" w:color="auto"/>
              <w:right w:val="single" w:sz="4" w:space="0" w:color="auto"/>
            </w:tcBorders>
            <w:vAlign w:val="center"/>
          </w:tcPr>
          <w:p w14:paraId="4FB1CDC9" w14:textId="77777777" w:rsidR="00455043" w:rsidRDefault="00455043">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 R$     929,66 </w:t>
            </w:r>
          </w:p>
        </w:tc>
        <w:tc>
          <w:tcPr>
            <w:tcW w:w="1276" w:type="dxa"/>
            <w:tcBorders>
              <w:top w:val="nil"/>
              <w:left w:val="nil"/>
              <w:bottom w:val="single" w:sz="4" w:space="0" w:color="auto"/>
              <w:right w:val="single" w:sz="8" w:space="0" w:color="auto"/>
            </w:tcBorders>
            <w:vAlign w:val="center"/>
          </w:tcPr>
          <w:p w14:paraId="73308603"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 R$    4.648,30 </w:t>
            </w:r>
          </w:p>
        </w:tc>
      </w:tr>
      <w:tr w:rsidR="00455043" w14:paraId="5D207FCC" w14:textId="77777777">
        <w:trPr>
          <w:trHeight w:val="4092"/>
        </w:trPr>
        <w:tc>
          <w:tcPr>
            <w:tcW w:w="779" w:type="dxa"/>
            <w:tcBorders>
              <w:top w:val="nil"/>
              <w:left w:val="single" w:sz="8" w:space="0" w:color="auto"/>
              <w:bottom w:val="single" w:sz="4" w:space="0" w:color="auto"/>
              <w:right w:val="single" w:sz="4" w:space="0" w:color="auto"/>
            </w:tcBorders>
            <w:vAlign w:val="center"/>
          </w:tcPr>
          <w:p w14:paraId="2A0EA346"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5</w:t>
            </w:r>
          </w:p>
        </w:tc>
        <w:tc>
          <w:tcPr>
            <w:tcW w:w="879" w:type="dxa"/>
            <w:tcBorders>
              <w:top w:val="nil"/>
              <w:left w:val="nil"/>
              <w:bottom w:val="single" w:sz="4" w:space="0" w:color="auto"/>
              <w:right w:val="single" w:sz="4" w:space="0" w:color="auto"/>
            </w:tcBorders>
            <w:vAlign w:val="center"/>
          </w:tcPr>
          <w:p w14:paraId="0E9A7B51"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34160</w:t>
            </w:r>
          </w:p>
        </w:tc>
        <w:tc>
          <w:tcPr>
            <w:tcW w:w="3639" w:type="dxa"/>
            <w:tcBorders>
              <w:top w:val="nil"/>
              <w:left w:val="nil"/>
              <w:bottom w:val="single" w:sz="4" w:space="0" w:color="auto"/>
              <w:right w:val="single" w:sz="4" w:space="0" w:color="auto"/>
            </w:tcBorders>
            <w:vAlign w:val="bottom"/>
          </w:tcPr>
          <w:p w14:paraId="57797F75" w14:textId="77777777" w:rsidR="00455043" w:rsidRDefault="00455043">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2,20 M x 3,20 M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771" w:type="dxa"/>
            <w:tcBorders>
              <w:top w:val="nil"/>
              <w:left w:val="nil"/>
              <w:bottom w:val="single" w:sz="4" w:space="0" w:color="auto"/>
              <w:right w:val="single" w:sz="4" w:space="0" w:color="auto"/>
            </w:tcBorders>
            <w:vAlign w:val="center"/>
          </w:tcPr>
          <w:p w14:paraId="6B1B8BB6"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w:t>
            </w:r>
          </w:p>
        </w:tc>
        <w:tc>
          <w:tcPr>
            <w:tcW w:w="1078" w:type="dxa"/>
            <w:tcBorders>
              <w:top w:val="nil"/>
              <w:left w:val="nil"/>
              <w:bottom w:val="single" w:sz="4" w:space="0" w:color="auto"/>
              <w:right w:val="single" w:sz="4" w:space="0" w:color="auto"/>
            </w:tcBorders>
            <w:vAlign w:val="center"/>
          </w:tcPr>
          <w:p w14:paraId="1ACBA7A7"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c>
          <w:tcPr>
            <w:tcW w:w="1066" w:type="dxa"/>
            <w:tcBorders>
              <w:top w:val="nil"/>
              <w:left w:val="nil"/>
              <w:bottom w:val="single" w:sz="4" w:space="0" w:color="auto"/>
              <w:right w:val="single" w:sz="4" w:space="0" w:color="auto"/>
            </w:tcBorders>
            <w:vAlign w:val="center"/>
          </w:tcPr>
          <w:p w14:paraId="11EB5FC1" w14:textId="77777777" w:rsidR="00455043" w:rsidRDefault="00455043">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 R$ 2.125,59 </w:t>
            </w:r>
          </w:p>
        </w:tc>
        <w:tc>
          <w:tcPr>
            <w:tcW w:w="1276" w:type="dxa"/>
            <w:tcBorders>
              <w:top w:val="nil"/>
              <w:left w:val="nil"/>
              <w:bottom w:val="single" w:sz="4" w:space="0" w:color="auto"/>
              <w:right w:val="single" w:sz="8" w:space="0" w:color="auto"/>
            </w:tcBorders>
            <w:vAlign w:val="center"/>
          </w:tcPr>
          <w:p w14:paraId="0DC5176E"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 R$    6.376,77 </w:t>
            </w:r>
          </w:p>
        </w:tc>
      </w:tr>
      <w:tr w:rsidR="00455043" w14:paraId="21B8DD93" w14:textId="77777777">
        <w:trPr>
          <w:trHeight w:val="1827"/>
        </w:trPr>
        <w:tc>
          <w:tcPr>
            <w:tcW w:w="779" w:type="dxa"/>
            <w:tcBorders>
              <w:top w:val="nil"/>
              <w:left w:val="single" w:sz="8" w:space="0" w:color="auto"/>
              <w:bottom w:val="single" w:sz="4" w:space="0" w:color="auto"/>
              <w:right w:val="single" w:sz="4" w:space="0" w:color="auto"/>
            </w:tcBorders>
            <w:vAlign w:val="center"/>
          </w:tcPr>
          <w:p w14:paraId="42D38EB9"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6</w:t>
            </w:r>
          </w:p>
        </w:tc>
        <w:tc>
          <w:tcPr>
            <w:tcW w:w="879" w:type="dxa"/>
            <w:tcBorders>
              <w:top w:val="nil"/>
              <w:left w:val="nil"/>
              <w:bottom w:val="single" w:sz="4" w:space="0" w:color="auto"/>
              <w:right w:val="single" w:sz="4" w:space="0" w:color="auto"/>
            </w:tcBorders>
            <w:vAlign w:val="center"/>
          </w:tcPr>
          <w:p w14:paraId="49173256"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34161</w:t>
            </w:r>
          </w:p>
        </w:tc>
        <w:tc>
          <w:tcPr>
            <w:tcW w:w="3639" w:type="dxa"/>
            <w:tcBorders>
              <w:top w:val="nil"/>
              <w:left w:val="nil"/>
              <w:bottom w:val="single" w:sz="4" w:space="0" w:color="auto"/>
              <w:right w:val="single" w:sz="4" w:space="0" w:color="auto"/>
            </w:tcBorders>
            <w:vAlign w:val="bottom"/>
          </w:tcPr>
          <w:p w14:paraId="19F2F2FF" w14:textId="77777777" w:rsidR="00455043" w:rsidRDefault="00455043">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 xml:space="preserve">AQUISIÇÃO COM INSTALAÇÃO de Persiana Vertical, Tam: 1,10 M x 3,20 M (ALTURA x LARGURA), em tecido com blackout, com tratamento antichama, largura de lâminas de no mínimo 89 mm, giratórias e retráteis para ambos os lados, </w:t>
            </w:r>
            <w:r>
              <w:rPr>
                <w:rFonts w:eastAsia="Calibri"/>
                <w:color w:val="000000"/>
                <w:szCs w:val="24"/>
                <w:lang w:eastAsia="pt-BR"/>
              </w:rPr>
              <w:lastRenderedPageBreak/>
              <w:t>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771" w:type="dxa"/>
            <w:tcBorders>
              <w:top w:val="nil"/>
              <w:left w:val="nil"/>
              <w:bottom w:val="single" w:sz="4" w:space="0" w:color="auto"/>
              <w:right w:val="single" w:sz="4" w:space="0" w:color="auto"/>
            </w:tcBorders>
            <w:vAlign w:val="center"/>
          </w:tcPr>
          <w:p w14:paraId="1860EDBE"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lastRenderedPageBreak/>
              <w:t>3</w:t>
            </w:r>
          </w:p>
        </w:tc>
        <w:tc>
          <w:tcPr>
            <w:tcW w:w="1078" w:type="dxa"/>
            <w:tcBorders>
              <w:top w:val="nil"/>
              <w:left w:val="nil"/>
              <w:bottom w:val="single" w:sz="4" w:space="0" w:color="auto"/>
              <w:right w:val="single" w:sz="4" w:space="0" w:color="auto"/>
            </w:tcBorders>
            <w:vAlign w:val="center"/>
          </w:tcPr>
          <w:p w14:paraId="598D41FA"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c>
          <w:tcPr>
            <w:tcW w:w="1066" w:type="dxa"/>
            <w:tcBorders>
              <w:top w:val="nil"/>
              <w:left w:val="nil"/>
              <w:bottom w:val="single" w:sz="4" w:space="0" w:color="auto"/>
              <w:right w:val="single" w:sz="4" w:space="0" w:color="auto"/>
            </w:tcBorders>
            <w:vAlign w:val="center"/>
          </w:tcPr>
          <w:p w14:paraId="1B28F741" w14:textId="77777777" w:rsidR="00455043" w:rsidRDefault="00455043">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 R$ 1.364,59 </w:t>
            </w:r>
          </w:p>
        </w:tc>
        <w:tc>
          <w:tcPr>
            <w:tcW w:w="1276" w:type="dxa"/>
            <w:tcBorders>
              <w:top w:val="nil"/>
              <w:left w:val="nil"/>
              <w:bottom w:val="single" w:sz="4" w:space="0" w:color="auto"/>
              <w:right w:val="single" w:sz="8" w:space="0" w:color="auto"/>
            </w:tcBorders>
            <w:vAlign w:val="center"/>
          </w:tcPr>
          <w:p w14:paraId="0DA22D84"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 R$    4.093,77 </w:t>
            </w:r>
          </w:p>
        </w:tc>
      </w:tr>
      <w:tr w:rsidR="00455043" w14:paraId="6C4A5FAD" w14:textId="77777777">
        <w:trPr>
          <w:trHeight w:val="977"/>
        </w:trPr>
        <w:tc>
          <w:tcPr>
            <w:tcW w:w="779" w:type="dxa"/>
            <w:tcBorders>
              <w:top w:val="nil"/>
              <w:left w:val="single" w:sz="8" w:space="0" w:color="auto"/>
              <w:bottom w:val="single" w:sz="4" w:space="0" w:color="auto"/>
              <w:right w:val="single" w:sz="4" w:space="0" w:color="auto"/>
            </w:tcBorders>
            <w:vAlign w:val="center"/>
          </w:tcPr>
          <w:p w14:paraId="4C1901DB"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7</w:t>
            </w:r>
          </w:p>
        </w:tc>
        <w:tc>
          <w:tcPr>
            <w:tcW w:w="879" w:type="dxa"/>
            <w:tcBorders>
              <w:top w:val="nil"/>
              <w:left w:val="nil"/>
              <w:bottom w:val="single" w:sz="4" w:space="0" w:color="auto"/>
              <w:right w:val="single" w:sz="4" w:space="0" w:color="auto"/>
            </w:tcBorders>
            <w:vAlign w:val="center"/>
          </w:tcPr>
          <w:p w14:paraId="766903E6"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34162</w:t>
            </w:r>
          </w:p>
        </w:tc>
        <w:tc>
          <w:tcPr>
            <w:tcW w:w="3639" w:type="dxa"/>
            <w:tcBorders>
              <w:top w:val="nil"/>
              <w:left w:val="nil"/>
              <w:bottom w:val="single" w:sz="4" w:space="0" w:color="auto"/>
              <w:right w:val="single" w:sz="4" w:space="0" w:color="auto"/>
            </w:tcBorders>
            <w:vAlign w:val="bottom"/>
          </w:tcPr>
          <w:p w14:paraId="35C78A7D" w14:textId="77777777" w:rsidR="00455043" w:rsidRDefault="00455043">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 xml:space="preserve">AQUISIÇÃO COM INSTALAÇÃO de Persiana Vertical, Tam: 2,20 M x 2,20 M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w:t>
            </w:r>
            <w:r>
              <w:rPr>
                <w:rFonts w:eastAsia="Calibri"/>
                <w:color w:val="000000"/>
                <w:szCs w:val="24"/>
                <w:lang w:eastAsia="pt-BR"/>
              </w:rPr>
              <w:lastRenderedPageBreak/>
              <w:t>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771" w:type="dxa"/>
            <w:tcBorders>
              <w:top w:val="nil"/>
              <w:left w:val="nil"/>
              <w:bottom w:val="single" w:sz="4" w:space="0" w:color="auto"/>
              <w:right w:val="single" w:sz="4" w:space="0" w:color="auto"/>
            </w:tcBorders>
            <w:vAlign w:val="center"/>
          </w:tcPr>
          <w:p w14:paraId="4318A1AC"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lastRenderedPageBreak/>
              <w:t>2</w:t>
            </w:r>
          </w:p>
        </w:tc>
        <w:tc>
          <w:tcPr>
            <w:tcW w:w="1078" w:type="dxa"/>
            <w:tcBorders>
              <w:top w:val="nil"/>
              <w:left w:val="nil"/>
              <w:bottom w:val="single" w:sz="4" w:space="0" w:color="auto"/>
              <w:right w:val="single" w:sz="4" w:space="0" w:color="auto"/>
            </w:tcBorders>
            <w:vAlign w:val="center"/>
          </w:tcPr>
          <w:p w14:paraId="22FF092B"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c>
          <w:tcPr>
            <w:tcW w:w="1066" w:type="dxa"/>
            <w:tcBorders>
              <w:top w:val="nil"/>
              <w:left w:val="nil"/>
              <w:bottom w:val="single" w:sz="4" w:space="0" w:color="auto"/>
              <w:right w:val="single" w:sz="4" w:space="0" w:color="auto"/>
            </w:tcBorders>
            <w:vAlign w:val="center"/>
          </w:tcPr>
          <w:p w14:paraId="2D0F8D9D" w14:textId="77777777" w:rsidR="00455043" w:rsidRDefault="00455043">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 R$ 1.461,34 </w:t>
            </w:r>
          </w:p>
        </w:tc>
        <w:tc>
          <w:tcPr>
            <w:tcW w:w="1276" w:type="dxa"/>
            <w:tcBorders>
              <w:top w:val="nil"/>
              <w:left w:val="nil"/>
              <w:bottom w:val="single" w:sz="4" w:space="0" w:color="auto"/>
              <w:right w:val="single" w:sz="8" w:space="0" w:color="auto"/>
            </w:tcBorders>
            <w:vAlign w:val="center"/>
          </w:tcPr>
          <w:p w14:paraId="48B89574"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 R$    2.922,68 </w:t>
            </w:r>
          </w:p>
        </w:tc>
      </w:tr>
      <w:tr w:rsidR="00455043" w14:paraId="2B261A38" w14:textId="77777777">
        <w:trPr>
          <w:trHeight w:val="2571"/>
        </w:trPr>
        <w:tc>
          <w:tcPr>
            <w:tcW w:w="779" w:type="dxa"/>
            <w:tcBorders>
              <w:top w:val="nil"/>
              <w:left w:val="single" w:sz="8" w:space="0" w:color="auto"/>
              <w:bottom w:val="single" w:sz="4" w:space="0" w:color="auto"/>
              <w:right w:val="single" w:sz="4" w:space="0" w:color="auto"/>
            </w:tcBorders>
            <w:vAlign w:val="center"/>
          </w:tcPr>
          <w:p w14:paraId="7C455632"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8</w:t>
            </w:r>
          </w:p>
        </w:tc>
        <w:tc>
          <w:tcPr>
            <w:tcW w:w="879" w:type="dxa"/>
            <w:tcBorders>
              <w:top w:val="nil"/>
              <w:left w:val="nil"/>
              <w:bottom w:val="single" w:sz="4" w:space="0" w:color="auto"/>
              <w:right w:val="single" w:sz="4" w:space="0" w:color="auto"/>
            </w:tcBorders>
            <w:vAlign w:val="center"/>
          </w:tcPr>
          <w:p w14:paraId="0B08C12A"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34163</w:t>
            </w:r>
          </w:p>
        </w:tc>
        <w:tc>
          <w:tcPr>
            <w:tcW w:w="3639" w:type="dxa"/>
            <w:tcBorders>
              <w:top w:val="nil"/>
              <w:left w:val="nil"/>
              <w:bottom w:val="single" w:sz="4" w:space="0" w:color="auto"/>
              <w:right w:val="single" w:sz="4" w:space="0" w:color="auto"/>
            </w:tcBorders>
            <w:vAlign w:val="bottom"/>
          </w:tcPr>
          <w:p w14:paraId="69E72B9E" w14:textId="77777777" w:rsidR="00455043" w:rsidRDefault="00455043">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0,70 M x 1,70 M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771" w:type="dxa"/>
            <w:tcBorders>
              <w:top w:val="nil"/>
              <w:left w:val="nil"/>
              <w:bottom w:val="single" w:sz="4" w:space="0" w:color="auto"/>
              <w:right w:val="single" w:sz="4" w:space="0" w:color="auto"/>
            </w:tcBorders>
            <w:vAlign w:val="center"/>
          </w:tcPr>
          <w:p w14:paraId="6481318D"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2</w:t>
            </w:r>
          </w:p>
        </w:tc>
        <w:tc>
          <w:tcPr>
            <w:tcW w:w="1078" w:type="dxa"/>
            <w:tcBorders>
              <w:top w:val="nil"/>
              <w:left w:val="nil"/>
              <w:bottom w:val="single" w:sz="4" w:space="0" w:color="auto"/>
              <w:right w:val="single" w:sz="4" w:space="0" w:color="auto"/>
            </w:tcBorders>
            <w:vAlign w:val="center"/>
          </w:tcPr>
          <w:p w14:paraId="4B56D04E"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c>
          <w:tcPr>
            <w:tcW w:w="1066" w:type="dxa"/>
            <w:tcBorders>
              <w:top w:val="nil"/>
              <w:left w:val="nil"/>
              <w:bottom w:val="single" w:sz="4" w:space="0" w:color="auto"/>
              <w:right w:val="single" w:sz="4" w:space="0" w:color="auto"/>
            </w:tcBorders>
            <w:vAlign w:val="center"/>
          </w:tcPr>
          <w:p w14:paraId="5C821142" w14:textId="77777777" w:rsidR="00455043" w:rsidRDefault="00455043">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 R$     855,00 </w:t>
            </w:r>
          </w:p>
        </w:tc>
        <w:tc>
          <w:tcPr>
            <w:tcW w:w="1276" w:type="dxa"/>
            <w:tcBorders>
              <w:top w:val="nil"/>
              <w:left w:val="nil"/>
              <w:bottom w:val="single" w:sz="4" w:space="0" w:color="auto"/>
              <w:right w:val="single" w:sz="8" w:space="0" w:color="auto"/>
            </w:tcBorders>
            <w:vAlign w:val="center"/>
          </w:tcPr>
          <w:p w14:paraId="04DCF16A"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 R$    1.710,00 </w:t>
            </w:r>
          </w:p>
        </w:tc>
      </w:tr>
      <w:tr w:rsidR="00455043" w14:paraId="505615CD" w14:textId="77777777">
        <w:trPr>
          <w:trHeight w:val="410"/>
        </w:trPr>
        <w:tc>
          <w:tcPr>
            <w:tcW w:w="779" w:type="dxa"/>
            <w:tcBorders>
              <w:top w:val="nil"/>
              <w:left w:val="single" w:sz="8" w:space="0" w:color="auto"/>
              <w:bottom w:val="single" w:sz="4" w:space="0" w:color="auto"/>
              <w:right w:val="single" w:sz="4" w:space="0" w:color="auto"/>
            </w:tcBorders>
            <w:vAlign w:val="center"/>
          </w:tcPr>
          <w:p w14:paraId="6FC89E59"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9</w:t>
            </w:r>
          </w:p>
        </w:tc>
        <w:tc>
          <w:tcPr>
            <w:tcW w:w="879" w:type="dxa"/>
            <w:tcBorders>
              <w:top w:val="nil"/>
              <w:left w:val="nil"/>
              <w:bottom w:val="single" w:sz="4" w:space="0" w:color="auto"/>
              <w:right w:val="single" w:sz="4" w:space="0" w:color="auto"/>
            </w:tcBorders>
            <w:vAlign w:val="center"/>
          </w:tcPr>
          <w:p w14:paraId="7E6FAB86"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34164</w:t>
            </w:r>
          </w:p>
        </w:tc>
        <w:tc>
          <w:tcPr>
            <w:tcW w:w="3639" w:type="dxa"/>
            <w:tcBorders>
              <w:top w:val="nil"/>
              <w:left w:val="nil"/>
              <w:bottom w:val="single" w:sz="4" w:space="0" w:color="auto"/>
              <w:right w:val="single" w:sz="4" w:space="0" w:color="auto"/>
            </w:tcBorders>
            <w:vAlign w:val="bottom"/>
          </w:tcPr>
          <w:p w14:paraId="1D1422CD" w14:textId="77777777" w:rsidR="00455043" w:rsidRDefault="00455043">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 xml:space="preserve">AQUISIÇÃO COM INSTALAÇÃO de Persiana Vertical, Tam: 0,70 M x 2,20 M (ALTURA x LARGURA), </w:t>
            </w:r>
            <w:r>
              <w:rPr>
                <w:rFonts w:eastAsia="Calibri"/>
                <w:color w:val="000000"/>
                <w:szCs w:val="24"/>
                <w:lang w:eastAsia="pt-BR"/>
              </w:rPr>
              <w:lastRenderedPageBreak/>
              <w:t>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771" w:type="dxa"/>
            <w:tcBorders>
              <w:top w:val="nil"/>
              <w:left w:val="nil"/>
              <w:bottom w:val="single" w:sz="4" w:space="0" w:color="auto"/>
              <w:right w:val="single" w:sz="4" w:space="0" w:color="auto"/>
            </w:tcBorders>
            <w:vAlign w:val="center"/>
          </w:tcPr>
          <w:p w14:paraId="2887D456"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lastRenderedPageBreak/>
              <w:t>3</w:t>
            </w:r>
          </w:p>
        </w:tc>
        <w:tc>
          <w:tcPr>
            <w:tcW w:w="1078" w:type="dxa"/>
            <w:tcBorders>
              <w:top w:val="nil"/>
              <w:left w:val="nil"/>
              <w:bottom w:val="single" w:sz="4" w:space="0" w:color="auto"/>
              <w:right w:val="single" w:sz="4" w:space="0" w:color="auto"/>
            </w:tcBorders>
            <w:vAlign w:val="center"/>
          </w:tcPr>
          <w:p w14:paraId="7DE9B41D"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c>
          <w:tcPr>
            <w:tcW w:w="1066" w:type="dxa"/>
            <w:tcBorders>
              <w:top w:val="nil"/>
              <w:left w:val="nil"/>
              <w:bottom w:val="single" w:sz="4" w:space="0" w:color="auto"/>
              <w:right w:val="single" w:sz="4" w:space="0" w:color="auto"/>
            </w:tcBorders>
            <w:vAlign w:val="center"/>
          </w:tcPr>
          <w:p w14:paraId="09AFCAAE" w14:textId="77777777" w:rsidR="00455043" w:rsidRDefault="00455043">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 R$ 1.054,53 </w:t>
            </w:r>
          </w:p>
        </w:tc>
        <w:tc>
          <w:tcPr>
            <w:tcW w:w="1276" w:type="dxa"/>
            <w:tcBorders>
              <w:top w:val="nil"/>
              <w:left w:val="nil"/>
              <w:bottom w:val="single" w:sz="4" w:space="0" w:color="auto"/>
              <w:right w:val="single" w:sz="8" w:space="0" w:color="auto"/>
            </w:tcBorders>
            <w:vAlign w:val="center"/>
          </w:tcPr>
          <w:p w14:paraId="37FF185A"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 R$    3.163,59 </w:t>
            </w:r>
          </w:p>
        </w:tc>
      </w:tr>
      <w:tr w:rsidR="00455043" w14:paraId="704192F9" w14:textId="77777777">
        <w:trPr>
          <w:trHeight w:val="1119"/>
        </w:trPr>
        <w:tc>
          <w:tcPr>
            <w:tcW w:w="779" w:type="dxa"/>
            <w:tcBorders>
              <w:top w:val="nil"/>
              <w:left w:val="single" w:sz="8" w:space="0" w:color="auto"/>
              <w:bottom w:val="single" w:sz="4" w:space="0" w:color="auto"/>
              <w:right w:val="single" w:sz="4" w:space="0" w:color="auto"/>
            </w:tcBorders>
            <w:vAlign w:val="center"/>
          </w:tcPr>
          <w:p w14:paraId="118F42E6"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10</w:t>
            </w:r>
          </w:p>
        </w:tc>
        <w:tc>
          <w:tcPr>
            <w:tcW w:w="879" w:type="dxa"/>
            <w:tcBorders>
              <w:top w:val="nil"/>
              <w:left w:val="nil"/>
              <w:bottom w:val="single" w:sz="4" w:space="0" w:color="auto"/>
              <w:right w:val="single" w:sz="4" w:space="0" w:color="auto"/>
            </w:tcBorders>
            <w:vAlign w:val="center"/>
          </w:tcPr>
          <w:p w14:paraId="40063AD6"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34165</w:t>
            </w:r>
          </w:p>
        </w:tc>
        <w:tc>
          <w:tcPr>
            <w:tcW w:w="3639" w:type="dxa"/>
            <w:tcBorders>
              <w:top w:val="nil"/>
              <w:left w:val="nil"/>
              <w:bottom w:val="single" w:sz="4" w:space="0" w:color="auto"/>
              <w:right w:val="single" w:sz="4" w:space="0" w:color="auto"/>
            </w:tcBorders>
            <w:vAlign w:val="bottom"/>
          </w:tcPr>
          <w:p w14:paraId="4A0BEFF2" w14:textId="77777777" w:rsidR="00455043" w:rsidRDefault="00455043">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 xml:space="preserve">AQUISIÇÃO COM INSTALAÇÃO de Persiana Vertical, Tam: 1,20 M x 1,20 M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w:t>
            </w:r>
            <w:r>
              <w:rPr>
                <w:rFonts w:eastAsia="Calibri"/>
                <w:color w:val="000000"/>
                <w:szCs w:val="24"/>
                <w:lang w:eastAsia="pt-BR"/>
              </w:rPr>
              <w:lastRenderedPageBreak/>
              <w:t>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771" w:type="dxa"/>
            <w:tcBorders>
              <w:top w:val="nil"/>
              <w:left w:val="nil"/>
              <w:bottom w:val="single" w:sz="4" w:space="0" w:color="auto"/>
              <w:right w:val="single" w:sz="4" w:space="0" w:color="auto"/>
            </w:tcBorders>
            <w:vAlign w:val="center"/>
          </w:tcPr>
          <w:p w14:paraId="4700E657"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lastRenderedPageBreak/>
              <w:t>2</w:t>
            </w:r>
          </w:p>
        </w:tc>
        <w:tc>
          <w:tcPr>
            <w:tcW w:w="1078" w:type="dxa"/>
            <w:tcBorders>
              <w:top w:val="nil"/>
              <w:left w:val="nil"/>
              <w:bottom w:val="single" w:sz="4" w:space="0" w:color="auto"/>
              <w:right w:val="single" w:sz="4" w:space="0" w:color="auto"/>
            </w:tcBorders>
            <w:vAlign w:val="center"/>
          </w:tcPr>
          <w:p w14:paraId="08915FC4"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c>
          <w:tcPr>
            <w:tcW w:w="1066" w:type="dxa"/>
            <w:tcBorders>
              <w:top w:val="nil"/>
              <w:left w:val="nil"/>
              <w:bottom w:val="single" w:sz="4" w:space="0" w:color="auto"/>
              <w:right w:val="single" w:sz="4" w:space="0" w:color="auto"/>
            </w:tcBorders>
            <w:vAlign w:val="center"/>
          </w:tcPr>
          <w:p w14:paraId="4C13929B" w14:textId="77777777" w:rsidR="00455043" w:rsidRDefault="00455043">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 R$     720,10 </w:t>
            </w:r>
          </w:p>
        </w:tc>
        <w:tc>
          <w:tcPr>
            <w:tcW w:w="1276" w:type="dxa"/>
            <w:tcBorders>
              <w:top w:val="nil"/>
              <w:left w:val="nil"/>
              <w:bottom w:val="single" w:sz="4" w:space="0" w:color="auto"/>
              <w:right w:val="single" w:sz="8" w:space="0" w:color="auto"/>
            </w:tcBorders>
            <w:vAlign w:val="center"/>
          </w:tcPr>
          <w:p w14:paraId="25EC2B30"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 R$    1.440,20 </w:t>
            </w:r>
          </w:p>
        </w:tc>
      </w:tr>
      <w:tr w:rsidR="00455043" w14:paraId="2037A850" w14:textId="77777777">
        <w:trPr>
          <w:trHeight w:val="4040"/>
        </w:trPr>
        <w:tc>
          <w:tcPr>
            <w:tcW w:w="779" w:type="dxa"/>
            <w:tcBorders>
              <w:top w:val="nil"/>
              <w:left w:val="single" w:sz="8" w:space="0" w:color="auto"/>
              <w:bottom w:val="single" w:sz="4" w:space="0" w:color="auto"/>
              <w:right w:val="single" w:sz="4" w:space="0" w:color="auto"/>
            </w:tcBorders>
            <w:vAlign w:val="center"/>
          </w:tcPr>
          <w:p w14:paraId="1EB03FB0"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11</w:t>
            </w:r>
          </w:p>
        </w:tc>
        <w:tc>
          <w:tcPr>
            <w:tcW w:w="879" w:type="dxa"/>
            <w:tcBorders>
              <w:top w:val="nil"/>
              <w:left w:val="nil"/>
              <w:bottom w:val="single" w:sz="4" w:space="0" w:color="auto"/>
              <w:right w:val="single" w:sz="4" w:space="0" w:color="auto"/>
            </w:tcBorders>
            <w:vAlign w:val="center"/>
          </w:tcPr>
          <w:p w14:paraId="6A8805B2"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34166</w:t>
            </w:r>
          </w:p>
        </w:tc>
        <w:tc>
          <w:tcPr>
            <w:tcW w:w="3639" w:type="dxa"/>
            <w:tcBorders>
              <w:top w:val="nil"/>
              <w:left w:val="nil"/>
              <w:bottom w:val="single" w:sz="4" w:space="0" w:color="auto"/>
              <w:right w:val="single" w:sz="4" w:space="0" w:color="auto"/>
            </w:tcBorders>
            <w:vAlign w:val="bottom"/>
          </w:tcPr>
          <w:p w14:paraId="7F4F77CB" w14:textId="77777777" w:rsidR="00455043" w:rsidRDefault="00455043">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 xml:space="preserve">AQUISIÇÃO COM INSTALAÇÃO de Persiana Vertical, Tam: 1,30 M x 1,20 M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w:t>
            </w:r>
            <w:r>
              <w:rPr>
                <w:rFonts w:eastAsia="Calibri"/>
                <w:color w:val="000000"/>
                <w:szCs w:val="24"/>
                <w:lang w:eastAsia="pt-BR"/>
              </w:rPr>
              <w:lastRenderedPageBreak/>
              <w:t>PVC, nas pontas inferiores das lâminas.</w:t>
            </w:r>
          </w:p>
        </w:tc>
        <w:tc>
          <w:tcPr>
            <w:tcW w:w="771" w:type="dxa"/>
            <w:tcBorders>
              <w:top w:val="nil"/>
              <w:left w:val="nil"/>
              <w:bottom w:val="single" w:sz="4" w:space="0" w:color="auto"/>
              <w:right w:val="single" w:sz="4" w:space="0" w:color="auto"/>
            </w:tcBorders>
            <w:vAlign w:val="center"/>
          </w:tcPr>
          <w:p w14:paraId="26B3A9CC"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lastRenderedPageBreak/>
              <w:t>2</w:t>
            </w:r>
          </w:p>
        </w:tc>
        <w:tc>
          <w:tcPr>
            <w:tcW w:w="1078" w:type="dxa"/>
            <w:tcBorders>
              <w:top w:val="nil"/>
              <w:left w:val="nil"/>
              <w:bottom w:val="single" w:sz="4" w:space="0" w:color="auto"/>
              <w:right w:val="single" w:sz="4" w:space="0" w:color="auto"/>
            </w:tcBorders>
            <w:vAlign w:val="center"/>
          </w:tcPr>
          <w:p w14:paraId="5585C51C"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c>
          <w:tcPr>
            <w:tcW w:w="1066" w:type="dxa"/>
            <w:tcBorders>
              <w:top w:val="nil"/>
              <w:left w:val="nil"/>
              <w:bottom w:val="single" w:sz="4" w:space="0" w:color="auto"/>
              <w:right w:val="single" w:sz="4" w:space="0" w:color="auto"/>
            </w:tcBorders>
            <w:vAlign w:val="center"/>
          </w:tcPr>
          <w:p w14:paraId="07E7A063" w14:textId="77777777" w:rsidR="00455043" w:rsidRDefault="00455043">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 R$     720,10 </w:t>
            </w:r>
          </w:p>
        </w:tc>
        <w:tc>
          <w:tcPr>
            <w:tcW w:w="1276" w:type="dxa"/>
            <w:tcBorders>
              <w:top w:val="nil"/>
              <w:left w:val="nil"/>
              <w:bottom w:val="single" w:sz="4" w:space="0" w:color="auto"/>
              <w:right w:val="single" w:sz="8" w:space="0" w:color="auto"/>
            </w:tcBorders>
            <w:vAlign w:val="center"/>
          </w:tcPr>
          <w:p w14:paraId="5C00A7F1"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 R$    1.440,20 </w:t>
            </w:r>
          </w:p>
        </w:tc>
      </w:tr>
      <w:tr w:rsidR="00455043" w14:paraId="3E13CFC0" w14:textId="77777777">
        <w:trPr>
          <w:trHeight w:val="2876"/>
        </w:trPr>
        <w:tc>
          <w:tcPr>
            <w:tcW w:w="779" w:type="dxa"/>
            <w:tcBorders>
              <w:top w:val="nil"/>
              <w:left w:val="single" w:sz="8" w:space="0" w:color="auto"/>
              <w:bottom w:val="single" w:sz="4" w:space="0" w:color="auto"/>
              <w:right w:val="single" w:sz="4" w:space="0" w:color="auto"/>
            </w:tcBorders>
            <w:vAlign w:val="center"/>
          </w:tcPr>
          <w:p w14:paraId="1240BDC9"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12</w:t>
            </w:r>
          </w:p>
        </w:tc>
        <w:tc>
          <w:tcPr>
            <w:tcW w:w="879" w:type="dxa"/>
            <w:tcBorders>
              <w:top w:val="nil"/>
              <w:left w:val="nil"/>
              <w:bottom w:val="single" w:sz="4" w:space="0" w:color="auto"/>
              <w:right w:val="single" w:sz="4" w:space="0" w:color="auto"/>
            </w:tcBorders>
            <w:vAlign w:val="center"/>
          </w:tcPr>
          <w:p w14:paraId="58BD8EC0"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34167</w:t>
            </w:r>
          </w:p>
        </w:tc>
        <w:tc>
          <w:tcPr>
            <w:tcW w:w="3639" w:type="dxa"/>
            <w:tcBorders>
              <w:top w:val="nil"/>
              <w:left w:val="nil"/>
              <w:bottom w:val="single" w:sz="4" w:space="0" w:color="auto"/>
              <w:right w:val="single" w:sz="4" w:space="0" w:color="auto"/>
            </w:tcBorders>
            <w:vAlign w:val="bottom"/>
          </w:tcPr>
          <w:p w14:paraId="7B1A4792" w14:textId="77777777" w:rsidR="00455043" w:rsidRDefault="00455043">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1,20 M x 1,00 M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771" w:type="dxa"/>
            <w:tcBorders>
              <w:top w:val="nil"/>
              <w:left w:val="nil"/>
              <w:bottom w:val="single" w:sz="4" w:space="0" w:color="auto"/>
              <w:right w:val="single" w:sz="4" w:space="0" w:color="auto"/>
            </w:tcBorders>
            <w:vAlign w:val="center"/>
          </w:tcPr>
          <w:p w14:paraId="3A38947D"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2</w:t>
            </w:r>
          </w:p>
        </w:tc>
        <w:tc>
          <w:tcPr>
            <w:tcW w:w="1078" w:type="dxa"/>
            <w:tcBorders>
              <w:top w:val="nil"/>
              <w:left w:val="nil"/>
              <w:bottom w:val="single" w:sz="4" w:space="0" w:color="auto"/>
              <w:right w:val="single" w:sz="4" w:space="0" w:color="auto"/>
            </w:tcBorders>
            <w:vAlign w:val="center"/>
          </w:tcPr>
          <w:p w14:paraId="27A56158"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c>
          <w:tcPr>
            <w:tcW w:w="1066" w:type="dxa"/>
            <w:tcBorders>
              <w:top w:val="nil"/>
              <w:left w:val="nil"/>
              <w:bottom w:val="single" w:sz="4" w:space="0" w:color="auto"/>
              <w:right w:val="single" w:sz="4" w:space="0" w:color="auto"/>
            </w:tcBorders>
            <w:vAlign w:val="center"/>
          </w:tcPr>
          <w:p w14:paraId="0E942FF5" w14:textId="77777777" w:rsidR="00455043" w:rsidRDefault="00455043">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 R$     737,12 </w:t>
            </w:r>
          </w:p>
        </w:tc>
        <w:tc>
          <w:tcPr>
            <w:tcW w:w="1276" w:type="dxa"/>
            <w:tcBorders>
              <w:top w:val="nil"/>
              <w:left w:val="nil"/>
              <w:bottom w:val="single" w:sz="4" w:space="0" w:color="auto"/>
              <w:right w:val="single" w:sz="8" w:space="0" w:color="auto"/>
            </w:tcBorders>
            <w:vAlign w:val="center"/>
          </w:tcPr>
          <w:p w14:paraId="66008C50"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 R$    1.474,24 </w:t>
            </w:r>
          </w:p>
        </w:tc>
      </w:tr>
      <w:tr w:rsidR="00455043" w14:paraId="6D097F1A" w14:textId="77777777">
        <w:trPr>
          <w:trHeight w:val="410"/>
        </w:trPr>
        <w:tc>
          <w:tcPr>
            <w:tcW w:w="779" w:type="dxa"/>
            <w:tcBorders>
              <w:top w:val="nil"/>
              <w:left w:val="single" w:sz="8" w:space="0" w:color="auto"/>
              <w:bottom w:val="single" w:sz="4" w:space="0" w:color="auto"/>
              <w:right w:val="single" w:sz="4" w:space="0" w:color="auto"/>
            </w:tcBorders>
            <w:vAlign w:val="center"/>
          </w:tcPr>
          <w:p w14:paraId="1915C7CD"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lastRenderedPageBreak/>
              <w:t>13</w:t>
            </w:r>
          </w:p>
        </w:tc>
        <w:tc>
          <w:tcPr>
            <w:tcW w:w="879" w:type="dxa"/>
            <w:tcBorders>
              <w:top w:val="nil"/>
              <w:left w:val="nil"/>
              <w:bottom w:val="single" w:sz="4" w:space="0" w:color="auto"/>
              <w:right w:val="single" w:sz="4" w:space="0" w:color="auto"/>
            </w:tcBorders>
            <w:vAlign w:val="center"/>
          </w:tcPr>
          <w:p w14:paraId="739ECF26"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34169</w:t>
            </w:r>
          </w:p>
        </w:tc>
        <w:tc>
          <w:tcPr>
            <w:tcW w:w="3639" w:type="dxa"/>
            <w:tcBorders>
              <w:top w:val="nil"/>
              <w:left w:val="nil"/>
              <w:bottom w:val="single" w:sz="4" w:space="0" w:color="auto"/>
              <w:right w:val="single" w:sz="4" w:space="0" w:color="auto"/>
            </w:tcBorders>
            <w:vAlign w:val="bottom"/>
          </w:tcPr>
          <w:p w14:paraId="2E7DD02E" w14:textId="77777777" w:rsidR="00455043" w:rsidRDefault="00455043">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1,30 X 2,25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771" w:type="dxa"/>
            <w:tcBorders>
              <w:top w:val="nil"/>
              <w:left w:val="nil"/>
              <w:bottom w:val="single" w:sz="4" w:space="0" w:color="auto"/>
              <w:right w:val="single" w:sz="4" w:space="0" w:color="auto"/>
            </w:tcBorders>
            <w:vAlign w:val="center"/>
          </w:tcPr>
          <w:p w14:paraId="2BA8336D"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4</w:t>
            </w:r>
          </w:p>
        </w:tc>
        <w:tc>
          <w:tcPr>
            <w:tcW w:w="1078" w:type="dxa"/>
            <w:tcBorders>
              <w:top w:val="nil"/>
              <w:left w:val="nil"/>
              <w:bottom w:val="single" w:sz="4" w:space="0" w:color="auto"/>
              <w:right w:val="single" w:sz="4" w:space="0" w:color="auto"/>
            </w:tcBorders>
            <w:vAlign w:val="center"/>
          </w:tcPr>
          <w:p w14:paraId="6EC9B7B5"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c>
          <w:tcPr>
            <w:tcW w:w="1066" w:type="dxa"/>
            <w:tcBorders>
              <w:top w:val="nil"/>
              <w:left w:val="nil"/>
              <w:bottom w:val="single" w:sz="4" w:space="0" w:color="auto"/>
              <w:right w:val="single" w:sz="4" w:space="0" w:color="auto"/>
            </w:tcBorders>
            <w:vAlign w:val="center"/>
          </w:tcPr>
          <w:p w14:paraId="4B999629" w14:textId="77777777" w:rsidR="00455043" w:rsidRDefault="00455043">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 R$     962,70 </w:t>
            </w:r>
          </w:p>
        </w:tc>
        <w:tc>
          <w:tcPr>
            <w:tcW w:w="1276" w:type="dxa"/>
            <w:tcBorders>
              <w:top w:val="nil"/>
              <w:left w:val="nil"/>
              <w:bottom w:val="single" w:sz="4" w:space="0" w:color="auto"/>
              <w:right w:val="single" w:sz="8" w:space="0" w:color="auto"/>
            </w:tcBorders>
            <w:vAlign w:val="center"/>
          </w:tcPr>
          <w:p w14:paraId="5E228307"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 R$    3.850,80 </w:t>
            </w:r>
          </w:p>
        </w:tc>
      </w:tr>
      <w:tr w:rsidR="00455043" w14:paraId="234CB490" w14:textId="77777777">
        <w:trPr>
          <w:trHeight w:val="2587"/>
        </w:trPr>
        <w:tc>
          <w:tcPr>
            <w:tcW w:w="779" w:type="dxa"/>
            <w:tcBorders>
              <w:top w:val="nil"/>
              <w:left w:val="single" w:sz="8" w:space="0" w:color="auto"/>
              <w:bottom w:val="single" w:sz="4" w:space="0" w:color="auto"/>
              <w:right w:val="single" w:sz="4" w:space="0" w:color="auto"/>
            </w:tcBorders>
            <w:vAlign w:val="center"/>
          </w:tcPr>
          <w:p w14:paraId="205E074D"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14</w:t>
            </w:r>
          </w:p>
        </w:tc>
        <w:tc>
          <w:tcPr>
            <w:tcW w:w="879" w:type="dxa"/>
            <w:tcBorders>
              <w:top w:val="nil"/>
              <w:left w:val="nil"/>
              <w:bottom w:val="single" w:sz="4" w:space="0" w:color="auto"/>
              <w:right w:val="single" w:sz="4" w:space="0" w:color="auto"/>
            </w:tcBorders>
            <w:vAlign w:val="center"/>
          </w:tcPr>
          <w:p w14:paraId="524ADC61"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34170</w:t>
            </w:r>
          </w:p>
        </w:tc>
        <w:tc>
          <w:tcPr>
            <w:tcW w:w="3639" w:type="dxa"/>
            <w:tcBorders>
              <w:top w:val="nil"/>
              <w:left w:val="nil"/>
              <w:bottom w:val="single" w:sz="4" w:space="0" w:color="auto"/>
              <w:right w:val="single" w:sz="4" w:space="0" w:color="auto"/>
            </w:tcBorders>
            <w:vAlign w:val="bottom"/>
          </w:tcPr>
          <w:p w14:paraId="1CF5530D" w14:textId="77777777" w:rsidR="00455043" w:rsidRDefault="00455043">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 xml:space="preserve">Aquisição Com Instalação de Persiana Vertical, Tam: 0,80 X 2,10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w:t>
            </w:r>
            <w:r>
              <w:rPr>
                <w:rFonts w:eastAsia="Calibri"/>
                <w:color w:val="000000"/>
                <w:szCs w:val="24"/>
                <w:lang w:eastAsia="pt-BR"/>
              </w:rPr>
              <w:lastRenderedPageBreak/>
              <w:t>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771" w:type="dxa"/>
            <w:tcBorders>
              <w:top w:val="nil"/>
              <w:left w:val="nil"/>
              <w:bottom w:val="single" w:sz="4" w:space="0" w:color="auto"/>
              <w:right w:val="single" w:sz="4" w:space="0" w:color="auto"/>
            </w:tcBorders>
            <w:vAlign w:val="center"/>
          </w:tcPr>
          <w:p w14:paraId="0A7FDD16"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lastRenderedPageBreak/>
              <w:t>2</w:t>
            </w:r>
          </w:p>
        </w:tc>
        <w:tc>
          <w:tcPr>
            <w:tcW w:w="1078" w:type="dxa"/>
            <w:tcBorders>
              <w:top w:val="nil"/>
              <w:left w:val="nil"/>
              <w:bottom w:val="single" w:sz="4" w:space="0" w:color="auto"/>
              <w:right w:val="single" w:sz="4" w:space="0" w:color="auto"/>
            </w:tcBorders>
            <w:vAlign w:val="center"/>
          </w:tcPr>
          <w:p w14:paraId="665153C8"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c>
          <w:tcPr>
            <w:tcW w:w="1066" w:type="dxa"/>
            <w:tcBorders>
              <w:top w:val="nil"/>
              <w:left w:val="nil"/>
              <w:bottom w:val="single" w:sz="4" w:space="0" w:color="auto"/>
              <w:right w:val="single" w:sz="4" w:space="0" w:color="auto"/>
            </w:tcBorders>
            <w:vAlign w:val="center"/>
          </w:tcPr>
          <w:p w14:paraId="590801BC" w14:textId="77777777" w:rsidR="00455043" w:rsidRDefault="00455043">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 R$     995,92 </w:t>
            </w:r>
          </w:p>
        </w:tc>
        <w:tc>
          <w:tcPr>
            <w:tcW w:w="1276" w:type="dxa"/>
            <w:tcBorders>
              <w:top w:val="nil"/>
              <w:left w:val="nil"/>
              <w:bottom w:val="single" w:sz="4" w:space="0" w:color="auto"/>
              <w:right w:val="single" w:sz="8" w:space="0" w:color="auto"/>
            </w:tcBorders>
            <w:vAlign w:val="center"/>
          </w:tcPr>
          <w:p w14:paraId="23378096"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 R$    1.991,84 </w:t>
            </w:r>
          </w:p>
        </w:tc>
      </w:tr>
      <w:tr w:rsidR="00455043" w14:paraId="37374B79" w14:textId="77777777">
        <w:trPr>
          <w:trHeight w:val="2922"/>
        </w:trPr>
        <w:tc>
          <w:tcPr>
            <w:tcW w:w="779" w:type="dxa"/>
            <w:tcBorders>
              <w:top w:val="nil"/>
              <w:left w:val="single" w:sz="8" w:space="0" w:color="auto"/>
              <w:bottom w:val="single" w:sz="4" w:space="0" w:color="auto"/>
              <w:right w:val="single" w:sz="4" w:space="0" w:color="auto"/>
            </w:tcBorders>
            <w:vAlign w:val="center"/>
          </w:tcPr>
          <w:p w14:paraId="50B7C962"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15</w:t>
            </w:r>
          </w:p>
        </w:tc>
        <w:tc>
          <w:tcPr>
            <w:tcW w:w="879" w:type="dxa"/>
            <w:tcBorders>
              <w:top w:val="nil"/>
              <w:left w:val="nil"/>
              <w:bottom w:val="single" w:sz="4" w:space="0" w:color="auto"/>
              <w:right w:val="single" w:sz="4" w:space="0" w:color="auto"/>
            </w:tcBorders>
            <w:vAlign w:val="center"/>
          </w:tcPr>
          <w:p w14:paraId="35B5A2F9"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34171</w:t>
            </w:r>
          </w:p>
        </w:tc>
        <w:tc>
          <w:tcPr>
            <w:tcW w:w="3639" w:type="dxa"/>
            <w:tcBorders>
              <w:top w:val="nil"/>
              <w:left w:val="nil"/>
              <w:bottom w:val="single" w:sz="4" w:space="0" w:color="auto"/>
              <w:right w:val="single" w:sz="4" w:space="0" w:color="auto"/>
            </w:tcBorders>
            <w:vAlign w:val="bottom"/>
          </w:tcPr>
          <w:p w14:paraId="1439F34A" w14:textId="77777777" w:rsidR="00455043" w:rsidRDefault="00455043">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 xml:space="preserve">Aquisição Com Instalação de Persiana Vertical, Tam: 1,40 x 1,40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w:t>
            </w:r>
            <w:r>
              <w:rPr>
                <w:rFonts w:eastAsia="Calibri"/>
                <w:color w:val="000000"/>
                <w:szCs w:val="24"/>
                <w:lang w:eastAsia="pt-BR"/>
              </w:rPr>
              <w:lastRenderedPageBreak/>
              <w:t>em latão cromado ou PVC, nas pontas inferiores das lâminas</w:t>
            </w:r>
          </w:p>
        </w:tc>
        <w:tc>
          <w:tcPr>
            <w:tcW w:w="771" w:type="dxa"/>
            <w:tcBorders>
              <w:top w:val="nil"/>
              <w:left w:val="nil"/>
              <w:bottom w:val="single" w:sz="4" w:space="0" w:color="auto"/>
              <w:right w:val="single" w:sz="4" w:space="0" w:color="auto"/>
            </w:tcBorders>
            <w:vAlign w:val="center"/>
          </w:tcPr>
          <w:p w14:paraId="0E3726A4"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lastRenderedPageBreak/>
              <w:t>3</w:t>
            </w:r>
          </w:p>
        </w:tc>
        <w:tc>
          <w:tcPr>
            <w:tcW w:w="1078" w:type="dxa"/>
            <w:tcBorders>
              <w:top w:val="nil"/>
              <w:left w:val="nil"/>
              <w:bottom w:val="single" w:sz="4" w:space="0" w:color="auto"/>
              <w:right w:val="single" w:sz="4" w:space="0" w:color="auto"/>
            </w:tcBorders>
            <w:vAlign w:val="center"/>
          </w:tcPr>
          <w:p w14:paraId="74D2235D"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c>
          <w:tcPr>
            <w:tcW w:w="1066" w:type="dxa"/>
            <w:tcBorders>
              <w:top w:val="nil"/>
              <w:left w:val="nil"/>
              <w:bottom w:val="single" w:sz="4" w:space="0" w:color="auto"/>
              <w:right w:val="single" w:sz="4" w:space="0" w:color="auto"/>
            </w:tcBorders>
            <w:vAlign w:val="center"/>
          </w:tcPr>
          <w:p w14:paraId="3CA3930F" w14:textId="77777777" w:rsidR="00455043" w:rsidRDefault="00455043">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 R$     804,26 </w:t>
            </w:r>
          </w:p>
        </w:tc>
        <w:tc>
          <w:tcPr>
            <w:tcW w:w="1276" w:type="dxa"/>
            <w:tcBorders>
              <w:top w:val="nil"/>
              <w:left w:val="nil"/>
              <w:bottom w:val="single" w:sz="4" w:space="0" w:color="auto"/>
              <w:right w:val="single" w:sz="8" w:space="0" w:color="auto"/>
            </w:tcBorders>
            <w:vAlign w:val="center"/>
          </w:tcPr>
          <w:p w14:paraId="6A4D6C0E"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 R$    2.412,78 </w:t>
            </w:r>
          </w:p>
        </w:tc>
      </w:tr>
      <w:tr w:rsidR="00455043" w14:paraId="7CFE4072" w14:textId="77777777">
        <w:trPr>
          <w:trHeight w:val="60"/>
        </w:trPr>
        <w:tc>
          <w:tcPr>
            <w:tcW w:w="779" w:type="dxa"/>
            <w:tcBorders>
              <w:top w:val="nil"/>
              <w:left w:val="single" w:sz="8" w:space="0" w:color="auto"/>
              <w:bottom w:val="single" w:sz="4" w:space="0" w:color="auto"/>
              <w:right w:val="single" w:sz="4" w:space="0" w:color="auto"/>
            </w:tcBorders>
            <w:vAlign w:val="center"/>
          </w:tcPr>
          <w:p w14:paraId="5F573A7F"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16</w:t>
            </w:r>
          </w:p>
        </w:tc>
        <w:tc>
          <w:tcPr>
            <w:tcW w:w="879" w:type="dxa"/>
            <w:tcBorders>
              <w:top w:val="nil"/>
              <w:left w:val="nil"/>
              <w:bottom w:val="single" w:sz="4" w:space="0" w:color="auto"/>
              <w:right w:val="single" w:sz="4" w:space="0" w:color="auto"/>
            </w:tcBorders>
            <w:vAlign w:val="center"/>
          </w:tcPr>
          <w:p w14:paraId="306BF64D"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34172</w:t>
            </w:r>
          </w:p>
        </w:tc>
        <w:tc>
          <w:tcPr>
            <w:tcW w:w="3639" w:type="dxa"/>
            <w:tcBorders>
              <w:top w:val="nil"/>
              <w:left w:val="nil"/>
              <w:bottom w:val="single" w:sz="4" w:space="0" w:color="auto"/>
              <w:right w:val="single" w:sz="4" w:space="0" w:color="auto"/>
            </w:tcBorders>
            <w:vAlign w:val="bottom"/>
          </w:tcPr>
          <w:p w14:paraId="38D4AB7C" w14:textId="77777777" w:rsidR="00455043" w:rsidRDefault="00455043">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1,60 x 2,30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771" w:type="dxa"/>
            <w:tcBorders>
              <w:top w:val="nil"/>
              <w:left w:val="nil"/>
              <w:bottom w:val="single" w:sz="4" w:space="0" w:color="auto"/>
              <w:right w:val="single" w:sz="4" w:space="0" w:color="auto"/>
            </w:tcBorders>
            <w:vAlign w:val="center"/>
          </w:tcPr>
          <w:p w14:paraId="51C380C6"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1</w:t>
            </w:r>
          </w:p>
        </w:tc>
        <w:tc>
          <w:tcPr>
            <w:tcW w:w="1078" w:type="dxa"/>
            <w:tcBorders>
              <w:top w:val="nil"/>
              <w:left w:val="nil"/>
              <w:bottom w:val="single" w:sz="4" w:space="0" w:color="auto"/>
              <w:right w:val="single" w:sz="4" w:space="0" w:color="auto"/>
            </w:tcBorders>
            <w:vAlign w:val="center"/>
          </w:tcPr>
          <w:p w14:paraId="543005C5"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c>
          <w:tcPr>
            <w:tcW w:w="1066" w:type="dxa"/>
            <w:tcBorders>
              <w:top w:val="nil"/>
              <w:left w:val="nil"/>
              <w:bottom w:val="single" w:sz="4" w:space="0" w:color="auto"/>
              <w:right w:val="single" w:sz="4" w:space="0" w:color="auto"/>
            </w:tcBorders>
            <w:vAlign w:val="center"/>
          </w:tcPr>
          <w:p w14:paraId="515A283D" w14:textId="77777777" w:rsidR="00455043" w:rsidRDefault="00455043">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 R$ 1.266,67 </w:t>
            </w:r>
          </w:p>
        </w:tc>
        <w:tc>
          <w:tcPr>
            <w:tcW w:w="1276" w:type="dxa"/>
            <w:tcBorders>
              <w:top w:val="nil"/>
              <w:left w:val="nil"/>
              <w:bottom w:val="single" w:sz="4" w:space="0" w:color="auto"/>
              <w:right w:val="single" w:sz="8" w:space="0" w:color="auto"/>
            </w:tcBorders>
            <w:vAlign w:val="center"/>
          </w:tcPr>
          <w:p w14:paraId="0AC6858E"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 R$    1.266,67 </w:t>
            </w:r>
          </w:p>
        </w:tc>
      </w:tr>
      <w:tr w:rsidR="00455043" w14:paraId="1956501F" w14:textId="77777777">
        <w:trPr>
          <w:trHeight w:val="1544"/>
        </w:trPr>
        <w:tc>
          <w:tcPr>
            <w:tcW w:w="779" w:type="dxa"/>
            <w:tcBorders>
              <w:top w:val="nil"/>
              <w:left w:val="single" w:sz="8" w:space="0" w:color="auto"/>
              <w:bottom w:val="single" w:sz="4" w:space="0" w:color="auto"/>
              <w:right w:val="single" w:sz="4" w:space="0" w:color="auto"/>
            </w:tcBorders>
            <w:vAlign w:val="center"/>
          </w:tcPr>
          <w:p w14:paraId="40FB4788"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17</w:t>
            </w:r>
          </w:p>
        </w:tc>
        <w:tc>
          <w:tcPr>
            <w:tcW w:w="879" w:type="dxa"/>
            <w:tcBorders>
              <w:top w:val="nil"/>
              <w:left w:val="nil"/>
              <w:bottom w:val="single" w:sz="4" w:space="0" w:color="auto"/>
              <w:right w:val="single" w:sz="4" w:space="0" w:color="auto"/>
            </w:tcBorders>
            <w:vAlign w:val="center"/>
          </w:tcPr>
          <w:p w14:paraId="02F3F876"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34173</w:t>
            </w:r>
          </w:p>
        </w:tc>
        <w:tc>
          <w:tcPr>
            <w:tcW w:w="3639" w:type="dxa"/>
            <w:tcBorders>
              <w:top w:val="nil"/>
              <w:left w:val="nil"/>
              <w:bottom w:val="single" w:sz="4" w:space="0" w:color="auto"/>
              <w:right w:val="single" w:sz="4" w:space="0" w:color="auto"/>
            </w:tcBorders>
            <w:vAlign w:val="bottom"/>
          </w:tcPr>
          <w:p w14:paraId="648F885A" w14:textId="77777777" w:rsidR="00455043" w:rsidRDefault="00455043">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 xml:space="preserve">Aquisição Com Instalação de Persiana Vertical, Tam: 1.50 x 1,90 (ALTURA x LARGURA), em tecido com blackout, com tratamento antichama, largura de lâminas de no mínimo 89 mm, giratórias e retráteis </w:t>
            </w:r>
            <w:r>
              <w:rPr>
                <w:rFonts w:eastAsia="Calibri"/>
                <w:color w:val="000000"/>
                <w:szCs w:val="24"/>
                <w:lang w:eastAsia="pt-BR"/>
              </w:rPr>
              <w:lastRenderedPageBreak/>
              <w:t>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w:t>
            </w:r>
          </w:p>
        </w:tc>
        <w:tc>
          <w:tcPr>
            <w:tcW w:w="771" w:type="dxa"/>
            <w:tcBorders>
              <w:top w:val="nil"/>
              <w:left w:val="nil"/>
              <w:bottom w:val="single" w:sz="4" w:space="0" w:color="auto"/>
              <w:right w:val="single" w:sz="4" w:space="0" w:color="auto"/>
            </w:tcBorders>
            <w:vAlign w:val="center"/>
          </w:tcPr>
          <w:p w14:paraId="716EDB75"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lastRenderedPageBreak/>
              <w:t>2</w:t>
            </w:r>
          </w:p>
        </w:tc>
        <w:tc>
          <w:tcPr>
            <w:tcW w:w="1078" w:type="dxa"/>
            <w:tcBorders>
              <w:top w:val="nil"/>
              <w:left w:val="nil"/>
              <w:bottom w:val="single" w:sz="4" w:space="0" w:color="auto"/>
              <w:right w:val="single" w:sz="4" w:space="0" w:color="auto"/>
            </w:tcBorders>
            <w:vAlign w:val="center"/>
          </w:tcPr>
          <w:p w14:paraId="44E60486"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c>
          <w:tcPr>
            <w:tcW w:w="1066" w:type="dxa"/>
            <w:tcBorders>
              <w:top w:val="nil"/>
              <w:left w:val="nil"/>
              <w:bottom w:val="single" w:sz="4" w:space="0" w:color="auto"/>
              <w:right w:val="single" w:sz="4" w:space="0" w:color="auto"/>
            </w:tcBorders>
            <w:vAlign w:val="center"/>
          </w:tcPr>
          <w:p w14:paraId="47486D9C" w14:textId="77777777" w:rsidR="00455043" w:rsidRDefault="00455043">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 R$     888,00 </w:t>
            </w:r>
          </w:p>
        </w:tc>
        <w:tc>
          <w:tcPr>
            <w:tcW w:w="1276" w:type="dxa"/>
            <w:tcBorders>
              <w:top w:val="nil"/>
              <w:left w:val="nil"/>
              <w:bottom w:val="single" w:sz="4" w:space="0" w:color="auto"/>
              <w:right w:val="single" w:sz="8" w:space="0" w:color="auto"/>
            </w:tcBorders>
            <w:vAlign w:val="center"/>
          </w:tcPr>
          <w:p w14:paraId="40A1C6D9"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 R$    1.776,00 </w:t>
            </w:r>
          </w:p>
        </w:tc>
      </w:tr>
      <w:tr w:rsidR="00455043" w14:paraId="0A82472C" w14:textId="77777777">
        <w:trPr>
          <w:trHeight w:val="1764"/>
        </w:trPr>
        <w:tc>
          <w:tcPr>
            <w:tcW w:w="779" w:type="dxa"/>
            <w:tcBorders>
              <w:top w:val="nil"/>
              <w:left w:val="single" w:sz="8" w:space="0" w:color="auto"/>
              <w:bottom w:val="single" w:sz="4" w:space="0" w:color="auto"/>
              <w:right w:val="single" w:sz="4" w:space="0" w:color="auto"/>
            </w:tcBorders>
            <w:vAlign w:val="center"/>
          </w:tcPr>
          <w:p w14:paraId="1F4C6E36"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18</w:t>
            </w:r>
          </w:p>
        </w:tc>
        <w:tc>
          <w:tcPr>
            <w:tcW w:w="879" w:type="dxa"/>
            <w:tcBorders>
              <w:top w:val="nil"/>
              <w:left w:val="nil"/>
              <w:bottom w:val="single" w:sz="4" w:space="0" w:color="auto"/>
              <w:right w:val="single" w:sz="4" w:space="0" w:color="auto"/>
            </w:tcBorders>
            <w:vAlign w:val="center"/>
          </w:tcPr>
          <w:p w14:paraId="522CC2E4"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34174</w:t>
            </w:r>
          </w:p>
        </w:tc>
        <w:tc>
          <w:tcPr>
            <w:tcW w:w="3639" w:type="dxa"/>
            <w:tcBorders>
              <w:top w:val="nil"/>
              <w:left w:val="nil"/>
              <w:bottom w:val="single" w:sz="4" w:space="0" w:color="auto"/>
              <w:right w:val="single" w:sz="4" w:space="0" w:color="auto"/>
            </w:tcBorders>
            <w:vAlign w:val="bottom"/>
          </w:tcPr>
          <w:p w14:paraId="1A3D844A" w14:textId="77777777" w:rsidR="00455043" w:rsidRDefault="00455043">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 xml:space="preserve">Aquisição Com Instalação de Persiana Vertical, Tam: 1,30 x 1,40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w:t>
            </w:r>
            <w:r>
              <w:rPr>
                <w:rFonts w:eastAsia="Calibri"/>
                <w:color w:val="000000"/>
                <w:szCs w:val="24"/>
                <w:lang w:eastAsia="pt-BR"/>
              </w:rPr>
              <w:lastRenderedPageBreak/>
              <w:t>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771" w:type="dxa"/>
            <w:tcBorders>
              <w:top w:val="nil"/>
              <w:left w:val="nil"/>
              <w:bottom w:val="single" w:sz="4" w:space="0" w:color="auto"/>
              <w:right w:val="single" w:sz="4" w:space="0" w:color="auto"/>
            </w:tcBorders>
            <w:vAlign w:val="center"/>
          </w:tcPr>
          <w:p w14:paraId="4508CE18"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lastRenderedPageBreak/>
              <w:t>5</w:t>
            </w:r>
          </w:p>
        </w:tc>
        <w:tc>
          <w:tcPr>
            <w:tcW w:w="1078" w:type="dxa"/>
            <w:tcBorders>
              <w:top w:val="nil"/>
              <w:left w:val="nil"/>
              <w:bottom w:val="single" w:sz="4" w:space="0" w:color="auto"/>
              <w:right w:val="single" w:sz="4" w:space="0" w:color="auto"/>
            </w:tcBorders>
            <w:vAlign w:val="center"/>
          </w:tcPr>
          <w:p w14:paraId="7DD745EF"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c>
          <w:tcPr>
            <w:tcW w:w="1066" w:type="dxa"/>
            <w:tcBorders>
              <w:top w:val="nil"/>
              <w:left w:val="nil"/>
              <w:bottom w:val="single" w:sz="4" w:space="0" w:color="auto"/>
              <w:right w:val="single" w:sz="4" w:space="0" w:color="auto"/>
            </w:tcBorders>
            <w:vAlign w:val="center"/>
          </w:tcPr>
          <w:p w14:paraId="46A2CC26" w14:textId="77777777" w:rsidR="00455043" w:rsidRDefault="00455043">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 R$     746,94 </w:t>
            </w:r>
          </w:p>
        </w:tc>
        <w:tc>
          <w:tcPr>
            <w:tcW w:w="1276" w:type="dxa"/>
            <w:tcBorders>
              <w:top w:val="nil"/>
              <w:left w:val="nil"/>
              <w:bottom w:val="single" w:sz="4" w:space="0" w:color="auto"/>
              <w:right w:val="single" w:sz="8" w:space="0" w:color="auto"/>
            </w:tcBorders>
            <w:vAlign w:val="center"/>
          </w:tcPr>
          <w:p w14:paraId="6E7E9E0D"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 R$    3.734,70 </w:t>
            </w:r>
          </w:p>
        </w:tc>
      </w:tr>
      <w:tr w:rsidR="00455043" w14:paraId="2A9604FB" w14:textId="77777777">
        <w:trPr>
          <w:trHeight w:val="60"/>
        </w:trPr>
        <w:tc>
          <w:tcPr>
            <w:tcW w:w="779" w:type="dxa"/>
            <w:tcBorders>
              <w:top w:val="nil"/>
              <w:left w:val="single" w:sz="8" w:space="0" w:color="auto"/>
              <w:bottom w:val="single" w:sz="4" w:space="0" w:color="auto"/>
              <w:right w:val="single" w:sz="4" w:space="0" w:color="auto"/>
            </w:tcBorders>
            <w:vAlign w:val="center"/>
          </w:tcPr>
          <w:p w14:paraId="42F10C92"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19</w:t>
            </w:r>
          </w:p>
        </w:tc>
        <w:tc>
          <w:tcPr>
            <w:tcW w:w="879" w:type="dxa"/>
            <w:tcBorders>
              <w:top w:val="nil"/>
              <w:left w:val="nil"/>
              <w:bottom w:val="single" w:sz="4" w:space="0" w:color="auto"/>
              <w:right w:val="single" w:sz="4" w:space="0" w:color="auto"/>
            </w:tcBorders>
            <w:vAlign w:val="center"/>
          </w:tcPr>
          <w:p w14:paraId="347C0F9C"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34175</w:t>
            </w:r>
          </w:p>
        </w:tc>
        <w:tc>
          <w:tcPr>
            <w:tcW w:w="3639" w:type="dxa"/>
            <w:tcBorders>
              <w:top w:val="nil"/>
              <w:left w:val="nil"/>
              <w:bottom w:val="single" w:sz="4" w:space="0" w:color="auto"/>
              <w:right w:val="single" w:sz="4" w:space="0" w:color="auto"/>
            </w:tcBorders>
            <w:vAlign w:val="bottom"/>
          </w:tcPr>
          <w:p w14:paraId="166FB3F5" w14:textId="77777777" w:rsidR="00455043" w:rsidRDefault="00455043">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1,40 x 2,10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771" w:type="dxa"/>
            <w:tcBorders>
              <w:top w:val="nil"/>
              <w:left w:val="nil"/>
              <w:bottom w:val="single" w:sz="4" w:space="0" w:color="auto"/>
              <w:right w:val="single" w:sz="4" w:space="0" w:color="auto"/>
            </w:tcBorders>
            <w:vAlign w:val="center"/>
          </w:tcPr>
          <w:p w14:paraId="56578123"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1</w:t>
            </w:r>
          </w:p>
        </w:tc>
        <w:tc>
          <w:tcPr>
            <w:tcW w:w="1078" w:type="dxa"/>
            <w:tcBorders>
              <w:top w:val="nil"/>
              <w:left w:val="nil"/>
              <w:bottom w:val="single" w:sz="4" w:space="0" w:color="auto"/>
              <w:right w:val="single" w:sz="4" w:space="0" w:color="auto"/>
            </w:tcBorders>
            <w:vAlign w:val="center"/>
          </w:tcPr>
          <w:p w14:paraId="76021253"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c>
          <w:tcPr>
            <w:tcW w:w="1066" w:type="dxa"/>
            <w:tcBorders>
              <w:top w:val="nil"/>
              <w:left w:val="nil"/>
              <w:bottom w:val="single" w:sz="4" w:space="0" w:color="auto"/>
              <w:right w:val="single" w:sz="4" w:space="0" w:color="auto"/>
            </w:tcBorders>
            <w:vAlign w:val="center"/>
          </w:tcPr>
          <w:p w14:paraId="4885E899" w14:textId="77777777" w:rsidR="00455043" w:rsidRDefault="00455043">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 R$ 1.100,00 </w:t>
            </w:r>
          </w:p>
        </w:tc>
        <w:tc>
          <w:tcPr>
            <w:tcW w:w="1276" w:type="dxa"/>
            <w:tcBorders>
              <w:top w:val="nil"/>
              <w:left w:val="nil"/>
              <w:bottom w:val="single" w:sz="4" w:space="0" w:color="auto"/>
              <w:right w:val="single" w:sz="8" w:space="0" w:color="auto"/>
            </w:tcBorders>
            <w:vAlign w:val="center"/>
          </w:tcPr>
          <w:p w14:paraId="54390588"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 R$    1.100,00 </w:t>
            </w:r>
          </w:p>
        </w:tc>
      </w:tr>
      <w:tr w:rsidR="00455043" w14:paraId="78718DA7" w14:textId="77777777">
        <w:trPr>
          <w:trHeight w:val="60"/>
        </w:trPr>
        <w:tc>
          <w:tcPr>
            <w:tcW w:w="779" w:type="dxa"/>
            <w:tcBorders>
              <w:top w:val="nil"/>
              <w:left w:val="single" w:sz="8" w:space="0" w:color="auto"/>
              <w:bottom w:val="single" w:sz="4" w:space="0" w:color="auto"/>
              <w:right w:val="single" w:sz="4" w:space="0" w:color="auto"/>
            </w:tcBorders>
            <w:vAlign w:val="center"/>
          </w:tcPr>
          <w:p w14:paraId="5849CB1A"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20</w:t>
            </w:r>
          </w:p>
        </w:tc>
        <w:tc>
          <w:tcPr>
            <w:tcW w:w="879" w:type="dxa"/>
            <w:tcBorders>
              <w:top w:val="nil"/>
              <w:left w:val="nil"/>
              <w:bottom w:val="single" w:sz="4" w:space="0" w:color="auto"/>
              <w:right w:val="single" w:sz="4" w:space="0" w:color="auto"/>
            </w:tcBorders>
            <w:vAlign w:val="center"/>
          </w:tcPr>
          <w:p w14:paraId="22018DF2"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34176</w:t>
            </w:r>
          </w:p>
        </w:tc>
        <w:tc>
          <w:tcPr>
            <w:tcW w:w="3639" w:type="dxa"/>
            <w:tcBorders>
              <w:top w:val="nil"/>
              <w:left w:val="nil"/>
              <w:bottom w:val="single" w:sz="4" w:space="0" w:color="auto"/>
              <w:right w:val="single" w:sz="4" w:space="0" w:color="auto"/>
            </w:tcBorders>
            <w:vAlign w:val="bottom"/>
          </w:tcPr>
          <w:p w14:paraId="30AF4D2A" w14:textId="77777777" w:rsidR="00455043" w:rsidRDefault="00455043">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 xml:space="preserve">Aquisição Com Instalação de Persiana Vertical, Tam: 1,30 x 2,70 (ALTURA x LARGURA), em tecido com blackout, com tratamento antichama, largura de lâminas de no </w:t>
            </w:r>
            <w:r>
              <w:rPr>
                <w:rFonts w:eastAsia="Calibri"/>
                <w:color w:val="000000"/>
                <w:szCs w:val="24"/>
                <w:lang w:eastAsia="pt-BR"/>
              </w:rPr>
              <w:lastRenderedPageBreak/>
              <w:t>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771" w:type="dxa"/>
            <w:tcBorders>
              <w:top w:val="nil"/>
              <w:left w:val="nil"/>
              <w:bottom w:val="single" w:sz="4" w:space="0" w:color="auto"/>
              <w:right w:val="single" w:sz="4" w:space="0" w:color="auto"/>
            </w:tcBorders>
            <w:vAlign w:val="center"/>
          </w:tcPr>
          <w:p w14:paraId="50300C57"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lastRenderedPageBreak/>
              <w:t>1</w:t>
            </w:r>
          </w:p>
        </w:tc>
        <w:tc>
          <w:tcPr>
            <w:tcW w:w="1078" w:type="dxa"/>
            <w:tcBorders>
              <w:top w:val="nil"/>
              <w:left w:val="nil"/>
              <w:bottom w:val="single" w:sz="4" w:space="0" w:color="auto"/>
              <w:right w:val="single" w:sz="4" w:space="0" w:color="auto"/>
            </w:tcBorders>
            <w:vAlign w:val="center"/>
          </w:tcPr>
          <w:p w14:paraId="5E563567"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c>
          <w:tcPr>
            <w:tcW w:w="1066" w:type="dxa"/>
            <w:tcBorders>
              <w:top w:val="nil"/>
              <w:left w:val="nil"/>
              <w:bottom w:val="single" w:sz="4" w:space="0" w:color="auto"/>
              <w:right w:val="single" w:sz="4" w:space="0" w:color="auto"/>
            </w:tcBorders>
            <w:vAlign w:val="center"/>
          </w:tcPr>
          <w:p w14:paraId="2C4B9B6B" w14:textId="77777777" w:rsidR="00455043" w:rsidRDefault="00455043">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 R$ 1.230,00 </w:t>
            </w:r>
          </w:p>
        </w:tc>
        <w:tc>
          <w:tcPr>
            <w:tcW w:w="1276" w:type="dxa"/>
            <w:tcBorders>
              <w:top w:val="nil"/>
              <w:left w:val="nil"/>
              <w:bottom w:val="single" w:sz="4" w:space="0" w:color="auto"/>
              <w:right w:val="single" w:sz="8" w:space="0" w:color="auto"/>
            </w:tcBorders>
            <w:vAlign w:val="center"/>
          </w:tcPr>
          <w:p w14:paraId="6B961A08"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 R$    1.230,00 </w:t>
            </w:r>
          </w:p>
        </w:tc>
      </w:tr>
      <w:tr w:rsidR="00455043" w14:paraId="232E5E77" w14:textId="77777777">
        <w:trPr>
          <w:trHeight w:val="1118"/>
        </w:trPr>
        <w:tc>
          <w:tcPr>
            <w:tcW w:w="779" w:type="dxa"/>
            <w:tcBorders>
              <w:top w:val="nil"/>
              <w:left w:val="single" w:sz="8" w:space="0" w:color="auto"/>
              <w:bottom w:val="single" w:sz="4" w:space="0" w:color="auto"/>
              <w:right w:val="single" w:sz="4" w:space="0" w:color="auto"/>
            </w:tcBorders>
            <w:vAlign w:val="center"/>
          </w:tcPr>
          <w:p w14:paraId="37543D79"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21</w:t>
            </w:r>
          </w:p>
        </w:tc>
        <w:tc>
          <w:tcPr>
            <w:tcW w:w="879" w:type="dxa"/>
            <w:tcBorders>
              <w:top w:val="nil"/>
              <w:left w:val="nil"/>
              <w:bottom w:val="single" w:sz="4" w:space="0" w:color="auto"/>
              <w:right w:val="single" w:sz="4" w:space="0" w:color="auto"/>
            </w:tcBorders>
            <w:vAlign w:val="center"/>
          </w:tcPr>
          <w:p w14:paraId="35C723E6"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34177</w:t>
            </w:r>
          </w:p>
        </w:tc>
        <w:tc>
          <w:tcPr>
            <w:tcW w:w="3639" w:type="dxa"/>
            <w:tcBorders>
              <w:top w:val="nil"/>
              <w:left w:val="nil"/>
              <w:bottom w:val="single" w:sz="4" w:space="0" w:color="auto"/>
              <w:right w:val="single" w:sz="4" w:space="0" w:color="auto"/>
            </w:tcBorders>
            <w:vAlign w:val="bottom"/>
          </w:tcPr>
          <w:p w14:paraId="33B8F956" w14:textId="77777777" w:rsidR="00455043" w:rsidRDefault="00455043">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 xml:space="preserve">Aquisição Com Instalação de Persiana Vertical, Tam: 1,50 x 2,60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w:t>
            </w:r>
            <w:r>
              <w:rPr>
                <w:rFonts w:eastAsia="Calibri"/>
                <w:color w:val="000000"/>
                <w:szCs w:val="24"/>
                <w:lang w:eastAsia="pt-BR"/>
              </w:rPr>
              <w:lastRenderedPageBreak/>
              <w:t>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771" w:type="dxa"/>
            <w:tcBorders>
              <w:top w:val="nil"/>
              <w:left w:val="nil"/>
              <w:bottom w:val="single" w:sz="4" w:space="0" w:color="auto"/>
              <w:right w:val="single" w:sz="4" w:space="0" w:color="auto"/>
            </w:tcBorders>
            <w:vAlign w:val="center"/>
          </w:tcPr>
          <w:p w14:paraId="5A42165B"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lastRenderedPageBreak/>
              <w:t>1</w:t>
            </w:r>
          </w:p>
        </w:tc>
        <w:tc>
          <w:tcPr>
            <w:tcW w:w="1078" w:type="dxa"/>
            <w:tcBorders>
              <w:top w:val="nil"/>
              <w:left w:val="nil"/>
              <w:bottom w:val="single" w:sz="4" w:space="0" w:color="auto"/>
              <w:right w:val="single" w:sz="4" w:space="0" w:color="auto"/>
            </w:tcBorders>
            <w:vAlign w:val="center"/>
          </w:tcPr>
          <w:p w14:paraId="34609127"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c>
          <w:tcPr>
            <w:tcW w:w="1066" w:type="dxa"/>
            <w:tcBorders>
              <w:top w:val="nil"/>
              <w:left w:val="nil"/>
              <w:bottom w:val="single" w:sz="4" w:space="0" w:color="auto"/>
              <w:right w:val="single" w:sz="4" w:space="0" w:color="auto"/>
            </w:tcBorders>
            <w:vAlign w:val="center"/>
          </w:tcPr>
          <w:p w14:paraId="77AD54D0" w14:textId="77777777" w:rsidR="00455043" w:rsidRDefault="00455043">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 R$ 1.330,00 </w:t>
            </w:r>
          </w:p>
        </w:tc>
        <w:tc>
          <w:tcPr>
            <w:tcW w:w="1276" w:type="dxa"/>
            <w:tcBorders>
              <w:top w:val="nil"/>
              <w:left w:val="nil"/>
              <w:bottom w:val="single" w:sz="4" w:space="0" w:color="auto"/>
              <w:right w:val="single" w:sz="8" w:space="0" w:color="auto"/>
            </w:tcBorders>
            <w:vAlign w:val="center"/>
          </w:tcPr>
          <w:p w14:paraId="4F9BB2FC"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 R$    1.330,00 </w:t>
            </w:r>
          </w:p>
        </w:tc>
      </w:tr>
      <w:tr w:rsidR="00455043" w14:paraId="3890AB6B" w14:textId="77777777">
        <w:trPr>
          <w:trHeight w:val="2228"/>
        </w:trPr>
        <w:tc>
          <w:tcPr>
            <w:tcW w:w="779" w:type="dxa"/>
            <w:tcBorders>
              <w:top w:val="nil"/>
              <w:left w:val="single" w:sz="8" w:space="0" w:color="auto"/>
              <w:bottom w:val="single" w:sz="4" w:space="0" w:color="auto"/>
              <w:right w:val="single" w:sz="4" w:space="0" w:color="auto"/>
            </w:tcBorders>
            <w:vAlign w:val="center"/>
          </w:tcPr>
          <w:p w14:paraId="44EACACE"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22</w:t>
            </w:r>
          </w:p>
        </w:tc>
        <w:tc>
          <w:tcPr>
            <w:tcW w:w="879" w:type="dxa"/>
            <w:tcBorders>
              <w:top w:val="nil"/>
              <w:left w:val="nil"/>
              <w:bottom w:val="single" w:sz="4" w:space="0" w:color="auto"/>
              <w:right w:val="single" w:sz="4" w:space="0" w:color="auto"/>
            </w:tcBorders>
            <w:vAlign w:val="center"/>
          </w:tcPr>
          <w:p w14:paraId="7E7316ED"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34178</w:t>
            </w:r>
          </w:p>
        </w:tc>
        <w:tc>
          <w:tcPr>
            <w:tcW w:w="3639" w:type="dxa"/>
            <w:tcBorders>
              <w:top w:val="nil"/>
              <w:left w:val="nil"/>
              <w:bottom w:val="single" w:sz="4" w:space="0" w:color="auto"/>
              <w:right w:val="single" w:sz="4" w:space="0" w:color="auto"/>
            </w:tcBorders>
            <w:vAlign w:val="bottom"/>
          </w:tcPr>
          <w:p w14:paraId="204376FD" w14:textId="77777777" w:rsidR="00455043" w:rsidRDefault="00455043">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1.50 x 2,20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771" w:type="dxa"/>
            <w:tcBorders>
              <w:top w:val="nil"/>
              <w:left w:val="nil"/>
              <w:bottom w:val="single" w:sz="4" w:space="0" w:color="auto"/>
              <w:right w:val="single" w:sz="4" w:space="0" w:color="auto"/>
            </w:tcBorders>
            <w:vAlign w:val="center"/>
          </w:tcPr>
          <w:p w14:paraId="5738892C"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2</w:t>
            </w:r>
          </w:p>
        </w:tc>
        <w:tc>
          <w:tcPr>
            <w:tcW w:w="1078" w:type="dxa"/>
            <w:tcBorders>
              <w:top w:val="nil"/>
              <w:left w:val="nil"/>
              <w:bottom w:val="single" w:sz="4" w:space="0" w:color="auto"/>
              <w:right w:val="single" w:sz="4" w:space="0" w:color="auto"/>
            </w:tcBorders>
            <w:vAlign w:val="center"/>
          </w:tcPr>
          <w:p w14:paraId="2EF33ED8"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c>
          <w:tcPr>
            <w:tcW w:w="1066" w:type="dxa"/>
            <w:tcBorders>
              <w:top w:val="nil"/>
              <w:left w:val="nil"/>
              <w:bottom w:val="single" w:sz="4" w:space="0" w:color="auto"/>
              <w:right w:val="single" w:sz="4" w:space="0" w:color="auto"/>
            </w:tcBorders>
            <w:vAlign w:val="center"/>
          </w:tcPr>
          <w:p w14:paraId="44BEA07D" w14:textId="77777777" w:rsidR="00455043" w:rsidRDefault="00455043">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 R$ 1.125,00 </w:t>
            </w:r>
          </w:p>
        </w:tc>
        <w:tc>
          <w:tcPr>
            <w:tcW w:w="1276" w:type="dxa"/>
            <w:tcBorders>
              <w:top w:val="nil"/>
              <w:left w:val="nil"/>
              <w:bottom w:val="single" w:sz="4" w:space="0" w:color="auto"/>
              <w:right w:val="single" w:sz="8" w:space="0" w:color="auto"/>
            </w:tcBorders>
            <w:vAlign w:val="center"/>
          </w:tcPr>
          <w:p w14:paraId="601FA1D7"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 R$    2.250,00 </w:t>
            </w:r>
          </w:p>
        </w:tc>
      </w:tr>
      <w:tr w:rsidR="00455043" w14:paraId="26EA05D1" w14:textId="77777777">
        <w:trPr>
          <w:trHeight w:val="60"/>
        </w:trPr>
        <w:tc>
          <w:tcPr>
            <w:tcW w:w="779" w:type="dxa"/>
            <w:tcBorders>
              <w:top w:val="nil"/>
              <w:left w:val="single" w:sz="8" w:space="0" w:color="auto"/>
              <w:bottom w:val="single" w:sz="4" w:space="0" w:color="auto"/>
              <w:right w:val="single" w:sz="4" w:space="0" w:color="auto"/>
            </w:tcBorders>
            <w:vAlign w:val="center"/>
          </w:tcPr>
          <w:p w14:paraId="210CFA72"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23</w:t>
            </w:r>
          </w:p>
        </w:tc>
        <w:tc>
          <w:tcPr>
            <w:tcW w:w="879" w:type="dxa"/>
            <w:tcBorders>
              <w:top w:val="nil"/>
              <w:left w:val="nil"/>
              <w:bottom w:val="single" w:sz="4" w:space="0" w:color="auto"/>
              <w:right w:val="single" w:sz="4" w:space="0" w:color="auto"/>
            </w:tcBorders>
            <w:vAlign w:val="center"/>
          </w:tcPr>
          <w:p w14:paraId="09F0A156"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34179</w:t>
            </w:r>
          </w:p>
        </w:tc>
        <w:tc>
          <w:tcPr>
            <w:tcW w:w="3639" w:type="dxa"/>
            <w:tcBorders>
              <w:top w:val="nil"/>
              <w:left w:val="nil"/>
              <w:bottom w:val="single" w:sz="4" w:space="0" w:color="auto"/>
              <w:right w:val="single" w:sz="4" w:space="0" w:color="auto"/>
            </w:tcBorders>
            <w:vAlign w:val="bottom"/>
          </w:tcPr>
          <w:p w14:paraId="6F6A2360" w14:textId="77777777" w:rsidR="00455043" w:rsidRDefault="00455043">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 xml:space="preserve">Aquisição Com Instalação de Persiana Vertical, Tam: 1.30 x 2,70 (ALTURA x LARGURA), em tecido com blackout, com tratamento </w:t>
            </w:r>
            <w:r>
              <w:rPr>
                <w:rFonts w:eastAsia="Calibri"/>
                <w:color w:val="000000"/>
                <w:szCs w:val="24"/>
                <w:lang w:eastAsia="pt-BR"/>
              </w:rPr>
              <w:lastRenderedPageBreak/>
              <w:t>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771" w:type="dxa"/>
            <w:tcBorders>
              <w:top w:val="nil"/>
              <w:left w:val="nil"/>
              <w:bottom w:val="single" w:sz="4" w:space="0" w:color="auto"/>
              <w:right w:val="single" w:sz="4" w:space="0" w:color="auto"/>
            </w:tcBorders>
            <w:vAlign w:val="center"/>
          </w:tcPr>
          <w:p w14:paraId="55DC107C"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lastRenderedPageBreak/>
              <w:t>8</w:t>
            </w:r>
          </w:p>
        </w:tc>
        <w:tc>
          <w:tcPr>
            <w:tcW w:w="1078" w:type="dxa"/>
            <w:tcBorders>
              <w:top w:val="nil"/>
              <w:left w:val="nil"/>
              <w:bottom w:val="single" w:sz="4" w:space="0" w:color="auto"/>
              <w:right w:val="single" w:sz="4" w:space="0" w:color="auto"/>
            </w:tcBorders>
            <w:vAlign w:val="center"/>
          </w:tcPr>
          <w:p w14:paraId="76715390"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c>
          <w:tcPr>
            <w:tcW w:w="1066" w:type="dxa"/>
            <w:tcBorders>
              <w:top w:val="nil"/>
              <w:left w:val="nil"/>
              <w:bottom w:val="single" w:sz="4" w:space="0" w:color="auto"/>
              <w:right w:val="single" w:sz="4" w:space="0" w:color="auto"/>
            </w:tcBorders>
            <w:vAlign w:val="center"/>
          </w:tcPr>
          <w:p w14:paraId="749FB871" w14:textId="77777777" w:rsidR="00455043" w:rsidRDefault="00455043">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 R$ 1.230,00 </w:t>
            </w:r>
          </w:p>
        </w:tc>
        <w:tc>
          <w:tcPr>
            <w:tcW w:w="1276" w:type="dxa"/>
            <w:tcBorders>
              <w:top w:val="nil"/>
              <w:left w:val="nil"/>
              <w:bottom w:val="single" w:sz="4" w:space="0" w:color="auto"/>
              <w:right w:val="single" w:sz="8" w:space="0" w:color="auto"/>
            </w:tcBorders>
            <w:vAlign w:val="center"/>
          </w:tcPr>
          <w:p w14:paraId="2E73AE14"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 R$    9.840,00 </w:t>
            </w:r>
          </w:p>
        </w:tc>
      </w:tr>
      <w:tr w:rsidR="00455043" w14:paraId="64C70061" w14:textId="77777777">
        <w:trPr>
          <w:trHeight w:val="2445"/>
        </w:trPr>
        <w:tc>
          <w:tcPr>
            <w:tcW w:w="779" w:type="dxa"/>
            <w:tcBorders>
              <w:top w:val="nil"/>
              <w:left w:val="single" w:sz="8" w:space="0" w:color="auto"/>
              <w:bottom w:val="single" w:sz="4" w:space="0" w:color="auto"/>
              <w:right w:val="single" w:sz="4" w:space="0" w:color="auto"/>
            </w:tcBorders>
            <w:vAlign w:val="center"/>
          </w:tcPr>
          <w:p w14:paraId="7AEDE083"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24</w:t>
            </w:r>
          </w:p>
        </w:tc>
        <w:tc>
          <w:tcPr>
            <w:tcW w:w="879" w:type="dxa"/>
            <w:tcBorders>
              <w:top w:val="nil"/>
              <w:left w:val="nil"/>
              <w:bottom w:val="single" w:sz="4" w:space="0" w:color="auto"/>
              <w:right w:val="single" w:sz="4" w:space="0" w:color="auto"/>
            </w:tcBorders>
            <w:vAlign w:val="center"/>
          </w:tcPr>
          <w:p w14:paraId="12CB0DA2"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34180</w:t>
            </w:r>
          </w:p>
        </w:tc>
        <w:tc>
          <w:tcPr>
            <w:tcW w:w="3639" w:type="dxa"/>
            <w:tcBorders>
              <w:top w:val="nil"/>
              <w:left w:val="nil"/>
              <w:bottom w:val="single" w:sz="4" w:space="0" w:color="auto"/>
              <w:right w:val="single" w:sz="4" w:space="0" w:color="auto"/>
            </w:tcBorders>
            <w:vAlign w:val="bottom"/>
          </w:tcPr>
          <w:p w14:paraId="12D6C610" w14:textId="77777777" w:rsidR="00455043" w:rsidRDefault="00455043">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 xml:space="preserve">Aquisição Com Instalação de Persiana Vertical, Tam: 1,30 x 2,50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w:t>
            </w:r>
            <w:r>
              <w:rPr>
                <w:rFonts w:eastAsia="Calibri"/>
                <w:color w:val="000000"/>
                <w:szCs w:val="24"/>
                <w:lang w:eastAsia="pt-BR"/>
              </w:rPr>
              <w:lastRenderedPageBreak/>
              <w:t>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771" w:type="dxa"/>
            <w:tcBorders>
              <w:top w:val="nil"/>
              <w:left w:val="nil"/>
              <w:bottom w:val="single" w:sz="4" w:space="0" w:color="auto"/>
              <w:right w:val="single" w:sz="4" w:space="0" w:color="auto"/>
            </w:tcBorders>
            <w:vAlign w:val="center"/>
          </w:tcPr>
          <w:p w14:paraId="54790EDB"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lastRenderedPageBreak/>
              <w:t>1</w:t>
            </w:r>
          </w:p>
        </w:tc>
        <w:tc>
          <w:tcPr>
            <w:tcW w:w="1078" w:type="dxa"/>
            <w:tcBorders>
              <w:top w:val="nil"/>
              <w:left w:val="nil"/>
              <w:bottom w:val="single" w:sz="4" w:space="0" w:color="auto"/>
              <w:right w:val="single" w:sz="4" w:space="0" w:color="auto"/>
            </w:tcBorders>
            <w:vAlign w:val="center"/>
          </w:tcPr>
          <w:p w14:paraId="433BC67E"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c>
          <w:tcPr>
            <w:tcW w:w="1066" w:type="dxa"/>
            <w:tcBorders>
              <w:top w:val="nil"/>
              <w:left w:val="nil"/>
              <w:bottom w:val="single" w:sz="4" w:space="0" w:color="auto"/>
              <w:right w:val="single" w:sz="4" w:space="0" w:color="auto"/>
            </w:tcBorders>
            <w:vAlign w:val="center"/>
          </w:tcPr>
          <w:p w14:paraId="673AAEEE" w14:textId="77777777" w:rsidR="00455043" w:rsidRDefault="00455043">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 R$ 1.100,00 </w:t>
            </w:r>
          </w:p>
        </w:tc>
        <w:tc>
          <w:tcPr>
            <w:tcW w:w="1276" w:type="dxa"/>
            <w:tcBorders>
              <w:top w:val="nil"/>
              <w:left w:val="nil"/>
              <w:bottom w:val="single" w:sz="4" w:space="0" w:color="auto"/>
              <w:right w:val="single" w:sz="8" w:space="0" w:color="auto"/>
            </w:tcBorders>
            <w:vAlign w:val="center"/>
          </w:tcPr>
          <w:p w14:paraId="5155D486"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 R$    1.100,00 </w:t>
            </w:r>
          </w:p>
        </w:tc>
      </w:tr>
      <w:tr w:rsidR="00455043" w14:paraId="322892AB" w14:textId="77777777">
        <w:trPr>
          <w:trHeight w:val="3347"/>
        </w:trPr>
        <w:tc>
          <w:tcPr>
            <w:tcW w:w="779" w:type="dxa"/>
            <w:tcBorders>
              <w:top w:val="nil"/>
              <w:left w:val="single" w:sz="8" w:space="0" w:color="auto"/>
              <w:bottom w:val="single" w:sz="4" w:space="0" w:color="auto"/>
              <w:right w:val="single" w:sz="4" w:space="0" w:color="auto"/>
            </w:tcBorders>
            <w:vAlign w:val="center"/>
          </w:tcPr>
          <w:p w14:paraId="41667210"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25</w:t>
            </w:r>
          </w:p>
        </w:tc>
        <w:tc>
          <w:tcPr>
            <w:tcW w:w="879" w:type="dxa"/>
            <w:tcBorders>
              <w:top w:val="nil"/>
              <w:left w:val="nil"/>
              <w:bottom w:val="single" w:sz="4" w:space="0" w:color="auto"/>
              <w:right w:val="single" w:sz="4" w:space="0" w:color="auto"/>
            </w:tcBorders>
            <w:vAlign w:val="center"/>
          </w:tcPr>
          <w:p w14:paraId="1232AE13"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34181</w:t>
            </w:r>
          </w:p>
        </w:tc>
        <w:tc>
          <w:tcPr>
            <w:tcW w:w="3639" w:type="dxa"/>
            <w:tcBorders>
              <w:top w:val="nil"/>
              <w:left w:val="nil"/>
              <w:bottom w:val="single" w:sz="4" w:space="0" w:color="auto"/>
              <w:right w:val="single" w:sz="4" w:space="0" w:color="auto"/>
            </w:tcBorders>
            <w:vAlign w:val="bottom"/>
          </w:tcPr>
          <w:p w14:paraId="3D4CD5B6" w14:textId="77777777" w:rsidR="00455043" w:rsidRDefault="00455043">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1.30 x 2,60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771" w:type="dxa"/>
            <w:tcBorders>
              <w:top w:val="nil"/>
              <w:left w:val="nil"/>
              <w:bottom w:val="single" w:sz="4" w:space="0" w:color="auto"/>
              <w:right w:val="single" w:sz="4" w:space="0" w:color="auto"/>
            </w:tcBorders>
            <w:vAlign w:val="center"/>
          </w:tcPr>
          <w:p w14:paraId="47AF738B"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2</w:t>
            </w:r>
          </w:p>
        </w:tc>
        <w:tc>
          <w:tcPr>
            <w:tcW w:w="1078" w:type="dxa"/>
            <w:tcBorders>
              <w:top w:val="nil"/>
              <w:left w:val="nil"/>
              <w:bottom w:val="single" w:sz="4" w:space="0" w:color="auto"/>
              <w:right w:val="single" w:sz="4" w:space="0" w:color="auto"/>
            </w:tcBorders>
            <w:vAlign w:val="center"/>
          </w:tcPr>
          <w:p w14:paraId="30F07FD4"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c>
          <w:tcPr>
            <w:tcW w:w="1066" w:type="dxa"/>
            <w:tcBorders>
              <w:top w:val="nil"/>
              <w:left w:val="nil"/>
              <w:bottom w:val="single" w:sz="4" w:space="0" w:color="auto"/>
              <w:right w:val="single" w:sz="4" w:space="0" w:color="auto"/>
            </w:tcBorders>
            <w:vAlign w:val="center"/>
          </w:tcPr>
          <w:p w14:paraId="1564A3D0" w14:textId="77777777" w:rsidR="00455043" w:rsidRDefault="00455043">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 R$ 1.100,00 </w:t>
            </w:r>
          </w:p>
        </w:tc>
        <w:tc>
          <w:tcPr>
            <w:tcW w:w="1276" w:type="dxa"/>
            <w:tcBorders>
              <w:top w:val="nil"/>
              <w:left w:val="nil"/>
              <w:bottom w:val="single" w:sz="4" w:space="0" w:color="auto"/>
              <w:right w:val="single" w:sz="8" w:space="0" w:color="auto"/>
            </w:tcBorders>
            <w:vAlign w:val="center"/>
          </w:tcPr>
          <w:p w14:paraId="50ED1417"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 R$    2.200,00 </w:t>
            </w:r>
          </w:p>
        </w:tc>
      </w:tr>
      <w:tr w:rsidR="00455043" w14:paraId="0D341A92" w14:textId="77777777">
        <w:trPr>
          <w:trHeight w:val="60"/>
        </w:trPr>
        <w:tc>
          <w:tcPr>
            <w:tcW w:w="779" w:type="dxa"/>
            <w:tcBorders>
              <w:top w:val="nil"/>
              <w:left w:val="single" w:sz="8" w:space="0" w:color="auto"/>
              <w:bottom w:val="single" w:sz="4" w:space="0" w:color="auto"/>
              <w:right w:val="single" w:sz="4" w:space="0" w:color="auto"/>
            </w:tcBorders>
            <w:vAlign w:val="center"/>
          </w:tcPr>
          <w:p w14:paraId="598F7B91"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26</w:t>
            </w:r>
          </w:p>
        </w:tc>
        <w:tc>
          <w:tcPr>
            <w:tcW w:w="879" w:type="dxa"/>
            <w:tcBorders>
              <w:top w:val="nil"/>
              <w:left w:val="nil"/>
              <w:bottom w:val="single" w:sz="4" w:space="0" w:color="auto"/>
              <w:right w:val="single" w:sz="4" w:space="0" w:color="auto"/>
            </w:tcBorders>
            <w:vAlign w:val="center"/>
          </w:tcPr>
          <w:p w14:paraId="70845485"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34182</w:t>
            </w:r>
          </w:p>
        </w:tc>
        <w:tc>
          <w:tcPr>
            <w:tcW w:w="3639" w:type="dxa"/>
            <w:tcBorders>
              <w:top w:val="nil"/>
              <w:left w:val="nil"/>
              <w:bottom w:val="single" w:sz="4" w:space="0" w:color="auto"/>
              <w:right w:val="single" w:sz="4" w:space="0" w:color="auto"/>
            </w:tcBorders>
            <w:vAlign w:val="bottom"/>
          </w:tcPr>
          <w:p w14:paraId="1FAB7345" w14:textId="77777777" w:rsidR="00455043" w:rsidRDefault="00455043">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 xml:space="preserve">AQUISIÇÃO COM INSTALAÇÃO de Persiana Vertical, Tam: 2.50 x 1.50 (ALTURA x LARGURA), em </w:t>
            </w:r>
            <w:r>
              <w:rPr>
                <w:rFonts w:eastAsia="Calibri"/>
                <w:color w:val="000000"/>
                <w:szCs w:val="24"/>
                <w:lang w:eastAsia="pt-BR"/>
              </w:rPr>
              <w:lastRenderedPageBreak/>
              <w:t>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771" w:type="dxa"/>
            <w:tcBorders>
              <w:top w:val="nil"/>
              <w:left w:val="nil"/>
              <w:bottom w:val="single" w:sz="4" w:space="0" w:color="auto"/>
              <w:right w:val="single" w:sz="4" w:space="0" w:color="auto"/>
            </w:tcBorders>
            <w:vAlign w:val="center"/>
          </w:tcPr>
          <w:p w14:paraId="0F71E8C6"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lastRenderedPageBreak/>
              <w:t>10</w:t>
            </w:r>
          </w:p>
        </w:tc>
        <w:tc>
          <w:tcPr>
            <w:tcW w:w="1078" w:type="dxa"/>
            <w:tcBorders>
              <w:top w:val="nil"/>
              <w:left w:val="nil"/>
              <w:bottom w:val="single" w:sz="4" w:space="0" w:color="auto"/>
              <w:right w:val="single" w:sz="4" w:space="0" w:color="auto"/>
            </w:tcBorders>
            <w:vAlign w:val="center"/>
          </w:tcPr>
          <w:p w14:paraId="1FFBAB14"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c>
          <w:tcPr>
            <w:tcW w:w="1066" w:type="dxa"/>
            <w:tcBorders>
              <w:top w:val="nil"/>
              <w:left w:val="nil"/>
              <w:bottom w:val="single" w:sz="4" w:space="0" w:color="auto"/>
              <w:right w:val="single" w:sz="4" w:space="0" w:color="auto"/>
            </w:tcBorders>
            <w:vAlign w:val="center"/>
          </w:tcPr>
          <w:p w14:paraId="14DEEC1E" w14:textId="77777777" w:rsidR="00455043" w:rsidRDefault="00455043">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 R$ 1.330,00 </w:t>
            </w:r>
          </w:p>
        </w:tc>
        <w:tc>
          <w:tcPr>
            <w:tcW w:w="1276" w:type="dxa"/>
            <w:tcBorders>
              <w:top w:val="nil"/>
              <w:left w:val="nil"/>
              <w:bottom w:val="single" w:sz="4" w:space="0" w:color="auto"/>
              <w:right w:val="single" w:sz="8" w:space="0" w:color="auto"/>
            </w:tcBorders>
            <w:vAlign w:val="center"/>
          </w:tcPr>
          <w:p w14:paraId="47150A2C"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 R$ 13.300,00 </w:t>
            </w:r>
          </w:p>
        </w:tc>
      </w:tr>
      <w:tr w:rsidR="00455043" w14:paraId="2E890E14" w14:textId="77777777">
        <w:trPr>
          <w:trHeight w:val="3528"/>
        </w:trPr>
        <w:tc>
          <w:tcPr>
            <w:tcW w:w="779" w:type="dxa"/>
            <w:tcBorders>
              <w:top w:val="nil"/>
              <w:left w:val="single" w:sz="8" w:space="0" w:color="auto"/>
              <w:bottom w:val="single" w:sz="4" w:space="0" w:color="auto"/>
              <w:right w:val="single" w:sz="4" w:space="0" w:color="auto"/>
            </w:tcBorders>
            <w:vAlign w:val="center"/>
          </w:tcPr>
          <w:p w14:paraId="22EC0BB0"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27</w:t>
            </w:r>
          </w:p>
        </w:tc>
        <w:tc>
          <w:tcPr>
            <w:tcW w:w="879" w:type="dxa"/>
            <w:tcBorders>
              <w:top w:val="nil"/>
              <w:left w:val="nil"/>
              <w:bottom w:val="single" w:sz="4" w:space="0" w:color="auto"/>
              <w:right w:val="single" w:sz="4" w:space="0" w:color="auto"/>
            </w:tcBorders>
            <w:vAlign w:val="center"/>
          </w:tcPr>
          <w:p w14:paraId="54891EB3"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34266</w:t>
            </w:r>
          </w:p>
        </w:tc>
        <w:tc>
          <w:tcPr>
            <w:tcW w:w="3639" w:type="dxa"/>
            <w:tcBorders>
              <w:top w:val="nil"/>
              <w:left w:val="nil"/>
              <w:bottom w:val="single" w:sz="4" w:space="0" w:color="auto"/>
              <w:right w:val="single" w:sz="4" w:space="0" w:color="auto"/>
            </w:tcBorders>
            <w:vAlign w:val="bottom"/>
          </w:tcPr>
          <w:p w14:paraId="2B6BA8F9" w14:textId="77777777" w:rsidR="00455043" w:rsidRDefault="00455043">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 xml:space="preserve">AQUISIÇÃO COM INSTALAÇÃO de Persiana Vertical, Tam: 2,20 M x 2,20 M(ALTURA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w:t>
            </w:r>
            <w:r>
              <w:rPr>
                <w:rFonts w:eastAsia="Calibri"/>
                <w:color w:val="000000"/>
                <w:szCs w:val="24"/>
                <w:lang w:eastAsia="pt-BR"/>
              </w:rPr>
              <w:lastRenderedPageBreak/>
              <w:t>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771" w:type="dxa"/>
            <w:tcBorders>
              <w:top w:val="nil"/>
              <w:left w:val="nil"/>
              <w:bottom w:val="single" w:sz="4" w:space="0" w:color="auto"/>
              <w:right w:val="single" w:sz="4" w:space="0" w:color="auto"/>
            </w:tcBorders>
            <w:vAlign w:val="center"/>
          </w:tcPr>
          <w:p w14:paraId="5C3E1A2B"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lastRenderedPageBreak/>
              <w:t>10</w:t>
            </w:r>
          </w:p>
        </w:tc>
        <w:tc>
          <w:tcPr>
            <w:tcW w:w="1078" w:type="dxa"/>
            <w:tcBorders>
              <w:top w:val="nil"/>
              <w:left w:val="nil"/>
              <w:bottom w:val="single" w:sz="4" w:space="0" w:color="auto"/>
              <w:right w:val="single" w:sz="4" w:space="0" w:color="auto"/>
            </w:tcBorders>
            <w:vAlign w:val="center"/>
          </w:tcPr>
          <w:p w14:paraId="557EC8EC"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c>
          <w:tcPr>
            <w:tcW w:w="1066" w:type="dxa"/>
            <w:tcBorders>
              <w:top w:val="nil"/>
              <w:left w:val="nil"/>
              <w:bottom w:val="single" w:sz="4" w:space="0" w:color="auto"/>
              <w:right w:val="single" w:sz="4" w:space="0" w:color="auto"/>
            </w:tcBorders>
            <w:vAlign w:val="center"/>
          </w:tcPr>
          <w:p w14:paraId="7BEEF5C0" w14:textId="77777777" w:rsidR="00455043" w:rsidRDefault="00455043">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 R$ 1.461,34 </w:t>
            </w:r>
          </w:p>
        </w:tc>
        <w:tc>
          <w:tcPr>
            <w:tcW w:w="1276" w:type="dxa"/>
            <w:tcBorders>
              <w:top w:val="nil"/>
              <w:left w:val="nil"/>
              <w:bottom w:val="single" w:sz="4" w:space="0" w:color="auto"/>
              <w:right w:val="single" w:sz="8" w:space="0" w:color="auto"/>
            </w:tcBorders>
            <w:vAlign w:val="center"/>
          </w:tcPr>
          <w:p w14:paraId="1956B5CC"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 R$ 14.613,40 </w:t>
            </w:r>
          </w:p>
        </w:tc>
      </w:tr>
      <w:tr w:rsidR="00455043" w14:paraId="48391C6A" w14:textId="77777777">
        <w:trPr>
          <w:trHeight w:val="977"/>
        </w:trPr>
        <w:tc>
          <w:tcPr>
            <w:tcW w:w="779" w:type="dxa"/>
            <w:tcBorders>
              <w:top w:val="nil"/>
              <w:left w:val="single" w:sz="8" w:space="0" w:color="auto"/>
              <w:bottom w:val="single" w:sz="4" w:space="0" w:color="auto"/>
              <w:right w:val="single" w:sz="4" w:space="0" w:color="auto"/>
            </w:tcBorders>
            <w:vAlign w:val="center"/>
          </w:tcPr>
          <w:p w14:paraId="5AEDED3B"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28</w:t>
            </w:r>
          </w:p>
        </w:tc>
        <w:tc>
          <w:tcPr>
            <w:tcW w:w="879" w:type="dxa"/>
            <w:tcBorders>
              <w:top w:val="nil"/>
              <w:left w:val="nil"/>
              <w:bottom w:val="single" w:sz="4" w:space="0" w:color="auto"/>
              <w:right w:val="single" w:sz="4" w:space="0" w:color="auto"/>
            </w:tcBorders>
            <w:vAlign w:val="center"/>
          </w:tcPr>
          <w:p w14:paraId="74B2D3B6"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34267</w:t>
            </w:r>
          </w:p>
        </w:tc>
        <w:tc>
          <w:tcPr>
            <w:tcW w:w="3639" w:type="dxa"/>
            <w:tcBorders>
              <w:top w:val="nil"/>
              <w:left w:val="nil"/>
              <w:bottom w:val="single" w:sz="4" w:space="0" w:color="auto"/>
              <w:right w:val="single" w:sz="4" w:space="0" w:color="auto"/>
            </w:tcBorders>
            <w:vAlign w:val="bottom"/>
          </w:tcPr>
          <w:p w14:paraId="0B70E0CF" w14:textId="77777777" w:rsidR="00455043" w:rsidRDefault="00455043">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 xml:space="preserve">AQUISIÇÃO COM INSTALAÇÃO de Persiana Vertical, Tam: 2.00 x 3.00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w:t>
            </w:r>
            <w:r>
              <w:rPr>
                <w:rFonts w:eastAsia="Calibri"/>
                <w:color w:val="000000"/>
                <w:szCs w:val="24"/>
                <w:lang w:eastAsia="pt-BR"/>
              </w:rPr>
              <w:lastRenderedPageBreak/>
              <w:t>PVC, nas pontas inferiores das lâminas.</w:t>
            </w:r>
          </w:p>
        </w:tc>
        <w:tc>
          <w:tcPr>
            <w:tcW w:w="771" w:type="dxa"/>
            <w:tcBorders>
              <w:top w:val="nil"/>
              <w:left w:val="nil"/>
              <w:bottom w:val="single" w:sz="4" w:space="0" w:color="auto"/>
              <w:right w:val="single" w:sz="4" w:space="0" w:color="auto"/>
            </w:tcBorders>
            <w:vAlign w:val="center"/>
          </w:tcPr>
          <w:p w14:paraId="046D2A10"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lastRenderedPageBreak/>
              <w:t>1</w:t>
            </w:r>
          </w:p>
        </w:tc>
        <w:tc>
          <w:tcPr>
            <w:tcW w:w="1078" w:type="dxa"/>
            <w:tcBorders>
              <w:top w:val="nil"/>
              <w:left w:val="nil"/>
              <w:bottom w:val="single" w:sz="4" w:space="0" w:color="auto"/>
              <w:right w:val="single" w:sz="4" w:space="0" w:color="auto"/>
            </w:tcBorders>
            <w:vAlign w:val="center"/>
          </w:tcPr>
          <w:p w14:paraId="6AF35883"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c>
          <w:tcPr>
            <w:tcW w:w="1066" w:type="dxa"/>
            <w:tcBorders>
              <w:top w:val="nil"/>
              <w:left w:val="nil"/>
              <w:bottom w:val="single" w:sz="4" w:space="0" w:color="auto"/>
              <w:right w:val="single" w:sz="4" w:space="0" w:color="auto"/>
            </w:tcBorders>
            <w:vAlign w:val="center"/>
          </w:tcPr>
          <w:p w14:paraId="14979C58" w14:textId="77777777" w:rsidR="00455043" w:rsidRDefault="00455043">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 R$ 1.504,79 </w:t>
            </w:r>
          </w:p>
        </w:tc>
        <w:tc>
          <w:tcPr>
            <w:tcW w:w="1276" w:type="dxa"/>
            <w:tcBorders>
              <w:top w:val="nil"/>
              <w:left w:val="nil"/>
              <w:bottom w:val="single" w:sz="4" w:space="0" w:color="auto"/>
              <w:right w:val="single" w:sz="8" w:space="0" w:color="auto"/>
            </w:tcBorders>
            <w:vAlign w:val="center"/>
          </w:tcPr>
          <w:p w14:paraId="17558E19"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 R$    1.504,79 </w:t>
            </w:r>
          </w:p>
        </w:tc>
      </w:tr>
      <w:tr w:rsidR="00455043" w14:paraId="05EFD65C" w14:textId="77777777">
        <w:trPr>
          <w:trHeight w:val="60"/>
        </w:trPr>
        <w:tc>
          <w:tcPr>
            <w:tcW w:w="779" w:type="dxa"/>
            <w:tcBorders>
              <w:top w:val="nil"/>
              <w:left w:val="single" w:sz="8" w:space="0" w:color="auto"/>
              <w:bottom w:val="single" w:sz="4" w:space="0" w:color="auto"/>
              <w:right w:val="single" w:sz="4" w:space="0" w:color="auto"/>
            </w:tcBorders>
            <w:vAlign w:val="center"/>
          </w:tcPr>
          <w:p w14:paraId="5203E559"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29</w:t>
            </w:r>
          </w:p>
        </w:tc>
        <w:tc>
          <w:tcPr>
            <w:tcW w:w="879" w:type="dxa"/>
            <w:tcBorders>
              <w:top w:val="nil"/>
              <w:left w:val="nil"/>
              <w:bottom w:val="single" w:sz="4" w:space="0" w:color="auto"/>
              <w:right w:val="single" w:sz="4" w:space="0" w:color="auto"/>
            </w:tcBorders>
            <w:vAlign w:val="center"/>
          </w:tcPr>
          <w:p w14:paraId="7A82752C"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34268</w:t>
            </w:r>
          </w:p>
        </w:tc>
        <w:tc>
          <w:tcPr>
            <w:tcW w:w="3639" w:type="dxa"/>
            <w:tcBorders>
              <w:top w:val="nil"/>
              <w:left w:val="nil"/>
              <w:bottom w:val="single" w:sz="4" w:space="0" w:color="auto"/>
              <w:right w:val="single" w:sz="4" w:space="0" w:color="auto"/>
            </w:tcBorders>
            <w:vAlign w:val="bottom"/>
          </w:tcPr>
          <w:p w14:paraId="79D6241F" w14:textId="77777777" w:rsidR="00455043" w:rsidRDefault="00455043">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1.00 x 2.40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771" w:type="dxa"/>
            <w:tcBorders>
              <w:top w:val="nil"/>
              <w:left w:val="nil"/>
              <w:bottom w:val="single" w:sz="4" w:space="0" w:color="auto"/>
              <w:right w:val="single" w:sz="4" w:space="0" w:color="auto"/>
            </w:tcBorders>
            <w:vAlign w:val="center"/>
          </w:tcPr>
          <w:p w14:paraId="2734C54E"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8</w:t>
            </w:r>
          </w:p>
        </w:tc>
        <w:tc>
          <w:tcPr>
            <w:tcW w:w="1078" w:type="dxa"/>
            <w:tcBorders>
              <w:top w:val="nil"/>
              <w:left w:val="nil"/>
              <w:bottom w:val="single" w:sz="4" w:space="0" w:color="auto"/>
              <w:right w:val="single" w:sz="4" w:space="0" w:color="auto"/>
            </w:tcBorders>
            <w:vAlign w:val="center"/>
          </w:tcPr>
          <w:p w14:paraId="2E82078C"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c>
          <w:tcPr>
            <w:tcW w:w="1066" w:type="dxa"/>
            <w:tcBorders>
              <w:top w:val="nil"/>
              <w:left w:val="nil"/>
              <w:bottom w:val="single" w:sz="4" w:space="0" w:color="auto"/>
              <w:right w:val="single" w:sz="4" w:space="0" w:color="auto"/>
            </w:tcBorders>
            <w:vAlign w:val="center"/>
          </w:tcPr>
          <w:p w14:paraId="4D6840E7" w14:textId="77777777" w:rsidR="00455043" w:rsidRDefault="00455043">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 R$ 1.083,33 </w:t>
            </w:r>
          </w:p>
        </w:tc>
        <w:tc>
          <w:tcPr>
            <w:tcW w:w="1276" w:type="dxa"/>
            <w:tcBorders>
              <w:top w:val="nil"/>
              <w:left w:val="nil"/>
              <w:bottom w:val="single" w:sz="4" w:space="0" w:color="auto"/>
              <w:right w:val="single" w:sz="8" w:space="0" w:color="auto"/>
            </w:tcBorders>
            <w:vAlign w:val="center"/>
          </w:tcPr>
          <w:p w14:paraId="338EBCDA"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 R$    8.666,64 </w:t>
            </w:r>
          </w:p>
        </w:tc>
      </w:tr>
      <w:tr w:rsidR="00455043" w14:paraId="0DBFEEE2" w14:textId="77777777">
        <w:trPr>
          <w:trHeight w:val="2819"/>
        </w:trPr>
        <w:tc>
          <w:tcPr>
            <w:tcW w:w="779" w:type="dxa"/>
            <w:tcBorders>
              <w:top w:val="nil"/>
              <w:left w:val="single" w:sz="8" w:space="0" w:color="auto"/>
              <w:bottom w:val="single" w:sz="4" w:space="0" w:color="auto"/>
              <w:right w:val="single" w:sz="4" w:space="0" w:color="auto"/>
            </w:tcBorders>
            <w:vAlign w:val="center"/>
          </w:tcPr>
          <w:p w14:paraId="5CFF2EC2"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30</w:t>
            </w:r>
          </w:p>
        </w:tc>
        <w:tc>
          <w:tcPr>
            <w:tcW w:w="879" w:type="dxa"/>
            <w:tcBorders>
              <w:top w:val="nil"/>
              <w:left w:val="nil"/>
              <w:bottom w:val="single" w:sz="4" w:space="0" w:color="auto"/>
              <w:right w:val="single" w:sz="4" w:space="0" w:color="auto"/>
            </w:tcBorders>
            <w:vAlign w:val="center"/>
          </w:tcPr>
          <w:p w14:paraId="44B1B02D"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34269</w:t>
            </w:r>
          </w:p>
        </w:tc>
        <w:tc>
          <w:tcPr>
            <w:tcW w:w="3639" w:type="dxa"/>
            <w:tcBorders>
              <w:top w:val="nil"/>
              <w:left w:val="nil"/>
              <w:bottom w:val="single" w:sz="4" w:space="0" w:color="auto"/>
              <w:right w:val="single" w:sz="4" w:space="0" w:color="auto"/>
            </w:tcBorders>
            <w:vAlign w:val="bottom"/>
          </w:tcPr>
          <w:p w14:paraId="6FC0972B" w14:textId="77777777" w:rsidR="00455043" w:rsidRDefault="00455043">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 xml:space="preserve">AQUISIÇÃO COM INSTALAÇÃO de Persiana Vertical, Tam: 1.40 x 1.80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w:t>
            </w:r>
            <w:r>
              <w:rPr>
                <w:rFonts w:eastAsia="Calibri"/>
                <w:color w:val="000000"/>
                <w:szCs w:val="24"/>
                <w:lang w:eastAsia="pt-BR"/>
              </w:rPr>
              <w:lastRenderedPageBreak/>
              <w:t>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771" w:type="dxa"/>
            <w:tcBorders>
              <w:top w:val="nil"/>
              <w:left w:val="nil"/>
              <w:bottom w:val="single" w:sz="4" w:space="0" w:color="auto"/>
              <w:right w:val="single" w:sz="4" w:space="0" w:color="auto"/>
            </w:tcBorders>
            <w:vAlign w:val="center"/>
          </w:tcPr>
          <w:p w14:paraId="4A74513E"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lastRenderedPageBreak/>
              <w:t>4</w:t>
            </w:r>
          </w:p>
        </w:tc>
        <w:tc>
          <w:tcPr>
            <w:tcW w:w="1078" w:type="dxa"/>
            <w:tcBorders>
              <w:top w:val="nil"/>
              <w:left w:val="nil"/>
              <w:bottom w:val="single" w:sz="4" w:space="0" w:color="auto"/>
              <w:right w:val="single" w:sz="4" w:space="0" w:color="auto"/>
            </w:tcBorders>
            <w:vAlign w:val="center"/>
          </w:tcPr>
          <w:p w14:paraId="6B5DA4D7"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c>
          <w:tcPr>
            <w:tcW w:w="1066" w:type="dxa"/>
            <w:tcBorders>
              <w:top w:val="nil"/>
              <w:left w:val="nil"/>
              <w:bottom w:val="single" w:sz="4" w:space="0" w:color="auto"/>
              <w:right w:val="single" w:sz="4" w:space="0" w:color="auto"/>
            </w:tcBorders>
            <w:vAlign w:val="center"/>
          </w:tcPr>
          <w:p w14:paraId="0289CCD6" w14:textId="77777777" w:rsidR="00455043" w:rsidRDefault="00455043">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 R$     908,66 </w:t>
            </w:r>
          </w:p>
        </w:tc>
        <w:tc>
          <w:tcPr>
            <w:tcW w:w="1276" w:type="dxa"/>
            <w:tcBorders>
              <w:top w:val="nil"/>
              <w:left w:val="nil"/>
              <w:bottom w:val="single" w:sz="4" w:space="0" w:color="auto"/>
              <w:right w:val="single" w:sz="8" w:space="0" w:color="auto"/>
            </w:tcBorders>
            <w:vAlign w:val="center"/>
          </w:tcPr>
          <w:p w14:paraId="7B83E39D"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 R$    3.634,64 </w:t>
            </w:r>
          </w:p>
        </w:tc>
      </w:tr>
      <w:tr w:rsidR="00455043" w14:paraId="2B9AFFEB" w14:textId="77777777">
        <w:trPr>
          <w:trHeight w:val="3667"/>
        </w:trPr>
        <w:tc>
          <w:tcPr>
            <w:tcW w:w="779" w:type="dxa"/>
            <w:tcBorders>
              <w:top w:val="nil"/>
              <w:left w:val="single" w:sz="8" w:space="0" w:color="auto"/>
              <w:bottom w:val="single" w:sz="4" w:space="0" w:color="auto"/>
              <w:right w:val="single" w:sz="4" w:space="0" w:color="auto"/>
            </w:tcBorders>
            <w:vAlign w:val="center"/>
          </w:tcPr>
          <w:p w14:paraId="173C0D6D"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31</w:t>
            </w:r>
          </w:p>
        </w:tc>
        <w:tc>
          <w:tcPr>
            <w:tcW w:w="879" w:type="dxa"/>
            <w:tcBorders>
              <w:top w:val="nil"/>
              <w:left w:val="nil"/>
              <w:bottom w:val="single" w:sz="4" w:space="0" w:color="auto"/>
              <w:right w:val="single" w:sz="4" w:space="0" w:color="auto"/>
            </w:tcBorders>
            <w:vAlign w:val="center"/>
          </w:tcPr>
          <w:p w14:paraId="75DBC059"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34270</w:t>
            </w:r>
          </w:p>
        </w:tc>
        <w:tc>
          <w:tcPr>
            <w:tcW w:w="3639" w:type="dxa"/>
            <w:tcBorders>
              <w:top w:val="nil"/>
              <w:left w:val="nil"/>
              <w:bottom w:val="single" w:sz="4" w:space="0" w:color="auto"/>
              <w:right w:val="single" w:sz="4" w:space="0" w:color="auto"/>
            </w:tcBorders>
            <w:vAlign w:val="bottom"/>
          </w:tcPr>
          <w:p w14:paraId="0A6F078D" w14:textId="77777777" w:rsidR="00455043" w:rsidRDefault="00455043">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 xml:space="preserve">AQUISIÇÃO COM INSTALAÇÃO de Persiana Vertical, Tam: 0.80 x 1.60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w:t>
            </w:r>
            <w:r>
              <w:rPr>
                <w:rFonts w:eastAsia="Calibri"/>
                <w:color w:val="000000"/>
                <w:szCs w:val="24"/>
                <w:lang w:eastAsia="pt-BR"/>
              </w:rPr>
              <w:lastRenderedPageBreak/>
              <w:t>nylon com aproximadamente 2,5 mm de diâmetro; peso das lâminas em metal com aplicação antiferrugem e revestimento de plástico e correntes de peso em latão cromado ou PVC, nas pontas inferiores das lâminas.</w:t>
            </w:r>
          </w:p>
        </w:tc>
        <w:tc>
          <w:tcPr>
            <w:tcW w:w="771" w:type="dxa"/>
            <w:tcBorders>
              <w:top w:val="nil"/>
              <w:left w:val="nil"/>
              <w:bottom w:val="single" w:sz="4" w:space="0" w:color="auto"/>
              <w:right w:val="single" w:sz="4" w:space="0" w:color="auto"/>
            </w:tcBorders>
            <w:vAlign w:val="center"/>
          </w:tcPr>
          <w:p w14:paraId="60817161"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lastRenderedPageBreak/>
              <w:t>4</w:t>
            </w:r>
          </w:p>
        </w:tc>
        <w:tc>
          <w:tcPr>
            <w:tcW w:w="1078" w:type="dxa"/>
            <w:tcBorders>
              <w:top w:val="nil"/>
              <w:left w:val="nil"/>
              <w:bottom w:val="single" w:sz="4" w:space="0" w:color="auto"/>
              <w:right w:val="single" w:sz="4" w:space="0" w:color="auto"/>
            </w:tcBorders>
            <w:vAlign w:val="center"/>
          </w:tcPr>
          <w:p w14:paraId="60E7892D"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c>
          <w:tcPr>
            <w:tcW w:w="1066" w:type="dxa"/>
            <w:tcBorders>
              <w:top w:val="nil"/>
              <w:left w:val="nil"/>
              <w:bottom w:val="single" w:sz="4" w:space="0" w:color="auto"/>
              <w:right w:val="single" w:sz="4" w:space="0" w:color="auto"/>
            </w:tcBorders>
            <w:vAlign w:val="center"/>
          </w:tcPr>
          <w:p w14:paraId="2D86759D" w14:textId="77777777" w:rsidR="00455043" w:rsidRDefault="00455043">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 R$     857,33 </w:t>
            </w:r>
          </w:p>
        </w:tc>
        <w:tc>
          <w:tcPr>
            <w:tcW w:w="1276" w:type="dxa"/>
            <w:tcBorders>
              <w:top w:val="nil"/>
              <w:left w:val="nil"/>
              <w:bottom w:val="single" w:sz="4" w:space="0" w:color="auto"/>
              <w:right w:val="single" w:sz="8" w:space="0" w:color="auto"/>
            </w:tcBorders>
            <w:vAlign w:val="center"/>
          </w:tcPr>
          <w:p w14:paraId="1A5AE1F4"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 R$    3.429,32 </w:t>
            </w:r>
          </w:p>
        </w:tc>
      </w:tr>
      <w:tr w:rsidR="00455043" w14:paraId="4F99A8DF" w14:textId="77777777">
        <w:trPr>
          <w:trHeight w:val="278"/>
        </w:trPr>
        <w:tc>
          <w:tcPr>
            <w:tcW w:w="779" w:type="dxa"/>
            <w:tcBorders>
              <w:top w:val="nil"/>
              <w:left w:val="single" w:sz="8" w:space="0" w:color="auto"/>
              <w:bottom w:val="single" w:sz="8" w:space="0" w:color="auto"/>
              <w:right w:val="single" w:sz="4" w:space="0" w:color="auto"/>
            </w:tcBorders>
            <w:vAlign w:val="center"/>
          </w:tcPr>
          <w:p w14:paraId="7458AFA3"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32</w:t>
            </w:r>
          </w:p>
        </w:tc>
        <w:tc>
          <w:tcPr>
            <w:tcW w:w="879" w:type="dxa"/>
            <w:tcBorders>
              <w:top w:val="nil"/>
              <w:left w:val="nil"/>
              <w:bottom w:val="single" w:sz="8" w:space="0" w:color="auto"/>
              <w:right w:val="single" w:sz="4" w:space="0" w:color="auto"/>
            </w:tcBorders>
            <w:vAlign w:val="center"/>
          </w:tcPr>
          <w:p w14:paraId="0956F52E"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34271</w:t>
            </w:r>
          </w:p>
        </w:tc>
        <w:tc>
          <w:tcPr>
            <w:tcW w:w="3639" w:type="dxa"/>
            <w:tcBorders>
              <w:top w:val="nil"/>
              <w:left w:val="nil"/>
              <w:bottom w:val="single" w:sz="8" w:space="0" w:color="auto"/>
              <w:right w:val="single" w:sz="4" w:space="0" w:color="auto"/>
            </w:tcBorders>
            <w:vAlign w:val="bottom"/>
          </w:tcPr>
          <w:p w14:paraId="6808AE04" w14:textId="77777777" w:rsidR="00455043" w:rsidRDefault="00455043">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1.40 x 2.40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w:t>
            </w:r>
          </w:p>
          <w:p w14:paraId="3008B428" w14:textId="77777777" w:rsidR="00455043" w:rsidRDefault="00455043">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771" w:type="dxa"/>
            <w:tcBorders>
              <w:top w:val="nil"/>
              <w:left w:val="nil"/>
              <w:bottom w:val="single" w:sz="8" w:space="0" w:color="auto"/>
              <w:right w:val="single" w:sz="4" w:space="0" w:color="auto"/>
            </w:tcBorders>
            <w:vAlign w:val="center"/>
          </w:tcPr>
          <w:p w14:paraId="58F4412A"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2</w:t>
            </w:r>
          </w:p>
        </w:tc>
        <w:tc>
          <w:tcPr>
            <w:tcW w:w="1078" w:type="dxa"/>
            <w:tcBorders>
              <w:top w:val="nil"/>
              <w:left w:val="nil"/>
              <w:bottom w:val="single" w:sz="8" w:space="0" w:color="auto"/>
              <w:right w:val="single" w:sz="4" w:space="0" w:color="auto"/>
            </w:tcBorders>
            <w:vAlign w:val="center"/>
          </w:tcPr>
          <w:p w14:paraId="2D74D1E8"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c>
          <w:tcPr>
            <w:tcW w:w="1066" w:type="dxa"/>
            <w:tcBorders>
              <w:top w:val="nil"/>
              <w:left w:val="nil"/>
              <w:bottom w:val="single" w:sz="8" w:space="0" w:color="auto"/>
              <w:right w:val="single" w:sz="4" w:space="0" w:color="auto"/>
            </w:tcBorders>
            <w:vAlign w:val="center"/>
          </w:tcPr>
          <w:p w14:paraId="75A58F77" w14:textId="77777777" w:rsidR="00455043" w:rsidRDefault="00455043">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 R$ 1.164,80 </w:t>
            </w:r>
          </w:p>
        </w:tc>
        <w:tc>
          <w:tcPr>
            <w:tcW w:w="1276" w:type="dxa"/>
            <w:tcBorders>
              <w:top w:val="nil"/>
              <w:left w:val="nil"/>
              <w:bottom w:val="single" w:sz="8" w:space="0" w:color="auto"/>
              <w:right w:val="single" w:sz="8" w:space="0" w:color="auto"/>
            </w:tcBorders>
            <w:vAlign w:val="center"/>
          </w:tcPr>
          <w:p w14:paraId="6B7DAE6E" w14:textId="77777777" w:rsidR="00455043" w:rsidRDefault="00455043">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 R$    2.329,60 </w:t>
            </w:r>
          </w:p>
        </w:tc>
      </w:tr>
    </w:tbl>
    <w:p w14:paraId="54F0570A" w14:textId="77777777" w:rsidR="00455043" w:rsidRDefault="00455043" w:rsidP="00455043">
      <w:pPr>
        <w:suppressAutoHyphens w:val="0"/>
        <w:autoSpaceDE w:val="0"/>
        <w:autoSpaceDN w:val="0"/>
        <w:adjustRightInd w:val="0"/>
        <w:spacing w:line="360" w:lineRule="auto"/>
        <w:jc w:val="both"/>
        <w:rPr>
          <w:rFonts w:eastAsia="Calibri"/>
          <w:color w:val="000000"/>
          <w:szCs w:val="24"/>
          <w:lang w:eastAsia="pt-BR"/>
        </w:rPr>
      </w:pPr>
    </w:p>
    <w:p w14:paraId="23480748" w14:textId="77777777" w:rsidR="00455043" w:rsidRDefault="00455043" w:rsidP="00455043">
      <w:pPr>
        <w:suppressAutoHyphens w:val="0"/>
        <w:autoSpaceDE w:val="0"/>
        <w:autoSpaceDN w:val="0"/>
        <w:adjustRightInd w:val="0"/>
        <w:spacing w:line="360" w:lineRule="auto"/>
        <w:jc w:val="both"/>
        <w:rPr>
          <w:rFonts w:eastAsia="Calibri"/>
          <w:color w:val="000000"/>
          <w:szCs w:val="24"/>
          <w:lang w:eastAsia="pt-BR"/>
        </w:rPr>
      </w:pPr>
    </w:p>
    <w:p w14:paraId="1D4C172C" w14:textId="77777777" w:rsidR="00455043" w:rsidRDefault="00455043" w:rsidP="00455043">
      <w:pPr>
        <w:suppressAutoHyphens w:val="0"/>
        <w:autoSpaceDE w:val="0"/>
        <w:autoSpaceDN w:val="0"/>
        <w:adjustRightInd w:val="0"/>
        <w:spacing w:line="360" w:lineRule="auto"/>
        <w:jc w:val="both"/>
        <w:rPr>
          <w:rFonts w:eastAsia="Calibri"/>
          <w:color w:val="000000"/>
          <w:szCs w:val="24"/>
          <w:lang w:eastAsia="pt-BR"/>
        </w:rPr>
      </w:pPr>
      <w:r>
        <w:rPr>
          <w:rFonts w:eastAsia="Calibri"/>
          <w:color w:val="000000"/>
          <w:szCs w:val="24"/>
          <w:lang w:eastAsia="pt-BR"/>
        </w:rPr>
        <w:t>Valor total de R$ 124.162,24.</w:t>
      </w:r>
    </w:p>
    <w:p w14:paraId="0B21A770" w14:textId="77777777" w:rsidR="00455043" w:rsidRDefault="00455043" w:rsidP="00455043">
      <w:pPr>
        <w:suppressAutoHyphens w:val="0"/>
        <w:autoSpaceDE w:val="0"/>
        <w:autoSpaceDN w:val="0"/>
        <w:adjustRightInd w:val="0"/>
        <w:spacing w:line="360" w:lineRule="auto"/>
        <w:jc w:val="both"/>
        <w:rPr>
          <w:rFonts w:eastAsia="Calibri"/>
          <w:szCs w:val="24"/>
          <w:lang w:eastAsia="pt-BR"/>
        </w:rPr>
      </w:pPr>
      <w:r>
        <w:rPr>
          <w:rFonts w:eastAsia="Calibri"/>
          <w:b/>
          <w:bCs/>
          <w:szCs w:val="24"/>
          <w:lang w:eastAsia="pt-BR"/>
        </w:rPr>
        <w:t>1.2.</w:t>
      </w:r>
      <w:r>
        <w:rPr>
          <w:rFonts w:eastAsia="Calibri"/>
          <w:szCs w:val="24"/>
          <w:lang w:eastAsia="pt-BR"/>
        </w:rPr>
        <w:t xml:space="preserve"> Os bens objeto desta contratação são caracterizados como comuns, cujos padrões de desempenho e qualidade foram objetivamente definidos através de especificações usuais de mercado. </w:t>
      </w:r>
    </w:p>
    <w:p w14:paraId="25212CDC" w14:textId="77777777" w:rsidR="00455043" w:rsidRDefault="00455043" w:rsidP="00455043">
      <w:pPr>
        <w:suppressAutoHyphens w:val="0"/>
        <w:autoSpaceDE w:val="0"/>
        <w:autoSpaceDN w:val="0"/>
        <w:adjustRightInd w:val="0"/>
        <w:spacing w:line="360" w:lineRule="auto"/>
        <w:jc w:val="both"/>
        <w:rPr>
          <w:rFonts w:eastAsia="Calibri"/>
          <w:szCs w:val="24"/>
          <w:lang w:eastAsia="pt-BR"/>
        </w:rPr>
      </w:pPr>
      <w:r>
        <w:rPr>
          <w:rFonts w:eastAsia="Calibri"/>
          <w:b/>
          <w:bCs/>
          <w:szCs w:val="24"/>
          <w:lang w:eastAsia="pt-BR"/>
        </w:rPr>
        <w:t>1.3.</w:t>
      </w:r>
      <w:r>
        <w:rPr>
          <w:rFonts w:eastAsia="Calibri"/>
          <w:szCs w:val="24"/>
          <w:lang w:eastAsia="pt-BR"/>
        </w:rPr>
        <w:t xml:space="preserve"> O objeto desta contratação não se enquadra como sendo de bem de luxo, conforme decreto 109 de 19 de setembro de 2022.</w:t>
      </w:r>
    </w:p>
    <w:p w14:paraId="04C2BE1B" w14:textId="77777777" w:rsidR="00455043" w:rsidRDefault="00455043" w:rsidP="00455043">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1.4.</w:t>
      </w:r>
      <w:r>
        <w:rPr>
          <w:rFonts w:eastAsia="Calibri"/>
          <w:color w:val="000000"/>
          <w:szCs w:val="24"/>
          <w:lang w:eastAsia="pt-BR"/>
        </w:rPr>
        <w:t xml:space="preserve"> O prazo de vigência da contratação é de 12 (doze) meses contados do primeiro dia útil subsequente a publicação do extrato da ARP no diário oficial do município, na forma do artigo 105 da Lei n° 14.133, de 2021.</w:t>
      </w:r>
    </w:p>
    <w:p w14:paraId="3E03BE8B" w14:textId="77777777" w:rsidR="00455043" w:rsidRDefault="00455043" w:rsidP="00455043">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1.5</w:t>
      </w:r>
      <w:r>
        <w:rPr>
          <w:rFonts w:eastAsia="Calibri"/>
          <w:color w:val="000000"/>
          <w:szCs w:val="24"/>
          <w:lang w:eastAsia="pt-BR"/>
        </w:rPr>
        <w:t>. A ARP oferece maior detalhamento das regras que serão aplicadas em relação à vigência da contratação.</w:t>
      </w:r>
    </w:p>
    <w:p w14:paraId="30B19ED5" w14:textId="77777777" w:rsidR="00455043" w:rsidRDefault="00455043" w:rsidP="00455043">
      <w:pPr>
        <w:suppressAutoHyphens w:val="0"/>
        <w:autoSpaceDE w:val="0"/>
        <w:autoSpaceDN w:val="0"/>
        <w:adjustRightInd w:val="0"/>
        <w:spacing w:line="360" w:lineRule="auto"/>
        <w:jc w:val="both"/>
        <w:rPr>
          <w:rFonts w:eastAsia="Calibri"/>
          <w:color w:val="000000"/>
          <w:szCs w:val="24"/>
          <w:lang w:eastAsia="pt-BR"/>
        </w:rPr>
      </w:pPr>
    </w:p>
    <w:p w14:paraId="29271E08" w14:textId="77777777" w:rsidR="00455043" w:rsidRDefault="00455043" w:rsidP="00455043">
      <w:pPr>
        <w:keepNext/>
        <w:keepLines/>
        <w:suppressAutoHyphens w:val="0"/>
        <w:autoSpaceDE w:val="0"/>
        <w:autoSpaceDN w:val="0"/>
        <w:adjustRightInd w:val="0"/>
        <w:spacing w:line="360" w:lineRule="auto"/>
        <w:ind w:left="360" w:hanging="360"/>
        <w:jc w:val="both"/>
        <w:rPr>
          <w:rFonts w:eastAsia="Calibri"/>
          <w:b/>
          <w:bCs/>
          <w:color w:val="000000"/>
          <w:szCs w:val="24"/>
          <w:lang w:eastAsia="pt-BR"/>
        </w:rPr>
      </w:pPr>
      <w:r>
        <w:rPr>
          <w:rFonts w:eastAsia="Calibri"/>
          <w:b/>
          <w:bCs/>
          <w:szCs w:val="24"/>
          <w:lang w:eastAsia="pt-BR"/>
        </w:rPr>
        <w:t>2.</w:t>
      </w:r>
      <w:r>
        <w:rPr>
          <w:rFonts w:eastAsia="Calibri"/>
          <w:b/>
          <w:bCs/>
          <w:szCs w:val="24"/>
          <w:lang w:eastAsia="pt-BR"/>
        </w:rPr>
        <w:tab/>
      </w:r>
      <w:r>
        <w:rPr>
          <w:rFonts w:eastAsia="Calibri"/>
          <w:b/>
          <w:bCs/>
          <w:color w:val="000000"/>
          <w:szCs w:val="24"/>
          <w:lang w:eastAsia="pt-BR"/>
        </w:rPr>
        <w:t>FUNDAMENTAÇÃO E DESCRIÇÃO DA NECESSIDADE DA CONTRATAÇÃO</w:t>
      </w:r>
    </w:p>
    <w:p w14:paraId="5CB7EBC7" w14:textId="77777777" w:rsidR="00455043" w:rsidRDefault="00455043" w:rsidP="00455043">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2.1.</w:t>
      </w:r>
      <w:r>
        <w:rPr>
          <w:rFonts w:eastAsia="Calibri"/>
          <w:color w:val="000000"/>
          <w:szCs w:val="24"/>
          <w:lang w:eastAsia="pt-BR"/>
        </w:rPr>
        <w:t xml:space="preserve"> A Fundamentação da Contratação e de seus quantitativos encontra-se pormenorizada em Tópico específico dos Estudos Técnicos Preliminares.</w:t>
      </w:r>
    </w:p>
    <w:p w14:paraId="16DD0717" w14:textId="77777777" w:rsidR="00455043" w:rsidRDefault="00455043" w:rsidP="00455043">
      <w:pPr>
        <w:suppressAutoHyphens w:val="0"/>
        <w:autoSpaceDE w:val="0"/>
        <w:autoSpaceDN w:val="0"/>
        <w:adjustRightInd w:val="0"/>
        <w:spacing w:line="360" w:lineRule="auto"/>
        <w:ind w:right="-1"/>
        <w:jc w:val="both"/>
        <w:rPr>
          <w:rFonts w:eastAsia="Calibri"/>
          <w:color w:val="1F497D"/>
          <w:szCs w:val="24"/>
          <w:lang w:eastAsia="pt-BR"/>
        </w:rPr>
      </w:pPr>
      <w:r>
        <w:rPr>
          <w:rFonts w:eastAsia="Calibri"/>
          <w:b/>
          <w:bCs/>
          <w:color w:val="000000"/>
          <w:szCs w:val="24"/>
          <w:lang w:eastAsia="pt-BR"/>
        </w:rPr>
        <w:t>2.2</w:t>
      </w:r>
      <w:r>
        <w:rPr>
          <w:rFonts w:eastAsia="Calibri"/>
          <w:color w:val="000000"/>
          <w:szCs w:val="24"/>
          <w:lang w:eastAsia="pt-BR"/>
        </w:rPr>
        <w:t>.</w:t>
      </w:r>
      <w:r>
        <w:rPr>
          <w:rFonts w:eastAsia="Calibri"/>
          <w:szCs w:val="24"/>
          <w:lang w:eastAsia="pt-BR"/>
        </w:rPr>
        <w:t xml:space="preserve"> A futura contratação está devidamente alinhada ao Plano de Contratações Anual (2025), publicado no dia Portal nacional das contratações no dia 19/12/2024, disponível no link </w:t>
      </w:r>
      <w:hyperlink r:id="rId46" w:history="1">
        <w:r>
          <w:rPr>
            <w:rFonts w:eastAsia="Calibri"/>
            <w:szCs w:val="24"/>
            <w:lang w:eastAsia="pt-BR"/>
          </w:rPr>
          <w:t>https://pncp.gov.br/app/pca/03217924000132/2025</w:t>
        </w:r>
      </w:hyperlink>
      <w:r>
        <w:rPr>
          <w:rFonts w:eastAsia="Calibri"/>
          <w:color w:val="1F497D"/>
          <w:szCs w:val="24"/>
          <w:lang w:eastAsia="pt-BR"/>
        </w:rPr>
        <w:t>.</w:t>
      </w:r>
    </w:p>
    <w:p w14:paraId="3865B002" w14:textId="77777777" w:rsidR="00455043" w:rsidRDefault="00455043" w:rsidP="00455043">
      <w:pPr>
        <w:suppressAutoHyphens w:val="0"/>
        <w:autoSpaceDE w:val="0"/>
        <w:autoSpaceDN w:val="0"/>
        <w:adjustRightInd w:val="0"/>
        <w:spacing w:line="360" w:lineRule="auto"/>
        <w:ind w:right="-1"/>
        <w:jc w:val="both"/>
        <w:rPr>
          <w:rFonts w:eastAsia="Calibri"/>
          <w:color w:val="1F497D"/>
          <w:szCs w:val="24"/>
          <w:lang w:eastAsia="pt-BR"/>
        </w:rPr>
      </w:pPr>
    </w:p>
    <w:p w14:paraId="301E0E7A" w14:textId="77777777" w:rsidR="00455043" w:rsidRDefault="00455043" w:rsidP="00455043">
      <w:pPr>
        <w:keepNext/>
        <w:keepLines/>
        <w:suppressAutoHyphens w:val="0"/>
        <w:autoSpaceDE w:val="0"/>
        <w:autoSpaceDN w:val="0"/>
        <w:adjustRightInd w:val="0"/>
        <w:spacing w:line="360" w:lineRule="auto"/>
        <w:jc w:val="both"/>
        <w:rPr>
          <w:rFonts w:eastAsia="Calibri"/>
          <w:b/>
          <w:bCs/>
          <w:color w:val="000000"/>
          <w:szCs w:val="24"/>
          <w:lang w:eastAsia="pt-BR"/>
        </w:rPr>
      </w:pPr>
      <w:r>
        <w:rPr>
          <w:rFonts w:eastAsia="Calibri"/>
          <w:b/>
          <w:bCs/>
          <w:szCs w:val="24"/>
          <w:lang w:eastAsia="pt-BR"/>
        </w:rPr>
        <w:t>3.</w:t>
      </w:r>
      <w:r>
        <w:rPr>
          <w:rFonts w:eastAsia="Calibri"/>
          <w:b/>
          <w:bCs/>
          <w:szCs w:val="24"/>
          <w:lang w:eastAsia="pt-BR"/>
        </w:rPr>
        <w:tab/>
      </w:r>
      <w:r>
        <w:rPr>
          <w:rFonts w:eastAsia="Calibri"/>
          <w:b/>
          <w:bCs/>
          <w:color w:val="000000"/>
          <w:szCs w:val="24"/>
          <w:lang w:eastAsia="pt-BR"/>
        </w:rPr>
        <w:t>DESCRIÇÃO DA SOLUÇÃO COMO UM TODO CONSIDERADO O CICLO DE VIDA DO OBJETO E ESPECIFICAÇÃO DO PRODUTO</w:t>
      </w:r>
    </w:p>
    <w:p w14:paraId="0C1E1851" w14:textId="77777777" w:rsidR="00455043" w:rsidRDefault="00455043" w:rsidP="00455043">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3.1.</w:t>
      </w:r>
      <w:r>
        <w:rPr>
          <w:rFonts w:eastAsia="Calibri"/>
          <w:color w:val="000000"/>
          <w:szCs w:val="24"/>
          <w:lang w:eastAsia="pt-BR"/>
        </w:rPr>
        <w:t xml:space="preserve"> A descrição da solução como um todo encontra-se pormenorizada em tópico específico dos Estudos Técnicos Preliminares.</w:t>
      </w:r>
    </w:p>
    <w:p w14:paraId="7997A587" w14:textId="77777777" w:rsidR="00455043" w:rsidRDefault="00455043" w:rsidP="00455043">
      <w:pPr>
        <w:suppressAutoHyphens w:val="0"/>
        <w:autoSpaceDE w:val="0"/>
        <w:autoSpaceDN w:val="0"/>
        <w:adjustRightInd w:val="0"/>
        <w:spacing w:line="360" w:lineRule="auto"/>
        <w:jc w:val="both"/>
        <w:rPr>
          <w:rFonts w:eastAsia="Calibri"/>
          <w:color w:val="000000"/>
          <w:szCs w:val="24"/>
          <w:lang w:eastAsia="pt-BR"/>
        </w:rPr>
      </w:pPr>
    </w:p>
    <w:p w14:paraId="49B61E88" w14:textId="77777777" w:rsidR="00455043" w:rsidRDefault="00455043" w:rsidP="00455043">
      <w:pPr>
        <w:keepNext/>
        <w:keepLines/>
        <w:suppressAutoHyphens w:val="0"/>
        <w:autoSpaceDE w:val="0"/>
        <w:autoSpaceDN w:val="0"/>
        <w:adjustRightInd w:val="0"/>
        <w:spacing w:line="360" w:lineRule="auto"/>
        <w:ind w:left="360" w:hanging="360"/>
        <w:jc w:val="both"/>
        <w:rPr>
          <w:rFonts w:eastAsia="Calibri"/>
          <w:b/>
          <w:bCs/>
          <w:color w:val="000000"/>
          <w:szCs w:val="24"/>
          <w:lang w:eastAsia="pt-BR"/>
        </w:rPr>
      </w:pPr>
      <w:r>
        <w:rPr>
          <w:rFonts w:eastAsia="Calibri"/>
          <w:b/>
          <w:bCs/>
          <w:szCs w:val="24"/>
          <w:lang w:eastAsia="pt-BR"/>
        </w:rPr>
        <w:t>4.</w:t>
      </w:r>
      <w:r>
        <w:rPr>
          <w:rFonts w:eastAsia="Calibri"/>
          <w:b/>
          <w:bCs/>
          <w:szCs w:val="24"/>
          <w:lang w:eastAsia="pt-BR"/>
        </w:rPr>
        <w:tab/>
      </w:r>
      <w:r>
        <w:rPr>
          <w:rFonts w:eastAsia="Calibri"/>
          <w:b/>
          <w:bCs/>
          <w:color w:val="000000"/>
          <w:szCs w:val="24"/>
          <w:lang w:eastAsia="pt-BR"/>
        </w:rPr>
        <w:t>REQUISITOS DA CONTRATAÇÃO</w:t>
      </w:r>
    </w:p>
    <w:p w14:paraId="6ABE3639" w14:textId="77777777" w:rsidR="00455043" w:rsidRDefault="00455043" w:rsidP="00455043">
      <w:pPr>
        <w:suppressAutoHyphens w:val="0"/>
        <w:autoSpaceDE w:val="0"/>
        <w:autoSpaceDN w:val="0"/>
        <w:adjustRightInd w:val="0"/>
        <w:spacing w:line="360" w:lineRule="auto"/>
        <w:jc w:val="both"/>
        <w:rPr>
          <w:rFonts w:eastAsia="Calibri"/>
          <w:color w:val="000000"/>
          <w:szCs w:val="24"/>
          <w:lang w:eastAsia="pt-BR"/>
        </w:rPr>
      </w:pPr>
      <w:r>
        <w:rPr>
          <w:rFonts w:eastAsia="Calibri"/>
          <w:szCs w:val="24"/>
          <w:lang w:eastAsia="pt-BR"/>
        </w:rPr>
        <w:t>4.1.</w:t>
      </w:r>
      <w:r>
        <w:rPr>
          <w:rFonts w:eastAsia="Calibri"/>
          <w:szCs w:val="24"/>
          <w:lang w:eastAsia="pt-BR"/>
        </w:rPr>
        <w:tab/>
      </w:r>
      <w:r>
        <w:rPr>
          <w:rFonts w:eastAsia="Calibri"/>
          <w:color w:val="000000"/>
          <w:szCs w:val="24"/>
          <w:lang w:eastAsia="pt-BR"/>
        </w:rPr>
        <w:t xml:space="preserve">Os requisitos da contratação estão inseridos na descrição das especificações do objeto que constam no item 1.1. </w:t>
      </w:r>
    </w:p>
    <w:p w14:paraId="1E331B5A" w14:textId="77777777" w:rsidR="00455043" w:rsidRDefault="00455043" w:rsidP="00455043">
      <w:pPr>
        <w:suppressAutoHyphens w:val="0"/>
        <w:autoSpaceDE w:val="0"/>
        <w:autoSpaceDN w:val="0"/>
        <w:adjustRightInd w:val="0"/>
        <w:spacing w:line="360" w:lineRule="auto"/>
        <w:jc w:val="both"/>
        <w:rPr>
          <w:rFonts w:eastAsia="Calibri"/>
          <w:color w:val="000000"/>
          <w:szCs w:val="24"/>
          <w:lang w:eastAsia="pt-BR"/>
        </w:rPr>
      </w:pPr>
    </w:p>
    <w:p w14:paraId="29ACFBBA" w14:textId="77777777" w:rsidR="00455043" w:rsidRDefault="00455043" w:rsidP="00455043">
      <w:pPr>
        <w:keepNext/>
        <w:keepLines/>
        <w:tabs>
          <w:tab w:val="left" w:pos="567"/>
        </w:tabs>
        <w:suppressAutoHyphens w:val="0"/>
        <w:autoSpaceDE w:val="0"/>
        <w:autoSpaceDN w:val="0"/>
        <w:adjustRightInd w:val="0"/>
        <w:spacing w:line="360" w:lineRule="auto"/>
        <w:jc w:val="both"/>
        <w:rPr>
          <w:rFonts w:eastAsia="Calibri"/>
          <w:b/>
          <w:bCs/>
          <w:szCs w:val="24"/>
          <w:lang w:eastAsia="pt-BR"/>
        </w:rPr>
      </w:pPr>
      <w:r>
        <w:rPr>
          <w:rFonts w:eastAsia="Calibri"/>
          <w:b/>
          <w:bCs/>
          <w:szCs w:val="24"/>
          <w:lang w:eastAsia="pt-BR"/>
        </w:rPr>
        <w:t>4.3. Subcontratação</w:t>
      </w:r>
    </w:p>
    <w:p w14:paraId="6C41D29A" w14:textId="77777777" w:rsidR="00455043" w:rsidRDefault="00455043" w:rsidP="00455043">
      <w:pPr>
        <w:suppressAutoHyphens w:val="0"/>
        <w:autoSpaceDE w:val="0"/>
        <w:autoSpaceDN w:val="0"/>
        <w:adjustRightInd w:val="0"/>
        <w:spacing w:line="360" w:lineRule="auto"/>
        <w:jc w:val="both"/>
        <w:rPr>
          <w:rFonts w:eastAsia="Calibri"/>
          <w:color w:val="000000"/>
          <w:szCs w:val="24"/>
          <w:lang w:eastAsia="pt-BR"/>
        </w:rPr>
      </w:pPr>
      <w:r>
        <w:rPr>
          <w:rFonts w:eastAsia="Calibri"/>
          <w:color w:val="000000"/>
          <w:szCs w:val="24"/>
          <w:lang w:eastAsia="pt-BR"/>
        </w:rPr>
        <w:t>Não é admitida a subcontratação do objeto contratual.</w:t>
      </w:r>
    </w:p>
    <w:p w14:paraId="34395B74" w14:textId="77777777" w:rsidR="00455043" w:rsidRDefault="00455043" w:rsidP="00455043">
      <w:pPr>
        <w:suppressAutoHyphens w:val="0"/>
        <w:autoSpaceDE w:val="0"/>
        <w:autoSpaceDN w:val="0"/>
        <w:adjustRightInd w:val="0"/>
        <w:spacing w:line="360" w:lineRule="auto"/>
        <w:jc w:val="both"/>
        <w:rPr>
          <w:rFonts w:eastAsia="Calibri"/>
          <w:color w:val="000000"/>
          <w:szCs w:val="24"/>
          <w:lang w:eastAsia="pt-BR"/>
        </w:rPr>
      </w:pPr>
    </w:p>
    <w:p w14:paraId="17762E36" w14:textId="77777777" w:rsidR="00455043" w:rsidRDefault="00455043" w:rsidP="00455043">
      <w:pPr>
        <w:keepNext/>
        <w:keepLines/>
        <w:tabs>
          <w:tab w:val="left" w:pos="567"/>
        </w:tabs>
        <w:suppressAutoHyphens w:val="0"/>
        <w:autoSpaceDE w:val="0"/>
        <w:autoSpaceDN w:val="0"/>
        <w:adjustRightInd w:val="0"/>
        <w:spacing w:line="360" w:lineRule="auto"/>
        <w:jc w:val="both"/>
        <w:rPr>
          <w:rFonts w:eastAsia="Calibri"/>
          <w:b/>
          <w:bCs/>
          <w:szCs w:val="24"/>
          <w:lang w:eastAsia="pt-BR"/>
        </w:rPr>
      </w:pPr>
      <w:r>
        <w:rPr>
          <w:rFonts w:eastAsia="Calibri"/>
          <w:b/>
          <w:bCs/>
          <w:szCs w:val="24"/>
          <w:lang w:eastAsia="pt-BR"/>
        </w:rPr>
        <w:lastRenderedPageBreak/>
        <w:t>4.4. Garantia da contratação</w:t>
      </w:r>
    </w:p>
    <w:p w14:paraId="2BD78285" w14:textId="77777777" w:rsidR="00455043" w:rsidRDefault="00455043" w:rsidP="00455043">
      <w:pPr>
        <w:suppressAutoHyphens w:val="0"/>
        <w:autoSpaceDE w:val="0"/>
        <w:autoSpaceDN w:val="0"/>
        <w:adjustRightInd w:val="0"/>
        <w:spacing w:line="360" w:lineRule="auto"/>
        <w:jc w:val="both"/>
        <w:rPr>
          <w:rFonts w:eastAsia="Calibri"/>
          <w:color w:val="000000"/>
          <w:szCs w:val="24"/>
          <w:lang w:eastAsia="pt-BR"/>
        </w:rPr>
      </w:pPr>
      <w:r>
        <w:rPr>
          <w:rFonts w:eastAsia="Calibri"/>
          <w:color w:val="000000"/>
          <w:szCs w:val="24"/>
          <w:lang w:eastAsia="pt-BR"/>
        </w:rPr>
        <w:t xml:space="preserve">Não haverá exigência da garantia da contratação dos </w:t>
      </w:r>
      <w:hyperlink r:id="rId47" w:anchor="art96" w:history="1">
        <w:r>
          <w:rPr>
            <w:rFonts w:eastAsia="Calibri"/>
            <w:color w:val="0000FF"/>
            <w:szCs w:val="24"/>
            <w:u w:val="single"/>
            <w:lang w:eastAsia="pt-BR"/>
          </w:rPr>
          <w:t>artigos 96 e seguintes da Lei nº 14.133, de 2021</w:t>
        </w:r>
      </w:hyperlink>
      <w:r>
        <w:rPr>
          <w:rFonts w:eastAsia="Calibri"/>
          <w:color w:val="000000"/>
          <w:szCs w:val="24"/>
          <w:lang w:eastAsia="pt-BR"/>
        </w:rPr>
        <w:t>, pelas razões constantes do Estudo Técnico Preliminar.</w:t>
      </w:r>
    </w:p>
    <w:p w14:paraId="05B6E4F0" w14:textId="77777777" w:rsidR="00455043" w:rsidRDefault="00455043" w:rsidP="00455043">
      <w:pPr>
        <w:suppressAutoHyphens w:val="0"/>
        <w:autoSpaceDE w:val="0"/>
        <w:autoSpaceDN w:val="0"/>
        <w:adjustRightInd w:val="0"/>
        <w:spacing w:line="360" w:lineRule="auto"/>
        <w:jc w:val="both"/>
        <w:rPr>
          <w:rFonts w:eastAsia="Calibri"/>
          <w:color w:val="000000"/>
          <w:szCs w:val="24"/>
          <w:lang w:eastAsia="pt-BR"/>
        </w:rPr>
      </w:pPr>
    </w:p>
    <w:p w14:paraId="54797CA4" w14:textId="77777777" w:rsidR="00455043" w:rsidRDefault="00455043" w:rsidP="00455043">
      <w:pPr>
        <w:keepNext/>
        <w:keepLines/>
        <w:suppressAutoHyphens w:val="0"/>
        <w:autoSpaceDE w:val="0"/>
        <w:autoSpaceDN w:val="0"/>
        <w:adjustRightInd w:val="0"/>
        <w:spacing w:line="360" w:lineRule="auto"/>
        <w:ind w:left="360" w:hanging="360"/>
        <w:jc w:val="both"/>
        <w:rPr>
          <w:rFonts w:eastAsia="Calibri"/>
          <w:b/>
          <w:bCs/>
          <w:color w:val="000000"/>
          <w:szCs w:val="24"/>
          <w:lang w:eastAsia="pt-BR"/>
        </w:rPr>
      </w:pPr>
      <w:r>
        <w:rPr>
          <w:rFonts w:eastAsia="Calibri"/>
          <w:b/>
          <w:bCs/>
          <w:szCs w:val="24"/>
          <w:lang w:eastAsia="pt-BR"/>
        </w:rPr>
        <w:t>5.</w:t>
      </w:r>
      <w:r>
        <w:rPr>
          <w:rFonts w:eastAsia="Calibri"/>
          <w:b/>
          <w:bCs/>
          <w:szCs w:val="24"/>
          <w:lang w:eastAsia="pt-BR"/>
        </w:rPr>
        <w:tab/>
      </w:r>
      <w:r>
        <w:rPr>
          <w:rFonts w:eastAsia="Calibri"/>
          <w:b/>
          <w:bCs/>
          <w:color w:val="000000"/>
          <w:szCs w:val="24"/>
          <w:lang w:eastAsia="pt-BR"/>
        </w:rPr>
        <w:t>MODELO DE EXECUÇÃO DO OBJETO</w:t>
      </w:r>
    </w:p>
    <w:p w14:paraId="53AF74EC" w14:textId="77777777" w:rsidR="00455043" w:rsidRDefault="00455043" w:rsidP="00455043">
      <w:pPr>
        <w:keepNext/>
        <w:keepLines/>
        <w:tabs>
          <w:tab w:val="left" w:pos="567"/>
        </w:tabs>
        <w:suppressAutoHyphens w:val="0"/>
        <w:autoSpaceDE w:val="0"/>
        <w:autoSpaceDN w:val="0"/>
        <w:adjustRightInd w:val="0"/>
        <w:spacing w:line="360" w:lineRule="auto"/>
        <w:jc w:val="both"/>
        <w:rPr>
          <w:rFonts w:eastAsia="Calibri"/>
          <w:b/>
          <w:bCs/>
          <w:szCs w:val="24"/>
          <w:lang w:eastAsia="pt-BR"/>
        </w:rPr>
      </w:pPr>
      <w:r>
        <w:rPr>
          <w:rFonts w:eastAsia="Calibri"/>
          <w:b/>
          <w:bCs/>
          <w:szCs w:val="24"/>
          <w:lang w:eastAsia="pt-BR"/>
        </w:rPr>
        <w:t>Condições de Entrega</w:t>
      </w:r>
    </w:p>
    <w:p w14:paraId="0D25574E" w14:textId="77777777" w:rsidR="00455043" w:rsidRDefault="00455043" w:rsidP="00455043">
      <w:pPr>
        <w:autoSpaceDE w:val="0"/>
        <w:autoSpaceDN w:val="0"/>
        <w:adjustRightInd w:val="0"/>
        <w:spacing w:before="120" w:after="120" w:line="360" w:lineRule="auto"/>
        <w:jc w:val="both"/>
        <w:rPr>
          <w:rFonts w:eastAsia="Calibri"/>
          <w:kern w:val="3"/>
          <w:szCs w:val="24"/>
          <w:lang w:eastAsia="pt-BR"/>
        </w:rPr>
      </w:pPr>
      <w:r>
        <w:rPr>
          <w:rFonts w:eastAsia="Calibri"/>
          <w:b/>
          <w:bCs/>
          <w:kern w:val="3"/>
          <w:szCs w:val="24"/>
          <w:lang w:eastAsia="pt-BR"/>
        </w:rPr>
        <w:t>5.1</w:t>
      </w:r>
      <w:r>
        <w:rPr>
          <w:rFonts w:eastAsia="Calibri"/>
          <w:kern w:val="3"/>
          <w:szCs w:val="24"/>
          <w:lang w:eastAsia="pt-BR"/>
        </w:rPr>
        <w:t>. O prazo de entrega dos bens é de 15(quinze) dias uteis, a contar da emissão da Ordem de Fornecimento emitida pelo Departamento de Compras, de forma parcela, conforme a necessidade da administração e sem quantidade mínima, e deverão ser instalados nos</w:t>
      </w:r>
      <w:r>
        <w:rPr>
          <w:rFonts w:eastAsia="Calibri"/>
          <w:color w:val="000000"/>
          <w:kern w:val="3"/>
          <w:szCs w:val="24"/>
          <w:lang w:eastAsia="pt-BR"/>
        </w:rPr>
        <w:t xml:space="preserve"> seguintes endereços conforme a secretaria solicitante; em dias uteis das 07:00 </w:t>
      </w:r>
      <w:r>
        <w:rPr>
          <w:rFonts w:eastAsia="Calibri"/>
          <w:color w:val="000000"/>
          <w:kern w:val="3"/>
          <w:szCs w:val="24"/>
          <w:highlight w:val="white"/>
          <w:lang w:eastAsia="pt-BR"/>
        </w:rPr>
        <w:t>às</w:t>
      </w:r>
      <w:r>
        <w:rPr>
          <w:rFonts w:eastAsia="Calibri"/>
          <w:color w:val="000000"/>
          <w:kern w:val="3"/>
          <w:szCs w:val="24"/>
          <w:lang w:eastAsia="pt-BR"/>
        </w:rPr>
        <w:t xml:space="preserve"> 11:00 e das 13:00 </w:t>
      </w:r>
      <w:r>
        <w:rPr>
          <w:rFonts w:eastAsia="Calibri"/>
          <w:color w:val="000000"/>
          <w:kern w:val="3"/>
          <w:szCs w:val="24"/>
          <w:highlight w:val="white"/>
          <w:lang w:eastAsia="pt-BR"/>
        </w:rPr>
        <w:t>às</w:t>
      </w:r>
      <w:r>
        <w:rPr>
          <w:rFonts w:eastAsia="Calibri"/>
          <w:color w:val="000000"/>
          <w:kern w:val="3"/>
          <w:szCs w:val="24"/>
          <w:lang w:eastAsia="pt-BR"/>
        </w:rPr>
        <w:t xml:space="preserve"> 17:00 </w:t>
      </w:r>
      <w:proofErr w:type="spellStart"/>
      <w:r>
        <w:rPr>
          <w:rFonts w:eastAsia="Calibri"/>
          <w:color w:val="000000"/>
          <w:kern w:val="3"/>
          <w:szCs w:val="24"/>
          <w:lang w:eastAsia="pt-BR"/>
        </w:rPr>
        <w:t>hs</w:t>
      </w:r>
      <w:proofErr w:type="spellEnd"/>
      <w:r>
        <w:rPr>
          <w:rFonts w:eastAsia="Calibri"/>
          <w:color w:val="000000"/>
          <w:kern w:val="3"/>
          <w:szCs w:val="24"/>
          <w:lang w:eastAsia="pt-BR"/>
        </w:rPr>
        <w:t>.</w:t>
      </w:r>
    </w:p>
    <w:p w14:paraId="6C930F72" w14:textId="77777777" w:rsidR="00455043" w:rsidRDefault="00455043" w:rsidP="00455043">
      <w:pPr>
        <w:suppressAutoHyphens w:val="0"/>
        <w:autoSpaceDE w:val="0"/>
        <w:autoSpaceDN w:val="0"/>
        <w:adjustRightInd w:val="0"/>
        <w:spacing w:line="360" w:lineRule="auto"/>
        <w:jc w:val="both"/>
        <w:rPr>
          <w:rFonts w:eastAsia="Calibri"/>
          <w:b/>
          <w:bCs/>
          <w:color w:val="000000"/>
          <w:szCs w:val="24"/>
          <w:lang w:eastAsia="pt-BR"/>
        </w:rPr>
      </w:pPr>
      <w:r>
        <w:rPr>
          <w:rFonts w:eastAsia="Calibri"/>
          <w:b/>
          <w:bCs/>
          <w:color w:val="000000"/>
          <w:szCs w:val="24"/>
          <w:lang w:eastAsia="pt-BR"/>
        </w:rPr>
        <w:t>Secretaria Municipal de Saúde;</w:t>
      </w:r>
    </w:p>
    <w:p w14:paraId="60C46686" w14:textId="77777777" w:rsidR="00455043" w:rsidRDefault="00455043" w:rsidP="00455043">
      <w:pPr>
        <w:suppressAutoHyphens w:val="0"/>
        <w:autoSpaceDE w:val="0"/>
        <w:autoSpaceDN w:val="0"/>
        <w:adjustRightInd w:val="0"/>
        <w:spacing w:line="360" w:lineRule="auto"/>
        <w:jc w:val="both"/>
        <w:rPr>
          <w:rFonts w:eastAsia="Calibri"/>
          <w:color w:val="000000"/>
          <w:szCs w:val="24"/>
          <w:lang w:eastAsia="pt-BR"/>
        </w:rPr>
      </w:pPr>
      <w:r>
        <w:rPr>
          <w:rFonts w:eastAsia="Calibri"/>
          <w:color w:val="000000"/>
          <w:szCs w:val="24"/>
          <w:lang w:eastAsia="pt-BR"/>
        </w:rPr>
        <w:t xml:space="preserve"> Rua Duque de </w:t>
      </w:r>
      <w:proofErr w:type="spellStart"/>
      <w:r>
        <w:rPr>
          <w:rFonts w:eastAsia="Calibri"/>
          <w:color w:val="000000"/>
          <w:szCs w:val="24"/>
          <w:lang w:eastAsia="pt-BR"/>
        </w:rPr>
        <w:t>caxias</w:t>
      </w:r>
      <w:proofErr w:type="spellEnd"/>
      <w:r>
        <w:rPr>
          <w:rFonts w:eastAsia="Calibri"/>
          <w:color w:val="000000"/>
          <w:szCs w:val="24"/>
          <w:lang w:eastAsia="pt-BR"/>
        </w:rPr>
        <w:t>, 221- Centro - CEP 79270-000.</w:t>
      </w:r>
    </w:p>
    <w:p w14:paraId="699E01E9" w14:textId="77777777" w:rsidR="00455043" w:rsidRDefault="00455043" w:rsidP="00455043">
      <w:pPr>
        <w:suppressAutoHyphens w:val="0"/>
        <w:autoSpaceDE w:val="0"/>
        <w:autoSpaceDN w:val="0"/>
        <w:adjustRightInd w:val="0"/>
        <w:spacing w:line="360" w:lineRule="auto"/>
        <w:jc w:val="both"/>
        <w:rPr>
          <w:rFonts w:eastAsia="Calibri"/>
          <w:b/>
          <w:bCs/>
          <w:color w:val="000000"/>
          <w:szCs w:val="24"/>
          <w:lang w:eastAsia="pt-BR"/>
        </w:rPr>
      </w:pPr>
      <w:r>
        <w:rPr>
          <w:rFonts w:eastAsia="Calibri"/>
          <w:b/>
          <w:bCs/>
          <w:color w:val="000000"/>
          <w:szCs w:val="24"/>
          <w:lang w:eastAsia="pt-BR"/>
        </w:rPr>
        <w:t>Secretaria Municipal de Educação;</w:t>
      </w:r>
    </w:p>
    <w:p w14:paraId="6DBC42AD" w14:textId="77777777" w:rsidR="00455043" w:rsidRDefault="00455043" w:rsidP="00455043">
      <w:pPr>
        <w:suppressAutoHyphens w:val="0"/>
        <w:autoSpaceDE w:val="0"/>
        <w:autoSpaceDN w:val="0"/>
        <w:adjustRightInd w:val="0"/>
        <w:spacing w:line="360" w:lineRule="auto"/>
        <w:jc w:val="both"/>
        <w:rPr>
          <w:rFonts w:eastAsia="Calibri"/>
          <w:color w:val="000000"/>
          <w:szCs w:val="24"/>
          <w:lang w:eastAsia="pt-BR"/>
        </w:rPr>
      </w:pPr>
      <w:r>
        <w:rPr>
          <w:rFonts w:eastAsia="Calibri"/>
          <w:color w:val="000000"/>
          <w:szCs w:val="24"/>
          <w:lang w:eastAsia="pt-BR"/>
        </w:rPr>
        <w:t>Rua Gerônimo Martins Leite N°, Centro- CEP 79270-000.</w:t>
      </w:r>
    </w:p>
    <w:p w14:paraId="6A56CA6D" w14:textId="77777777" w:rsidR="00455043" w:rsidRDefault="00455043" w:rsidP="00455043">
      <w:pPr>
        <w:suppressAutoHyphens w:val="0"/>
        <w:autoSpaceDE w:val="0"/>
        <w:autoSpaceDN w:val="0"/>
        <w:adjustRightInd w:val="0"/>
        <w:spacing w:line="360" w:lineRule="auto"/>
        <w:jc w:val="both"/>
        <w:rPr>
          <w:rFonts w:eastAsia="Calibri"/>
          <w:b/>
          <w:bCs/>
          <w:color w:val="000000"/>
          <w:szCs w:val="24"/>
          <w:lang w:eastAsia="pt-BR"/>
        </w:rPr>
      </w:pPr>
      <w:r>
        <w:rPr>
          <w:rFonts w:eastAsia="Calibri"/>
          <w:b/>
          <w:bCs/>
          <w:color w:val="000000"/>
          <w:szCs w:val="24"/>
          <w:lang w:eastAsia="pt-BR"/>
        </w:rPr>
        <w:t>Secretaria Municipal de Assistência social;</w:t>
      </w:r>
    </w:p>
    <w:p w14:paraId="1EA0A0E0" w14:textId="77777777" w:rsidR="00455043" w:rsidRDefault="00455043" w:rsidP="00455043">
      <w:pPr>
        <w:suppressAutoHyphens w:val="0"/>
        <w:autoSpaceDE w:val="0"/>
        <w:autoSpaceDN w:val="0"/>
        <w:adjustRightInd w:val="0"/>
        <w:spacing w:line="360" w:lineRule="auto"/>
        <w:jc w:val="both"/>
        <w:rPr>
          <w:rFonts w:eastAsia="Calibri"/>
          <w:color w:val="000000"/>
          <w:szCs w:val="24"/>
          <w:lang w:eastAsia="pt-BR"/>
        </w:rPr>
      </w:pPr>
      <w:r>
        <w:rPr>
          <w:rFonts w:eastAsia="Calibri"/>
          <w:color w:val="000000"/>
          <w:szCs w:val="24"/>
          <w:lang w:eastAsia="pt-BR"/>
        </w:rPr>
        <w:t xml:space="preserve">Rua Duque de </w:t>
      </w:r>
      <w:proofErr w:type="spellStart"/>
      <w:r>
        <w:rPr>
          <w:rFonts w:eastAsia="Calibri"/>
          <w:color w:val="000000"/>
          <w:szCs w:val="24"/>
          <w:lang w:eastAsia="pt-BR"/>
        </w:rPr>
        <w:t>caxias</w:t>
      </w:r>
      <w:proofErr w:type="spellEnd"/>
      <w:r>
        <w:rPr>
          <w:rFonts w:eastAsia="Calibri"/>
          <w:color w:val="000000"/>
          <w:szCs w:val="24"/>
          <w:lang w:eastAsia="pt-BR"/>
        </w:rPr>
        <w:t>, 411- Centro - CEP 79270-000.</w:t>
      </w:r>
    </w:p>
    <w:p w14:paraId="13486CB9" w14:textId="77777777" w:rsidR="00455043" w:rsidRDefault="00455043" w:rsidP="00455043">
      <w:pPr>
        <w:suppressAutoHyphens w:val="0"/>
        <w:autoSpaceDE w:val="0"/>
        <w:autoSpaceDN w:val="0"/>
        <w:adjustRightInd w:val="0"/>
        <w:spacing w:line="360" w:lineRule="auto"/>
        <w:jc w:val="both"/>
        <w:rPr>
          <w:rFonts w:eastAsia="Calibri"/>
          <w:b/>
          <w:bCs/>
          <w:color w:val="000000"/>
          <w:szCs w:val="24"/>
          <w:lang w:eastAsia="pt-BR"/>
        </w:rPr>
      </w:pPr>
      <w:r>
        <w:rPr>
          <w:rFonts w:eastAsia="Calibri"/>
          <w:b/>
          <w:bCs/>
          <w:color w:val="000000"/>
          <w:szCs w:val="24"/>
          <w:lang w:eastAsia="pt-BR"/>
        </w:rPr>
        <w:t xml:space="preserve">Prefeitura Municipal/ Departamentos de Compras. </w:t>
      </w:r>
    </w:p>
    <w:p w14:paraId="5C7FA349" w14:textId="77777777" w:rsidR="00455043" w:rsidRDefault="00455043" w:rsidP="00455043">
      <w:pPr>
        <w:suppressAutoHyphens w:val="0"/>
        <w:autoSpaceDE w:val="0"/>
        <w:autoSpaceDN w:val="0"/>
        <w:adjustRightInd w:val="0"/>
        <w:spacing w:line="360" w:lineRule="auto"/>
        <w:jc w:val="both"/>
        <w:rPr>
          <w:rFonts w:eastAsia="Calibri"/>
          <w:color w:val="000000"/>
          <w:szCs w:val="24"/>
          <w:lang w:eastAsia="pt-BR"/>
        </w:rPr>
      </w:pPr>
      <w:r>
        <w:rPr>
          <w:rFonts w:eastAsia="Calibri"/>
          <w:color w:val="000000"/>
          <w:szCs w:val="24"/>
          <w:lang w:eastAsia="pt-BR"/>
        </w:rPr>
        <w:t xml:space="preserve">Av. Libindo Ferreira Leite, </w:t>
      </w:r>
      <w:proofErr w:type="gramStart"/>
      <w:r>
        <w:rPr>
          <w:rFonts w:eastAsia="Calibri"/>
          <w:color w:val="000000"/>
          <w:szCs w:val="24"/>
          <w:lang w:eastAsia="pt-BR"/>
        </w:rPr>
        <w:t>160  -</w:t>
      </w:r>
      <w:proofErr w:type="gramEnd"/>
      <w:r>
        <w:rPr>
          <w:rFonts w:eastAsia="Calibri"/>
          <w:color w:val="000000"/>
          <w:szCs w:val="24"/>
          <w:lang w:eastAsia="pt-BR"/>
        </w:rPr>
        <w:t xml:space="preserve"> Centro, 79270-000.</w:t>
      </w:r>
    </w:p>
    <w:p w14:paraId="27A81C8F" w14:textId="77777777" w:rsidR="00455043" w:rsidRDefault="00455043" w:rsidP="00455043">
      <w:pPr>
        <w:suppressAutoHyphens w:val="0"/>
        <w:autoSpaceDE w:val="0"/>
        <w:autoSpaceDN w:val="0"/>
        <w:adjustRightInd w:val="0"/>
        <w:spacing w:line="360" w:lineRule="auto"/>
        <w:jc w:val="both"/>
        <w:rPr>
          <w:rFonts w:eastAsia="Calibri"/>
          <w:color w:val="000000"/>
          <w:szCs w:val="24"/>
          <w:lang w:eastAsia="pt-BR"/>
        </w:rPr>
      </w:pPr>
      <w:r>
        <w:rPr>
          <w:rFonts w:eastAsia="Calibri"/>
          <w:b/>
          <w:bCs/>
          <w:szCs w:val="24"/>
          <w:lang w:eastAsia="pt-BR"/>
        </w:rPr>
        <w:t>5.2.</w:t>
      </w:r>
      <w:r>
        <w:rPr>
          <w:rFonts w:eastAsia="Calibri"/>
          <w:szCs w:val="24"/>
          <w:lang w:eastAsia="pt-BR"/>
        </w:rPr>
        <w:t xml:space="preserve"> A instalação do material será agendada com o departamento de compras, através de e-mail oficial(</w:t>
      </w:r>
      <w:hyperlink r:id="rId48" w:history="1">
        <w:r>
          <w:rPr>
            <w:rFonts w:eastAsia="Calibri"/>
            <w:color w:val="0000FF"/>
            <w:szCs w:val="24"/>
            <w:u w:val="single"/>
            <w:lang w:eastAsia="pt-BR"/>
          </w:rPr>
          <w:t>compras@pmcaracol.ms.gov.br</w:t>
        </w:r>
      </w:hyperlink>
      <w:r>
        <w:rPr>
          <w:rFonts w:eastAsia="Calibri"/>
          <w:szCs w:val="24"/>
          <w:lang w:eastAsia="pt-BR"/>
        </w:rPr>
        <w:t xml:space="preserve">) após confirmação com a secretária demandante. </w:t>
      </w:r>
    </w:p>
    <w:p w14:paraId="775C6925" w14:textId="77777777" w:rsidR="00455043" w:rsidRDefault="00455043" w:rsidP="00455043">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5.3</w:t>
      </w:r>
      <w:r>
        <w:rPr>
          <w:rFonts w:eastAsia="Calibri"/>
          <w:color w:val="000000"/>
          <w:szCs w:val="24"/>
          <w:lang w:eastAsia="pt-BR"/>
        </w:rPr>
        <w:t xml:space="preserve">. </w:t>
      </w:r>
      <w:r>
        <w:rPr>
          <w:rFonts w:eastAsia="Calibri"/>
          <w:szCs w:val="24"/>
          <w:lang w:eastAsia="pt-BR"/>
        </w:rPr>
        <w:t>A aquisição dos produtos se dará a partir da publicação do extrato da Ata de Registro no Diário oficial do Município</w:t>
      </w:r>
    </w:p>
    <w:p w14:paraId="2F3AB06C" w14:textId="77777777" w:rsidR="00455043" w:rsidRDefault="00455043" w:rsidP="00455043">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5.4</w:t>
      </w:r>
      <w:r>
        <w:rPr>
          <w:rFonts w:eastAsia="Calibri"/>
          <w:color w:val="000000"/>
          <w:szCs w:val="24"/>
          <w:lang w:eastAsia="pt-BR"/>
        </w:rPr>
        <w:t>. As requisições serão em formulário padrão da Prefeitura Municipal de Caracol.</w:t>
      </w:r>
    </w:p>
    <w:p w14:paraId="798EDBFF" w14:textId="77777777" w:rsidR="00455043" w:rsidRDefault="00455043" w:rsidP="00455043">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 xml:space="preserve">5.5. </w:t>
      </w:r>
      <w:r>
        <w:rPr>
          <w:rFonts w:eastAsia="Calibri"/>
          <w:color w:val="000000"/>
          <w:szCs w:val="24"/>
          <w:lang w:eastAsia="pt-BR"/>
        </w:rPr>
        <w:t>Nos preços cotados deverão estar incluídos todos os tributos incidentes ou que venham a incidir sobre o produto, encargos trabalhistas e previdenciários, frete, carga e descarga, no local que a Prefeitura designar.</w:t>
      </w:r>
    </w:p>
    <w:p w14:paraId="789AD1C0" w14:textId="77777777" w:rsidR="00455043" w:rsidRDefault="00455043" w:rsidP="00455043">
      <w:pPr>
        <w:suppressAutoHyphens w:val="0"/>
        <w:autoSpaceDE w:val="0"/>
        <w:autoSpaceDN w:val="0"/>
        <w:adjustRightInd w:val="0"/>
        <w:spacing w:line="360" w:lineRule="auto"/>
        <w:jc w:val="both"/>
        <w:rPr>
          <w:rFonts w:eastAsia="Calibri"/>
          <w:color w:val="000000"/>
          <w:szCs w:val="24"/>
          <w:lang w:eastAsia="pt-BR"/>
        </w:rPr>
      </w:pPr>
      <w:r>
        <w:rPr>
          <w:rFonts w:eastAsia="Calibri"/>
          <w:color w:val="000000"/>
          <w:szCs w:val="24"/>
          <w:lang w:eastAsia="pt-BR"/>
        </w:rPr>
        <w:t>5.6. Todos os produtos devem ser de ótima qualidade, cumprir com todas as especificações do edital e estar de acordo com a legislação específica vigente e pertinente.</w:t>
      </w:r>
    </w:p>
    <w:p w14:paraId="666DA65D" w14:textId="77777777" w:rsidR="00455043" w:rsidRDefault="00455043" w:rsidP="00455043">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5.7</w:t>
      </w:r>
      <w:r>
        <w:rPr>
          <w:rFonts w:eastAsia="Calibri"/>
          <w:color w:val="000000"/>
          <w:szCs w:val="24"/>
          <w:lang w:eastAsia="pt-BR"/>
        </w:rPr>
        <w:t>.A licitante vencedora sujeitar-se-á a mais ampla e irrestrita fiscalização por parte da Administração, encarregada de acompanhar a entrega dos materiais prestando esclarecimentos solicitados atendendo as reclamações formuladas, inclusive todas as entregas e anexar a Nota Fiscal, qual deverá ser acompanhado por um encarregado da Pasta.</w:t>
      </w:r>
    </w:p>
    <w:p w14:paraId="1794221E" w14:textId="77777777" w:rsidR="00455043" w:rsidRDefault="00455043" w:rsidP="00455043">
      <w:pPr>
        <w:keepNext/>
        <w:keepLines/>
        <w:tabs>
          <w:tab w:val="left" w:pos="567"/>
        </w:tabs>
        <w:suppressAutoHyphens w:val="0"/>
        <w:autoSpaceDE w:val="0"/>
        <w:autoSpaceDN w:val="0"/>
        <w:adjustRightInd w:val="0"/>
        <w:spacing w:line="360" w:lineRule="auto"/>
        <w:jc w:val="both"/>
        <w:rPr>
          <w:rFonts w:eastAsia="Calibri"/>
          <w:b/>
          <w:bCs/>
          <w:szCs w:val="24"/>
          <w:lang w:eastAsia="pt-BR"/>
        </w:rPr>
      </w:pPr>
      <w:r>
        <w:rPr>
          <w:rFonts w:eastAsia="Calibri"/>
          <w:b/>
          <w:bCs/>
          <w:szCs w:val="24"/>
          <w:lang w:eastAsia="pt-BR"/>
        </w:rPr>
        <w:lastRenderedPageBreak/>
        <w:t>Garantia, manutenção e assistência técnica</w:t>
      </w:r>
    </w:p>
    <w:p w14:paraId="28ED94B1" w14:textId="77777777" w:rsidR="00455043" w:rsidRDefault="00455043" w:rsidP="00455043">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5.8.</w:t>
      </w:r>
      <w:r>
        <w:rPr>
          <w:rFonts w:eastAsia="Calibri"/>
          <w:color w:val="000000"/>
          <w:szCs w:val="24"/>
          <w:lang w:eastAsia="pt-BR"/>
        </w:rPr>
        <w:t xml:space="preserve"> O prazo de garantia é aquele estabelecido na Lei nº 8.078, de 11 de setembro de 1990 (Código de Defesa do Consumidor).</w:t>
      </w:r>
    </w:p>
    <w:p w14:paraId="3D6E2231" w14:textId="77777777" w:rsidR="00455043" w:rsidRDefault="00455043" w:rsidP="00455043">
      <w:pPr>
        <w:suppressAutoHyphens w:val="0"/>
        <w:autoSpaceDE w:val="0"/>
        <w:autoSpaceDN w:val="0"/>
        <w:adjustRightInd w:val="0"/>
        <w:spacing w:line="360" w:lineRule="auto"/>
        <w:jc w:val="both"/>
        <w:rPr>
          <w:rFonts w:eastAsia="Calibri"/>
          <w:color w:val="000000"/>
          <w:szCs w:val="24"/>
          <w:lang w:eastAsia="pt-BR"/>
        </w:rPr>
      </w:pPr>
    </w:p>
    <w:p w14:paraId="45228E1D" w14:textId="77777777" w:rsidR="00455043" w:rsidRDefault="00455043" w:rsidP="00455043">
      <w:pPr>
        <w:keepNext/>
        <w:keepLines/>
        <w:tabs>
          <w:tab w:val="left" w:pos="567"/>
        </w:tabs>
        <w:suppressAutoHyphens w:val="0"/>
        <w:autoSpaceDE w:val="0"/>
        <w:autoSpaceDN w:val="0"/>
        <w:adjustRightInd w:val="0"/>
        <w:spacing w:line="360" w:lineRule="auto"/>
        <w:jc w:val="both"/>
        <w:rPr>
          <w:rFonts w:eastAsia="Calibri"/>
          <w:b/>
          <w:bCs/>
          <w:szCs w:val="24"/>
          <w:lang w:eastAsia="pt-BR"/>
        </w:rPr>
      </w:pPr>
      <w:r>
        <w:rPr>
          <w:rFonts w:eastAsia="Calibri"/>
          <w:b/>
          <w:bCs/>
          <w:szCs w:val="24"/>
          <w:lang w:eastAsia="pt-BR"/>
        </w:rPr>
        <w:t>6. MODELO DE GESTÃO DO CONTRATO</w:t>
      </w:r>
    </w:p>
    <w:p w14:paraId="59B2BFFB" w14:textId="77777777" w:rsidR="00455043" w:rsidRDefault="00455043" w:rsidP="00455043">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6.1</w:t>
      </w:r>
      <w:r>
        <w:rPr>
          <w:rFonts w:eastAsia="Calibri"/>
          <w:color w:val="000000"/>
          <w:szCs w:val="24"/>
          <w:lang w:eastAsia="pt-BR"/>
        </w:rPr>
        <w:t>. O contrato deverá ser executado fielmente pelas partes, de acordo com as cláusulas avençadas e as normas da Lei nº 14.133, de 2021, e cada parte responderá pelas consequências de sua inexecução total ou parcial.</w:t>
      </w:r>
    </w:p>
    <w:p w14:paraId="397BEB08" w14:textId="77777777" w:rsidR="00455043" w:rsidRDefault="00455043" w:rsidP="00455043">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6.2.</w:t>
      </w:r>
      <w:r>
        <w:rPr>
          <w:rFonts w:eastAsia="Calibri"/>
          <w:color w:val="000000"/>
          <w:szCs w:val="24"/>
          <w:lang w:eastAsia="pt-BR"/>
        </w:rPr>
        <w:t xml:space="preserve"> As comunicações entre o órgão ou entidade e a contratada devem ser realizadas por escrito sempre que o ato exigir tal formalidade, admitindo-se o uso de mensagem eletrônica para esse fim.</w:t>
      </w:r>
    </w:p>
    <w:p w14:paraId="61F46C7E" w14:textId="77777777" w:rsidR="00455043" w:rsidRDefault="00455043" w:rsidP="00455043">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6.3.</w:t>
      </w:r>
      <w:r>
        <w:rPr>
          <w:rFonts w:eastAsia="Calibri"/>
          <w:color w:val="000000"/>
          <w:szCs w:val="24"/>
          <w:lang w:eastAsia="pt-BR"/>
        </w:rPr>
        <w:t xml:space="preserve"> O órgão ou entidade poderá convocar representante da empresa para adoção de providências que devam ser cumpridas de imediato.</w:t>
      </w:r>
    </w:p>
    <w:p w14:paraId="78F30EC3" w14:textId="77777777" w:rsidR="00455043" w:rsidRDefault="00455043" w:rsidP="00455043">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6.4</w:t>
      </w:r>
      <w:r>
        <w:rPr>
          <w:rFonts w:eastAsia="Calibri"/>
          <w:color w:val="000000"/>
          <w:szCs w:val="24"/>
          <w:lang w:eastAsia="pt-BR"/>
        </w:rPr>
        <w:t>. Após a assinatura do contrato ou instrumento equivalente</w:t>
      </w:r>
      <w:r>
        <w:rPr>
          <w:rFonts w:eastAsia="Calibri"/>
          <w:strike/>
          <w:color w:val="000000"/>
          <w:szCs w:val="24"/>
          <w:lang w:eastAsia="pt-BR"/>
        </w:rPr>
        <w:t>,</w:t>
      </w:r>
      <w:r>
        <w:rPr>
          <w:rFonts w:eastAsia="Calibri"/>
          <w:color w:val="000000"/>
          <w:szCs w:val="24"/>
          <w:lang w:eastAsia="pt-BR"/>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F8A4BBF" w14:textId="77777777" w:rsidR="00455043" w:rsidRDefault="00455043" w:rsidP="00455043">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6.5</w:t>
      </w:r>
      <w:r>
        <w:rPr>
          <w:rFonts w:eastAsia="Calibri"/>
          <w:color w:val="000000"/>
          <w:szCs w:val="24"/>
          <w:lang w:eastAsia="pt-BR"/>
        </w:rPr>
        <w:t>. A execução do contrato deverá ser acompanhada e fiscalizada pelo(s) fiscal(</w:t>
      </w:r>
      <w:proofErr w:type="spellStart"/>
      <w:r>
        <w:rPr>
          <w:rFonts w:eastAsia="Calibri"/>
          <w:color w:val="000000"/>
          <w:szCs w:val="24"/>
          <w:lang w:eastAsia="pt-BR"/>
        </w:rPr>
        <w:t>is</w:t>
      </w:r>
      <w:proofErr w:type="spellEnd"/>
      <w:r>
        <w:rPr>
          <w:rFonts w:eastAsia="Calibri"/>
          <w:color w:val="000000"/>
          <w:szCs w:val="24"/>
          <w:lang w:eastAsia="pt-BR"/>
        </w:rPr>
        <w:t>) do contrato, ou pelos respectivos substitutos (</w:t>
      </w:r>
      <w:hyperlink r:id="rId49" w:anchor="art117" w:history="1">
        <w:r>
          <w:rPr>
            <w:rFonts w:eastAsia="Calibri"/>
            <w:szCs w:val="24"/>
            <w:u w:val="single"/>
            <w:lang w:eastAsia="pt-BR"/>
          </w:rPr>
          <w:t>Lei nº 14.133, de 2021, art. 117, caput</w:t>
        </w:r>
      </w:hyperlink>
      <w:r>
        <w:rPr>
          <w:rFonts w:eastAsia="Calibri"/>
          <w:color w:val="000000"/>
          <w:szCs w:val="24"/>
          <w:lang w:eastAsia="pt-BR"/>
        </w:rPr>
        <w:t>).</w:t>
      </w:r>
    </w:p>
    <w:p w14:paraId="1788B070" w14:textId="77777777" w:rsidR="00455043" w:rsidRDefault="00455043" w:rsidP="00455043">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6.6</w:t>
      </w:r>
      <w:r>
        <w:rPr>
          <w:rFonts w:eastAsia="Calibri"/>
          <w:color w:val="000000"/>
          <w:szCs w:val="24"/>
          <w:lang w:eastAsia="pt-BR"/>
        </w:rPr>
        <w:t xml:space="preserve">. O fiscal do contrato acompanhará a execução do contrato, para que sejam cumpridas todas as condições estabelecidas no contrato, de modo a assegurar os melhores resultados para a Administração. </w:t>
      </w:r>
    </w:p>
    <w:p w14:paraId="71E56830" w14:textId="77777777" w:rsidR="00455043" w:rsidRDefault="00455043" w:rsidP="00455043">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6.6.1.</w:t>
      </w:r>
      <w:r>
        <w:rPr>
          <w:rFonts w:eastAsia="Calibri"/>
          <w:color w:val="000000"/>
          <w:szCs w:val="24"/>
          <w:lang w:eastAsia="pt-BR"/>
        </w:rPr>
        <w:t xml:space="preserve"> O fiscal do contrato anotará no histórico de gerenciamento do contrato todas as ocorrências relacionadas à execução do contrato, com a descrição do que for necessário para a regularização das faltas ou dos defeitos observados. </w:t>
      </w:r>
    </w:p>
    <w:p w14:paraId="08DAFFCA" w14:textId="77777777" w:rsidR="00455043" w:rsidRDefault="00455043" w:rsidP="00455043">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6.6.2</w:t>
      </w:r>
      <w:r>
        <w:rPr>
          <w:rFonts w:eastAsia="Calibri"/>
          <w:color w:val="000000"/>
          <w:szCs w:val="24"/>
          <w:lang w:eastAsia="pt-BR"/>
        </w:rPr>
        <w:t>. Identificada qualquer inexatidão ou irregularidade, o fiscal do contrato emitirá notificações para a correção da execução do contrato, determinando prazo para a correção.</w:t>
      </w:r>
    </w:p>
    <w:p w14:paraId="54938FB8" w14:textId="77777777" w:rsidR="00455043" w:rsidRDefault="00455043" w:rsidP="00455043">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6.6.3.</w:t>
      </w:r>
      <w:r>
        <w:rPr>
          <w:rFonts w:eastAsia="Calibri"/>
          <w:color w:val="000000"/>
          <w:szCs w:val="24"/>
          <w:lang w:eastAsia="pt-BR"/>
        </w:rPr>
        <w:t xml:space="preserve"> O fiscal do contrato informará ao gestor do contato, em tempo hábil, a situação que demandar decisão ou adoção de medidas que ultrapassem sua competência, para que adote as medidas necessárias e saneadoras, se for o caso.</w:t>
      </w:r>
    </w:p>
    <w:p w14:paraId="3BFD6D8C" w14:textId="77777777" w:rsidR="00455043" w:rsidRDefault="00455043" w:rsidP="00455043">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lastRenderedPageBreak/>
        <w:t>6.6.4.</w:t>
      </w:r>
      <w:r>
        <w:rPr>
          <w:rFonts w:eastAsia="Calibri"/>
          <w:color w:val="000000"/>
          <w:szCs w:val="24"/>
          <w:lang w:eastAsia="pt-BR"/>
        </w:rPr>
        <w:t xml:space="preserve"> No caso de ocorrências que possam inviabilizar a execução do contrato nas datas aprazadas, o fiscal do contrato comunicará o fato imediatamente ao gestor do contrato.</w:t>
      </w:r>
    </w:p>
    <w:p w14:paraId="04605653" w14:textId="77777777" w:rsidR="00455043" w:rsidRDefault="00455043" w:rsidP="00455043">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6.6.5</w:t>
      </w:r>
      <w:r>
        <w:rPr>
          <w:rFonts w:eastAsia="Calibri"/>
          <w:color w:val="000000"/>
          <w:szCs w:val="24"/>
          <w:lang w:eastAsia="pt-BR"/>
        </w:rPr>
        <w:t>. O fiscal do contrato comunicará ao gestor do contrato, em tempo hábil, o término do contrato sob sua responsabilidade, com vistas à renovação tempestiva ou à prorrogação contratual.</w:t>
      </w:r>
    </w:p>
    <w:p w14:paraId="7EDC660C" w14:textId="77777777" w:rsidR="00455043" w:rsidRDefault="00455043" w:rsidP="00455043">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6.7</w:t>
      </w:r>
      <w:r>
        <w:rPr>
          <w:rFonts w:eastAsia="Calibri"/>
          <w:color w:val="000000"/>
          <w:szCs w:val="24"/>
          <w:lang w:eastAsia="pt-BR"/>
        </w:rPr>
        <w:t>. O gestor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6843C787" w14:textId="77777777" w:rsidR="00455043" w:rsidRDefault="00455043" w:rsidP="00455043">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6.7.1</w:t>
      </w:r>
      <w:r>
        <w:rPr>
          <w:rFonts w:eastAsia="Calibri"/>
          <w:color w:val="000000"/>
          <w:szCs w:val="24"/>
          <w:lang w:eastAsia="pt-BR"/>
        </w:rPr>
        <w:t>. Caso ocorra descumprimento das obrigações contratuais, o gestor do contrato atuará tempestivamente na solução do problema, tomando as providências cabíveis, quando ultrapassar a sua competência.</w:t>
      </w:r>
    </w:p>
    <w:p w14:paraId="0B4A78E9" w14:textId="77777777" w:rsidR="00455043" w:rsidRDefault="00455043" w:rsidP="00455043">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6.8.</w:t>
      </w:r>
      <w:r>
        <w:rPr>
          <w:rFonts w:eastAsia="Calibri"/>
          <w:color w:val="000000"/>
          <w:szCs w:val="24"/>
          <w:lang w:eastAsia="pt-BR"/>
        </w:rPr>
        <w:t xml:space="preserve">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430D4794" w14:textId="77777777" w:rsidR="00455043" w:rsidRDefault="00455043" w:rsidP="00455043">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6.9.</w:t>
      </w:r>
      <w:r>
        <w:rPr>
          <w:rFonts w:eastAsia="Calibri"/>
          <w:color w:val="000000"/>
          <w:szCs w:val="24"/>
          <w:lang w:eastAsia="pt-BR"/>
        </w:rPr>
        <w:t xml:space="preserve"> 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6F7FD6CC" w14:textId="77777777" w:rsidR="00455043" w:rsidRDefault="00455043" w:rsidP="00455043">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6.10</w:t>
      </w:r>
      <w:r>
        <w:rPr>
          <w:rFonts w:eastAsia="Calibri"/>
          <w:color w:val="000000"/>
          <w:szCs w:val="24"/>
          <w:lang w:eastAsia="pt-BR"/>
        </w:rPr>
        <w:t xml:space="preserve">. O gestor do contrato emitirá documento comprobatório da avaliação realizada pelos fiscais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16604EBE" w14:textId="77777777" w:rsidR="00455043" w:rsidRDefault="00455043" w:rsidP="00455043">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6.11.</w:t>
      </w:r>
      <w:r>
        <w:rPr>
          <w:rFonts w:eastAsia="Calibri"/>
          <w:color w:val="000000"/>
          <w:szCs w:val="24"/>
          <w:lang w:eastAsia="pt-BR"/>
        </w:rPr>
        <w:t xml:space="preserve">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07B9819B" w14:textId="77777777" w:rsidR="00455043" w:rsidRDefault="00455043" w:rsidP="00455043">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6.12.</w:t>
      </w:r>
      <w:r>
        <w:rPr>
          <w:rFonts w:eastAsia="Calibri"/>
          <w:color w:val="000000"/>
          <w:szCs w:val="24"/>
          <w:lang w:eastAsia="pt-BR"/>
        </w:rPr>
        <w:t xml:space="preserve"> O gestor do contrato deverá elaborar relatório final com informações sobre a consecução dos objetivos que tenham justificado a contratação e eventuais condutas a serem adotadas para o aprimoramento das atividades da Administração. </w:t>
      </w:r>
    </w:p>
    <w:p w14:paraId="72ADBBB9" w14:textId="77777777" w:rsidR="00455043" w:rsidRDefault="00455043" w:rsidP="00455043">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lastRenderedPageBreak/>
        <w:t>6.13</w:t>
      </w:r>
      <w:r>
        <w:rPr>
          <w:rFonts w:eastAsia="Calibri"/>
          <w:color w:val="000000"/>
          <w:szCs w:val="24"/>
          <w:lang w:eastAsia="pt-BR"/>
        </w:rPr>
        <w:t>. O gestor do contrato deverá enviar a documentação pertinente ao setor de contratos para a formalização dos procedimentos de liquidação e pagamento, no valor dimensionado pela fiscalização e gestão nos termos do contrato.</w:t>
      </w:r>
    </w:p>
    <w:p w14:paraId="0E078CB0" w14:textId="77777777" w:rsidR="00455043" w:rsidRDefault="00455043" w:rsidP="00455043">
      <w:pPr>
        <w:keepNext/>
        <w:keepLines/>
        <w:tabs>
          <w:tab w:val="left" w:pos="567"/>
        </w:tabs>
        <w:suppressAutoHyphens w:val="0"/>
        <w:autoSpaceDE w:val="0"/>
        <w:autoSpaceDN w:val="0"/>
        <w:adjustRightInd w:val="0"/>
        <w:spacing w:line="360" w:lineRule="auto"/>
        <w:ind w:left="390" w:hanging="390"/>
        <w:jc w:val="both"/>
        <w:rPr>
          <w:rFonts w:eastAsia="Calibri"/>
          <w:b/>
          <w:bCs/>
          <w:szCs w:val="24"/>
          <w:lang w:eastAsia="pt-BR"/>
        </w:rPr>
      </w:pPr>
      <w:r>
        <w:rPr>
          <w:rFonts w:eastAsia="Calibri"/>
          <w:b/>
          <w:bCs/>
          <w:szCs w:val="24"/>
          <w:lang w:eastAsia="pt-BR"/>
        </w:rPr>
        <w:t>5.</w:t>
      </w:r>
      <w:r>
        <w:rPr>
          <w:rFonts w:eastAsia="Calibri"/>
          <w:b/>
          <w:bCs/>
          <w:szCs w:val="24"/>
          <w:lang w:eastAsia="pt-BR"/>
        </w:rPr>
        <w:tab/>
        <w:t>CRITÉRIOS DE MEDIÇÃO E DE PAGAMENTO</w:t>
      </w:r>
    </w:p>
    <w:p w14:paraId="52AD05BE" w14:textId="77777777" w:rsidR="00455043" w:rsidRDefault="00455043" w:rsidP="00455043">
      <w:pPr>
        <w:keepNext/>
        <w:keepLines/>
        <w:tabs>
          <w:tab w:val="left" w:pos="567"/>
        </w:tabs>
        <w:suppressAutoHyphens w:val="0"/>
        <w:autoSpaceDE w:val="0"/>
        <w:autoSpaceDN w:val="0"/>
        <w:adjustRightInd w:val="0"/>
        <w:spacing w:line="360" w:lineRule="auto"/>
        <w:jc w:val="both"/>
        <w:rPr>
          <w:rFonts w:eastAsia="Calibri"/>
          <w:b/>
          <w:bCs/>
          <w:szCs w:val="24"/>
          <w:lang w:eastAsia="pt-BR"/>
        </w:rPr>
      </w:pPr>
      <w:r>
        <w:rPr>
          <w:rFonts w:eastAsia="Calibri"/>
          <w:b/>
          <w:bCs/>
          <w:szCs w:val="24"/>
          <w:lang w:eastAsia="pt-BR"/>
        </w:rPr>
        <w:t>Recebimento</w:t>
      </w:r>
    </w:p>
    <w:p w14:paraId="52C220A4" w14:textId="77777777" w:rsidR="00455043" w:rsidRDefault="00455043" w:rsidP="00455043">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7.1</w:t>
      </w:r>
      <w:r>
        <w:rPr>
          <w:rFonts w:eastAsia="Calibri"/>
          <w:color w:val="000000"/>
          <w:szCs w:val="24"/>
          <w:lang w:eastAsia="pt-BR"/>
        </w:rPr>
        <w:t>.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7C6B0C84" w14:textId="77777777" w:rsidR="00455043" w:rsidRDefault="00455043" w:rsidP="00455043">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7.2.</w:t>
      </w:r>
      <w:r>
        <w:rPr>
          <w:rFonts w:eastAsia="Calibri"/>
          <w:color w:val="000000"/>
          <w:szCs w:val="24"/>
          <w:lang w:eastAsia="pt-BR"/>
        </w:rPr>
        <w:t xml:space="preserve"> Os bens poderão ser rejeitados, no todo ou em parte, inclusive antes do recebimento provisório, quando em desacordo com as especificações constantes no Termo de Referência e na proposta, devendo ser substituídos no prazo de 7(sete) dias, a contar da notificação da contratada, às suas custas, sem prejuízo da aplicação das penalidades.</w:t>
      </w:r>
    </w:p>
    <w:p w14:paraId="31CC1519" w14:textId="77777777" w:rsidR="00455043" w:rsidRDefault="00455043" w:rsidP="00455043">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7.3.</w:t>
      </w:r>
      <w:r>
        <w:rPr>
          <w:rFonts w:eastAsia="Calibri"/>
          <w:color w:val="000000"/>
          <w:szCs w:val="24"/>
          <w:lang w:eastAsia="pt-BR"/>
        </w:rPr>
        <w:t xml:space="preserve"> O recebimento definitivo ocorrerá no prazo de 05 (cinco) dias úteis, a contar do recebimento da nota fiscal ou instrumento de cobrança equivalente pela Administração, após a verificação da qualidade e quantidade do material e consequente aceitação mediante termo detalhado.</w:t>
      </w:r>
    </w:p>
    <w:p w14:paraId="7D521E58" w14:textId="77777777" w:rsidR="00455043" w:rsidRDefault="00455043" w:rsidP="00455043">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7.4.</w:t>
      </w:r>
      <w:r>
        <w:rPr>
          <w:rFonts w:eastAsia="Calibri"/>
          <w:color w:val="000000"/>
          <w:szCs w:val="24"/>
          <w:lang w:eastAsia="pt-BR"/>
        </w:rPr>
        <w:t xml:space="preserve"> Para as contratações decorrentes de despesas cujos valores não ultrapassem o limite de que trata o </w:t>
      </w:r>
      <w:hyperlink r:id="rId50" w:anchor="art75" w:history="1">
        <w:r>
          <w:rPr>
            <w:rFonts w:eastAsia="Calibri"/>
            <w:color w:val="0000FF"/>
            <w:szCs w:val="24"/>
            <w:u w:val="single"/>
            <w:lang w:eastAsia="pt-BR"/>
          </w:rPr>
          <w:t>inciso II do art. 75 da Lei nº 14.133, de 2021</w:t>
        </w:r>
      </w:hyperlink>
      <w:r>
        <w:rPr>
          <w:rFonts w:eastAsia="Calibri"/>
          <w:color w:val="000000"/>
          <w:szCs w:val="24"/>
          <w:lang w:eastAsia="pt-BR"/>
        </w:rPr>
        <w:t>, o prazo máximo para o recebimento definitivo será de até 03 (três) dias úteis.</w:t>
      </w:r>
    </w:p>
    <w:p w14:paraId="526313FF" w14:textId="77777777" w:rsidR="00455043" w:rsidRDefault="00455043" w:rsidP="00455043">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7.5.</w:t>
      </w:r>
      <w:r>
        <w:rPr>
          <w:rFonts w:eastAsia="Calibri"/>
          <w:color w:val="000000"/>
          <w:szCs w:val="24"/>
          <w:lang w:eastAsia="pt-BR"/>
        </w:rPr>
        <w:t xml:space="preserve"> O prazo para recebimento definitivo poderá ser excepcionalmente prorrogado, de forma justificada, por igual período, quando houver necessidade de diligências para a aferição do atendimento das exigências contratuais.</w:t>
      </w:r>
    </w:p>
    <w:p w14:paraId="3E030B8F" w14:textId="77777777" w:rsidR="00455043" w:rsidRDefault="00455043" w:rsidP="00455043">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7.6</w:t>
      </w:r>
      <w:r>
        <w:rPr>
          <w:rFonts w:eastAsia="Calibri"/>
          <w:color w:val="000000"/>
          <w:szCs w:val="24"/>
          <w:lang w:eastAsia="pt-BR"/>
        </w:rPr>
        <w:t xml:space="preserve">. No caso de controvérsia sobre a execução do objeto, quanto à dimensão, qualidade e quantidade, deverá ser observado o teor do </w:t>
      </w:r>
      <w:hyperlink r:id="rId51" w:anchor="art143" w:history="1">
        <w:r>
          <w:rPr>
            <w:rFonts w:eastAsia="Calibri"/>
            <w:color w:val="0000FF"/>
            <w:szCs w:val="24"/>
            <w:u w:val="single"/>
            <w:lang w:eastAsia="pt-BR"/>
          </w:rPr>
          <w:t>art. 143 da Lei nº 14.133, de 2021</w:t>
        </w:r>
      </w:hyperlink>
      <w:r>
        <w:rPr>
          <w:rFonts w:eastAsia="Calibri"/>
          <w:color w:val="000000"/>
          <w:szCs w:val="24"/>
          <w:lang w:eastAsia="pt-BR"/>
        </w:rPr>
        <w:t xml:space="preserve">, comunicando-se à empresa para emissão de Nota Fiscal no que </w:t>
      </w:r>
      <w:proofErr w:type="spellStart"/>
      <w:r>
        <w:rPr>
          <w:rFonts w:eastAsia="Calibri"/>
          <w:color w:val="000000"/>
          <w:szCs w:val="24"/>
          <w:lang w:eastAsia="pt-BR"/>
        </w:rPr>
        <w:t>pertine</w:t>
      </w:r>
      <w:proofErr w:type="spellEnd"/>
      <w:r>
        <w:rPr>
          <w:rFonts w:eastAsia="Calibri"/>
          <w:color w:val="000000"/>
          <w:szCs w:val="24"/>
          <w:lang w:eastAsia="pt-BR"/>
        </w:rPr>
        <w:t xml:space="preserve"> à parcela incontroversa da execução do objeto, para efeito de liquidação e pagamento.</w:t>
      </w:r>
    </w:p>
    <w:p w14:paraId="15DF3256" w14:textId="77777777" w:rsidR="00455043" w:rsidRDefault="00455043" w:rsidP="00455043">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7.7</w:t>
      </w:r>
      <w:r>
        <w:rPr>
          <w:rFonts w:eastAsia="Calibri"/>
          <w:color w:val="000000"/>
          <w:szCs w:val="24"/>
          <w:lang w:eastAsia="pt-BR"/>
        </w:rPr>
        <w:t>.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2E9AC85D" w14:textId="77777777" w:rsidR="00455043" w:rsidRDefault="00455043" w:rsidP="00455043">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lastRenderedPageBreak/>
        <w:t>7.8</w:t>
      </w:r>
      <w:r>
        <w:rPr>
          <w:rFonts w:eastAsia="Calibri"/>
          <w:color w:val="000000"/>
          <w:szCs w:val="24"/>
          <w:lang w:eastAsia="pt-BR"/>
        </w:rPr>
        <w:t>. O recebimento provisório ou definitivo não excluirá a responsabilidade civil pela solidez e pela segurança dos bens nem a responsabilidade ético-profissional pela perfeita execução do contrato.</w:t>
      </w:r>
    </w:p>
    <w:p w14:paraId="03055754" w14:textId="77777777" w:rsidR="00455043" w:rsidRDefault="00455043" w:rsidP="00455043">
      <w:pPr>
        <w:keepNext/>
        <w:keepLines/>
        <w:tabs>
          <w:tab w:val="left" w:pos="567"/>
        </w:tabs>
        <w:suppressAutoHyphens w:val="0"/>
        <w:autoSpaceDE w:val="0"/>
        <w:autoSpaceDN w:val="0"/>
        <w:adjustRightInd w:val="0"/>
        <w:spacing w:line="360" w:lineRule="auto"/>
        <w:jc w:val="both"/>
        <w:rPr>
          <w:rFonts w:eastAsia="Calibri"/>
          <w:b/>
          <w:bCs/>
          <w:szCs w:val="24"/>
          <w:lang w:eastAsia="pt-BR"/>
        </w:rPr>
      </w:pPr>
      <w:r>
        <w:rPr>
          <w:rFonts w:eastAsia="Calibri"/>
          <w:b/>
          <w:bCs/>
          <w:szCs w:val="24"/>
          <w:lang w:eastAsia="pt-BR"/>
        </w:rPr>
        <w:t>Liquidação</w:t>
      </w:r>
    </w:p>
    <w:p w14:paraId="7EF3E630" w14:textId="77777777" w:rsidR="00455043" w:rsidRDefault="00455043" w:rsidP="00455043">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7.9</w:t>
      </w:r>
      <w:r>
        <w:rPr>
          <w:rFonts w:eastAsia="Calibri"/>
          <w:color w:val="000000"/>
          <w:szCs w:val="24"/>
          <w:lang w:eastAsia="pt-BR"/>
        </w:rPr>
        <w:t>. Recebida a Nota Fiscal ou documento de cobrança equivalente, correrá o prazo de dez dias úteis para fins de liquidação, na forma desta seção, prorrogáveis por igual período.</w:t>
      </w:r>
    </w:p>
    <w:p w14:paraId="6DD2B3E0" w14:textId="77777777" w:rsidR="00455043" w:rsidRDefault="00455043" w:rsidP="00455043">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7.9.1</w:t>
      </w:r>
      <w:r>
        <w:rPr>
          <w:rFonts w:eastAsia="Calibri"/>
          <w:color w:val="000000"/>
          <w:szCs w:val="24"/>
          <w:lang w:eastAsia="pt-BR"/>
        </w:rPr>
        <w:t xml:space="preserve">. O prazo de que trata o item anterior será reduzido à metade, mantendo-se a possibilidade de prorrogação, no caso de contratações decorrentes de despesas cujos valores não ultrapassem o limite de que trata o </w:t>
      </w:r>
      <w:hyperlink r:id="rId52" w:anchor="art75" w:history="1">
        <w:r>
          <w:rPr>
            <w:rFonts w:eastAsia="Calibri"/>
            <w:color w:val="0000FF"/>
            <w:szCs w:val="24"/>
            <w:u w:val="single"/>
            <w:lang w:eastAsia="pt-BR"/>
          </w:rPr>
          <w:t>inciso II do art. 75 da Lei nº 14.133, de 2021</w:t>
        </w:r>
      </w:hyperlink>
      <w:r>
        <w:rPr>
          <w:rFonts w:eastAsia="Calibri"/>
          <w:color w:val="000000"/>
          <w:szCs w:val="24"/>
          <w:lang w:eastAsia="pt-BR"/>
        </w:rPr>
        <w:t>.</w:t>
      </w:r>
    </w:p>
    <w:p w14:paraId="474B93A2" w14:textId="77777777" w:rsidR="00455043" w:rsidRDefault="00455043" w:rsidP="00455043">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7.10.</w:t>
      </w:r>
      <w:r>
        <w:rPr>
          <w:rFonts w:eastAsia="Calibri"/>
          <w:color w:val="000000"/>
          <w:szCs w:val="24"/>
          <w:lang w:eastAsia="pt-BR"/>
        </w:rPr>
        <w:t xml:space="preserve"> Para fins de liquidação, o setor competente deverá verificar se a nota fiscal ou instrumento de cobrança equivalente apresentado expressa os elementos necessários e essenciais do documento, tais como: </w:t>
      </w:r>
    </w:p>
    <w:p w14:paraId="396B800C" w14:textId="77777777" w:rsidR="00455043" w:rsidRDefault="00455043" w:rsidP="00455043">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7.10.1.</w:t>
      </w:r>
      <w:r>
        <w:rPr>
          <w:rFonts w:eastAsia="Calibri"/>
          <w:color w:val="000000"/>
          <w:szCs w:val="24"/>
          <w:lang w:eastAsia="pt-BR"/>
        </w:rPr>
        <w:t xml:space="preserve"> o prazo de validade;</w:t>
      </w:r>
    </w:p>
    <w:p w14:paraId="6C1C3029" w14:textId="77777777" w:rsidR="00455043" w:rsidRDefault="00455043" w:rsidP="00455043">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7.10.2</w:t>
      </w:r>
      <w:r>
        <w:rPr>
          <w:rFonts w:eastAsia="Calibri"/>
          <w:color w:val="000000"/>
          <w:szCs w:val="24"/>
          <w:lang w:eastAsia="pt-BR"/>
        </w:rPr>
        <w:t xml:space="preserve">. a data da emissão; </w:t>
      </w:r>
    </w:p>
    <w:p w14:paraId="10709301" w14:textId="77777777" w:rsidR="00455043" w:rsidRDefault="00455043" w:rsidP="00455043">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7.10.3</w:t>
      </w:r>
      <w:r>
        <w:rPr>
          <w:rFonts w:eastAsia="Calibri"/>
          <w:color w:val="000000"/>
          <w:szCs w:val="24"/>
          <w:lang w:eastAsia="pt-BR"/>
        </w:rPr>
        <w:t xml:space="preserve">. os dados do contrato e do órgão contratante; </w:t>
      </w:r>
    </w:p>
    <w:p w14:paraId="49C43573" w14:textId="77777777" w:rsidR="00455043" w:rsidRDefault="00455043" w:rsidP="00455043">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7.10.4</w:t>
      </w:r>
      <w:r>
        <w:rPr>
          <w:rFonts w:eastAsia="Calibri"/>
          <w:color w:val="000000"/>
          <w:szCs w:val="24"/>
          <w:lang w:eastAsia="pt-BR"/>
        </w:rPr>
        <w:t xml:space="preserve">. o período respectivo de execução do contrato; </w:t>
      </w:r>
    </w:p>
    <w:p w14:paraId="07435D70" w14:textId="77777777" w:rsidR="00455043" w:rsidRDefault="00455043" w:rsidP="00455043">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7.10.5.</w:t>
      </w:r>
      <w:r>
        <w:rPr>
          <w:rFonts w:eastAsia="Calibri"/>
          <w:color w:val="000000"/>
          <w:szCs w:val="24"/>
          <w:lang w:eastAsia="pt-BR"/>
        </w:rPr>
        <w:t xml:space="preserve"> o valor a pagar; e </w:t>
      </w:r>
    </w:p>
    <w:p w14:paraId="3E64514D" w14:textId="77777777" w:rsidR="00455043" w:rsidRDefault="00455043" w:rsidP="00455043">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7.10.6</w:t>
      </w:r>
      <w:r>
        <w:rPr>
          <w:rFonts w:eastAsia="Calibri"/>
          <w:color w:val="000000"/>
          <w:szCs w:val="24"/>
          <w:lang w:eastAsia="pt-BR"/>
        </w:rPr>
        <w:t>. eventual destaque do valor de retenções tributárias cabíveis.</w:t>
      </w:r>
    </w:p>
    <w:p w14:paraId="298FD8FB" w14:textId="77777777" w:rsidR="00455043" w:rsidRDefault="00455043" w:rsidP="00455043">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7.11.</w:t>
      </w:r>
      <w:r>
        <w:rPr>
          <w:rFonts w:eastAsia="Calibri"/>
          <w:color w:val="000000"/>
          <w:szCs w:val="24"/>
          <w:lang w:eastAsia="pt-BR"/>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0E83DF24" w14:textId="77777777" w:rsidR="00455043" w:rsidRDefault="00455043" w:rsidP="00455043">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7.12.</w:t>
      </w:r>
      <w:r>
        <w:rPr>
          <w:rFonts w:eastAsia="Calibri"/>
          <w:color w:val="000000"/>
          <w:szCs w:val="24"/>
          <w:lang w:eastAsia="pt-BR"/>
        </w:rPr>
        <w:t xml:space="preserve"> A nota fiscal ou instrumento de cobrança equivalente deverá ser obrigatoriamente acompanhado da comprovação da regularidade fiscal. </w:t>
      </w:r>
    </w:p>
    <w:p w14:paraId="74142644" w14:textId="77777777" w:rsidR="00455043" w:rsidRDefault="00455043" w:rsidP="00455043">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7.13</w:t>
      </w:r>
      <w:r>
        <w:rPr>
          <w:rFonts w:eastAsia="Calibri"/>
          <w:color w:val="000000"/>
          <w:szCs w:val="24"/>
          <w:lang w:eastAsia="pt-BR"/>
        </w:rPr>
        <w:t>. Constatando-se,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40CF5C4" w14:textId="77777777" w:rsidR="00455043" w:rsidRDefault="00455043" w:rsidP="00455043">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7.14</w:t>
      </w:r>
      <w:r>
        <w:rPr>
          <w:rFonts w:eastAsia="Calibri"/>
          <w:color w:val="000000"/>
          <w:szCs w:val="24"/>
          <w:lang w:eastAsia="pt-BR"/>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03D2BCE" w14:textId="77777777" w:rsidR="00455043" w:rsidRDefault="00455043" w:rsidP="00455043">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lastRenderedPageBreak/>
        <w:t>7.15.</w:t>
      </w:r>
      <w:r>
        <w:rPr>
          <w:rFonts w:eastAsia="Calibri"/>
          <w:color w:val="000000"/>
          <w:szCs w:val="24"/>
          <w:lang w:eastAsia="pt-BR"/>
        </w:rPr>
        <w:t xml:space="preserve"> Persistindo a irregularidade, o contratante deverá adotar as medidas necessárias à rescisão contratual nos autos do processo administrativo correspondente, assegurada ao contratado a ampla defesa. </w:t>
      </w:r>
    </w:p>
    <w:p w14:paraId="05C6623E" w14:textId="77777777" w:rsidR="00455043" w:rsidRDefault="00455043" w:rsidP="00455043">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7.16.</w:t>
      </w:r>
      <w:r>
        <w:rPr>
          <w:rFonts w:eastAsia="Calibri"/>
          <w:color w:val="000000"/>
          <w:szCs w:val="24"/>
          <w:lang w:eastAsia="pt-BR"/>
        </w:rPr>
        <w:t xml:space="preserve"> Havendo a efetiva execução do objeto, os pagamentos serão realizados normalmente, até que se decida pela rescisão do contrato.  </w:t>
      </w:r>
    </w:p>
    <w:p w14:paraId="26B3A749" w14:textId="77777777" w:rsidR="00455043" w:rsidRDefault="00455043" w:rsidP="00455043">
      <w:pPr>
        <w:keepNext/>
        <w:keepLines/>
        <w:tabs>
          <w:tab w:val="left" w:pos="567"/>
        </w:tabs>
        <w:suppressAutoHyphens w:val="0"/>
        <w:autoSpaceDE w:val="0"/>
        <w:autoSpaceDN w:val="0"/>
        <w:adjustRightInd w:val="0"/>
        <w:spacing w:line="360" w:lineRule="auto"/>
        <w:jc w:val="both"/>
        <w:rPr>
          <w:rFonts w:eastAsia="Calibri"/>
          <w:b/>
          <w:bCs/>
          <w:szCs w:val="24"/>
          <w:lang w:eastAsia="pt-BR"/>
        </w:rPr>
      </w:pPr>
      <w:r>
        <w:rPr>
          <w:rFonts w:eastAsia="Calibri"/>
          <w:b/>
          <w:bCs/>
          <w:szCs w:val="24"/>
          <w:lang w:eastAsia="pt-BR"/>
        </w:rPr>
        <w:t>Prazo de pagamento</w:t>
      </w:r>
    </w:p>
    <w:p w14:paraId="55256F4A" w14:textId="77777777" w:rsidR="00455043" w:rsidRDefault="00455043" w:rsidP="00455043">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7.17</w:t>
      </w:r>
      <w:r>
        <w:rPr>
          <w:rFonts w:eastAsia="Calibri"/>
          <w:color w:val="000000"/>
          <w:szCs w:val="24"/>
          <w:lang w:eastAsia="pt-BR"/>
        </w:rPr>
        <w:t>. O pagamento será efetuado no prazo de até 10 (dez) dias úteis contados da finalização da liquidação da despesa.</w:t>
      </w:r>
    </w:p>
    <w:p w14:paraId="182B4692" w14:textId="77777777" w:rsidR="00455043" w:rsidRDefault="00455043" w:rsidP="00455043">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7.18</w:t>
      </w:r>
      <w:r>
        <w:rPr>
          <w:rFonts w:eastAsia="Calibri"/>
          <w:color w:val="000000"/>
          <w:szCs w:val="24"/>
          <w:lang w:eastAsia="pt-BR"/>
        </w:rPr>
        <w:t>. No caso de atraso pelo Contratante, os valores devidos ao contratado serão atualizados monetariamente entre o termo final do prazo de pagamento até a data de sua efetiva realização, mediante aplicação do índice IPCA</w:t>
      </w:r>
      <w:r>
        <w:rPr>
          <w:rFonts w:eastAsia="Calibri"/>
          <w:i/>
          <w:iCs/>
          <w:color w:val="000000"/>
          <w:szCs w:val="24"/>
          <w:lang w:eastAsia="pt-BR"/>
        </w:rPr>
        <w:t xml:space="preserve"> </w:t>
      </w:r>
      <w:r>
        <w:rPr>
          <w:rFonts w:eastAsia="Calibri"/>
          <w:color w:val="000000"/>
          <w:szCs w:val="24"/>
          <w:lang w:eastAsia="pt-BR"/>
        </w:rPr>
        <w:t>de correção monetária.</w:t>
      </w:r>
    </w:p>
    <w:p w14:paraId="4F3F1CF7" w14:textId="77777777" w:rsidR="00455043" w:rsidRDefault="00455043" w:rsidP="00455043">
      <w:pPr>
        <w:keepNext/>
        <w:keepLines/>
        <w:tabs>
          <w:tab w:val="left" w:pos="567"/>
        </w:tabs>
        <w:suppressAutoHyphens w:val="0"/>
        <w:autoSpaceDE w:val="0"/>
        <w:autoSpaceDN w:val="0"/>
        <w:adjustRightInd w:val="0"/>
        <w:spacing w:line="360" w:lineRule="auto"/>
        <w:jc w:val="both"/>
        <w:rPr>
          <w:rFonts w:eastAsia="Calibri"/>
          <w:b/>
          <w:bCs/>
          <w:szCs w:val="24"/>
          <w:lang w:eastAsia="pt-BR"/>
        </w:rPr>
      </w:pPr>
      <w:r>
        <w:rPr>
          <w:rFonts w:eastAsia="Calibri"/>
          <w:b/>
          <w:bCs/>
          <w:szCs w:val="24"/>
          <w:lang w:eastAsia="pt-BR"/>
        </w:rPr>
        <w:t>Forma de pagamento</w:t>
      </w:r>
    </w:p>
    <w:p w14:paraId="434705F9" w14:textId="77777777" w:rsidR="00455043" w:rsidRDefault="00455043" w:rsidP="00455043">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7.19.</w:t>
      </w:r>
      <w:r>
        <w:rPr>
          <w:rFonts w:eastAsia="Calibri"/>
          <w:color w:val="000000"/>
          <w:szCs w:val="24"/>
          <w:lang w:eastAsia="pt-BR"/>
        </w:rPr>
        <w:t xml:space="preserve"> O pagamento será realizado por meio de ordem bancária, para crédito em banco, agência e conta corrente indicados pelo contratado.</w:t>
      </w:r>
    </w:p>
    <w:p w14:paraId="16BCFDEC" w14:textId="77777777" w:rsidR="00455043" w:rsidRDefault="00455043" w:rsidP="00455043">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7.20</w:t>
      </w:r>
      <w:r>
        <w:rPr>
          <w:rFonts w:eastAsia="Calibri"/>
          <w:color w:val="000000"/>
          <w:szCs w:val="24"/>
          <w:lang w:eastAsia="pt-BR"/>
        </w:rPr>
        <w:t>. Será considerada data do pagamento o dia em que constar como emitida a ordem bancária para pagamento.</w:t>
      </w:r>
    </w:p>
    <w:p w14:paraId="6B65FFC1" w14:textId="77777777" w:rsidR="00455043" w:rsidRDefault="00455043" w:rsidP="00455043">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7.21.</w:t>
      </w:r>
      <w:r>
        <w:rPr>
          <w:rFonts w:eastAsia="Calibri"/>
          <w:color w:val="000000"/>
          <w:szCs w:val="24"/>
          <w:lang w:eastAsia="pt-BR"/>
        </w:rPr>
        <w:t xml:space="preserve"> Quando do pagamento, será efetuada a retenção tributária prevista na legislação aplicável.</w:t>
      </w:r>
    </w:p>
    <w:p w14:paraId="431171B8" w14:textId="77777777" w:rsidR="00455043" w:rsidRDefault="00455043" w:rsidP="00455043">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7.21.1</w:t>
      </w:r>
      <w:r>
        <w:rPr>
          <w:rFonts w:eastAsia="Calibri"/>
          <w:color w:val="000000"/>
          <w:szCs w:val="24"/>
          <w:lang w:eastAsia="pt-BR"/>
        </w:rPr>
        <w:t>. Independentemente do percentual de tributo inserido na planilha, quando houver, serão retidos na fonte, quando da realização do pagamento, os percentuais estabelecidos na legislação vigente.</w:t>
      </w:r>
    </w:p>
    <w:p w14:paraId="0F447B2F" w14:textId="77777777" w:rsidR="00455043" w:rsidRDefault="00455043" w:rsidP="00455043">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7.22.</w:t>
      </w:r>
      <w:r>
        <w:rPr>
          <w:rFonts w:eastAsia="Calibri"/>
          <w:color w:val="000000"/>
          <w:szCs w:val="24"/>
          <w:lang w:eastAsia="pt-BR"/>
        </w:rPr>
        <w:t xml:space="preserve"> O contratado regularmente optante pelo Simples Nacional, nos termos da </w:t>
      </w:r>
      <w:hyperlink r:id="rId53" w:history="1">
        <w:r>
          <w:rPr>
            <w:rFonts w:eastAsia="Calibri"/>
            <w:color w:val="0000FF"/>
            <w:szCs w:val="24"/>
            <w:u w:val="single"/>
            <w:lang w:eastAsia="pt-BR"/>
          </w:rPr>
          <w:t>Lei Complementar nº 123, de 2006</w:t>
        </w:r>
      </w:hyperlink>
      <w:r>
        <w:rPr>
          <w:rFonts w:eastAsia="Calibri"/>
          <w:color w:val="000000"/>
          <w:szCs w:val="24"/>
          <w:lang w:eastAsia="pt-BR"/>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1367DA9" w14:textId="77777777" w:rsidR="00455043" w:rsidRDefault="00455043" w:rsidP="00455043">
      <w:pPr>
        <w:suppressAutoHyphens w:val="0"/>
        <w:autoSpaceDE w:val="0"/>
        <w:autoSpaceDN w:val="0"/>
        <w:adjustRightInd w:val="0"/>
        <w:spacing w:line="360" w:lineRule="auto"/>
        <w:jc w:val="both"/>
        <w:rPr>
          <w:rFonts w:eastAsia="Calibri"/>
          <w:color w:val="000000"/>
          <w:szCs w:val="24"/>
          <w:lang w:eastAsia="pt-BR"/>
        </w:rPr>
      </w:pPr>
    </w:p>
    <w:p w14:paraId="327F9017" w14:textId="77777777" w:rsidR="00455043" w:rsidRDefault="00455043" w:rsidP="00455043">
      <w:pPr>
        <w:keepNext/>
        <w:keepLines/>
        <w:tabs>
          <w:tab w:val="left" w:pos="567"/>
        </w:tabs>
        <w:suppressAutoHyphens w:val="0"/>
        <w:autoSpaceDE w:val="0"/>
        <w:autoSpaceDN w:val="0"/>
        <w:adjustRightInd w:val="0"/>
        <w:spacing w:line="360" w:lineRule="auto"/>
        <w:jc w:val="both"/>
        <w:rPr>
          <w:rFonts w:eastAsia="Calibri"/>
          <w:b/>
          <w:bCs/>
          <w:szCs w:val="24"/>
          <w:lang w:eastAsia="pt-BR"/>
        </w:rPr>
      </w:pPr>
      <w:r>
        <w:rPr>
          <w:rFonts w:eastAsia="Calibri"/>
          <w:b/>
          <w:bCs/>
          <w:szCs w:val="24"/>
          <w:lang w:eastAsia="pt-BR"/>
        </w:rPr>
        <w:t>6.</w:t>
      </w:r>
      <w:r>
        <w:rPr>
          <w:rFonts w:eastAsia="Calibri"/>
          <w:b/>
          <w:bCs/>
          <w:szCs w:val="24"/>
          <w:lang w:eastAsia="pt-BR"/>
        </w:rPr>
        <w:tab/>
        <w:t>FORMA E CRITÉRIOS DE SELEÇÃO DO FORNECEDOR E FORMA DE FORNECIMENTO</w:t>
      </w:r>
    </w:p>
    <w:p w14:paraId="62C79812" w14:textId="77777777" w:rsidR="00455043" w:rsidRDefault="00455043" w:rsidP="00455043">
      <w:pPr>
        <w:keepNext/>
        <w:keepLines/>
        <w:tabs>
          <w:tab w:val="left" w:pos="567"/>
        </w:tabs>
        <w:suppressAutoHyphens w:val="0"/>
        <w:autoSpaceDE w:val="0"/>
        <w:autoSpaceDN w:val="0"/>
        <w:adjustRightInd w:val="0"/>
        <w:spacing w:line="360" w:lineRule="auto"/>
        <w:jc w:val="both"/>
        <w:rPr>
          <w:rFonts w:eastAsia="Calibri"/>
          <w:b/>
          <w:bCs/>
          <w:szCs w:val="24"/>
          <w:highlight w:val="yellow"/>
          <w:lang w:eastAsia="pt-BR"/>
        </w:rPr>
      </w:pPr>
      <w:r>
        <w:rPr>
          <w:rFonts w:eastAsia="Calibri"/>
          <w:b/>
          <w:bCs/>
          <w:szCs w:val="24"/>
          <w:lang w:eastAsia="pt-BR"/>
        </w:rPr>
        <w:t>Forma de seleção e critério de julgamento da proposta</w:t>
      </w:r>
    </w:p>
    <w:p w14:paraId="1E21E2F4" w14:textId="77777777" w:rsidR="00455043" w:rsidRDefault="00455043" w:rsidP="00455043">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8.1</w:t>
      </w:r>
      <w:r>
        <w:rPr>
          <w:rFonts w:eastAsia="Calibri"/>
          <w:color w:val="000000"/>
          <w:szCs w:val="24"/>
          <w:lang w:eastAsia="pt-BR"/>
        </w:rPr>
        <w:t>. O fornecedor será selecionado por meio da realização de procedimento de LICITAÇÃO, na modalidade PREGÃO, sob a forma ELETRÔNICA, com adoção do critério de julgamento pelo MENOR PREÇO GLOBAL, através do procedimento auxiliar de SISTEMA DE REGISTRO DE PREÇOS.</w:t>
      </w:r>
    </w:p>
    <w:p w14:paraId="150C5A26" w14:textId="77777777" w:rsidR="00455043" w:rsidRDefault="00455043" w:rsidP="00455043">
      <w:pPr>
        <w:keepNext/>
        <w:keepLines/>
        <w:tabs>
          <w:tab w:val="left" w:pos="567"/>
        </w:tabs>
        <w:suppressAutoHyphens w:val="0"/>
        <w:autoSpaceDE w:val="0"/>
        <w:autoSpaceDN w:val="0"/>
        <w:adjustRightInd w:val="0"/>
        <w:spacing w:line="360" w:lineRule="auto"/>
        <w:jc w:val="both"/>
        <w:rPr>
          <w:rFonts w:eastAsia="Calibri"/>
          <w:b/>
          <w:bCs/>
          <w:szCs w:val="24"/>
          <w:lang w:eastAsia="pt-BR"/>
        </w:rPr>
      </w:pPr>
      <w:r>
        <w:rPr>
          <w:rFonts w:eastAsia="Calibri"/>
          <w:b/>
          <w:bCs/>
          <w:szCs w:val="24"/>
          <w:lang w:eastAsia="pt-BR"/>
        </w:rPr>
        <w:lastRenderedPageBreak/>
        <w:t>Forma de fornecimento</w:t>
      </w:r>
    </w:p>
    <w:p w14:paraId="15EB1D6D" w14:textId="77777777" w:rsidR="00455043" w:rsidRDefault="00455043" w:rsidP="00455043">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highlight w:val="white"/>
          <w:lang w:eastAsia="pt-BR"/>
        </w:rPr>
        <w:t>8.2.</w:t>
      </w:r>
      <w:r>
        <w:rPr>
          <w:rFonts w:eastAsia="Calibri"/>
          <w:color w:val="000000"/>
          <w:szCs w:val="24"/>
          <w:highlight w:val="white"/>
          <w:lang w:eastAsia="pt-BR"/>
        </w:rPr>
        <w:t xml:space="preserve"> O fornecimento do objeto será </w:t>
      </w:r>
      <w:r>
        <w:rPr>
          <w:rFonts w:eastAsia="Calibri"/>
          <w:color w:val="000000"/>
          <w:szCs w:val="24"/>
          <w:lang w:eastAsia="pt-BR"/>
        </w:rPr>
        <w:t>parcelado</w:t>
      </w:r>
      <w:r>
        <w:rPr>
          <w:rFonts w:eastAsia="Calibri"/>
          <w:color w:val="000000"/>
          <w:szCs w:val="24"/>
          <w:highlight w:val="white"/>
          <w:lang w:eastAsia="pt-BR"/>
        </w:rPr>
        <w:t>.</w:t>
      </w:r>
    </w:p>
    <w:p w14:paraId="77D4AC38" w14:textId="77777777" w:rsidR="00455043" w:rsidRDefault="00455043" w:rsidP="00455043">
      <w:pPr>
        <w:keepNext/>
        <w:keepLines/>
        <w:tabs>
          <w:tab w:val="left" w:pos="567"/>
        </w:tabs>
        <w:suppressAutoHyphens w:val="0"/>
        <w:autoSpaceDE w:val="0"/>
        <w:autoSpaceDN w:val="0"/>
        <w:adjustRightInd w:val="0"/>
        <w:spacing w:line="360" w:lineRule="auto"/>
        <w:jc w:val="both"/>
        <w:rPr>
          <w:rFonts w:eastAsia="Calibri"/>
          <w:b/>
          <w:bCs/>
          <w:szCs w:val="24"/>
          <w:lang w:eastAsia="pt-BR"/>
        </w:rPr>
      </w:pPr>
      <w:r>
        <w:rPr>
          <w:rFonts w:eastAsia="Calibri"/>
          <w:b/>
          <w:bCs/>
          <w:szCs w:val="24"/>
          <w:lang w:eastAsia="pt-BR"/>
        </w:rPr>
        <w:t>Exigências de habilitação</w:t>
      </w:r>
    </w:p>
    <w:p w14:paraId="34DFE771" w14:textId="77777777" w:rsidR="00455043" w:rsidRDefault="00455043" w:rsidP="00455043">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8.3</w:t>
      </w:r>
      <w:r>
        <w:rPr>
          <w:rFonts w:eastAsia="Calibri"/>
          <w:color w:val="000000"/>
          <w:szCs w:val="24"/>
          <w:lang w:eastAsia="pt-BR"/>
        </w:rPr>
        <w:t>. Para fins de habilitação, deverá o licitante comprovar os seguintes requisitos:</w:t>
      </w:r>
    </w:p>
    <w:p w14:paraId="0CBEA0B6" w14:textId="77777777" w:rsidR="00455043" w:rsidRDefault="00455043" w:rsidP="00455043">
      <w:pPr>
        <w:keepNext/>
        <w:keepLines/>
        <w:tabs>
          <w:tab w:val="left" w:pos="567"/>
        </w:tabs>
        <w:suppressAutoHyphens w:val="0"/>
        <w:autoSpaceDE w:val="0"/>
        <w:autoSpaceDN w:val="0"/>
        <w:adjustRightInd w:val="0"/>
        <w:spacing w:line="360" w:lineRule="auto"/>
        <w:jc w:val="both"/>
        <w:rPr>
          <w:rFonts w:eastAsia="Calibri"/>
          <w:b/>
          <w:bCs/>
          <w:szCs w:val="24"/>
          <w:lang w:eastAsia="pt-BR"/>
        </w:rPr>
      </w:pPr>
      <w:r>
        <w:rPr>
          <w:rFonts w:eastAsia="Calibri"/>
          <w:b/>
          <w:bCs/>
          <w:szCs w:val="24"/>
          <w:lang w:eastAsia="pt-BR"/>
        </w:rPr>
        <w:t>Habilitação jurídica</w:t>
      </w:r>
    </w:p>
    <w:p w14:paraId="0828249C" w14:textId="77777777" w:rsidR="00455043" w:rsidRDefault="00455043" w:rsidP="00455043">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8.4</w:t>
      </w:r>
      <w:r>
        <w:rPr>
          <w:rFonts w:eastAsia="Calibri"/>
          <w:color w:val="000000"/>
          <w:szCs w:val="24"/>
          <w:lang w:eastAsia="pt-BR"/>
        </w:rPr>
        <w:t xml:space="preserve">. Empresário individual: inscrição no Registro Público de Empresas Mercantis, a cargo da Junta Comercial da respectiva sede; </w:t>
      </w:r>
    </w:p>
    <w:p w14:paraId="07113AE2" w14:textId="77777777" w:rsidR="00455043" w:rsidRDefault="00455043" w:rsidP="00455043">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8.5.</w:t>
      </w:r>
      <w:r>
        <w:rPr>
          <w:rFonts w:eastAsia="Calibri"/>
          <w:color w:val="000000"/>
          <w:szCs w:val="24"/>
          <w:lang w:eastAsia="pt-BR"/>
        </w:rPr>
        <w:t xml:space="preserve"> Microempreendedor Individual - MEI: Certificado da Condição de Microempreendedor Individual - CCMEI, cuja aceitação ficará condicionada à verificação da autenticidade no sítio </w:t>
      </w:r>
      <w:hyperlink r:id="rId54" w:history="1">
        <w:r>
          <w:rPr>
            <w:rFonts w:eastAsia="Calibri"/>
            <w:szCs w:val="24"/>
            <w:lang w:eastAsia="pt-BR"/>
          </w:rPr>
          <w:t>https://www.gov.br/empresas-e-negocios/pt-br/empreendedor</w:t>
        </w:r>
      </w:hyperlink>
      <w:r>
        <w:rPr>
          <w:rFonts w:eastAsia="Calibri"/>
          <w:color w:val="000000"/>
          <w:szCs w:val="24"/>
          <w:lang w:eastAsia="pt-BR"/>
        </w:rPr>
        <w:t xml:space="preserve">; </w:t>
      </w:r>
    </w:p>
    <w:p w14:paraId="3B0CAB25" w14:textId="77777777" w:rsidR="00455043" w:rsidRDefault="00455043" w:rsidP="00455043">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8.6.</w:t>
      </w:r>
      <w:r>
        <w:rPr>
          <w:rFonts w:eastAsia="Calibri"/>
          <w:color w:val="000000"/>
          <w:szCs w:val="24"/>
          <w:lang w:eastAsia="pt-BR"/>
        </w:rPr>
        <w:t xml:space="preserve">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700E895F" w14:textId="77777777" w:rsidR="00455043" w:rsidRDefault="00455043" w:rsidP="00455043">
      <w:pPr>
        <w:suppressAutoHyphens w:val="0"/>
        <w:autoSpaceDE w:val="0"/>
        <w:autoSpaceDN w:val="0"/>
        <w:adjustRightInd w:val="0"/>
        <w:spacing w:line="360" w:lineRule="auto"/>
        <w:jc w:val="both"/>
        <w:rPr>
          <w:rFonts w:eastAsia="Calibri"/>
          <w:color w:val="000000"/>
          <w:szCs w:val="24"/>
          <w:lang w:eastAsia="pt-BR"/>
        </w:rPr>
      </w:pPr>
      <w:proofErr w:type="gramStart"/>
      <w:r>
        <w:rPr>
          <w:rFonts w:eastAsia="Calibri"/>
          <w:b/>
          <w:bCs/>
          <w:color w:val="000000"/>
          <w:szCs w:val="24"/>
          <w:lang w:eastAsia="pt-BR"/>
        </w:rPr>
        <w:t xml:space="preserve">8.7 </w:t>
      </w:r>
      <w:r>
        <w:rPr>
          <w:rFonts w:eastAsia="Calibri"/>
          <w:color w:val="000000"/>
          <w:szCs w:val="24"/>
          <w:lang w:eastAsia="pt-BR"/>
        </w:rPr>
        <w:t>.</w:t>
      </w:r>
      <w:proofErr w:type="gramEnd"/>
      <w:r>
        <w:rPr>
          <w:rFonts w:eastAsia="Calibri"/>
          <w:color w:val="000000"/>
          <w:szCs w:val="24"/>
          <w:lang w:eastAsia="pt-BR"/>
        </w:rPr>
        <w:t xml:space="preserve">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55" w:history="1">
        <w:r>
          <w:rPr>
            <w:rFonts w:eastAsia="Calibri"/>
            <w:color w:val="0000FF"/>
            <w:szCs w:val="24"/>
            <w:u w:val="single"/>
            <w:lang w:eastAsia="pt-BR"/>
          </w:rPr>
          <w:t>Normativa DREI/ME n.º 77, de 18 de março de 2020</w:t>
        </w:r>
      </w:hyperlink>
      <w:r>
        <w:rPr>
          <w:rFonts w:eastAsia="Calibri"/>
          <w:color w:val="000000"/>
          <w:szCs w:val="24"/>
          <w:lang w:eastAsia="pt-BR"/>
        </w:rPr>
        <w:t>.</w:t>
      </w:r>
    </w:p>
    <w:p w14:paraId="78B90708" w14:textId="77777777" w:rsidR="00455043" w:rsidRDefault="00455043" w:rsidP="00455043">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8.8.</w:t>
      </w:r>
      <w:r>
        <w:rPr>
          <w:rFonts w:eastAsia="Calibri"/>
          <w:color w:val="000000"/>
          <w:szCs w:val="24"/>
          <w:lang w:eastAsia="pt-BR"/>
        </w:rPr>
        <w:t xml:space="preserve"> Sociedade simples: inscrição do ato constitutivo no Registro Civil de Pessoas Jurídicas do local de sua sede, acompanhada de documento comprobatório de seus administradores;</w:t>
      </w:r>
    </w:p>
    <w:p w14:paraId="6D4FB21E" w14:textId="77777777" w:rsidR="00455043" w:rsidRDefault="00455043" w:rsidP="00455043">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8.9</w:t>
      </w:r>
      <w:r>
        <w:rPr>
          <w:rFonts w:eastAsia="Calibri"/>
          <w:color w:val="000000"/>
          <w:szCs w:val="24"/>
          <w:lang w:eastAsia="pt-BR"/>
        </w:rPr>
        <w:t>.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25711E9D" w14:textId="77777777" w:rsidR="00455043" w:rsidRDefault="00455043" w:rsidP="00455043">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8.10</w:t>
      </w:r>
      <w:r>
        <w:rPr>
          <w:rFonts w:eastAsia="Calibri"/>
          <w:color w:val="000000"/>
          <w:szCs w:val="24"/>
          <w:lang w:eastAsia="pt-BR"/>
        </w:rPr>
        <w:t>. Os documentos apresentados deverão estar acompanhados de todas as alterações ou da consolidação respectiva.</w:t>
      </w:r>
    </w:p>
    <w:p w14:paraId="7FB02E4B" w14:textId="77777777" w:rsidR="00455043" w:rsidRDefault="00455043" w:rsidP="00455043">
      <w:pPr>
        <w:keepNext/>
        <w:keepLines/>
        <w:tabs>
          <w:tab w:val="left" w:pos="567"/>
        </w:tabs>
        <w:suppressAutoHyphens w:val="0"/>
        <w:autoSpaceDE w:val="0"/>
        <w:autoSpaceDN w:val="0"/>
        <w:adjustRightInd w:val="0"/>
        <w:spacing w:line="360" w:lineRule="auto"/>
        <w:jc w:val="both"/>
        <w:rPr>
          <w:rFonts w:eastAsia="Calibri"/>
          <w:b/>
          <w:bCs/>
          <w:szCs w:val="24"/>
          <w:lang w:eastAsia="pt-BR"/>
        </w:rPr>
      </w:pPr>
      <w:r>
        <w:rPr>
          <w:rFonts w:eastAsia="Calibri"/>
          <w:b/>
          <w:bCs/>
          <w:szCs w:val="24"/>
          <w:lang w:eastAsia="pt-BR"/>
        </w:rPr>
        <w:t>Habilitação fiscal, social e trabalhista</w:t>
      </w:r>
    </w:p>
    <w:p w14:paraId="24ECFB78" w14:textId="77777777" w:rsidR="00455043" w:rsidRDefault="00455043" w:rsidP="00455043">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8.11</w:t>
      </w:r>
      <w:r>
        <w:rPr>
          <w:rFonts w:eastAsia="Calibri"/>
          <w:color w:val="000000"/>
          <w:szCs w:val="24"/>
          <w:lang w:eastAsia="pt-BR"/>
        </w:rPr>
        <w:t xml:space="preserve"> Prova de inscrição no Cadastro Nacional de Pessoas Jurídicas ou no Cadastro de Pessoas Físicas, conforme o caso;</w:t>
      </w:r>
    </w:p>
    <w:p w14:paraId="3277E6C3" w14:textId="77777777" w:rsidR="00455043" w:rsidRDefault="00455043" w:rsidP="00455043">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8.12.</w:t>
      </w:r>
      <w:r>
        <w:rPr>
          <w:rFonts w:eastAsia="Calibri"/>
          <w:color w:val="000000"/>
          <w:szCs w:val="24"/>
          <w:lang w:eastAsia="pt-BR"/>
        </w:rPr>
        <w:t xml:space="preserve"> Prova de regularidade fiscal perante a Fazenda Nacional, mediante apresentação de certidão expedida conjuntamente pela Secretaria da Receita Federal do Brasil (RFB) e pela Procuradoria-Geral da Fazenda Nacional (PGFN), referente a todos os créditos tributários federais e </w:t>
      </w:r>
      <w:r>
        <w:rPr>
          <w:rFonts w:eastAsia="Calibri"/>
          <w:color w:val="000000"/>
          <w:szCs w:val="24"/>
          <w:lang w:eastAsia="pt-BR"/>
        </w:rPr>
        <w:lastRenderedPageBreak/>
        <w:t>à Dívida Ativa da União (DAU) por elas administrados, inclusive aqueles relativos à Seguridade Social, nos termos da Portaria Conjunta nº 1.751, de 02 de outubro de 2014, do Secretário da Receita Federal do Brasil e da Procuradora-Geral da Fazenda Nacional.</w:t>
      </w:r>
    </w:p>
    <w:p w14:paraId="3CDC9B36" w14:textId="77777777" w:rsidR="00455043" w:rsidRDefault="00455043" w:rsidP="00455043">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8.13</w:t>
      </w:r>
      <w:r>
        <w:rPr>
          <w:rFonts w:eastAsia="Calibri"/>
          <w:color w:val="000000"/>
          <w:szCs w:val="24"/>
          <w:lang w:eastAsia="pt-BR"/>
        </w:rPr>
        <w:t>. Prova de regularidade com o Fundo de Garantia do Tempo de Serviço (FGTS);</w:t>
      </w:r>
    </w:p>
    <w:p w14:paraId="763B2E52" w14:textId="77777777" w:rsidR="00455043" w:rsidRDefault="00455043" w:rsidP="00455043">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8.14.</w:t>
      </w:r>
      <w:r>
        <w:rPr>
          <w:rFonts w:eastAsia="Calibri"/>
          <w:color w:val="000000"/>
          <w:szCs w:val="24"/>
          <w:lang w:eastAsia="pt-BR"/>
        </w:rPr>
        <w:t xml:space="preserve">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76CF979" w14:textId="77777777" w:rsidR="00455043" w:rsidRDefault="00455043" w:rsidP="00455043">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8.15</w:t>
      </w:r>
      <w:r>
        <w:rPr>
          <w:rFonts w:eastAsia="Calibri"/>
          <w:color w:val="000000"/>
          <w:szCs w:val="24"/>
          <w:lang w:eastAsia="pt-BR"/>
        </w:rPr>
        <w:t>. Prova de regularidade com a Fazenda Estadual do domicílio ou sede do fornecedor, relativa à atividade em cujo exercício contrata ou concorre;</w:t>
      </w:r>
    </w:p>
    <w:p w14:paraId="0AAB7033" w14:textId="77777777" w:rsidR="00455043" w:rsidRDefault="00455043" w:rsidP="00455043">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8.16</w:t>
      </w:r>
      <w:r>
        <w:rPr>
          <w:rFonts w:eastAsia="Calibri"/>
          <w:color w:val="000000"/>
          <w:szCs w:val="24"/>
          <w:lang w:eastAsia="pt-BR"/>
        </w:rPr>
        <w:t>. Caso o fornecedor seja considerado isento dos tributos Estadual relacionados ao objeto contratual, deverá comprovar tal condição mediante a apresentação de declaração da Fazenda respectiva do seu domicílio ou sede, ou outra equivalente, na forma da lei.</w:t>
      </w:r>
    </w:p>
    <w:p w14:paraId="6DFC14D0" w14:textId="77777777" w:rsidR="00455043" w:rsidRDefault="00455043" w:rsidP="00455043">
      <w:pPr>
        <w:keepNext/>
        <w:keepLines/>
        <w:tabs>
          <w:tab w:val="left" w:pos="567"/>
        </w:tabs>
        <w:suppressAutoHyphens w:val="0"/>
        <w:autoSpaceDE w:val="0"/>
        <w:autoSpaceDN w:val="0"/>
        <w:adjustRightInd w:val="0"/>
        <w:spacing w:line="360" w:lineRule="auto"/>
        <w:jc w:val="both"/>
        <w:rPr>
          <w:rFonts w:eastAsia="Calibri"/>
          <w:b/>
          <w:bCs/>
          <w:szCs w:val="24"/>
          <w:lang w:eastAsia="pt-BR"/>
        </w:rPr>
      </w:pPr>
      <w:r>
        <w:rPr>
          <w:rFonts w:eastAsia="Calibri"/>
          <w:b/>
          <w:bCs/>
          <w:szCs w:val="24"/>
          <w:lang w:eastAsia="pt-BR"/>
        </w:rPr>
        <w:t>9. ESTIMATIVAS DO VALOR DA CONTRATAÇÃO</w:t>
      </w:r>
    </w:p>
    <w:p w14:paraId="7AB769EB" w14:textId="77777777" w:rsidR="00455043" w:rsidRDefault="00455043" w:rsidP="00455043">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9.1</w:t>
      </w:r>
      <w:r>
        <w:rPr>
          <w:rFonts w:eastAsia="Calibri"/>
          <w:color w:val="000000"/>
          <w:szCs w:val="24"/>
          <w:lang w:eastAsia="pt-BR"/>
        </w:rPr>
        <w:t>. O custo estimado total da contratação é de R$ 124.162,24(cento e vinte e quatro mil, cento e sessenta e dois reais e vinte e quatro centavos) conforme custos unitários apostos na tabela do item 1.1. deste termo.</w:t>
      </w:r>
    </w:p>
    <w:p w14:paraId="69674E09" w14:textId="77777777" w:rsidR="00455043" w:rsidRDefault="00455043" w:rsidP="00455043">
      <w:pPr>
        <w:suppressAutoHyphens w:val="0"/>
        <w:autoSpaceDE w:val="0"/>
        <w:autoSpaceDN w:val="0"/>
        <w:adjustRightInd w:val="0"/>
        <w:spacing w:line="360" w:lineRule="auto"/>
        <w:jc w:val="both"/>
        <w:rPr>
          <w:rFonts w:eastAsia="Calibri"/>
          <w:color w:val="000000"/>
          <w:szCs w:val="24"/>
          <w:lang w:eastAsia="pt-BR"/>
        </w:rPr>
      </w:pPr>
    </w:p>
    <w:tbl>
      <w:tblPr>
        <w:tblW w:w="0" w:type="auto"/>
        <w:tblLayout w:type="fixed"/>
        <w:tblCellMar>
          <w:left w:w="10" w:type="dxa"/>
          <w:right w:w="10" w:type="dxa"/>
        </w:tblCellMar>
        <w:tblLook w:val="0000" w:firstRow="0" w:lastRow="0" w:firstColumn="0" w:lastColumn="0" w:noHBand="0" w:noVBand="0"/>
      </w:tblPr>
      <w:tblGrid>
        <w:gridCol w:w="8931"/>
      </w:tblGrid>
      <w:tr w:rsidR="00455043" w14:paraId="4DF6554E" w14:textId="77777777">
        <w:tc>
          <w:tcPr>
            <w:tcW w:w="8931" w:type="dxa"/>
            <w:tcBorders>
              <w:top w:val="nil"/>
              <w:left w:val="nil"/>
              <w:bottom w:val="nil"/>
              <w:right w:val="nil"/>
            </w:tcBorders>
          </w:tcPr>
          <w:p w14:paraId="3B299E3D" w14:textId="77777777" w:rsidR="00455043" w:rsidRDefault="00455043">
            <w:pPr>
              <w:tabs>
                <w:tab w:val="left" w:pos="1050"/>
              </w:tabs>
              <w:suppressAutoHyphens w:val="0"/>
              <w:autoSpaceDE w:val="0"/>
              <w:autoSpaceDN w:val="0"/>
              <w:adjustRightInd w:val="0"/>
              <w:ind w:right="-35"/>
              <w:jc w:val="right"/>
              <w:rPr>
                <w:rFonts w:eastAsia="Calibri"/>
                <w:szCs w:val="24"/>
                <w:lang w:eastAsia="pt-BR"/>
              </w:rPr>
            </w:pPr>
            <w:r>
              <w:rPr>
                <w:rFonts w:eastAsia="Calibri"/>
                <w:szCs w:val="24"/>
                <w:lang w:eastAsia="pt-BR"/>
              </w:rPr>
              <w:t>Caracol, 14 de abril de 2025.</w:t>
            </w:r>
          </w:p>
          <w:p w14:paraId="46A86460" w14:textId="77777777" w:rsidR="00455043" w:rsidRDefault="00455043">
            <w:pPr>
              <w:tabs>
                <w:tab w:val="left" w:pos="1050"/>
                <w:tab w:val="right" w:pos="9200"/>
              </w:tabs>
              <w:suppressAutoHyphens w:val="0"/>
              <w:autoSpaceDE w:val="0"/>
              <w:autoSpaceDN w:val="0"/>
              <w:adjustRightInd w:val="0"/>
              <w:rPr>
                <w:rFonts w:eastAsia="Calibri"/>
                <w:b/>
                <w:bCs/>
                <w:szCs w:val="24"/>
                <w:lang w:eastAsia="pt-BR"/>
              </w:rPr>
            </w:pPr>
            <w:r>
              <w:rPr>
                <w:rFonts w:eastAsia="Calibri"/>
                <w:b/>
                <w:bCs/>
                <w:szCs w:val="24"/>
                <w:lang w:eastAsia="pt-BR"/>
              </w:rPr>
              <w:t>Elaborado por:</w:t>
            </w:r>
          </w:p>
          <w:p w14:paraId="451F8506" w14:textId="77777777" w:rsidR="00455043" w:rsidRDefault="00455043">
            <w:pPr>
              <w:tabs>
                <w:tab w:val="left" w:pos="1050"/>
                <w:tab w:val="right" w:pos="9200"/>
              </w:tabs>
              <w:suppressAutoHyphens w:val="0"/>
              <w:autoSpaceDE w:val="0"/>
              <w:autoSpaceDN w:val="0"/>
              <w:adjustRightInd w:val="0"/>
              <w:jc w:val="center"/>
              <w:rPr>
                <w:rFonts w:eastAsia="Calibri"/>
                <w:szCs w:val="24"/>
                <w:lang w:eastAsia="pt-BR"/>
              </w:rPr>
            </w:pPr>
          </w:p>
          <w:tbl>
            <w:tblPr>
              <w:tblW w:w="0" w:type="auto"/>
              <w:tblLayout w:type="fixed"/>
              <w:tblCellMar>
                <w:left w:w="10" w:type="dxa"/>
                <w:right w:w="10" w:type="dxa"/>
              </w:tblCellMar>
              <w:tblLook w:val="0000" w:firstRow="0" w:lastRow="0" w:firstColumn="0" w:lastColumn="0" w:noHBand="0" w:noVBand="0"/>
            </w:tblPr>
            <w:tblGrid>
              <w:gridCol w:w="8823"/>
              <w:gridCol w:w="3883"/>
            </w:tblGrid>
            <w:tr w:rsidR="00455043" w14:paraId="312E278B" w14:textId="77777777">
              <w:tc>
                <w:tcPr>
                  <w:tcW w:w="8823" w:type="dxa"/>
                </w:tcPr>
                <w:p w14:paraId="653F2253" w14:textId="77777777" w:rsidR="00455043" w:rsidRDefault="00455043">
                  <w:pPr>
                    <w:suppressAutoHyphens w:val="0"/>
                    <w:autoSpaceDE w:val="0"/>
                    <w:autoSpaceDN w:val="0"/>
                    <w:adjustRightInd w:val="0"/>
                    <w:jc w:val="center"/>
                    <w:rPr>
                      <w:rFonts w:eastAsia="Calibri"/>
                      <w:color w:val="000000"/>
                      <w:szCs w:val="24"/>
                      <w:lang w:eastAsia="pt-BR"/>
                    </w:rPr>
                  </w:pPr>
                </w:p>
              </w:tc>
              <w:tc>
                <w:tcPr>
                  <w:tcW w:w="3883" w:type="dxa"/>
                </w:tcPr>
                <w:p w14:paraId="4214C09D" w14:textId="77777777" w:rsidR="00455043" w:rsidRDefault="00455043">
                  <w:pPr>
                    <w:suppressAutoHyphens w:val="0"/>
                    <w:autoSpaceDE w:val="0"/>
                    <w:autoSpaceDN w:val="0"/>
                    <w:adjustRightInd w:val="0"/>
                    <w:ind w:left="-177"/>
                    <w:jc w:val="center"/>
                    <w:rPr>
                      <w:rFonts w:eastAsia="Calibri"/>
                      <w:color w:val="000000"/>
                      <w:szCs w:val="24"/>
                      <w:lang w:eastAsia="pt-BR"/>
                    </w:rPr>
                  </w:pPr>
                </w:p>
              </w:tc>
            </w:tr>
            <w:tr w:rsidR="00455043" w14:paraId="52A10BDE" w14:textId="77777777">
              <w:tc>
                <w:tcPr>
                  <w:tcW w:w="8823" w:type="dxa"/>
                </w:tcPr>
                <w:p w14:paraId="52AFD789" w14:textId="77777777" w:rsidR="00455043" w:rsidRDefault="00455043">
                  <w:pPr>
                    <w:suppressAutoHyphens w:val="0"/>
                    <w:autoSpaceDE w:val="0"/>
                    <w:autoSpaceDN w:val="0"/>
                    <w:adjustRightInd w:val="0"/>
                    <w:jc w:val="center"/>
                    <w:rPr>
                      <w:rFonts w:eastAsia="Calibri"/>
                      <w:b/>
                      <w:bCs/>
                      <w:color w:val="000000"/>
                      <w:szCs w:val="24"/>
                      <w:lang w:eastAsia="pt-BR"/>
                    </w:rPr>
                  </w:pPr>
                  <w:r>
                    <w:rPr>
                      <w:rFonts w:eastAsia="Calibri"/>
                      <w:b/>
                      <w:bCs/>
                      <w:color w:val="000000"/>
                      <w:szCs w:val="24"/>
                      <w:lang w:eastAsia="pt-BR"/>
                    </w:rPr>
                    <w:t>Mariane Benites Godoy</w:t>
                  </w:r>
                </w:p>
                <w:p w14:paraId="3EEC8D05" w14:textId="77777777" w:rsidR="00455043" w:rsidRDefault="00455043">
                  <w:pPr>
                    <w:tabs>
                      <w:tab w:val="left" w:pos="176"/>
                    </w:tabs>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Assessora adjunta da</w:t>
                  </w:r>
                </w:p>
                <w:p w14:paraId="3022256A" w14:textId="2093234B" w:rsidR="00455043" w:rsidRDefault="00455043" w:rsidP="00F33468">
                  <w:pPr>
                    <w:tabs>
                      <w:tab w:val="left" w:pos="176"/>
                    </w:tabs>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Procuradoria Jurídica</w:t>
                  </w:r>
                </w:p>
              </w:tc>
              <w:tc>
                <w:tcPr>
                  <w:tcW w:w="3883" w:type="dxa"/>
                </w:tcPr>
                <w:p w14:paraId="2902270E" w14:textId="77777777" w:rsidR="00455043" w:rsidRDefault="00455043">
                  <w:pPr>
                    <w:suppressAutoHyphens w:val="0"/>
                    <w:autoSpaceDE w:val="0"/>
                    <w:autoSpaceDN w:val="0"/>
                    <w:adjustRightInd w:val="0"/>
                    <w:ind w:left="-319"/>
                    <w:jc w:val="center"/>
                    <w:rPr>
                      <w:rFonts w:eastAsia="Calibri"/>
                      <w:color w:val="000000"/>
                      <w:szCs w:val="24"/>
                      <w:lang w:eastAsia="pt-BR"/>
                    </w:rPr>
                  </w:pPr>
                </w:p>
              </w:tc>
            </w:tr>
          </w:tbl>
          <w:p w14:paraId="07511DF1" w14:textId="77777777" w:rsidR="00455043" w:rsidRDefault="00455043">
            <w:pPr>
              <w:suppressAutoHyphens w:val="0"/>
              <w:autoSpaceDE w:val="0"/>
              <w:autoSpaceDN w:val="0"/>
              <w:adjustRightInd w:val="0"/>
              <w:jc w:val="center"/>
              <w:rPr>
                <w:rFonts w:eastAsia="Calibri"/>
                <w:color w:val="000000"/>
                <w:szCs w:val="24"/>
                <w:lang w:eastAsia="pt-BR"/>
              </w:rPr>
            </w:pPr>
          </w:p>
        </w:tc>
      </w:tr>
      <w:tr w:rsidR="00455043" w14:paraId="1A7BA09B" w14:textId="77777777">
        <w:tc>
          <w:tcPr>
            <w:tcW w:w="8931" w:type="dxa"/>
            <w:tcBorders>
              <w:top w:val="nil"/>
              <w:left w:val="nil"/>
              <w:bottom w:val="nil"/>
              <w:right w:val="nil"/>
            </w:tcBorders>
          </w:tcPr>
          <w:p w14:paraId="7E33785C" w14:textId="77777777" w:rsidR="00455043" w:rsidRDefault="00455043">
            <w:pPr>
              <w:suppressAutoHyphens w:val="0"/>
              <w:autoSpaceDE w:val="0"/>
              <w:autoSpaceDN w:val="0"/>
              <w:adjustRightInd w:val="0"/>
              <w:ind w:right="-567"/>
              <w:jc w:val="center"/>
              <w:rPr>
                <w:rFonts w:eastAsia="Calibri"/>
                <w:color w:val="000000"/>
                <w:szCs w:val="24"/>
                <w:lang w:eastAsia="pt-BR"/>
              </w:rPr>
            </w:pPr>
          </w:p>
          <w:p w14:paraId="179D5843" w14:textId="77777777" w:rsidR="00455043" w:rsidRDefault="00455043">
            <w:pPr>
              <w:suppressAutoHyphens w:val="0"/>
              <w:autoSpaceDE w:val="0"/>
              <w:autoSpaceDN w:val="0"/>
              <w:adjustRightInd w:val="0"/>
              <w:ind w:right="-567"/>
              <w:jc w:val="center"/>
              <w:rPr>
                <w:rFonts w:eastAsia="Calibri"/>
                <w:b/>
                <w:bCs/>
                <w:color w:val="000000"/>
                <w:szCs w:val="24"/>
                <w:lang w:eastAsia="pt-BR"/>
              </w:rPr>
            </w:pPr>
            <w:r>
              <w:rPr>
                <w:rFonts w:eastAsia="Calibri"/>
                <w:b/>
                <w:bCs/>
                <w:color w:val="000000"/>
                <w:szCs w:val="24"/>
                <w:lang w:eastAsia="pt-BR"/>
              </w:rPr>
              <w:t>Carlos Godoy Junior</w:t>
            </w:r>
          </w:p>
          <w:p w14:paraId="0A4FB91E" w14:textId="77777777" w:rsidR="00455043" w:rsidRDefault="00455043">
            <w:pPr>
              <w:suppressAutoHyphens w:val="0"/>
              <w:autoSpaceDE w:val="0"/>
              <w:autoSpaceDN w:val="0"/>
              <w:adjustRightInd w:val="0"/>
              <w:ind w:right="-567"/>
              <w:jc w:val="center"/>
              <w:rPr>
                <w:rFonts w:eastAsia="Calibri"/>
                <w:color w:val="000000"/>
                <w:szCs w:val="24"/>
                <w:lang w:eastAsia="pt-BR"/>
              </w:rPr>
            </w:pPr>
            <w:r>
              <w:rPr>
                <w:rFonts w:eastAsia="Calibri"/>
                <w:color w:val="000000"/>
                <w:szCs w:val="24"/>
                <w:lang w:eastAsia="pt-BR"/>
              </w:rPr>
              <w:t>Agente Técnico de ADM/Finanças</w:t>
            </w:r>
          </w:p>
          <w:p w14:paraId="2F7D5EE9" w14:textId="77777777" w:rsidR="00455043" w:rsidRDefault="00455043">
            <w:pPr>
              <w:suppressAutoHyphens w:val="0"/>
              <w:autoSpaceDE w:val="0"/>
              <w:autoSpaceDN w:val="0"/>
              <w:adjustRightInd w:val="0"/>
              <w:ind w:right="-567"/>
              <w:jc w:val="center"/>
              <w:rPr>
                <w:rFonts w:eastAsia="Calibri"/>
                <w:color w:val="000000"/>
                <w:szCs w:val="24"/>
                <w:lang w:eastAsia="pt-BR"/>
              </w:rPr>
            </w:pPr>
          </w:p>
          <w:p w14:paraId="77AECE28" w14:textId="77777777" w:rsidR="00455043" w:rsidRDefault="00455043">
            <w:pPr>
              <w:suppressAutoHyphens w:val="0"/>
              <w:autoSpaceDE w:val="0"/>
              <w:autoSpaceDN w:val="0"/>
              <w:adjustRightInd w:val="0"/>
              <w:ind w:right="-567"/>
              <w:jc w:val="center"/>
              <w:rPr>
                <w:rFonts w:eastAsia="Calibri"/>
                <w:color w:val="000000"/>
                <w:szCs w:val="24"/>
                <w:lang w:eastAsia="pt-BR"/>
              </w:rPr>
            </w:pPr>
          </w:p>
          <w:p w14:paraId="0827D99C" w14:textId="77777777" w:rsidR="00455043" w:rsidRDefault="00455043">
            <w:pPr>
              <w:suppressAutoHyphens w:val="0"/>
              <w:autoSpaceDE w:val="0"/>
              <w:autoSpaceDN w:val="0"/>
              <w:adjustRightInd w:val="0"/>
              <w:ind w:left="34" w:right="-567"/>
              <w:jc w:val="center"/>
              <w:rPr>
                <w:rFonts w:eastAsia="Calibri"/>
                <w:b/>
                <w:bCs/>
                <w:color w:val="000000"/>
                <w:szCs w:val="24"/>
                <w:lang w:eastAsia="pt-BR"/>
              </w:rPr>
            </w:pPr>
            <w:proofErr w:type="spellStart"/>
            <w:r>
              <w:rPr>
                <w:rFonts w:eastAsia="Calibri"/>
                <w:b/>
                <w:bCs/>
                <w:color w:val="000000"/>
                <w:szCs w:val="24"/>
                <w:lang w:eastAsia="pt-BR"/>
              </w:rPr>
              <w:t>Aliny</w:t>
            </w:r>
            <w:proofErr w:type="spellEnd"/>
            <w:r>
              <w:rPr>
                <w:rFonts w:eastAsia="Calibri"/>
                <w:b/>
                <w:bCs/>
                <w:color w:val="000000"/>
                <w:szCs w:val="24"/>
                <w:lang w:eastAsia="pt-BR"/>
              </w:rPr>
              <w:t xml:space="preserve"> Leite Serena</w:t>
            </w:r>
          </w:p>
          <w:p w14:paraId="7BD3D98F" w14:textId="77777777" w:rsidR="00455043" w:rsidRDefault="00455043">
            <w:pPr>
              <w:suppressAutoHyphens w:val="0"/>
              <w:autoSpaceDE w:val="0"/>
              <w:autoSpaceDN w:val="0"/>
              <w:adjustRightInd w:val="0"/>
              <w:ind w:left="-210" w:right="-567"/>
              <w:jc w:val="center"/>
              <w:rPr>
                <w:rFonts w:eastAsia="Calibri"/>
                <w:color w:val="000000"/>
                <w:szCs w:val="24"/>
                <w:lang w:eastAsia="pt-BR"/>
              </w:rPr>
            </w:pPr>
            <w:r>
              <w:rPr>
                <w:rFonts w:eastAsia="Calibri"/>
                <w:color w:val="000000"/>
                <w:szCs w:val="24"/>
                <w:lang w:eastAsia="pt-BR"/>
              </w:rPr>
              <w:t>Agente Administrativo</w:t>
            </w:r>
          </w:p>
          <w:p w14:paraId="094E4361" w14:textId="77777777" w:rsidR="00455043" w:rsidRDefault="00455043">
            <w:pPr>
              <w:suppressAutoHyphens w:val="0"/>
              <w:autoSpaceDE w:val="0"/>
              <w:autoSpaceDN w:val="0"/>
              <w:adjustRightInd w:val="0"/>
              <w:ind w:right="-567"/>
              <w:jc w:val="center"/>
              <w:rPr>
                <w:rFonts w:eastAsia="Calibri"/>
                <w:color w:val="000000"/>
                <w:szCs w:val="24"/>
                <w:lang w:eastAsia="pt-BR"/>
              </w:rPr>
            </w:pPr>
          </w:p>
        </w:tc>
      </w:tr>
    </w:tbl>
    <w:p w14:paraId="13CD0EE9" w14:textId="77777777" w:rsidR="00455043" w:rsidRDefault="00455043" w:rsidP="00455043">
      <w:pPr>
        <w:suppressAutoHyphens w:val="0"/>
        <w:autoSpaceDE w:val="0"/>
        <w:autoSpaceDN w:val="0"/>
        <w:adjustRightInd w:val="0"/>
        <w:rPr>
          <w:rFonts w:eastAsia="Calibri"/>
          <w:b/>
          <w:bCs/>
          <w:szCs w:val="24"/>
          <w:lang w:eastAsia="pt-BR"/>
        </w:rPr>
      </w:pPr>
      <w:r>
        <w:rPr>
          <w:rFonts w:eastAsia="Calibri"/>
          <w:b/>
          <w:bCs/>
          <w:szCs w:val="24"/>
          <w:lang w:eastAsia="pt-BR"/>
        </w:rPr>
        <w:t>Aprovado por:</w:t>
      </w:r>
    </w:p>
    <w:p w14:paraId="3CC1C7C1" w14:textId="77777777" w:rsidR="00455043" w:rsidRDefault="00455043" w:rsidP="00455043">
      <w:pPr>
        <w:suppressAutoHyphens w:val="0"/>
        <w:autoSpaceDE w:val="0"/>
        <w:autoSpaceDN w:val="0"/>
        <w:adjustRightInd w:val="0"/>
        <w:rPr>
          <w:rFonts w:eastAsia="Calibri"/>
          <w:b/>
          <w:bCs/>
          <w:szCs w:val="24"/>
          <w:lang w:eastAsia="pt-BR"/>
        </w:rPr>
      </w:pPr>
    </w:p>
    <w:p w14:paraId="7118F90C" w14:textId="77777777" w:rsidR="00455043" w:rsidRDefault="00455043" w:rsidP="00455043">
      <w:pPr>
        <w:suppressAutoHyphens w:val="0"/>
        <w:autoSpaceDE w:val="0"/>
        <w:autoSpaceDN w:val="0"/>
        <w:adjustRightInd w:val="0"/>
        <w:rPr>
          <w:rFonts w:eastAsia="Calibri"/>
          <w:b/>
          <w:bCs/>
          <w:szCs w:val="24"/>
          <w:lang w:eastAsia="pt-BR"/>
        </w:rPr>
      </w:pPr>
    </w:p>
    <w:p w14:paraId="66173B91" w14:textId="77777777" w:rsidR="00455043" w:rsidRDefault="00455043" w:rsidP="00455043">
      <w:pPr>
        <w:suppressAutoHyphens w:val="0"/>
        <w:autoSpaceDE w:val="0"/>
        <w:autoSpaceDN w:val="0"/>
        <w:adjustRightInd w:val="0"/>
        <w:ind w:left="-426" w:right="-568"/>
        <w:jc w:val="center"/>
        <w:rPr>
          <w:rFonts w:eastAsia="Calibri"/>
          <w:b/>
          <w:bCs/>
          <w:szCs w:val="24"/>
          <w:lang w:eastAsia="pt-BR"/>
        </w:rPr>
      </w:pPr>
      <w:r>
        <w:rPr>
          <w:rFonts w:eastAsia="Calibri"/>
          <w:b/>
          <w:bCs/>
          <w:szCs w:val="24"/>
          <w:lang w:eastAsia="pt-BR"/>
        </w:rPr>
        <w:t>Sueli Haut de Oliveira</w:t>
      </w:r>
    </w:p>
    <w:p w14:paraId="24550D68" w14:textId="77777777" w:rsidR="00455043" w:rsidRDefault="00455043" w:rsidP="00455043">
      <w:pPr>
        <w:suppressAutoHyphens w:val="0"/>
        <w:autoSpaceDE w:val="0"/>
        <w:autoSpaceDN w:val="0"/>
        <w:adjustRightInd w:val="0"/>
        <w:ind w:left="-426" w:right="-568"/>
        <w:jc w:val="center"/>
        <w:rPr>
          <w:rFonts w:eastAsia="Calibri"/>
          <w:szCs w:val="24"/>
          <w:lang w:eastAsia="pt-BR"/>
        </w:rPr>
      </w:pPr>
      <w:r>
        <w:rPr>
          <w:rFonts w:eastAsia="Calibri"/>
          <w:szCs w:val="24"/>
          <w:lang w:eastAsia="pt-BR"/>
        </w:rPr>
        <w:t>Secretária Municipal de Administração,</w:t>
      </w:r>
    </w:p>
    <w:p w14:paraId="6DF01F8D" w14:textId="77777777" w:rsidR="00455043" w:rsidRDefault="00455043" w:rsidP="00455043">
      <w:pPr>
        <w:suppressAutoHyphens w:val="0"/>
        <w:autoSpaceDE w:val="0"/>
        <w:autoSpaceDN w:val="0"/>
        <w:adjustRightInd w:val="0"/>
        <w:ind w:left="-426" w:right="-568"/>
        <w:jc w:val="center"/>
        <w:rPr>
          <w:rFonts w:eastAsia="Calibri"/>
          <w:szCs w:val="24"/>
          <w:lang w:eastAsia="pt-BR"/>
        </w:rPr>
      </w:pPr>
      <w:r>
        <w:rPr>
          <w:rFonts w:eastAsia="Calibri"/>
          <w:szCs w:val="24"/>
          <w:lang w:eastAsia="pt-BR"/>
        </w:rPr>
        <w:t>Planejamento e Finanças</w:t>
      </w:r>
    </w:p>
    <w:p w14:paraId="2FF75D15" w14:textId="77777777" w:rsidR="00455043" w:rsidRDefault="00455043" w:rsidP="00455043">
      <w:pPr>
        <w:suppressAutoHyphens w:val="0"/>
        <w:autoSpaceDE w:val="0"/>
        <w:autoSpaceDN w:val="0"/>
        <w:adjustRightInd w:val="0"/>
        <w:jc w:val="center"/>
        <w:rPr>
          <w:rFonts w:eastAsia="Calibri"/>
          <w:b/>
          <w:bCs/>
          <w:szCs w:val="24"/>
          <w:lang w:eastAsia="pt-BR"/>
        </w:rPr>
      </w:pPr>
    </w:p>
    <w:p w14:paraId="3FBAC805" w14:textId="77777777" w:rsidR="00455043" w:rsidRDefault="00455043" w:rsidP="00455043">
      <w:pPr>
        <w:suppressAutoHyphens w:val="0"/>
        <w:autoSpaceDE w:val="0"/>
        <w:autoSpaceDN w:val="0"/>
        <w:adjustRightInd w:val="0"/>
        <w:jc w:val="center"/>
        <w:rPr>
          <w:rFonts w:eastAsia="Calibri"/>
          <w:b/>
          <w:bCs/>
          <w:szCs w:val="24"/>
          <w:lang w:eastAsia="pt-BR"/>
        </w:rPr>
      </w:pPr>
    </w:p>
    <w:p w14:paraId="7B98360A" w14:textId="77777777" w:rsidR="00455043" w:rsidRDefault="00455043" w:rsidP="00455043">
      <w:pPr>
        <w:suppressAutoHyphens w:val="0"/>
        <w:autoSpaceDE w:val="0"/>
        <w:autoSpaceDN w:val="0"/>
        <w:adjustRightInd w:val="0"/>
        <w:jc w:val="center"/>
        <w:rPr>
          <w:rFonts w:eastAsia="Calibri"/>
          <w:b/>
          <w:bCs/>
          <w:szCs w:val="24"/>
          <w:lang w:eastAsia="pt-BR"/>
        </w:rPr>
      </w:pPr>
    </w:p>
    <w:p w14:paraId="195E0FC0" w14:textId="77777777" w:rsidR="00455043" w:rsidRDefault="00455043" w:rsidP="00455043">
      <w:pPr>
        <w:suppressAutoHyphens w:val="0"/>
        <w:autoSpaceDE w:val="0"/>
        <w:autoSpaceDN w:val="0"/>
        <w:adjustRightInd w:val="0"/>
        <w:ind w:left="-426" w:right="-568"/>
        <w:jc w:val="center"/>
        <w:rPr>
          <w:rFonts w:eastAsia="Calibri"/>
          <w:b/>
          <w:bCs/>
          <w:szCs w:val="24"/>
          <w:lang w:eastAsia="pt-BR"/>
        </w:rPr>
      </w:pPr>
      <w:r>
        <w:rPr>
          <w:rFonts w:eastAsia="Calibri"/>
          <w:b/>
          <w:bCs/>
          <w:szCs w:val="24"/>
          <w:lang w:eastAsia="pt-BR"/>
        </w:rPr>
        <w:t>Ogair Garcia Leite</w:t>
      </w:r>
    </w:p>
    <w:p w14:paraId="488F04CD" w14:textId="77777777" w:rsidR="00455043" w:rsidRDefault="00455043" w:rsidP="00455043">
      <w:pPr>
        <w:suppressAutoHyphens w:val="0"/>
        <w:autoSpaceDE w:val="0"/>
        <w:autoSpaceDN w:val="0"/>
        <w:adjustRightInd w:val="0"/>
        <w:ind w:left="-426" w:right="-568"/>
        <w:jc w:val="center"/>
        <w:rPr>
          <w:rFonts w:eastAsia="Calibri"/>
          <w:szCs w:val="24"/>
          <w:lang w:eastAsia="pt-BR"/>
        </w:rPr>
      </w:pPr>
      <w:r>
        <w:rPr>
          <w:rFonts w:eastAsia="Calibri"/>
          <w:szCs w:val="24"/>
          <w:lang w:eastAsia="pt-BR"/>
        </w:rPr>
        <w:t>Secretária Municipal de Direitos Humanos, Assistência Social,</w:t>
      </w:r>
    </w:p>
    <w:p w14:paraId="31B81453" w14:textId="77777777" w:rsidR="00455043" w:rsidRDefault="00455043" w:rsidP="00455043">
      <w:pPr>
        <w:suppressAutoHyphens w:val="0"/>
        <w:autoSpaceDE w:val="0"/>
        <w:autoSpaceDN w:val="0"/>
        <w:adjustRightInd w:val="0"/>
        <w:ind w:left="-426" w:right="-568"/>
        <w:jc w:val="center"/>
        <w:rPr>
          <w:rFonts w:eastAsia="Calibri"/>
          <w:szCs w:val="24"/>
          <w:lang w:eastAsia="pt-BR"/>
        </w:rPr>
      </w:pPr>
      <w:r>
        <w:rPr>
          <w:rFonts w:eastAsia="Calibri"/>
          <w:szCs w:val="24"/>
          <w:lang w:eastAsia="pt-BR"/>
        </w:rPr>
        <w:t>Trabalho e Habitação</w:t>
      </w:r>
    </w:p>
    <w:p w14:paraId="7DF0848C" w14:textId="77777777" w:rsidR="00455043" w:rsidRDefault="00455043" w:rsidP="00455043">
      <w:pPr>
        <w:suppressAutoHyphens w:val="0"/>
        <w:autoSpaceDE w:val="0"/>
        <w:autoSpaceDN w:val="0"/>
        <w:adjustRightInd w:val="0"/>
        <w:ind w:right="142"/>
        <w:jc w:val="center"/>
        <w:rPr>
          <w:rFonts w:eastAsia="Calibri"/>
          <w:b/>
          <w:bCs/>
          <w:szCs w:val="24"/>
          <w:lang w:eastAsia="pt-BR"/>
        </w:rPr>
      </w:pPr>
    </w:p>
    <w:p w14:paraId="0F19EB3E" w14:textId="77777777" w:rsidR="00455043" w:rsidRDefault="00455043" w:rsidP="00455043">
      <w:pPr>
        <w:suppressAutoHyphens w:val="0"/>
        <w:autoSpaceDE w:val="0"/>
        <w:autoSpaceDN w:val="0"/>
        <w:adjustRightInd w:val="0"/>
        <w:ind w:right="142"/>
        <w:jc w:val="center"/>
        <w:rPr>
          <w:rFonts w:eastAsia="Calibri"/>
          <w:b/>
          <w:bCs/>
          <w:szCs w:val="24"/>
          <w:lang w:eastAsia="pt-BR"/>
        </w:rPr>
      </w:pPr>
    </w:p>
    <w:p w14:paraId="70627114" w14:textId="77777777" w:rsidR="00455043" w:rsidRDefault="00455043" w:rsidP="00455043">
      <w:pPr>
        <w:suppressAutoHyphens w:val="0"/>
        <w:autoSpaceDE w:val="0"/>
        <w:autoSpaceDN w:val="0"/>
        <w:adjustRightInd w:val="0"/>
        <w:ind w:right="142"/>
        <w:jc w:val="center"/>
        <w:rPr>
          <w:rFonts w:eastAsia="Calibri"/>
          <w:b/>
          <w:bCs/>
          <w:szCs w:val="24"/>
          <w:lang w:eastAsia="pt-BR"/>
        </w:rPr>
      </w:pPr>
    </w:p>
    <w:p w14:paraId="0B98F804" w14:textId="77777777" w:rsidR="00455043" w:rsidRDefault="00455043" w:rsidP="00455043">
      <w:pPr>
        <w:suppressAutoHyphens w:val="0"/>
        <w:autoSpaceDE w:val="0"/>
        <w:autoSpaceDN w:val="0"/>
        <w:adjustRightInd w:val="0"/>
        <w:ind w:left="-426" w:right="-568"/>
        <w:jc w:val="center"/>
        <w:rPr>
          <w:rFonts w:eastAsia="Calibri"/>
          <w:b/>
          <w:bCs/>
          <w:szCs w:val="24"/>
          <w:lang w:eastAsia="pt-BR"/>
        </w:rPr>
      </w:pPr>
      <w:r>
        <w:rPr>
          <w:rFonts w:eastAsia="Calibri"/>
          <w:b/>
          <w:bCs/>
          <w:szCs w:val="24"/>
          <w:lang w:eastAsia="pt-BR"/>
        </w:rPr>
        <w:t>Cristina Araújo Pezzini</w:t>
      </w:r>
    </w:p>
    <w:p w14:paraId="066F6CBA" w14:textId="77777777" w:rsidR="00455043" w:rsidRDefault="00455043" w:rsidP="00455043">
      <w:pPr>
        <w:suppressAutoHyphens w:val="0"/>
        <w:autoSpaceDE w:val="0"/>
        <w:autoSpaceDN w:val="0"/>
        <w:adjustRightInd w:val="0"/>
        <w:ind w:left="-426" w:right="-568"/>
        <w:jc w:val="center"/>
        <w:rPr>
          <w:rFonts w:eastAsia="Calibri"/>
          <w:b/>
          <w:bCs/>
          <w:szCs w:val="24"/>
          <w:lang w:eastAsia="pt-BR"/>
        </w:rPr>
      </w:pPr>
      <w:r>
        <w:rPr>
          <w:rFonts w:eastAsia="Calibri"/>
          <w:szCs w:val="24"/>
          <w:lang w:eastAsia="pt-BR"/>
        </w:rPr>
        <w:t>Secretaria Municipal de Saúde</w:t>
      </w:r>
    </w:p>
    <w:p w14:paraId="7BAAC2AE" w14:textId="77777777" w:rsidR="00455043" w:rsidRDefault="00455043" w:rsidP="00455043">
      <w:pPr>
        <w:suppressAutoHyphens w:val="0"/>
        <w:autoSpaceDE w:val="0"/>
        <w:autoSpaceDN w:val="0"/>
        <w:adjustRightInd w:val="0"/>
        <w:jc w:val="center"/>
        <w:rPr>
          <w:rFonts w:eastAsia="Calibri"/>
          <w:b/>
          <w:bCs/>
          <w:szCs w:val="24"/>
          <w:lang w:eastAsia="pt-BR"/>
        </w:rPr>
      </w:pPr>
    </w:p>
    <w:p w14:paraId="60FB865E" w14:textId="77777777" w:rsidR="00455043" w:rsidRDefault="00455043" w:rsidP="00455043">
      <w:pPr>
        <w:suppressAutoHyphens w:val="0"/>
        <w:autoSpaceDE w:val="0"/>
        <w:autoSpaceDN w:val="0"/>
        <w:adjustRightInd w:val="0"/>
        <w:jc w:val="center"/>
        <w:rPr>
          <w:rFonts w:eastAsia="Calibri"/>
          <w:b/>
          <w:bCs/>
          <w:szCs w:val="24"/>
          <w:lang w:eastAsia="pt-BR"/>
        </w:rPr>
      </w:pPr>
    </w:p>
    <w:p w14:paraId="2C5EB96A" w14:textId="77777777" w:rsidR="00455043" w:rsidRDefault="00455043" w:rsidP="00455043">
      <w:pPr>
        <w:suppressAutoHyphens w:val="0"/>
        <w:autoSpaceDE w:val="0"/>
        <w:autoSpaceDN w:val="0"/>
        <w:adjustRightInd w:val="0"/>
        <w:jc w:val="center"/>
        <w:rPr>
          <w:rFonts w:eastAsia="Calibri"/>
          <w:b/>
          <w:bCs/>
          <w:szCs w:val="24"/>
          <w:lang w:eastAsia="pt-BR"/>
        </w:rPr>
      </w:pPr>
    </w:p>
    <w:p w14:paraId="48FBD540" w14:textId="77777777" w:rsidR="00455043" w:rsidRDefault="00455043" w:rsidP="00455043">
      <w:pPr>
        <w:suppressAutoHyphens w:val="0"/>
        <w:autoSpaceDE w:val="0"/>
        <w:autoSpaceDN w:val="0"/>
        <w:adjustRightInd w:val="0"/>
        <w:ind w:left="-426" w:right="-568"/>
        <w:jc w:val="center"/>
        <w:rPr>
          <w:rFonts w:eastAsia="Calibri"/>
          <w:b/>
          <w:bCs/>
          <w:szCs w:val="24"/>
          <w:lang w:eastAsia="pt-BR"/>
        </w:rPr>
      </w:pPr>
      <w:r>
        <w:rPr>
          <w:rFonts w:eastAsia="Calibri"/>
          <w:b/>
          <w:bCs/>
          <w:szCs w:val="24"/>
          <w:lang w:eastAsia="pt-BR"/>
        </w:rPr>
        <w:t>Thaiz Leite de Andrade</w:t>
      </w:r>
    </w:p>
    <w:p w14:paraId="0030C581" w14:textId="77777777" w:rsidR="00455043" w:rsidRDefault="00455043" w:rsidP="00455043">
      <w:pPr>
        <w:suppressAutoHyphens w:val="0"/>
        <w:autoSpaceDE w:val="0"/>
        <w:autoSpaceDN w:val="0"/>
        <w:adjustRightInd w:val="0"/>
        <w:ind w:left="-426" w:right="-568"/>
        <w:jc w:val="center"/>
        <w:rPr>
          <w:rFonts w:eastAsia="Calibri"/>
          <w:szCs w:val="24"/>
          <w:lang w:eastAsia="pt-BR"/>
        </w:rPr>
      </w:pPr>
      <w:r>
        <w:rPr>
          <w:rFonts w:eastAsia="Calibri"/>
          <w:szCs w:val="24"/>
          <w:lang w:eastAsia="pt-BR"/>
        </w:rPr>
        <w:t>Secretária Municipal de Educação</w:t>
      </w:r>
    </w:p>
    <w:p w14:paraId="6A15A3C0" w14:textId="77777777" w:rsidR="00455043" w:rsidRDefault="00455043" w:rsidP="00455043">
      <w:pPr>
        <w:suppressAutoHyphens w:val="0"/>
        <w:autoSpaceDE w:val="0"/>
        <w:autoSpaceDN w:val="0"/>
        <w:adjustRightInd w:val="0"/>
        <w:ind w:left="-426" w:right="-568"/>
        <w:jc w:val="center"/>
        <w:rPr>
          <w:rFonts w:eastAsia="Calibri"/>
          <w:b/>
          <w:bCs/>
          <w:szCs w:val="24"/>
          <w:lang w:eastAsia="pt-BR"/>
        </w:rPr>
      </w:pPr>
    </w:p>
    <w:p w14:paraId="5B37FE4D" w14:textId="77777777" w:rsidR="00455043" w:rsidRDefault="00455043" w:rsidP="00455043">
      <w:pPr>
        <w:suppressAutoHyphens w:val="0"/>
        <w:autoSpaceDE w:val="0"/>
        <w:autoSpaceDN w:val="0"/>
        <w:adjustRightInd w:val="0"/>
        <w:jc w:val="center"/>
        <w:rPr>
          <w:rFonts w:eastAsia="Calibri"/>
          <w:b/>
          <w:bCs/>
          <w:szCs w:val="24"/>
          <w:lang w:eastAsia="pt-BR"/>
        </w:rPr>
      </w:pPr>
    </w:p>
    <w:p w14:paraId="0E23BA60" w14:textId="77777777" w:rsidR="00455043" w:rsidRDefault="00455043" w:rsidP="00455043">
      <w:pPr>
        <w:suppressAutoHyphens w:val="0"/>
        <w:autoSpaceDE w:val="0"/>
        <w:autoSpaceDN w:val="0"/>
        <w:adjustRightInd w:val="0"/>
        <w:ind w:left="-426" w:right="-568"/>
        <w:jc w:val="center"/>
        <w:rPr>
          <w:rFonts w:eastAsia="Calibri"/>
          <w:b/>
          <w:bCs/>
          <w:szCs w:val="24"/>
          <w:lang w:eastAsia="pt-BR"/>
        </w:rPr>
      </w:pPr>
      <w:r>
        <w:rPr>
          <w:rFonts w:eastAsia="Calibri"/>
          <w:b/>
          <w:bCs/>
          <w:szCs w:val="24"/>
          <w:lang w:eastAsia="pt-BR"/>
        </w:rPr>
        <w:t>Carlos Roberto Hespporte</w:t>
      </w:r>
    </w:p>
    <w:p w14:paraId="0BB1A5A8" w14:textId="77777777" w:rsidR="00455043" w:rsidRDefault="00455043" w:rsidP="00455043">
      <w:pPr>
        <w:suppressAutoHyphens w:val="0"/>
        <w:autoSpaceDE w:val="0"/>
        <w:autoSpaceDN w:val="0"/>
        <w:adjustRightInd w:val="0"/>
        <w:jc w:val="center"/>
        <w:rPr>
          <w:rFonts w:eastAsia="Calibri"/>
          <w:szCs w:val="24"/>
          <w:lang w:eastAsia="pt-BR"/>
        </w:rPr>
      </w:pPr>
      <w:r>
        <w:rPr>
          <w:rFonts w:eastAsia="Calibri"/>
          <w:szCs w:val="24"/>
          <w:lang w:eastAsia="pt-BR"/>
        </w:rPr>
        <w:t xml:space="preserve">Secretário Municipal de Agricultura, </w:t>
      </w:r>
    </w:p>
    <w:p w14:paraId="392CDB06" w14:textId="77777777" w:rsidR="00455043" w:rsidRDefault="00455043" w:rsidP="00455043">
      <w:pPr>
        <w:suppressAutoHyphens w:val="0"/>
        <w:autoSpaceDE w:val="0"/>
        <w:autoSpaceDN w:val="0"/>
        <w:adjustRightInd w:val="0"/>
        <w:jc w:val="center"/>
        <w:rPr>
          <w:rFonts w:eastAsia="Calibri"/>
          <w:b/>
          <w:bCs/>
          <w:szCs w:val="24"/>
          <w:lang w:eastAsia="pt-BR"/>
        </w:rPr>
      </w:pPr>
      <w:r>
        <w:rPr>
          <w:rFonts w:eastAsia="Calibri"/>
          <w:szCs w:val="24"/>
          <w:lang w:eastAsia="pt-BR"/>
        </w:rPr>
        <w:t>Pecuária e Meio Ambiente</w:t>
      </w:r>
    </w:p>
    <w:p w14:paraId="08DB497A" w14:textId="77777777" w:rsidR="00455043" w:rsidRDefault="00455043" w:rsidP="00455043">
      <w:pPr>
        <w:suppressAutoHyphens w:val="0"/>
        <w:autoSpaceDE w:val="0"/>
        <w:autoSpaceDN w:val="0"/>
        <w:adjustRightInd w:val="0"/>
        <w:jc w:val="center"/>
        <w:rPr>
          <w:rFonts w:eastAsia="Calibri"/>
          <w:b/>
          <w:bCs/>
          <w:szCs w:val="24"/>
          <w:lang w:eastAsia="pt-BR"/>
        </w:rPr>
      </w:pPr>
    </w:p>
    <w:p w14:paraId="5F9E8E0F" w14:textId="77777777" w:rsidR="00455043" w:rsidRDefault="00455043" w:rsidP="00455043">
      <w:pPr>
        <w:suppressAutoHyphens w:val="0"/>
        <w:autoSpaceDE w:val="0"/>
        <w:autoSpaceDN w:val="0"/>
        <w:adjustRightInd w:val="0"/>
        <w:jc w:val="center"/>
        <w:rPr>
          <w:rFonts w:eastAsia="Calibri"/>
          <w:b/>
          <w:bCs/>
          <w:szCs w:val="24"/>
          <w:lang w:eastAsia="pt-BR"/>
        </w:rPr>
      </w:pPr>
    </w:p>
    <w:p w14:paraId="0F87A132" w14:textId="45537437" w:rsidR="000E6E27" w:rsidRDefault="000E6E27">
      <w:pPr>
        <w:suppressAutoHyphens w:val="0"/>
        <w:rPr>
          <w:rFonts w:eastAsia="Calibri"/>
          <w:b/>
          <w:bCs/>
          <w:i/>
          <w:iCs/>
          <w:color w:val="000000"/>
          <w:szCs w:val="24"/>
          <w:u w:val="single"/>
          <w:lang w:eastAsia="pt-BR"/>
        </w:rPr>
      </w:pPr>
    </w:p>
    <w:p w14:paraId="55676CE2" w14:textId="77777777" w:rsidR="00F33468" w:rsidRDefault="00F33468">
      <w:pPr>
        <w:suppressAutoHyphens w:val="0"/>
        <w:rPr>
          <w:rFonts w:eastAsia="Calibri"/>
          <w:b/>
          <w:bCs/>
          <w:i/>
          <w:iCs/>
          <w:color w:val="000000"/>
          <w:szCs w:val="24"/>
          <w:u w:val="single"/>
          <w:lang w:eastAsia="pt-BR"/>
        </w:rPr>
      </w:pPr>
      <w:r>
        <w:rPr>
          <w:rFonts w:eastAsia="Calibri"/>
          <w:b/>
          <w:bCs/>
          <w:i/>
          <w:iCs/>
          <w:color w:val="000000"/>
          <w:szCs w:val="24"/>
          <w:u w:val="single"/>
          <w:lang w:eastAsia="pt-BR"/>
        </w:rPr>
        <w:br w:type="page"/>
      </w:r>
    </w:p>
    <w:p w14:paraId="17B75066" w14:textId="47BDBF79" w:rsidR="00FC020A" w:rsidRDefault="006B2DF2">
      <w:pPr>
        <w:suppressAutoHyphens w:val="0"/>
        <w:autoSpaceDE w:val="0"/>
        <w:autoSpaceDN w:val="0"/>
        <w:adjustRightInd w:val="0"/>
        <w:spacing w:line="360" w:lineRule="auto"/>
        <w:ind w:right="-568"/>
        <w:jc w:val="center"/>
        <w:rPr>
          <w:rFonts w:eastAsia="Calibri"/>
          <w:b/>
          <w:bCs/>
          <w:i/>
          <w:iCs/>
          <w:color w:val="000000"/>
          <w:szCs w:val="24"/>
          <w:u w:val="single"/>
          <w:lang w:eastAsia="pt-BR"/>
        </w:rPr>
      </w:pPr>
      <w:r>
        <w:rPr>
          <w:rFonts w:eastAsia="Calibri"/>
          <w:b/>
          <w:bCs/>
          <w:i/>
          <w:iCs/>
          <w:color w:val="000000"/>
          <w:szCs w:val="24"/>
          <w:u w:val="single"/>
          <w:lang w:eastAsia="pt-BR"/>
        </w:rPr>
        <w:lastRenderedPageBreak/>
        <w:t>Apêndice do Anexo I – ESTUDO TÉCNICO PRELIMINAR</w:t>
      </w:r>
    </w:p>
    <w:p w14:paraId="6E941718" w14:textId="77777777" w:rsidR="00FC020A" w:rsidRDefault="006B2DF2">
      <w:pPr>
        <w:suppressAutoHyphens w:val="0"/>
        <w:autoSpaceDE w:val="0"/>
        <w:autoSpaceDN w:val="0"/>
        <w:adjustRightInd w:val="0"/>
        <w:spacing w:line="360" w:lineRule="auto"/>
        <w:ind w:right="-568"/>
        <w:jc w:val="center"/>
        <w:rPr>
          <w:rFonts w:eastAsia="Calibri"/>
          <w:b/>
          <w:bCs/>
          <w:i/>
          <w:iCs/>
          <w:color w:val="000000"/>
          <w:szCs w:val="24"/>
          <w:u w:val="single"/>
          <w:lang w:eastAsia="pt-BR"/>
        </w:rPr>
      </w:pPr>
      <w:r>
        <w:rPr>
          <w:rFonts w:eastAsia="Calibri"/>
          <w:b/>
          <w:bCs/>
          <w:i/>
          <w:iCs/>
          <w:color w:val="000000"/>
          <w:szCs w:val="24"/>
          <w:u w:val="single"/>
          <w:lang w:eastAsia="pt-BR"/>
        </w:rPr>
        <w:t>e</w:t>
      </w:r>
    </w:p>
    <w:p w14:paraId="4246DCD8" w14:textId="77777777" w:rsidR="00FC020A" w:rsidRDefault="006B2DF2">
      <w:pPr>
        <w:suppressAutoHyphens w:val="0"/>
        <w:autoSpaceDE w:val="0"/>
        <w:autoSpaceDN w:val="0"/>
        <w:adjustRightInd w:val="0"/>
        <w:spacing w:line="360" w:lineRule="auto"/>
        <w:ind w:right="-568"/>
        <w:jc w:val="center"/>
        <w:rPr>
          <w:rFonts w:eastAsia="Calibri"/>
          <w:b/>
          <w:bCs/>
          <w:i/>
          <w:iCs/>
          <w:color w:val="000000"/>
          <w:szCs w:val="24"/>
          <w:u w:val="single"/>
          <w:lang w:eastAsia="pt-BR"/>
        </w:rPr>
      </w:pPr>
      <w:r>
        <w:rPr>
          <w:rFonts w:eastAsia="Calibri"/>
          <w:b/>
          <w:bCs/>
          <w:i/>
          <w:iCs/>
          <w:color w:val="000000"/>
          <w:szCs w:val="24"/>
          <w:u w:val="single"/>
          <w:lang w:eastAsia="pt-BR"/>
        </w:rPr>
        <w:t>GERENCIAMENTO DE RISCO</w:t>
      </w:r>
    </w:p>
    <w:p w14:paraId="30E76A8A" w14:textId="77777777" w:rsidR="00F33468" w:rsidRDefault="00F33468" w:rsidP="00F33468">
      <w:pPr>
        <w:suppressAutoHyphens w:val="0"/>
        <w:autoSpaceDE w:val="0"/>
        <w:autoSpaceDN w:val="0"/>
        <w:adjustRightInd w:val="0"/>
        <w:spacing w:line="360" w:lineRule="auto"/>
        <w:ind w:right="-568"/>
        <w:jc w:val="both"/>
        <w:rPr>
          <w:rFonts w:eastAsia="Calibri"/>
          <w:b/>
          <w:bCs/>
          <w:color w:val="000000"/>
          <w:szCs w:val="24"/>
          <w:lang w:eastAsia="pt-BR"/>
        </w:rPr>
      </w:pPr>
    </w:p>
    <w:p w14:paraId="38EF0E18" w14:textId="77777777" w:rsidR="00F33468" w:rsidRDefault="00F33468" w:rsidP="00F33468">
      <w:pPr>
        <w:suppressAutoHyphens w:val="0"/>
        <w:autoSpaceDE w:val="0"/>
        <w:autoSpaceDN w:val="0"/>
        <w:adjustRightInd w:val="0"/>
        <w:spacing w:line="360" w:lineRule="auto"/>
        <w:ind w:right="-1"/>
        <w:jc w:val="both"/>
        <w:rPr>
          <w:rFonts w:eastAsia="Calibri"/>
          <w:color w:val="000000"/>
          <w:szCs w:val="24"/>
          <w:lang w:eastAsia="pt-BR"/>
        </w:rPr>
      </w:pPr>
      <w:r>
        <w:rPr>
          <w:rFonts w:eastAsia="Calibri"/>
          <w:b/>
          <w:bCs/>
          <w:color w:val="000000"/>
          <w:szCs w:val="24"/>
          <w:lang w:eastAsia="pt-BR"/>
        </w:rPr>
        <w:t>OBJETO</w:t>
      </w:r>
    </w:p>
    <w:p w14:paraId="45FC8004" w14:textId="77777777" w:rsidR="00F33468" w:rsidRDefault="00F33468" w:rsidP="00F33468">
      <w:pPr>
        <w:suppressAutoHyphens w:val="0"/>
        <w:autoSpaceDE w:val="0"/>
        <w:autoSpaceDN w:val="0"/>
        <w:adjustRightInd w:val="0"/>
        <w:spacing w:line="360" w:lineRule="auto"/>
        <w:rPr>
          <w:rFonts w:eastAsia="Calibri"/>
          <w:szCs w:val="24"/>
          <w:lang w:eastAsia="pt-BR"/>
        </w:rPr>
      </w:pPr>
      <w:r>
        <w:rPr>
          <w:rFonts w:eastAsia="Calibri"/>
          <w:color w:val="000000"/>
          <w:szCs w:val="24"/>
          <w:lang w:eastAsia="pt-BR"/>
        </w:rPr>
        <w:t xml:space="preserve">Análise da viabilidade técnica e econômica </w:t>
      </w:r>
      <w:r>
        <w:rPr>
          <w:rFonts w:eastAsia="Calibri"/>
          <w:szCs w:val="24"/>
          <w:lang w:eastAsia="pt-BR"/>
        </w:rPr>
        <w:t>para melhorar as condições de</w:t>
      </w:r>
    </w:p>
    <w:p w14:paraId="02C7F65E" w14:textId="77777777" w:rsidR="00F33468" w:rsidRDefault="00F33468" w:rsidP="00F33468">
      <w:pPr>
        <w:suppressAutoHyphens w:val="0"/>
        <w:autoSpaceDE w:val="0"/>
        <w:autoSpaceDN w:val="0"/>
        <w:adjustRightInd w:val="0"/>
        <w:spacing w:line="360" w:lineRule="auto"/>
        <w:rPr>
          <w:rFonts w:eastAsia="Calibri"/>
          <w:color w:val="000000"/>
          <w:szCs w:val="24"/>
          <w:lang w:eastAsia="pt-BR"/>
        </w:rPr>
      </w:pPr>
      <w:r>
        <w:rPr>
          <w:rFonts w:eastAsia="Calibri"/>
          <w:szCs w:val="24"/>
          <w:lang w:eastAsia="pt-BR"/>
        </w:rPr>
        <w:t xml:space="preserve">habitabilidade da edificação, no que se refere à redução do desconforto térmico e ofuscação dos servidores pela incidência solar (fadiga visual) pelas janelas envidraçadas, bem como proteger o patrimônio público (mobiliário, equipamentos de informática e demais bens) dessa interferência, </w:t>
      </w:r>
      <w:r>
        <w:rPr>
          <w:rFonts w:eastAsia="Calibri"/>
          <w:color w:val="000000"/>
          <w:szCs w:val="24"/>
          <w:lang w:eastAsia="pt-BR"/>
        </w:rPr>
        <w:t>para atender as demandas das secretarias e gabinete da Prefeitura Municipal de Caracol/MS.</w:t>
      </w:r>
    </w:p>
    <w:p w14:paraId="4C43309D" w14:textId="77777777" w:rsidR="00F33468" w:rsidRDefault="00F33468" w:rsidP="00F33468">
      <w:pPr>
        <w:suppressAutoHyphens w:val="0"/>
        <w:autoSpaceDE w:val="0"/>
        <w:autoSpaceDN w:val="0"/>
        <w:adjustRightInd w:val="0"/>
        <w:spacing w:line="360" w:lineRule="auto"/>
        <w:ind w:right="-1"/>
        <w:jc w:val="both"/>
        <w:rPr>
          <w:rFonts w:eastAsia="Calibri"/>
          <w:color w:val="000000"/>
          <w:szCs w:val="24"/>
          <w:lang w:eastAsia="pt-BR"/>
        </w:rPr>
      </w:pPr>
    </w:p>
    <w:p w14:paraId="48ACE748" w14:textId="77777777" w:rsidR="00F33468" w:rsidRDefault="00F33468" w:rsidP="00F33468">
      <w:pPr>
        <w:suppressAutoHyphens w:val="0"/>
        <w:autoSpaceDE w:val="0"/>
        <w:autoSpaceDN w:val="0"/>
        <w:adjustRightInd w:val="0"/>
        <w:spacing w:line="360" w:lineRule="auto"/>
        <w:ind w:right="-1"/>
        <w:jc w:val="both"/>
        <w:rPr>
          <w:rFonts w:eastAsia="Calibri"/>
          <w:b/>
          <w:bCs/>
          <w:color w:val="000000"/>
          <w:szCs w:val="24"/>
          <w:lang w:eastAsia="pt-BR"/>
        </w:rPr>
      </w:pPr>
      <w:r>
        <w:rPr>
          <w:rFonts w:eastAsia="Calibri"/>
          <w:b/>
          <w:bCs/>
          <w:color w:val="000000"/>
          <w:szCs w:val="24"/>
          <w:lang w:eastAsia="pt-BR"/>
        </w:rPr>
        <w:t xml:space="preserve">LEGISLAÇÃO </w:t>
      </w:r>
    </w:p>
    <w:p w14:paraId="2C318362" w14:textId="77777777" w:rsidR="00F33468" w:rsidRDefault="00F33468" w:rsidP="00F33468">
      <w:pPr>
        <w:suppressAutoHyphens w:val="0"/>
        <w:autoSpaceDE w:val="0"/>
        <w:autoSpaceDN w:val="0"/>
        <w:adjustRightInd w:val="0"/>
        <w:spacing w:line="360" w:lineRule="auto"/>
        <w:ind w:right="-1"/>
        <w:jc w:val="both"/>
        <w:rPr>
          <w:rFonts w:eastAsia="Calibri"/>
          <w:b/>
          <w:bCs/>
          <w:color w:val="000000"/>
          <w:szCs w:val="24"/>
          <w:lang w:eastAsia="pt-BR"/>
        </w:rPr>
      </w:pPr>
      <w:r>
        <w:rPr>
          <w:rFonts w:eastAsia="Calibri"/>
          <w:b/>
          <w:bCs/>
          <w:color w:val="000000"/>
          <w:szCs w:val="24"/>
          <w:lang w:eastAsia="pt-BR"/>
        </w:rPr>
        <w:t>Lei nº 14.133/2021;</w:t>
      </w:r>
    </w:p>
    <w:p w14:paraId="028A125C" w14:textId="77777777" w:rsidR="00F33468" w:rsidRDefault="00F33468" w:rsidP="00F33468">
      <w:pPr>
        <w:suppressAutoHyphens w:val="0"/>
        <w:autoSpaceDE w:val="0"/>
        <w:autoSpaceDN w:val="0"/>
        <w:adjustRightInd w:val="0"/>
        <w:spacing w:line="360" w:lineRule="auto"/>
        <w:ind w:right="-1"/>
        <w:jc w:val="both"/>
        <w:rPr>
          <w:rFonts w:eastAsia="Calibri"/>
          <w:b/>
          <w:bCs/>
          <w:color w:val="000000"/>
          <w:szCs w:val="24"/>
          <w:lang w:eastAsia="pt-BR"/>
        </w:rPr>
      </w:pPr>
      <w:r>
        <w:rPr>
          <w:rFonts w:eastAsia="Calibri"/>
          <w:b/>
          <w:bCs/>
          <w:color w:val="000000"/>
          <w:szCs w:val="24"/>
          <w:lang w:eastAsia="pt-BR"/>
        </w:rPr>
        <w:t>Lei Complementar nº 123/2006;</w:t>
      </w:r>
    </w:p>
    <w:p w14:paraId="05EEF90A" w14:textId="77777777" w:rsidR="00F33468" w:rsidRDefault="00F33468" w:rsidP="00F33468">
      <w:pPr>
        <w:suppressAutoHyphens w:val="0"/>
        <w:autoSpaceDE w:val="0"/>
        <w:autoSpaceDN w:val="0"/>
        <w:adjustRightInd w:val="0"/>
        <w:spacing w:line="360" w:lineRule="auto"/>
        <w:ind w:right="-1"/>
        <w:jc w:val="both"/>
        <w:rPr>
          <w:rFonts w:eastAsia="Calibri"/>
          <w:color w:val="000000"/>
          <w:szCs w:val="24"/>
          <w:lang w:eastAsia="pt-BR"/>
        </w:rPr>
      </w:pPr>
      <w:r>
        <w:rPr>
          <w:rFonts w:eastAsia="Calibri"/>
          <w:b/>
          <w:bCs/>
          <w:color w:val="000000"/>
          <w:szCs w:val="24"/>
          <w:lang w:eastAsia="pt-BR"/>
        </w:rPr>
        <w:t>Resolução TCE/MS nº 88/2018</w:t>
      </w:r>
      <w:r>
        <w:rPr>
          <w:rFonts w:eastAsia="Calibri"/>
          <w:color w:val="000000"/>
          <w:szCs w:val="24"/>
          <w:lang w:eastAsia="pt-BR"/>
        </w:rPr>
        <w:t xml:space="preserve"> e alterações posteriores. </w:t>
      </w:r>
    </w:p>
    <w:p w14:paraId="3BD4AF28" w14:textId="77777777" w:rsidR="00F33468" w:rsidRDefault="00F33468" w:rsidP="00F33468">
      <w:pPr>
        <w:suppressAutoHyphens w:val="0"/>
        <w:autoSpaceDE w:val="0"/>
        <w:autoSpaceDN w:val="0"/>
        <w:adjustRightInd w:val="0"/>
        <w:spacing w:line="360" w:lineRule="auto"/>
        <w:jc w:val="both"/>
        <w:rPr>
          <w:rFonts w:eastAsia="Calibri"/>
          <w:color w:val="000000"/>
          <w:szCs w:val="24"/>
          <w:lang w:eastAsia="pt-BR"/>
        </w:rPr>
      </w:pPr>
      <w:r>
        <w:rPr>
          <w:rFonts w:eastAsia="Calibri"/>
          <w:b/>
          <w:bCs/>
          <w:szCs w:val="24"/>
          <w:lang w:eastAsia="pt-BR"/>
        </w:rPr>
        <w:t>Decreto Municipal nº 109</w:t>
      </w:r>
      <w:r>
        <w:rPr>
          <w:rFonts w:eastAsia="Calibri"/>
          <w:szCs w:val="24"/>
          <w:lang w:eastAsia="pt-BR"/>
        </w:rPr>
        <w:t xml:space="preserve"> de 19 de setembro de 2022;</w:t>
      </w:r>
      <w:r>
        <w:rPr>
          <w:rFonts w:eastAsia="Calibri"/>
          <w:color w:val="000000"/>
          <w:szCs w:val="24"/>
          <w:lang w:eastAsia="pt-BR"/>
        </w:rPr>
        <w:t xml:space="preserve"> que regulamenta as categorias de qualidade comum e de luxo.</w:t>
      </w:r>
    </w:p>
    <w:p w14:paraId="695056AE" w14:textId="77777777" w:rsidR="00F33468" w:rsidRDefault="00F33468" w:rsidP="00F33468">
      <w:pPr>
        <w:suppressAutoHyphens w:val="0"/>
        <w:autoSpaceDE w:val="0"/>
        <w:autoSpaceDN w:val="0"/>
        <w:adjustRightInd w:val="0"/>
        <w:spacing w:line="360" w:lineRule="auto"/>
        <w:jc w:val="both"/>
        <w:rPr>
          <w:rFonts w:eastAsia="Calibri"/>
          <w:color w:val="000000"/>
          <w:szCs w:val="24"/>
          <w:lang w:eastAsia="pt-BR"/>
        </w:rPr>
      </w:pPr>
      <w:r>
        <w:rPr>
          <w:rFonts w:eastAsia="Calibri"/>
          <w:b/>
          <w:bCs/>
          <w:szCs w:val="24"/>
          <w:lang w:eastAsia="pt-BR"/>
        </w:rPr>
        <w:t>Decreto Municipal nº 161</w:t>
      </w:r>
      <w:r>
        <w:rPr>
          <w:rFonts w:eastAsia="Calibri"/>
          <w:szCs w:val="24"/>
          <w:lang w:eastAsia="pt-BR"/>
        </w:rPr>
        <w:t xml:space="preserve"> de 13 de dezembro de 2022;</w:t>
      </w:r>
      <w:r>
        <w:rPr>
          <w:rFonts w:eastAsia="Calibri"/>
          <w:color w:val="000000"/>
          <w:szCs w:val="24"/>
          <w:lang w:eastAsia="pt-BR"/>
        </w:rPr>
        <w:t xml:space="preserve"> que regulamenta os Estudos Técnicos Preliminares- ETP. </w:t>
      </w:r>
    </w:p>
    <w:p w14:paraId="4A1A34DE" w14:textId="77777777" w:rsidR="00F33468" w:rsidRDefault="00F33468" w:rsidP="00F33468">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Decreto n° 036</w:t>
      </w:r>
      <w:r>
        <w:rPr>
          <w:rFonts w:eastAsia="Calibri"/>
          <w:color w:val="000000"/>
          <w:szCs w:val="24"/>
          <w:lang w:eastAsia="pt-BR"/>
        </w:rPr>
        <w:t xml:space="preserve">, de 20 de março de 2013: que regulamenta o Termo de Referência- TR. </w:t>
      </w:r>
    </w:p>
    <w:p w14:paraId="6A6AF273" w14:textId="77777777" w:rsidR="00F33468" w:rsidRDefault="00F33468" w:rsidP="00F33468">
      <w:pPr>
        <w:suppressAutoHyphens w:val="0"/>
        <w:autoSpaceDE w:val="0"/>
        <w:autoSpaceDN w:val="0"/>
        <w:adjustRightInd w:val="0"/>
        <w:spacing w:line="360" w:lineRule="auto"/>
        <w:jc w:val="both"/>
        <w:rPr>
          <w:rFonts w:eastAsia="Calibri"/>
          <w:szCs w:val="24"/>
          <w:lang w:eastAsia="pt-BR"/>
        </w:rPr>
      </w:pPr>
      <w:r>
        <w:rPr>
          <w:rFonts w:eastAsia="Calibri"/>
          <w:b/>
          <w:bCs/>
          <w:szCs w:val="24"/>
          <w:lang w:eastAsia="pt-BR"/>
        </w:rPr>
        <w:t>Decreto Municipal nº 039</w:t>
      </w:r>
      <w:r>
        <w:rPr>
          <w:rFonts w:eastAsia="Calibri"/>
          <w:szCs w:val="24"/>
          <w:lang w:eastAsia="pt-BR"/>
        </w:rPr>
        <w:t xml:space="preserve"> de 22 de março de 2024;</w:t>
      </w:r>
      <w:r>
        <w:rPr>
          <w:rFonts w:eastAsia="Calibri"/>
          <w:color w:val="000000"/>
          <w:szCs w:val="24"/>
          <w:lang w:eastAsia="pt-BR"/>
        </w:rPr>
        <w:t xml:space="preserve"> que regulamenta as práticas de gestão de risco e controle preventivo nas contratações de obras, serviços e compras.</w:t>
      </w:r>
    </w:p>
    <w:p w14:paraId="23E422C3" w14:textId="77777777" w:rsidR="00F33468" w:rsidRDefault="00F33468" w:rsidP="00F33468">
      <w:pPr>
        <w:suppressAutoHyphens w:val="0"/>
        <w:autoSpaceDE w:val="0"/>
        <w:autoSpaceDN w:val="0"/>
        <w:adjustRightInd w:val="0"/>
        <w:spacing w:line="360" w:lineRule="auto"/>
        <w:jc w:val="both"/>
        <w:rPr>
          <w:rFonts w:eastAsia="Calibri"/>
          <w:color w:val="000000"/>
          <w:szCs w:val="24"/>
          <w:lang w:eastAsia="pt-BR"/>
        </w:rPr>
      </w:pPr>
      <w:r>
        <w:rPr>
          <w:rFonts w:eastAsia="Calibri"/>
          <w:b/>
          <w:bCs/>
          <w:szCs w:val="24"/>
          <w:lang w:eastAsia="pt-BR"/>
        </w:rPr>
        <w:t>Decreto Municipal nº 133</w:t>
      </w:r>
      <w:r>
        <w:rPr>
          <w:rFonts w:eastAsia="Calibri"/>
          <w:szCs w:val="24"/>
          <w:lang w:eastAsia="pt-BR"/>
        </w:rPr>
        <w:t xml:space="preserve"> de 18 de setembro de 2024;</w:t>
      </w:r>
      <w:r>
        <w:rPr>
          <w:rFonts w:eastAsia="Calibri"/>
          <w:color w:val="000000"/>
          <w:szCs w:val="24"/>
          <w:lang w:eastAsia="pt-BR"/>
        </w:rPr>
        <w:t xml:space="preserve"> que regulamentou os procedimentos administrativos para apuração de infrações e para aplicação de sanções administrativas. </w:t>
      </w:r>
    </w:p>
    <w:p w14:paraId="0216456C" w14:textId="77777777" w:rsidR="00F33468" w:rsidRDefault="00F33468" w:rsidP="00F33468">
      <w:pPr>
        <w:suppressAutoHyphens w:val="0"/>
        <w:autoSpaceDE w:val="0"/>
        <w:autoSpaceDN w:val="0"/>
        <w:adjustRightInd w:val="0"/>
        <w:spacing w:line="360" w:lineRule="auto"/>
        <w:jc w:val="both"/>
        <w:rPr>
          <w:rFonts w:eastAsia="Calibri"/>
          <w:szCs w:val="24"/>
          <w:lang w:eastAsia="pt-BR"/>
        </w:rPr>
      </w:pPr>
      <w:r>
        <w:rPr>
          <w:rFonts w:eastAsia="Calibri"/>
          <w:b/>
          <w:bCs/>
          <w:szCs w:val="24"/>
          <w:lang w:eastAsia="pt-BR"/>
        </w:rPr>
        <w:t>Decreto Municipal n° 063</w:t>
      </w:r>
      <w:r>
        <w:rPr>
          <w:rFonts w:eastAsia="Calibri"/>
          <w:szCs w:val="24"/>
          <w:lang w:eastAsia="pt-BR"/>
        </w:rPr>
        <w:t xml:space="preserve"> de 31 de março de 2025; que regulamentou o Sistema de Registro de Preços.</w:t>
      </w:r>
    </w:p>
    <w:p w14:paraId="2B71E4A7" w14:textId="77777777" w:rsidR="00F33468" w:rsidRDefault="00F33468" w:rsidP="00F33468">
      <w:pPr>
        <w:suppressAutoHyphens w:val="0"/>
        <w:autoSpaceDE w:val="0"/>
        <w:autoSpaceDN w:val="0"/>
        <w:adjustRightInd w:val="0"/>
        <w:spacing w:line="360" w:lineRule="auto"/>
        <w:ind w:right="-1"/>
        <w:jc w:val="both"/>
        <w:rPr>
          <w:rFonts w:eastAsia="Calibri"/>
          <w:b/>
          <w:bCs/>
          <w:color w:val="000000"/>
          <w:szCs w:val="24"/>
          <w:lang w:eastAsia="pt-BR"/>
        </w:rPr>
      </w:pPr>
    </w:p>
    <w:p w14:paraId="4B5D98C9" w14:textId="77777777" w:rsidR="00F33468" w:rsidRDefault="00F33468" w:rsidP="00F33468">
      <w:pPr>
        <w:suppressAutoHyphens w:val="0"/>
        <w:autoSpaceDE w:val="0"/>
        <w:autoSpaceDN w:val="0"/>
        <w:adjustRightInd w:val="0"/>
        <w:spacing w:line="360" w:lineRule="auto"/>
        <w:ind w:right="-1"/>
        <w:jc w:val="both"/>
        <w:rPr>
          <w:rFonts w:eastAsia="Calibri"/>
          <w:b/>
          <w:bCs/>
          <w:color w:val="000000"/>
          <w:szCs w:val="24"/>
          <w:lang w:eastAsia="pt-BR"/>
        </w:rPr>
      </w:pPr>
      <w:r>
        <w:rPr>
          <w:rFonts w:eastAsia="Calibri"/>
          <w:b/>
          <w:bCs/>
          <w:color w:val="000000"/>
          <w:szCs w:val="24"/>
          <w:lang w:eastAsia="pt-BR"/>
        </w:rPr>
        <w:t>I – D</w:t>
      </w:r>
      <w:r>
        <w:rPr>
          <w:rFonts w:eastAsia="Calibri"/>
          <w:b/>
          <w:bCs/>
          <w:szCs w:val="24"/>
          <w:lang w:eastAsia="pt-BR"/>
        </w:rPr>
        <w:t>escrição da necessidade da contratação, considerado o problema a ser resolvido sob a perspectiva do interesse público</w:t>
      </w:r>
    </w:p>
    <w:p w14:paraId="60BB37C0" w14:textId="77777777" w:rsidR="00F33468" w:rsidRDefault="00F33468" w:rsidP="00F33468">
      <w:pPr>
        <w:suppressAutoHyphens w:val="0"/>
        <w:autoSpaceDE w:val="0"/>
        <w:autoSpaceDN w:val="0"/>
        <w:adjustRightInd w:val="0"/>
        <w:spacing w:line="360" w:lineRule="auto"/>
        <w:ind w:right="-568"/>
        <w:jc w:val="both"/>
        <w:rPr>
          <w:rFonts w:eastAsia="Calibri"/>
          <w:color w:val="000000"/>
          <w:szCs w:val="24"/>
          <w:lang w:eastAsia="pt-BR"/>
        </w:rPr>
      </w:pPr>
      <w:r>
        <w:rPr>
          <w:rFonts w:eastAsia="Calibri"/>
          <w:color w:val="000000"/>
          <w:szCs w:val="24"/>
          <w:lang w:eastAsia="pt-BR"/>
        </w:rPr>
        <w:t xml:space="preserve">        A aquisição pretendida tem por finalidade equipar as salas no decorrer do ano. Ao mesmo tempo, visa-se a substituição de materiais desgastados pelo tempo de uso, prevendo ainda ampliação de salas; O presente estudo se refere a persianas com instalação inclusa para controle da luminosidade solar e </w:t>
      </w:r>
      <w:r>
        <w:rPr>
          <w:rFonts w:eastAsia="Calibri"/>
          <w:color w:val="000000"/>
          <w:szCs w:val="24"/>
          <w:lang w:eastAsia="pt-BR"/>
        </w:rPr>
        <w:lastRenderedPageBreak/>
        <w:t>da sensação térmica das salas das dependências envidraçadas das unidades pertencentes à Prefeitura Municipal; Visa-se proporcionar ambientes adequados e agradáveis, e, também evitar que os equipamentos e mobiliários venham sofrer danos com as altas temperaturas, principalmente, no verão.</w:t>
      </w:r>
    </w:p>
    <w:p w14:paraId="0956ADB3" w14:textId="77777777" w:rsidR="00F33468" w:rsidRDefault="00F33468" w:rsidP="00F33468">
      <w:pPr>
        <w:suppressAutoHyphens w:val="0"/>
        <w:autoSpaceDE w:val="0"/>
        <w:autoSpaceDN w:val="0"/>
        <w:adjustRightInd w:val="0"/>
        <w:spacing w:line="360" w:lineRule="auto"/>
        <w:ind w:right="-568"/>
        <w:jc w:val="both"/>
        <w:rPr>
          <w:rFonts w:eastAsia="Calibri"/>
          <w:color w:val="000000"/>
          <w:szCs w:val="24"/>
          <w:lang w:eastAsia="pt-BR"/>
        </w:rPr>
      </w:pPr>
      <w:r>
        <w:rPr>
          <w:rFonts w:eastAsia="Calibri"/>
          <w:color w:val="000000"/>
          <w:szCs w:val="24"/>
          <w:lang w:eastAsia="pt-BR"/>
        </w:rPr>
        <w:t xml:space="preserve">        A incidência de raios solares intensos provoca excesso de calor nas dependências das unidades, consequentemente, isso traz perturbação do público usuário, além de danos nos materiais, de forma que se faz fundamental o controle da luminosidade e da sensação térmica; Assim, as persianas serão utilizadas para proporcionar melhores condições físicas aos ambientes, minimizando o desconforto óptico e térmico provocados pela incidência dos raios e protegendo os usuários e servidores; A aquisição das persianas com seus acessórios visa produzir um ambiente adequado, menos insalubre, mais produtivo e confortável tanto para os servidores públicos, bem como, para os contribuintes que acessam os serviços nos diversos prédios pertencentes a municipalidade.</w:t>
      </w:r>
    </w:p>
    <w:p w14:paraId="5D52638C" w14:textId="77777777" w:rsidR="00F33468" w:rsidRDefault="00F33468" w:rsidP="00F33468">
      <w:pPr>
        <w:suppressAutoHyphens w:val="0"/>
        <w:autoSpaceDE w:val="0"/>
        <w:autoSpaceDN w:val="0"/>
        <w:adjustRightInd w:val="0"/>
        <w:spacing w:line="360" w:lineRule="auto"/>
        <w:ind w:right="-568"/>
        <w:jc w:val="both"/>
        <w:rPr>
          <w:rFonts w:eastAsia="Calibri"/>
          <w:color w:val="000000"/>
          <w:szCs w:val="24"/>
          <w:lang w:eastAsia="pt-BR"/>
        </w:rPr>
      </w:pPr>
    </w:p>
    <w:p w14:paraId="3CC1E28D" w14:textId="77777777" w:rsidR="00F33468" w:rsidRDefault="00F33468" w:rsidP="00F33468">
      <w:pPr>
        <w:suppressAutoHyphens w:val="0"/>
        <w:autoSpaceDE w:val="0"/>
        <w:autoSpaceDN w:val="0"/>
        <w:adjustRightInd w:val="0"/>
        <w:spacing w:line="360" w:lineRule="auto"/>
        <w:ind w:right="-1"/>
        <w:jc w:val="both"/>
        <w:rPr>
          <w:rFonts w:eastAsia="Calibri"/>
          <w:b/>
          <w:bCs/>
          <w:szCs w:val="24"/>
          <w:lang w:eastAsia="pt-BR"/>
        </w:rPr>
      </w:pPr>
      <w:r>
        <w:rPr>
          <w:rFonts w:eastAsia="Calibri"/>
          <w:b/>
          <w:bCs/>
          <w:szCs w:val="24"/>
          <w:lang w:eastAsia="pt-BR"/>
        </w:rPr>
        <w:t xml:space="preserve">II - Demonstração da previsão da contratação </w:t>
      </w:r>
      <w:r>
        <w:rPr>
          <w:rFonts w:eastAsia="Calibri"/>
          <w:b/>
          <w:bCs/>
          <w:color w:val="000000"/>
          <w:szCs w:val="24"/>
          <w:lang w:eastAsia="pt-BR"/>
        </w:rPr>
        <w:t>no plano de contratações anual, sempre que elaborado, de modo a indicar o seu alinhamento com o planejamento da Administração.</w:t>
      </w:r>
    </w:p>
    <w:p w14:paraId="751D1C40" w14:textId="77777777" w:rsidR="00F33468" w:rsidRDefault="00F33468" w:rsidP="00F33468">
      <w:pPr>
        <w:suppressAutoHyphens w:val="0"/>
        <w:autoSpaceDE w:val="0"/>
        <w:autoSpaceDN w:val="0"/>
        <w:adjustRightInd w:val="0"/>
        <w:spacing w:line="360" w:lineRule="auto"/>
        <w:ind w:right="-1"/>
        <w:jc w:val="both"/>
        <w:rPr>
          <w:rFonts w:eastAsia="Calibri"/>
          <w:color w:val="000000"/>
          <w:szCs w:val="24"/>
          <w:lang w:eastAsia="pt-BR"/>
        </w:rPr>
      </w:pPr>
      <w:r>
        <w:rPr>
          <w:rFonts w:eastAsia="Calibri"/>
          <w:szCs w:val="24"/>
          <w:lang w:eastAsia="pt-BR"/>
        </w:rPr>
        <w:t xml:space="preserve">        A futura contratação está devidamente alinhada ao Plano de Contratações Anual publicado no dia Portal nacional das contratações no dia 19/12/2024, disponível no link </w:t>
      </w:r>
      <w:hyperlink r:id="rId56" w:history="1">
        <w:r>
          <w:rPr>
            <w:rFonts w:eastAsia="Calibri"/>
            <w:szCs w:val="24"/>
            <w:lang w:eastAsia="pt-BR"/>
          </w:rPr>
          <w:t>https://pncp.gov.br/app/pca/03217924000132/2025</w:t>
        </w:r>
      </w:hyperlink>
      <w:r>
        <w:rPr>
          <w:rFonts w:eastAsia="Calibri"/>
          <w:szCs w:val="24"/>
          <w:lang w:eastAsia="pt-BR"/>
        </w:rPr>
        <w:t>.</w:t>
      </w:r>
    </w:p>
    <w:p w14:paraId="78D1CC11" w14:textId="77777777" w:rsidR="00F33468" w:rsidRDefault="00F33468" w:rsidP="00F33468">
      <w:pPr>
        <w:suppressAutoHyphens w:val="0"/>
        <w:autoSpaceDE w:val="0"/>
        <w:autoSpaceDN w:val="0"/>
        <w:adjustRightInd w:val="0"/>
        <w:spacing w:line="360" w:lineRule="auto"/>
        <w:ind w:right="-1"/>
        <w:jc w:val="both"/>
        <w:rPr>
          <w:rFonts w:eastAsia="Calibri"/>
          <w:color w:val="000000"/>
          <w:szCs w:val="24"/>
          <w:lang w:eastAsia="pt-BR"/>
        </w:rPr>
      </w:pPr>
    </w:p>
    <w:p w14:paraId="238E9C18" w14:textId="77777777" w:rsidR="00F33468" w:rsidRDefault="00F33468" w:rsidP="00F33468">
      <w:pPr>
        <w:suppressAutoHyphens w:val="0"/>
        <w:autoSpaceDE w:val="0"/>
        <w:autoSpaceDN w:val="0"/>
        <w:adjustRightInd w:val="0"/>
        <w:spacing w:line="360" w:lineRule="auto"/>
        <w:ind w:right="-1"/>
        <w:jc w:val="both"/>
        <w:rPr>
          <w:rFonts w:eastAsia="Calibri"/>
          <w:b/>
          <w:bCs/>
          <w:szCs w:val="24"/>
          <w:lang w:eastAsia="pt-BR"/>
        </w:rPr>
      </w:pPr>
      <w:r>
        <w:rPr>
          <w:rFonts w:eastAsia="Calibri"/>
          <w:b/>
          <w:bCs/>
          <w:szCs w:val="24"/>
          <w:lang w:eastAsia="pt-BR"/>
        </w:rPr>
        <w:t xml:space="preserve">III - Requisitos da contratação </w:t>
      </w:r>
    </w:p>
    <w:p w14:paraId="3106F832" w14:textId="77777777" w:rsidR="00F33468" w:rsidRDefault="00F33468" w:rsidP="00F33468">
      <w:pPr>
        <w:widowControl w:val="0"/>
        <w:suppressAutoHyphens w:val="0"/>
        <w:autoSpaceDE w:val="0"/>
        <w:autoSpaceDN w:val="0"/>
        <w:adjustRightInd w:val="0"/>
        <w:spacing w:after="120" w:line="360" w:lineRule="auto"/>
        <w:jc w:val="both"/>
        <w:rPr>
          <w:rFonts w:eastAsia="Calibri"/>
          <w:b/>
          <w:bCs/>
          <w:color w:val="000000"/>
          <w:szCs w:val="24"/>
          <w:lang w:eastAsia="pt-BR"/>
        </w:rPr>
      </w:pPr>
      <w:r>
        <w:rPr>
          <w:rFonts w:eastAsia="Calibri"/>
          <w:b/>
          <w:bCs/>
          <w:color w:val="000000"/>
          <w:szCs w:val="24"/>
          <w:lang w:eastAsia="pt-BR"/>
        </w:rPr>
        <w:t xml:space="preserve">3.1. Especificação (detalhamento) </w:t>
      </w:r>
    </w:p>
    <w:tbl>
      <w:tblPr>
        <w:tblW w:w="9351" w:type="dxa"/>
        <w:tblLayout w:type="fixed"/>
        <w:tblCellMar>
          <w:left w:w="70" w:type="dxa"/>
          <w:right w:w="70" w:type="dxa"/>
        </w:tblCellMar>
        <w:tblLook w:val="0000" w:firstRow="0" w:lastRow="0" w:firstColumn="0" w:lastColumn="0" w:noHBand="0" w:noVBand="0"/>
      </w:tblPr>
      <w:tblGrid>
        <w:gridCol w:w="779"/>
        <w:gridCol w:w="879"/>
        <w:gridCol w:w="4858"/>
        <w:gridCol w:w="1276"/>
        <w:gridCol w:w="1559"/>
      </w:tblGrid>
      <w:tr w:rsidR="00F33468" w14:paraId="6C703554" w14:textId="77777777" w:rsidTr="00F33468">
        <w:trPr>
          <w:trHeight w:val="315"/>
        </w:trPr>
        <w:tc>
          <w:tcPr>
            <w:tcW w:w="779" w:type="dxa"/>
            <w:tcBorders>
              <w:top w:val="single" w:sz="4" w:space="0" w:color="auto"/>
              <w:left w:val="single" w:sz="4" w:space="0" w:color="auto"/>
              <w:bottom w:val="single" w:sz="4" w:space="0" w:color="auto"/>
              <w:right w:val="single" w:sz="4" w:space="0" w:color="auto"/>
            </w:tcBorders>
            <w:vAlign w:val="center"/>
          </w:tcPr>
          <w:p w14:paraId="736C67D5" w14:textId="77777777" w:rsidR="00F33468" w:rsidRDefault="00F33468">
            <w:pPr>
              <w:suppressAutoHyphens w:val="0"/>
              <w:autoSpaceDE w:val="0"/>
              <w:autoSpaceDN w:val="0"/>
              <w:adjustRightInd w:val="0"/>
              <w:jc w:val="center"/>
              <w:rPr>
                <w:rFonts w:eastAsia="Calibri"/>
                <w:b/>
                <w:bCs/>
                <w:color w:val="000000"/>
                <w:szCs w:val="24"/>
                <w:lang w:eastAsia="pt-BR"/>
              </w:rPr>
            </w:pPr>
            <w:r>
              <w:rPr>
                <w:rFonts w:eastAsia="Calibri"/>
                <w:b/>
                <w:bCs/>
                <w:color w:val="000000"/>
                <w:szCs w:val="24"/>
                <w:lang w:eastAsia="pt-BR"/>
              </w:rPr>
              <w:t>Item</w:t>
            </w:r>
          </w:p>
        </w:tc>
        <w:tc>
          <w:tcPr>
            <w:tcW w:w="879" w:type="dxa"/>
            <w:tcBorders>
              <w:top w:val="single" w:sz="4" w:space="0" w:color="auto"/>
              <w:left w:val="nil"/>
              <w:bottom w:val="single" w:sz="4" w:space="0" w:color="auto"/>
              <w:right w:val="single" w:sz="4" w:space="0" w:color="auto"/>
            </w:tcBorders>
            <w:vAlign w:val="center"/>
          </w:tcPr>
          <w:p w14:paraId="20D85622" w14:textId="77777777" w:rsidR="00F33468" w:rsidRDefault="00F33468">
            <w:pPr>
              <w:suppressAutoHyphens w:val="0"/>
              <w:autoSpaceDE w:val="0"/>
              <w:autoSpaceDN w:val="0"/>
              <w:adjustRightInd w:val="0"/>
              <w:jc w:val="center"/>
              <w:rPr>
                <w:rFonts w:eastAsia="Calibri"/>
                <w:b/>
                <w:bCs/>
                <w:color w:val="000000"/>
                <w:szCs w:val="24"/>
                <w:lang w:eastAsia="pt-BR"/>
              </w:rPr>
            </w:pPr>
            <w:r>
              <w:rPr>
                <w:rFonts w:eastAsia="Calibri"/>
                <w:b/>
                <w:bCs/>
                <w:color w:val="000000"/>
                <w:szCs w:val="24"/>
                <w:lang w:eastAsia="pt-BR"/>
              </w:rPr>
              <w:t>Código</w:t>
            </w:r>
          </w:p>
        </w:tc>
        <w:tc>
          <w:tcPr>
            <w:tcW w:w="4858" w:type="dxa"/>
            <w:tcBorders>
              <w:top w:val="single" w:sz="4" w:space="0" w:color="auto"/>
              <w:left w:val="nil"/>
              <w:bottom w:val="single" w:sz="4" w:space="0" w:color="auto"/>
              <w:right w:val="single" w:sz="4" w:space="0" w:color="auto"/>
            </w:tcBorders>
            <w:vAlign w:val="center"/>
          </w:tcPr>
          <w:p w14:paraId="266D24A7" w14:textId="77777777" w:rsidR="00F33468" w:rsidRDefault="00F33468">
            <w:pPr>
              <w:suppressAutoHyphens w:val="0"/>
              <w:autoSpaceDE w:val="0"/>
              <w:autoSpaceDN w:val="0"/>
              <w:adjustRightInd w:val="0"/>
              <w:jc w:val="center"/>
              <w:rPr>
                <w:rFonts w:eastAsia="Calibri"/>
                <w:b/>
                <w:bCs/>
                <w:color w:val="000000"/>
                <w:szCs w:val="24"/>
                <w:lang w:eastAsia="pt-BR"/>
              </w:rPr>
            </w:pPr>
            <w:r>
              <w:rPr>
                <w:rFonts w:eastAsia="Calibri"/>
                <w:b/>
                <w:bCs/>
                <w:color w:val="000000"/>
                <w:szCs w:val="24"/>
                <w:lang w:eastAsia="pt-BR"/>
              </w:rPr>
              <w:t>Descrição</w:t>
            </w:r>
          </w:p>
        </w:tc>
        <w:tc>
          <w:tcPr>
            <w:tcW w:w="1276" w:type="dxa"/>
            <w:tcBorders>
              <w:top w:val="single" w:sz="4" w:space="0" w:color="auto"/>
              <w:left w:val="nil"/>
              <w:bottom w:val="single" w:sz="4" w:space="0" w:color="auto"/>
              <w:right w:val="single" w:sz="4" w:space="0" w:color="auto"/>
            </w:tcBorders>
            <w:vAlign w:val="center"/>
          </w:tcPr>
          <w:p w14:paraId="4423ED64" w14:textId="77777777" w:rsidR="00F33468" w:rsidRDefault="00F33468">
            <w:pPr>
              <w:suppressAutoHyphens w:val="0"/>
              <w:autoSpaceDE w:val="0"/>
              <w:autoSpaceDN w:val="0"/>
              <w:adjustRightInd w:val="0"/>
              <w:jc w:val="center"/>
              <w:rPr>
                <w:rFonts w:eastAsia="Calibri"/>
                <w:b/>
                <w:bCs/>
                <w:color w:val="000000"/>
                <w:szCs w:val="24"/>
                <w:lang w:eastAsia="pt-BR"/>
              </w:rPr>
            </w:pPr>
            <w:r>
              <w:rPr>
                <w:rFonts w:eastAsia="Calibri"/>
                <w:b/>
                <w:bCs/>
                <w:color w:val="000000"/>
                <w:szCs w:val="24"/>
                <w:lang w:eastAsia="pt-BR"/>
              </w:rPr>
              <w:t>Quant.</w:t>
            </w:r>
          </w:p>
        </w:tc>
        <w:tc>
          <w:tcPr>
            <w:tcW w:w="1559" w:type="dxa"/>
            <w:tcBorders>
              <w:top w:val="single" w:sz="4" w:space="0" w:color="auto"/>
              <w:left w:val="nil"/>
              <w:bottom w:val="single" w:sz="4" w:space="0" w:color="auto"/>
              <w:right w:val="single" w:sz="4" w:space="0" w:color="auto"/>
            </w:tcBorders>
            <w:vAlign w:val="center"/>
          </w:tcPr>
          <w:p w14:paraId="3156DD30" w14:textId="77777777" w:rsidR="00F33468" w:rsidRDefault="00F33468">
            <w:pPr>
              <w:suppressAutoHyphens w:val="0"/>
              <w:autoSpaceDE w:val="0"/>
              <w:autoSpaceDN w:val="0"/>
              <w:adjustRightInd w:val="0"/>
              <w:jc w:val="center"/>
              <w:rPr>
                <w:rFonts w:eastAsia="Calibri"/>
                <w:b/>
                <w:bCs/>
                <w:color w:val="000000"/>
                <w:szCs w:val="24"/>
                <w:lang w:eastAsia="pt-BR"/>
              </w:rPr>
            </w:pPr>
            <w:r>
              <w:rPr>
                <w:rFonts w:eastAsia="Calibri"/>
                <w:b/>
                <w:bCs/>
                <w:color w:val="000000"/>
                <w:szCs w:val="24"/>
                <w:lang w:eastAsia="pt-BR"/>
              </w:rPr>
              <w:t>Unidade</w:t>
            </w:r>
          </w:p>
        </w:tc>
      </w:tr>
      <w:tr w:rsidR="00F33468" w14:paraId="5A4ECAE8" w14:textId="77777777" w:rsidTr="00F33468">
        <w:trPr>
          <w:trHeight w:val="1091"/>
        </w:trPr>
        <w:tc>
          <w:tcPr>
            <w:tcW w:w="779" w:type="dxa"/>
            <w:tcBorders>
              <w:top w:val="single" w:sz="4" w:space="0" w:color="auto"/>
              <w:left w:val="single" w:sz="8" w:space="0" w:color="auto"/>
              <w:bottom w:val="single" w:sz="4" w:space="0" w:color="auto"/>
              <w:right w:val="single" w:sz="4" w:space="0" w:color="auto"/>
            </w:tcBorders>
            <w:vAlign w:val="center"/>
          </w:tcPr>
          <w:p w14:paraId="27BACEE1"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1</w:t>
            </w:r>
          </w:p>
        </w:tc>
        <w:tc>
          <w:tcPr>
            <w:tcW w:w="879" w:type="dxa"/>
            <w:tcBorders>
              <w:top w:val="single" w:sz="4" w:space="0" w:color="auto"/>
              <w:left w:val="nil"/>
              <w:bottom w:val="single" w:sz="4" w:space="0" w:color="auto"/>
              <w:right w:val="single" w:sz="4" w:space="0" w:color="auto"/>
            </w:tcBorders>
            <w:vAlign w:val="center"/>
          </w:tcPr>
          <w:p w14:paraId="449F4EDA"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34156</w:t>
            </w:r>
          </w:p>
        </w:tc>
        <w:tc>
          <w:tcPr>
            <w:tcW w:w="4858" w:type="dxa"/>
            <w:tcBorders>
              <w:top w:val="single" w:sz="4" w:space="0" w:color="auto"/>
              <w:left w:val="nil"/>
              <w:bottom w:val="single" w:sz="4" w:space="0" w:color="auto"/>
              <w:right w:val="single" w:sz="4" w:space="0" w:color="auto"/>
            </w:tcBorders>
            <w:vAlign w:val="bottom"/>
          </w:tcPr>
          <w:p w14:paraId="2EA0D51E" w14:textId="77777777" w:rsidR="00F33468" w:rsidRDefault="00F33468">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 xml:space="preserve">AQUISIÇÃO COM INSTALAÇÃO de Persiana Vertical, Tam: 1,50 M x 2,40 M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w:t>
            </w:r>
            <w:r>
              <w:rPr>
                <w:rFonts w:eastAsia="Calibri"/>
                <w:color w:val="000000"/>
                <w:szCs w:val="24"/>
                <w:lang w:eastAsia="pt-BR"/>
              </w:rPr>
              <w:lastRenderedPageBreak/>
              <w:t>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276" w:type="dxa"/>
            <w:tcBorders>
              <w:top w:val="single" w:sz="4" w:space="0" w:color="auto"/>
              <w:left w:val="nil"/>
              <w:bottom w:val="single" w:sz="4" w:space="0" w:color="auto"/>
              <w:right w:val="single" w:sz="4" w:space="0" w:color="auto"/>
            </w:tcBorders>
            <w:vAlign w:val="center"/>
          </w:tcPr>
          <w:p w14:paraId="6B1CA428"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lastRenderedPageBreak/>
              <w:t>3</w:t>
            </w:r>
          </w:p>
        </w:tc>
        <w:tc>
          <w:tcPr>
            <w:tcW w:w="1559" w:type="dxa"/>
            <w:tcBorders>
              <w:top w:val="single" w:sz="4" w:space="0" w:color="auto"/>
              <w:left w:val="nil"/>
              <w:bottom w:val="single" w:sz="4" w:space="0" w:color="auto"/>
              <w:right w:val="single" w:sz="4" w:space="0" w:color="auto"/>
            </w:tcBorders>
            <w:vAlign w:val="center"/>
          </w:tcPr>
          <w:p w14:paraId="44D27E94"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r>
      <w:tr w:rsidR="00F33468" w14:paraId="0B31E6B2" w14:textId="77777777" w:rsidTr="00F33468">
        <w:trPr>
          <w:trHeight w:val="4102"/>
        </w:trPr>
        <w:tc>
          <w:tcPr>
            <w:tcW w:w="779" w:type="dxa"/>
            <w:tcBorders>
              <w:top w:val="nil"/>
              <w:left w:val="single" w:sz="8" w:space="0" w:color="auto"/>
              <w:bottom w:val="single" w:sz="4" w:space="0" w:color="auto"/>
              <w:right w:val="single" w:sz="4" w:space="0" w:color="auto"/>
            </w:tcBorders>
            <w:vAlign w:val="center"/>
          </w:tcPr>
          <w:p w14:paraId="1BCB09A4"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2</w:t>
            </w:r>
          </w:p>
        </w:tc>
        <w:tc>
          <w:tcPr>
            <w:tcW w:w="879" w:type="dxa"/>
            <w:tcBorders>
              <w:top w:val="nil"/>
              <w:left w:val="nil"/>
              <w:bottom w:val="single" w:sz="4" w:space="0" w:color="auto"/>
              <w:right w:val="single" w:sz="4" w:space="0" w:color="auto"/>
            </w:tcBorders>
            <w:vAlign w:val="center"/>
          </w:tcPr>
          <w:p w14:paraId="573D8682"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34157</w:t>
            </w:r>
          </w:p>
        </w:tc>
        <w:tc>
          <w:tcPr>
            <w:tcW w:w="4858" w:type="dxa"/>
            <w:tcBorders>
              <w:top w:val="nil"/>
              <w:left w:val="nil"/>
              <w:bottom w:val="single" w:sz="4" w:space="0" w:color="auto"/>
              <w:right w:val="single" w:sz="4" w:space="0" w:color="auto"/>
            </w:tcBorders>
            <w:vAlign w:val="bottom"/>
          </w:tcPr>
          <w:p w14:paraId="6E5E1053" w14:textId="77777777" w:rsidR="00F33468" w:rsidRDefault="00F33468">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1,20 M x 1,70 M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276" w:type="dxa"/>
            <w:tcBorders>
              <w:top w:val="nil"/>
              <w:left w:val="nil"/>
              <w:bottom w:val="single" w:sz="4" w:space="0" w:color="auto"/>
              <w:right w:val="single" w:sz="4" w:space="0" w:color="auto"/>
            </w:tcBorders>
            <w:vAlign w:val="center"/>
          </w:tcPr>
          <w:p w14:paraId="29A53DF5"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5</w:t>
            </w:r>
          </w:p>
        </w:tc>
        <w:tc>
          <w:tcPr>
            <w:tcW w:w="1559" w:type="dxa"/>
            <w:tcBorders>
              <w:top w:val="nil"/>
              <w:left w:val="nil"/>
              <w:bottom w:val="single" w:sz="4" w:space="0" w:color="auto"/>
              <w:right w:val="single" w:sz="4" w:space="0" w:color="auto"/>
            </w:tcBorders>
            <w:vAlign w:val="center"/>
          </w:tcPr>
          <w:p w14:paraId="4346B8F2"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r>
      <w:tr w:rsidR="00F33468" w14:paraId="315AF90C" w14:textId="77777777" w:rsidTr="00F33468">
        <w:trPr>
          <w:trHeight w:val="2394"/>
        </w:trPr>
        <w:tc>
          <w:tcPr>
            <w:tcW w:w="779" w:type="dxa"/>
            <w:tcBorders>
              <w:top w:val="nil"/>
              <w:left w:val="single" w:sz="8" w:space="0" w:color="auto"/>
              <w:bottom w:val="single" w:sz="4" w:space="0" w:color="auto"/>
              <w:right w:val="single" w:sz="4" w:space="0" w:color="auto"/>
            </w:tcBorders>
            <w:vAlign w:val="center"/>
          </w:tcPr>
          <w:p w14:paraId="146BF8C8"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w:t>
            </w:r>
          </w:p>
        </w:tc>
        <w:tc>
          <w:tcPr>
            <w:tcW w:w="879" w:type="dxa"/>
            <w:tcBorders>
              <w:top w:val="nil"/>
              <w:left w:val="nil"/>
              <w:bottom w:val="single" w:sz="4" w:space="0" w:color="auto"/>
              <w:right w:val="single" w:sz="4" w:space="0" w:color="auto"/>
            </w:tcBorders>
            <w:vAlign w:val="center"/>
          </w:tcPr>
          <w:p w14:paraId="0D33DA64"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34158</w:t>
            </w:r>
          </w:p>
        </w:tc>
        <w:tc>
          <w:tcPr>
            <w:tcW w:w="4858" w:type="dxa"/>
            <w:tcBorders>
              <w:top w:val="nil"/>
              <w:left w:val="nil"/>
              <w:bottom w:val="single" w:sz="4" w:space="0" w:color="auto"/>
              <w:right w:val="single" w:sz="4" w:space="0" w:color="auto"/>
            </w:tcBorders>
            <w:vAlign w:val="bottom"/>
          </w:tcPr>
          <w:p w14:paraId="194DD79E" w14:textId="77777777" w:rsidR="00F33468" w:rsidRDefault="00F33468">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 xml:space="preserve">AQUISIÇÃO COM INSTALAÇÃO de Persiana Vertical, Tam: 1,40 M x 2,20 M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w:t>
            </w:r>
            <w:r>
              <w:rPr>
                <w:rFonts w:eastAsia="Calibri"/>
                <w:color w:val="000000"/>
                <w:szCs w:val="24"/>
                <w:lang w:eastAsia="pt-BR"/>
              </w:rPr>
              <w:lastRenderedPageBreak/>
              <w:t>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276" w:type="dxa"/>
            <w:tcBorders>
              <w:top w:val="nil"/>
              <w:left w:val="nil"/>
              <w:bottom w:val="single" w:sz="4" w:space="0" w:color="auto"/>
              <w:right w:val="single" w:sz="4" w:space="0" w:color="auto"/>
            </w:tcBorders>
            <w:vAlign w:val="center"/>
          </w:tcPr>
          <w:p w14:paraId="5A557F18"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lastRenderedPageBreak/>
              <w:t>7</w:t>
            </w:r>
          </w:p>
        </w:tc>
        <w:tc>
          <w:tcPr>
            <w:tcW w:w="1559" w:type="dxa"/>
            <w:tcBorders>
              <w:top w:val="nil"/>
              <w:left w:val="nil"/>
              <w:bottom w:val="single" w:sz="4" w:space="0" w:color="auto"/>
              <w:right w:val="single" w:sz="4" w:space="0" w:color="auto"/>
            </w:tcBorders>
            <w:vAlign w:val="center"/>
          </w:tcPr>
          <w:p w14:paraId="1CF9AC7D"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r>
      <w:tr w:rsidR="00F33468" w14:paraId="26CD5139" w14:textId="77777777" w:rsidTr="00F33468">
        <w:trPr>
          <w:trHeight w:val="2394"/>
        </w:trPr>
        <w:tc>
          <w:tcPr>
            <w:tcW w:w="779" w:type="dxa"/>
            <w:tcBorders>
              <w:top w:val="nil"/>
              <w:left w:val="single" w:sz="8" w:space="0" w:color="auto"/>
              <w:bottom w:val="single" w:sz="4" w:space="0" w:color="auto"/>
              <w:right w:val="single" w:sz="4" w:space="0" w:color="auto"/>
            </w:tcBorders>
            <w:vAlign w:val="center"/>
          </w:tcPr>
          <w:p w14:paraId="0A111FB3"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4</w:t>
            </w:r>
          </w:p>
        </w:tc>
        <w:tc>
          <w:tcPr>
            <w:tcW w:w="879" w:type="dxa"/>
            <w:tcBorders>
              <w:top w:val="nil"/>
              <w:left w:val="nil"/>
              <w:bottom w:val="single" w:sz="4" w:space="0" w:color="auto"/>
              <w:right w:val="single" w:sz="4" w:space="0" w:color="auto"/>
            </w:tcBorders>
            <w:vAlign w:val="center"/>
          </w:tcPr>
          <w:p w14:paraId="4DF9BD70"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34159</w:t>
            </w:r>
          </w:p>
        </w:tc>
        <w:tc>
          <w:tcPr>
            <w:tcW w:w="4858" w:type="dxa"/>
            <w:tcBorders>
              <w:top w:val="nil"/>
              <w:left w:val="nil"/>
              <w:bottom w:val="single" w:sz="4" w:space="0" w:color="auto"/>
              <w:right w:val="single" w:sz="4" w:space="0" w:color="auto"/>
            </w:tcBorders>
            <w:vAlign w:val="bottom"/>
          </w:tcPr>
          <w:p w14:paraId="00E5605C" w14:textId="77777777" w:rsidR="00F33468" w:rsidRDefault="00F33468">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1,40 M x 1,70 M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276" w:type="dxa"/>
            <w:tcBorders>
              <w:top w:val="nil"/>
              <w:left w:val="nil"/>
              <w:bottom w:val="single" w:sz="4" w:space="0" w:color="auto"/>
              <w:right w:val="single" w:sz="4" w:space="0" w:color="auto"/>
            </w:tcBorders>
            <w:vAlign w:val="center"/>
          </w:tcPr>
          <w:p w14:paraId="7AAE67C2"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5</w:t>
            </w:r>
          </w:p>
        </w:tc>
        <w:tc>
          <w:tcPr>
            <w:tcW w:w="1559" w:type="dxa"/>
            <w:tcBorders>
              <w:top w:val="nil"/>
              <w:left w:val="nil"/>
              <w:bottom w:val="single" w:sz="4" w:space="0" w:color="auto"/>
              <w:right w:val="single" w:sz="4" w:space="0" w:color="auto"/>
            </w:tcBorders>
            <w:vAlign w:val="center"/>
          </w:tcPr>
          <w:p w14:paraId="0FCF827B"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r>
      <w:tr w:rsidR="00F33468" w14:paraId="2C39C1B3" w14:textId="77777777" w:rsidTr="00F33468">
        <w:trPr>
          <w:trHeight w:val="2792"/>
        </w:trPr>
        <w:tc>
          <w:tcPr>
            <w:tcW w:w="779" w:type="dxa"/>
            <w:tcBorders>
              <w:top w:val="nil"/>
              <w:left w:val="single" w:sz="8" w:space="0" w:color="auto"/>
              <w:bottom w:val="single" w:sz="4" w:space="0" w:color="auto"/>
              <w:right w:val="single" w:sz="4" w:space="0" w:color="auto"/>
            </w:tcBorders>
            <w:vAlign w:val="center"/>
          </w:tcPr>
          <w:p w14:paraId="2DB1B573"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5</w:t>
            </w:r>
          </w:p>
        </w:tc>
        <w:tc>
          <w:tcPr>
            <w:tcW w:w="879" w:type="dxa"/>
            <w:tcBorders>
              <w:top w:val="nil"/>
              <w:left w:val="nil"/>
              <w:bottom w:val="single" w:sz="4" w:space="0" w:color="auto"/>
              <w:right w:val="single" w:sz="4" w:space="0" w:color="auto"/>
            </w:tcBorders>
            <w:vAlign w:val="center"/>
          </w:tcPr>
          <w:p w14:paraId="158ACA08"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34160</w:t>
            </w:r>
          </w:p>
        </w:tc>
        <w:tc>
          <w:tcPr>
            <w:tcW w:w="4858" w:type="dxa"/>
            <w:tcBorders>
              <w:top w:val="nil"/>
              <w:left w:val="nil"/>
              <w:bottom w:val="single" w:sz="4" w:space="0" w:color="auto"/>
              <w:right w:val="single" w:sz="4" w:space="0" w:color="auto"/>
            </w:tcBorders>
            <w:vAlign w:val="bottom"/>
          </w:tcPr>
          <w:p w14:paraId="087552CD" w14:textId="77777777" w:rsidR="00F33468" w:rsidRDefault="00F33468">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 xml:space="preserve">AQUISIÇÃO COM INSTALAÇÃO de Persiana Vertical, Tam: 2,20 M x 3,20 M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w:t>
            </w:r>
            <w:r>
              <w:rPr>
                <w:rFonts w:eastAsia="Calibri"/>
                <w:color w:val="000000"/>
                <w:szCs w:val="24"/>
                <w:lang w:eastAsia="pt-BR"/>
              </w:rPr>
              <w:lastRenderedPageBreak/>
              <w:t>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276" w:type="dxa"/>
            <w:tcBorders>
              <w:top w:val="nil"/>
              <w:left w:val="nil"/>
              <w:bottom w:val="single" w:sz="4" w:space="0" w:color="auto"/>
              <w:right w:val="single" w:sz="4" w:space="0" w:color="auto"/>
            </w:tcBorders>
            <w:vAlign w:val="center"/>
          </w:tcPr>
          <w:p w14:paraId="17F6374D"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lastRenderedPageBreak/>
              <w:t>3</w:t>
            </w:r>
          </w:p>
        </w:tc>
        <w:tc>
          <w:tcPr>
            <w:tcW w:w="1559" w:type="dxa"/>
            <w:tcBorders>
              <w:top w:val="nil"/>
              <w:left w:val="nil"/>
              <w:bottom w:val="single" w:sz="4" w:space="0" w:color="auto"/>
              <w:right w:val="single" w:sz="4" w:space="0" w:color="auto"/>
            </w:tcBorders>
            <w:vAlign w:val="center"/>
          </w:tcPr>
          <w:p w14:paraId="5BB43A9F"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r>
      <w:tr w:rsidR="00F33468" w14:paraId="226AE29D" w14:textId="77777777" w:rsidTr="00F33468">
        <w:trPr>
          <w:trHeight w:val="1827"/>
        </w:trPr>
        <w:tc>
          <w:tcPr>
            <w:tcW w:w="779" w:type="dxa"/>
            <w:tcBorders>
              <w:top w:val="nil"/>
              <w:left w:val="single" w:sz="8" w:space="0" w:color="auto"/>
              <w:bottom w:val="single" w:sz="4" w:space="0" w:color="auto"/>
              <w:right w:val="single" w:sz="4" w:space="0" w:color="auto"/>
            </w:tcBorders>
            <w:vAlign w:val="center"/>
          </w:tcPr>
          <w:p w14:paraId="3EC8C4FF"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6</w:t>
            </w:r>
          </w:p>
        </w:tc>
        <w:tc>
          <w:tcPr>
            <w:tcW w:w="879" w:type="dxa"/>
            <w:tcBorders>
              <w:top w:val="nil"/>
              <w:left w:val="nil"/>
              <w:bottom w:val="single" w:sz="4" w:space="0" w:color="auto"/>
              <w:right w:val="single" w:sz="4" w:space="0" w:color="auto"/>
            </w:tcBorders>
            <w:vAlign w:val="center"/>
          </w:tcPr>
          <w:p w14:paraId="373A43BA"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34161</w:t>
            </w:r>
          </w:p>
        </w:tc>
        <w:tc>
          <w:tcPr>
            <w:tcW w:w="4858" w:type="dxa"/>
            <w:tcBorders>
              <w:top w:val="nil"/>
              <w:left w:val="nil"/>
              <w:bottom w:val="single" w:sz="4" w:space="0" w:color="auto"/>
              <w:right w:val="single" w:sz="4" w:space="0" w:color="auto"/>
            </w:tcBorders>
            <w:vAlign w:val="bottom"/>
          </w:tcPr>
          <w:p w14:paraId="51450F49" w14:textId="77777777" w:rsidR="00F33468" w:rsidRDefault="00F33468">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1,10 M x 3,20 M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276" w:type="dxa"/>
            <w:tcBorders>
              <w:top w:val="nil"/>
              <w:left w:val="nil"/>
              <w:bottom w:val="single" w:sz="4" w:space="0" w:color="auto"/>
              <w:right w:val="single" w:sz="4" w:space="0" w:color="auto"/>
            </w:tcBorders>
            <w:vAlign w:val="center"/>
          </w:tcPr>
          <w:p w14:paraId="61683FC1"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w:t>
            </w:r>
          </w:p>
        </w:tc>
        <w:tc>
          <w:tcPr>
            <w:tcW w:w="1559" w:type="dxa"/>
            <w:tcBorders>
              <w:top w:val="nil"/>
              <w:left w:val="nil"/>
              <w:bottom w:val="single" w:sz="4" w:space="0" w:color="auto"/>
              <w:right w:val="single" w:sz="4" w:space="0" w:color="auto"/>
            </w:tcBorders>
            <w:vAlign w:val="center"/>
          </w:tcPr>
          <w:p w14:paraId="7762BFF4"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r>
      <w:tr w:rsidR="00F33468" w14:paraId="715DF7CB" w14:textId="77777777" w:rsidTr="00F33468">
        <w:trPr>
          <w:trHeight w:val="977"/>
        </w:trPr>
        <w:tc>
          <w:tcPr>
            <w:tcW w:w="779" w:type="dxa"/>
            <w:tcBorders>
              <w:top w:val="nil"/>
              <w:left w:val="single" w:sz="8" w:space="0" w:color="auto"/>
              <w:bottom w:val="single" w:sz="4" w:space="0" w:color="auto"/>
              <w:right w:val="single" w:sz="4" w:space="0" w:color="auto"/>
            </w:tcBorders>
            <w:vAlign w:val="center"/>
          </w:tcPr>
          <w:p w14:paraId="798454F5"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7</w:t>
            </w:r>
          </w:p>
        </w:tc>
        <w:tc>
          <w:tcPr>
            <w:tcW w:w="879" w:type="dxa"/>
            <w:tcBorders>
              <w:top w:val="nil"/>
              <w:left w:val="nil"/>
              <w:bottom w:val="single" w:sz="4" w:space="0" w:color="auto"/>
              <w:right w:val="single" w:sz="4" w:space="0" w:color="auto"/>
            </w:tcBorders>
            <w:vAlign w:val="center"/>
          </w:tcPr>
          <w:p w14:paraId="64BC367C"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34162</w:t>
            </w:r>
          </w:p>
        </w:tc>
        <w:tc>
          <w:tcPr>
            <w:tcW w:w="4858" w:type="dxa"/>
            <w:tcBorders>
              <w:top w:val="nil"/>
              <w:left w:val="nil"/>
              <w:bottom w:val="single" w:sz="4" w:space="0" w:color="auto"/>
              <w:right w:val="single" w:sz="4" w:space="0" w:color="auto"/>
            </w:tcBorders>
            <w:vAlign w:val="bottom"/>
          </w:tcPr>
          <w:p w14:paraId="23831A13" w14:textId="77777777" w:rsidR="00F33468" w:rsidRDefault="00F33468">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 xml:space="preserve">AQUISIÇÃO COM INSTALAÇÃO de Persiana Vertical, Tam: 2,20 M x 2,20 M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w:t>
            </w:r>
            <w:r>
              <w:rPr>
                <w:rFonts w:eastAsia="Calibri"/>
                <w:color w:val="000000"/>
                <w:szCs w:val="24"/>
                <w:lang w:eastAsia="pt-BR"/>
              </w:rPr>
              <w:lastRenderedPageBreak/>
              <w:t>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276" w:type="dxa"/>
            <w:tcBorders>
              <w:top w:val="nil"/>
              <w:left w:val="nil"/>
              <w:bottom w:val="single" w:sz="4" w:space="0" w:color="auto"/>
              <w:right w:val="single" w:sz="4" w:space="0" w:color="auto"/>
            </w:tcBorders>
            <w:vAlign w:val="center"/>
          </w:tcPr>
          <w:p w14:paraId="778C1B5F"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lastRenderedPageBreak/>
              <w:t>2</w:t>
            </w:r>
          </w:p>
        </w:tc>
        <w:tc>
          <w:tcPr>
            <w:tcW w:w="1559" w:type="dxa"/>
            <w:tcBorders>
              <w:top w:val="nil"/>
              <w:left w:val="nil"/>
              <w:bottom w:val="single" w:sz="4" w:space="0" w:color="auto"/>
              <w:right w:val="single" w:sz="4" w:space="0" w:color="auto"/>
            </w:tcBorders>
            <w:vAlign w:val="center"/>
          </w:tcPr>
          <w:p w14:paraId="55030EDC"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r>
      <w:tr w:rsidR="00F33468" w14:paraId="39F4BB58" w14:textId="77777777" w:rsidTr="00F33468">
        <w:trPr>
          <w:trHeight w:val="2571"/>
        </w:trPr>
        <w:tc>
          <w:tcPr>
            <w:tcW w:w="779" w:type="dxa"/>
            <w:tcBorders>
              <w:top w:val="nil"/>
              <w:left w:val="single" w:sz="8" w:space="0" w:color="auto"/>
              <w:bottom w:val="single" w:sz="4" w:space="0" w:color="auto"/>
              <w:right w:val="single" w:sz="4" w:space="0" w:color="auto"/>
            </w:tcBorders>
            <w:vAlign w:val="center"/>
          </w:tcPr>
          <w:p w14:paraId="3CF819D6"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8</w:t>
            </w:r>
          </w:p>
        </w:tc>
        <w:tc>
          <w:tcPr>
            <w:tcW w:w="879" w:type="dxa"/>
            <w:tcBorders>
              <w:top w:val="nil"/>
              <w:left w:val="nil"/>
              <w:bottom w:val="single" w:sz="4" w:space="0" w:color="auto"/>
              <w:right w:val="single" w:sz="4" w:space="0" w:color="auto"/>
            </w:tcBorders>
            <w:vAlign w:val="center"/>
          </w:tcPr>
          <w:p w14:paraId="15040096"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34163</w:t>
            </w:r>
          </w:p>
        </w:tc>
        <w:tc>
          <w:tcPr>
            <w:tcW w:w="4858" w:type="dxa"/>
            <w:tcBorders>
              <w:top w:val="nil"/>
              <w:left w:val="nil"/>
              <w:bottom w:val="single" w:sz="4" w:space="0" w:color="auto"/>
              <w:right w:val="single" w:sz="4" w:space="0" w:color="auto"/>
            </w:tcBorders>
            <w:vAlign w:val="bottom"/>
          </w:tcPr>
          <w:p w14:paraId="559725CD" w14:textId="77777777" w:rsidR="00F33468" w:rsidRDefault="00F33468">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0,70 M x 1,70 M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276" w:type="dxa"/>
            <w:tcBorders>
              <w:top w:val="nil"/>
              <w:left w:val="nil"/>
              <w:bottom w:val="single" w:sz="4" w:space="0" w:color="auto"/>
              <w:right w:val="single" w:sz="4" w:space="0" w:color="auto"/>
            </w:tcBorders>
            <w:vAlign w:val="center"/>
          </w:tcPr>
          <w:p w14:paraId="229202DD"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2</w:t>
            </w:r>
          </w:p>
        </w:tc>
        <w:tc>
          <w:tcPr>
            <w:tcW w:w="1559" w:type="dxa"/>
            <w:tcBorders>
              <w:top w:val="nil"/>
              <w:left w:val="nil"/>
              <w:bottom w:val="single" w:sz="4" w:space="0" w:color="auto"/>
              <w:right w:val="single" w:sz="4" w:space="0" w:color="auto"/>
            </w:tcBorders>
            <w:vAlign w:val="center"/>
          </w:tcPr>
          <w:p w14:paraId="5684A682"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r>
      <w:tr w:rsidR="00F33468" w14:paraId="2A0E9F52" w14:textId="77777777" w:rsidTr="00F33468">
        <w:trPr>
          <w:trHeight w:val="410"/>
        </w:trPr>
        <w:tc>
          <w:tcPr>
            <w:tcW w:w="779" w:type="dxa"/>
            <w:tcBorders>
              <w:top w:val="nil"/>
              <w:left w:val="single" w:sz="8" w:space="0" w:color="auto"/>
              <w:bottom w:val="single" w:sz="4" w:space="0" w:color="auto"/>
              <w:right w:val="single" w:sz="4" w:space="0" w:color="auto"/>
            </w:tcBorders>
            <w:vAlign w:val="center"/>
          </w:tcPr>
          <w:p w14:paraId="7CC3EAF1"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9</w:t>
            </w:r>
          </w:p>
        </w:tc>
        <w:tc>
          <w:tcPr>
            <w:tcW w:w="879" w:type="dxa"/>
            <w:tcBorders>
              <w:top w:val="nil"/>
              <w:left w:val="nil"/>
              <w:bottom w:val="single" w:sz="4" w:space="0" w:color="auto"/>
              <w:right w:val="single" w:sz="4" w:space="0" w:color="auto"/>
            </w:tcBorders>
            <w:vAlign w:val="center"/>
          </w:tcPr>
          <w:p w14:paraId="031926CD"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34164</w:t>
            </w:r>
          </w:p>
        </w:tc>
        <w:tc>
          <w:tcPr>
            <w:tcW w:w="4858" w:type="dxa"/>
            <w:tcBorders>
              <w:top w:val="nil"/>
              <w:left w:val="nil"/>
              <w:bottom w:val="single" w:sz="4" w:space="0" w:color="auto"/>
              <w:right w:val="single" w:sz="4" w:space="0" w:color="auto"/>
            </w:tcBorders>
            <w:vAlign w:val="bottom"/>
          </w:tcPr>
          <w:p w14:paraId="76F234B3" w14:textId="77777777" w:rsidR="00F33468" w:rsidRDefault="00F33468">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 xml:space="preserve">AQUISIÇÃO COM INSTALAÇÃO de Persiana Vertical, Tam: 0,70 M x 2,20 M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w:t>
            </w:r>
            <w:r>
              <w:rPr>
                <w:rFonts w:eastAsia="Calibri"/>
                <w:color w:val="000000"/>
                <w:szCs w:val="24"/>
                <w:lang w:eastAsia="pt-BR"/>
              </w:rPr>
              <w:lastRenderedPageBreak/>
              <w:t>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276" w:type="dxa"/>
            <w:tcBorders>
              <w:top w:val="nil"/>
              <w:left w:val="nil"/>
              <w:bottom w:val="single" w:sz="4" w:space="0" w:color="auto"/>
              <w:right w:val="single" w:sz="4" w:space="0" w:color="auto"/>
            </w:tcBorders>
            <w:vAlign w:val="center"/>
          </w:tcPr>
          <w:p w14:paraId="44DCBA01"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lastRenderedPageBreak/>
              <w:t>3</w:t>
            </w:r>
          </w:p>
        </w:tc>
        <w:tc>
          <w:tcPr>
            <w:tcW w:w="1559" w:type="dxa"/>
            <w:tcBorders>
              <w:top w:val="nil"/>
              <w:left w:val="nil"/>
              <w:bottom w:val="single" w:sz="4" w:space="0" w:color="auto"/>
              <w:right w:val="single" w:sz="4" w:space="0" w:color="auto"/>
            </w:tcBorders>
            <w:vAlign w:val="center"/>
          </w:tcPr>
          <w:p w14:paraId="62D89666"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r>
      <w:tr w:rsidR="00F33468" w14:paraId="24400B5E" w14:textId="77777777" w:rsidTr="00F33468">
        <w:trPr>
          <w:trHeight w:val="1119"/>
        </w:trPr>
        <w:tc>
          <w:tcPr>
            <w:tcW w:w="779" w:type="dxa"/>
            <w:tcBorders>
              <w:top w:val="nil"/>
              <w:left w:val="single" w:sz="8" w:space="0" w:color="auto"/>
              <w:bottom w:val="single" w:sz="4" w:space="0" w:color="auto"/>
              <w:right w:val="single" w:sz="4" w:space="0" w:color="auto"/>
            </w:tcBorders>
            <w:vAlign w:val="center"/>
          </w:tcPr>
          <w:p w14:paraId="0E02E595"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10</w:t>
            </w:r>
          </w:p>
        </w:tc>
        <w:tc>
          <w:tcPr>
            <w:tcW w:w="879" w:type="dxa"/>
            <w:tcBorders>
              <w:top w:val="nil"/>
              <w:left w:val="nil"/>
              <w:bottom w:val="single" w:sz="4" w:space="0" w:color="auto"/>
              <w:right w:val="single" w:sz="4" w:space="0" w:color="auto"/>
            </w:tcBorders>
            <w:vAlign w:val="center"/>
          </w:tcPr>
          <w:p w14:paraId="202E41F9"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34165</w:t>
            </w:r>
          </w:p>
        </w:tc>
        <w:tc>
          <w:tcPr>
            <w:tcW w:w="4858" w:type="dxa"/>
            <w:tcBorders>
              <w:top w:val="nil"/>
              <w:left w:val="nil"/>
              <w:bottom w:val="single" w:sz="4" w:space="0" w:color="auto"/>
              <w:right w:val="single" w:sz="4" w:space="0" w:color="auto"/>
            </w:tcBorders>
            <w:vAlign w:val="bottom"/>
          </w:tcPr>
          <w:p w14:paraId="29A5B3D1" w14:textId="77777777" w:rsidR="00F33468" w:rsidRDefault="00F33468">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1,20 M x 1,20 M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276" w:type="dxa"/>
            <w:tcBorders>
              <w:top w:val="nil"/>
              <w:left w:val="nil"/>
              <w:bottom w:val="single" w:sz="4" w:space="0" w:color="auto"/>
              <w:right w:val="single" w:sz="4" w:space="0" w:color="auto"/>
            </w:tcBorders>
            <w:vAlign w:val="center"/>
          </w:tcPr>
          <w:p w14:paraId="54F021E8"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2</w:t>
            </w:r>
          </w:p>
        </w:tc>
        <w:tc>
          <w:tcPr>
            <w:tcW w:w="1559" w:type="dxa"/>
            <w:tcBorders>
              <w:top w:val="nil"/>
              <w:left w:val="nil"/>
              <w:bottom w:val="single" w:sz="4" w:space="0" w:color="auto"/>
              <w:right w:val="single" w:sz="4" w:space="0" w:color="auto"/>
            </w:tcBorders>
            <w:vAlign w:val="center"/>
          </w:tcPr>
          <w:p w14:paraId="1B5197FA"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r>
      <w:tr w:rsidR="00F33468" w14:paraId="7C6E192D" w14:textId="77777777" w:rsidTr="00F33468">
        <w:trPr>
          <w:trHeight w:val="4040"/>
        </w:trPr>
        <w:tc>
          <w:tcPr>
            <w:tcW w:w="779" w:type="dxa"/>
            <w:tcBorders>
              <w:top w:val="nil"/>
              <w:left w:val="single" w:sz="8" w:space="0" w:color="auto"/>
              <w:bottom w:val="single" w:sz="4" w:space="0" w:color="auto"/>
              <w:right w:val="single" w:sz="4" w:space="0" w:color="auto"/>
            </w:tcBorders>
            <w:vAlign w:val="center"/>
          </w:tcPr>
          <w:p w14:paraId="4800DBCE"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lastRenderedPageBreak/>
              <w:t>11</w:t>
            </w:r>
          </w:p>
        </w:tc>
        <w:tc>
          <w:tcPr>
            <w:tcW w:w="879" w:type="dxa"/>
            <w:tcBorders>
              <w:top w:val="nil"/>
              <w:left w:val="nil"/>
              <w:bottom w:val="single" w:sz="4" w:space="0" w:color="auto"/>
              <w:right w:val="single" w:sz="4" w:space="0" w:color="auto"/>
            </w:tcBorders>
            <w:vAlign w:val="center"/>
          </w:tcPr>
          <w:p w14:paraId="63FD52B0"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34166</w:t>
            </w:r>
          </w:p>
        </w:tc>
        <w:tc>
          <w:tcPr>
            <w:tcW w:w="4858" w:type="dxa"/>
            <w:tcBorders>
              <w:top w:val="nil"/>
              <w:left w:val="nil"/>
              <w:bottom w:val="single" w:sz="4" w:space="0" w:color="auto"/>
              <w:right w:val="single" w:sz="4" w:space="0" w:color="auto"/>
            </w:tcBorders>
            <w:vAlign w:val="bottom"/>
          </w:tcPr>
          <w:p w14:paraId="085A1683" w14:textId="77777777" w:rsidR="00F33468" w:rsidRDefault="00F33468">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1,30 M x 1,20 M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276" w:type="dxa"/>
            <w:tcBorders>
              <w:top w:val="nil"/>
              <w:left w:val="nil"/>
              <w:bottom w:val="single" w:sz="4" w:space="0" w:color="auto"/>
              <w:right w:val="single" w:sz="4" w:space="0" w:color="auto"/>
            </w:tcBorders>
            <w:vAlign w:val="center"/>
          </w:tcPr>
          <w:p w14:paraId="031E5AA3"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2</w:t>
            </w:r>
          </w:p>
        </w:tc>
        <w:tc>
          <w:tcPr>
            <w:tcW w:w="1559" w:type="dxa"/>
            <w:tcBorders>
              <w:top w:val="nil"/>
              <w:left w:val="nil"/>
              <w:bottom w:val="single" w:sz="4" w:space="0" w:color="auto"/>
              <w:right w:val="single" w:sz="4" w:space="0" w:color="auto"/>
            </w:tcBorders>
            <w:vAlign w:val="center"/>
          </w:tcPr>
          <w:p w14:paraId="3E87D7C9"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r>
      <w:tr w:rsidR="00F33468" w14:paraId="5CD7B845" w14:textId="77777777" w:rsidTr="00F33468">
        <w:trPr>
          <w:trHeight w:val="559"/>
        </w:trPr>
        <w:tc>
          <w:tcPr>
            <w:tcW w:w="779" w:type="dxa"/>
            <w:tcBorders>
              <w:top w:val="nil"/>
              <w:left w:val="single" w:sz="8" w:space="0" w:color="auto"/>
              <w:bottom w:val="single" w:sz="4" w:space="0" w:color="auto"/>
              <w:right w:val="single" w:sz="4" w:space="0" w:color="auto"/>
            </w:tcBorders>
            <w:vAlign w:val="center"/>
          </w:tcPr>
          <w:p w14:paraId="26C8DE6B"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12</w:t>
            </w:r>
          </w:p>
        </w:tc>
        <w:tc>
          <w:tcPr>
            <w:tcW w:w="879" w:type="dxa"/>
            <w:tcBorders>
              <w:top w:val="nil"/>
              <w:left w:val="nil"/>
              <w:bottom w:val="single" w:sz="4" w:space="0" w:color="auto"/>
              <w:right w:val="single" w:sz="4" w:space="0" w:color="auto"/>
            </w:tcBorders>
            <w:vAlign w:val="center"/>
          </w:tcPr>
          <w:p w14:paraId="03096725"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34167</w:t>
            </w:r>
          </w:p>
        </w:tc>
        <w:tc>
          <w:tcPr>
            <w:tcW w:w="4858" w:type="dxa"/>
            <w:tcBorders>
              <w:top w:val="nil"/>
              <w:left w:val="nil"/>
              <w:bottom w:val="single" w:sz="4" w:space="0" w:color="auto"/>
              <w:right w:val="single" w:sz="4" w:space="0" w:color="auto"/>
            </w:tcBorders>
            <w:vAlign w:val="bottom"/>
          </w:tcPr>
          <w:p w14:paraId="1AC6B9BB" w14:textId="77777777" w:rsidR="00F33468" w:rsidRDefault="00F33468">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 xml:space="preserve">AQUISIÇÃO COM INSTALAÇÃO de Persiana Vertical, Tam: 1,20 M x 1,00 M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w:t>
            </w:r>
            <w:r>
              <w:rPr>
                <w:rFonts w:eastAsia="Calibri"/>
                <w:color w:val="000000"/>
                <w:szCs w:val="24"/>
                <w:lang w:eastAsia="pt-BR"/>
              </w:rPr>
              <w:lastRenderedPageBreak/>
              <w:t>de peso em latão cromado ou PVC, nas pontas inferiores das lâminas</w:t>
            </w:r>
          </w:p>
        </w:tc>
        <w:tc>
          <w:tcPr>
            <w:tcW w:w="1276" w:type="dxa"/>
            <w:tcBorders>
              <w:top w:val="nil"/>
              <w:left w:val="nil"/>
              <w:bottom w:val="single" w:sz="4" w:space="0" w:color="auto"/>
              <w:right w:val="single" w:sz="4" w:space="0" w:color="auto"/>
            </w:tcBorders>
            <w:vAlign w:val="center"/>
          </w:tcPr>
          <w:p w14:paraId="54CFF2C2"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lastRenderedPageBreak/>
              <w:t>2</w:t>
            </w:r>
          </w:p>
        </w:tc>
        <w:tc>
          <w:tcPr>
            <w:tcW w:w="1559" w:type="dxa"/>
            <w:tcBorders>
              <w:top w:val="nil"/>
              <w:left w:val="nil"/>
              <w:bottom w:val="single" w:sz="4" w:space="0" w:color="auto"/>
              <w:right w:val="single" w:sz="4" w:space="0" w:color="auto"/>
            </w:tcBorders>
            <w:vAlign w:val="center"/>
          </w:tcPr>
          <w:p w14:paraId="48A0D351"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r>
      <w:tr w:rsidR="00F33468" w14:paraId="5851BC20" w14:textId="77777777" w:rsidTr="00F33468">
        <w:trPr>
          <w:trHeight w:val="410"/>
        </w:trPr>
        <w:tc>
          <w:tcPr>
            <w:tcW w:w="779" w:type="dxa"/>
            <w:tcBorders>
              <w:top w:val="nil"/>
              <w:left w:val="single" w:sz="8" w:space="0" w:color="auto"/>
              <w:bottom w:val="single" w:sz="4" w:space="0" w:color="auto"/>
              <w:right w:val="single" w:sz="4" w:space="0" w:color="auto"/>
            </w:tcBorders>
            <w:vAlign w:val="center"/>
          </w:tcPr>
          <w:p w14:paraId="5AC513D8"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13</w:t>
            </w:r>
          </w:p>
        </w:tc>
        <w:tc>
          <w:tcPr>
            <w:tcW w:w="879" w:type="dxa"/>
            <w:tcBorders>
              <w:top w:val="nil"/>
              <w:left w:val="nil"/>
              <w:bottom w:val="single" w:sz="4" w:space="0" w:color="auto"/>
              <w:right w:val="single" w:sz="4" w:space="0" w:color="auto"/>
            </w:tcBorders>
            <w:vAlign w:val="center"/>
          </w:tcPr>
          <w:p w14:paraId="55972B12"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34169</w:t>
            </w:r>
          </w:p>
        </w:tc>
        <w:tc>
          <w:tcPr>
            <w:tcW w:w="4858" w:type="dxa"/>
            <w:tcBorders>
              <w:top w:val="nil"/>
              <w:left w:val="nil"/>
              <w:bottom w:val="single" w:sz="4" w:space="0" w:color="auto"/>
              <w:right w:val="single" w:sz="4" w:space="0" w:color="auto"/>
            </w:tcBorders>
            <w:vAlign w:val="bottom"/>
          </w:tcPr>
          <w:p w14:paraId="235C3712" w14:textId="77777777" w:rsidR="00F33468" w:rsidRDefault="00F33468">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1,30 X 2,25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276" w:type="dxa"/>
            <w:tcBorders>
              <w:top w:val="nil"/>
              <w:left w:val="nil"/>
              <w:bottom w:val="single" w:sz="4" w:space="0" w:color="auto"/>
              <w:right w:val="single" w:sz="4" w:space="0" w:color="auto"/>
            </w:tcBorders>
            <w:vAlign w:val="center"/>
          </w:tcPr>
          <w:p w14:paraId="23B965BD"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4</w:t>
            </w:r>
          </w:p>
        </w:tc>
        <w:tc>
          <w:tcPr>
            <w:tcW w:w="1559" w:type="dxa"/>
            <w:tcBorders>
              <w:top w:val="nil"/>
              <w:left w:val="nil"/>
              <w:bottom w:val="single" w:sz="4" w:space="0" w:color="auto"/>
              <w:right w:val="single" w:sz="4" w:space="0" w:color="auto"/>
            </w:tcBorders>
            <w:vAlign w:val="center"/>
          </w:tcPr>
          <w:p w14:paraId="1A80BFFB"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r>
      <w:tr w:rsidR="00F33468" w14:paraId="04BCB535" w14:textId="77777777" w:rsidTr="00F33468">
        <w:trPr>
          <w:trHeight w:val="2587"/>
        </w:trPr>
        <w:tc>
          <w:tcPr>
            <w:tcW w:w="779" w:type="dxa"/>
            <w:tcBorders>
              <w:top w:val="nil"/>
              <w:left w:val="single" w:sz="8" w:space="0" w:color="auto"/>
              <w:bottom w:val="single" w:sz="4" w:space="0" w:color="auto"/>
              <w:right w:val="single" w:sz="4" w:space="0" w:color="auto"/>
            </w:tcBorders>
            <w:vAlign w:val="center"/>
          </w:tcPr>
          <w:p w14:paraId="52AAFD74"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14</w:t>
            </w:r>
          </w:p>
        </w:tc>
        <w:tc>
          <w:tcPr>
            <w:tcW w:w="879" w:type="dxa"/>
            <w:tcBorders>
              <w:top w:val="nil"/>
              <w:left w:val="nil"/>
              <w:bottom w:val="single" w:sz="4" w:space="0" w:color="auto"/>
              <w:right w:val="single" w:sz="4" w:space="0" w:color="auto"/>
            </w:tcBorders>
            <w:vAlign w:val="center"/>
          </w:tcPr>
          <w:p w14:paraId="04CA1F37"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34170</w:t>
            </w:r>
          </w:p>
        </w:tc>
        <w:tc>
          <w:tcPr>
            <w:tcW w:w="4858" w:type="dxa"/>
            <w:tcBorders>
              <w:top w:val="nil"/>
              <w:left w:val="nil"/>
              <w:bottom w:val="single" w:sz="4" w:space="0" w:color="auto"/>
              <w:right w:val="single" w:sz="4" w:space="0" w:color="auto"/>
            </w:tcBorders>
            <w:vAlign w:val="bottom"/>
          </w:tcPr>
          <w:p w14:paraId="591C2CD0" w14:textId="77777777" w:rsidR="00F33468" w:rsidRDefault="00F33468">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 xml:space="preserve">Aquisição Com Instalação de Persiana Vertical, Tam: 0,80 X 2,10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w:t>
            </w:r>
            <w:r>
              <w:rPr>
                <w:rFonts w:eastAsia="Calibri"/>
                <w:color w:val="000000"/>
                <w:szCs w:val="24"/>
                <w:lang w:eastAsia="pt-BR"/>
              </w:rPr>
              <w:lastRenderedPageBreak/>
              <w:t>correntes de peso em latão cromado ou PVC, nas pontas inferiores das lâminas.</w:t>
            </w:r>
          </w:p>
        </w:tc>
        <w:tc>
          <w:tcPr>
            <w:tcW w:w="1276" w:type="dxa"/>
            <w:tcBorders>
              <w:top w:val="nil"/>
              <w:left w:val="nil"/>
              <w:bottom w:val="single" w:sz="4" w:space="0" w:color="auto"/>
              <w:right w:val="single" w:sz="4" w:space="0" w:color="auto"/>
            </w:tcBorders>
            <w:vAlign w:val="center"/>
          </w:tcPr>
          <w:p w14:paraId="28F00B5E"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lastRenderedPageBreak/>
              <w:t>2</w:t>
            </w:r>
          </w:p>
        </w:tc>
        <w:tc>
          <w:tcPr>
            <w:tcW w:w="1559" w:type="dxa"/>
            <w:tcBorders>
              <w:top w:val="nil"/>
              <w:left w:val="nil"/>
              <w:bottom w:val="single" w:sz="4" w:space="0" w:color="auto"/>
              <w:right w:val="single" w:sz="4" w:space="0" w:color="auto"/>
            </w:tcBorders>
            <w:vAlign w:val="center"/>
          </w:tcPr>
          <w:p w14:paraId="1BF0ECE4"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r>
      <w:tr w:rsidR="00F33468" w14:paraId="4C3CF163" w14:textId="77777777" w:rsidTr="00F33468">
        <w:trPr>
          <w:trHeight w:val="2922"/>
        </w:trPr>
        <w:tc>
          <w:tcPr>
            <w:tcW w:w="779" w:type="dxa"/>
            <w:tcBorders>
              <w:top w:val="nil"/>
              <w:left w:val="single" w:sz="8" w:space="0" w:color="auto"/>
              <w:bottom w:val="single" w:sz="4" w:space="0" w:color="auto"/>
              <w:right w:val="single" w:sz="4" w:space="0" w:color="auto"/>
            </w:tcBorders>
            <w:vAlign w:val="center"/>
          </w:tcPr>
          <w:p w14:paraId="56806594"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15</w:t>
            </w:r>
          </w:p>
        </w:tc>
        <w:tc>
          <w:tcPr>
            <w:tcW w:w="879" w:type="dxa"/>
            <w:tcBorders>
              <w:top w:val="nil"/>
              <w:left w:val="nil"/>
              <w:bottom w:val="single" w:sz="4" w:space="0" w:color="auto"/>
              <w:right w:val="single" w:sz="4" w:space="0" w:color="auto"/>
            </w:tcBorders>
            <w:vAlign w:val="center"/>
          </w:tcPr>
          <w:p w14:paraId="16C5C8DE"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34171</w:t>
            </w:r>
          </w:p>
        </w:tc>
        <w:tc>
          <w:tcPr>
            <w:tcW w:w="4858" w:type="dxa"/>
            <w:tcBorders>
              <w:top w:val="nil"/>
              <w:left w:val="nil"/>
              <w:bottom w:val="single" w:sz="4" w:space="0" w:color="auto"/>
              <w:right w:val="single" w:sz="4" w:space="0" w:color="auto"/>
            </w:tcBorders>
            <w:vAlign w:val="bottom"/>
          </w:tcPr>
          <w:p w14:paraId="3CB7A7EB" w14:textId="77777777" w:rsidR="00F33468" w:rsidRDefault="00F33468">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1,40 x 1,40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276" w:type="dxa"/>
            <w:tcBorders>
              <w:top w:val="nil"/>
              <w:left w:val="nil"/>
              <w:bottom w:val="single" w:sz="4" w:space="0" w:color="auto"/>
              <w:right w:val="single" w:sz="4" w:space="0" w:color="auto"/>
            </w:tcBorders>
            <w:vAlign w:val="center"/>
          </w:tcPr>
          <w:p w14:paraId="6CB1AFD8"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w:t>
            </w:r>
          </w:p>
        </w:tc>
        <w:tc>
          <w:tcPr>
            <w:tcW w:w="1559" w:type="dxa"/>
            <w:tcBorders>
              <w:top w:val="nil"/>
              <w:left w:val="nil"/>
              <w:bottom w:val="single" w:sz="4" w:space="0" w:color="auto"/>
              <w:right w:val="single" w:sz="4" w:space="0" w:color="auto"/>
            </w:tcBorders>
            <w:vAlign w:val="center"/>
          </w:tcPr>
          <w:p w14:paraId="77B3EAA0"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r>
      <w:tr w:rsidR="00F33468" w14:paraId="4906588C" w14:textId="77777777" w:rsidTr="00F33468">
        <w:trPr>
          <w:trHeight w:val="60"/>
        </w:trPr>
        <w:tc>
          <w:tcPr>
            <w:tcW w:w="779" w:type="dxa"/>
            <w:tcBorders>
              <w:top w:val="nil"/>
              <w:left w:val="single" w:sz="8" w:space="0" w:color="auto"/>
              <w:bottom w:val="single" w:sz="4" w:space="0" w:color="auto"/>
              <w:right w:val="single" w:sz="4" w:space="0" w:color="auto"/>
            </w:tcBorders>
            <w:vAlign w:val="center"/>
          </w:tcPr>
          <w:p w14:paraId="59054725"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16</w:t>
            </w:r>
          </w:p>
        </w:tc>
        <w:tc>
          <w:tcPr>
            <w:tcW w:w="879" w:type="dxa"/>
            <w:tcBorders>
              <w:top w:val="nil"/>
              <w:left w:val="nil"/>
              <w:bottom w:val="single" w:sz="4" w:space="0" w:color="auto"/>
              <w:right w:val="single" w:sz="4" w:space="0" w:color="auto"/>
            </w:tcBorders>
            <w:vAlign w:val="center"/>
          </w:tcPr>
          <w:p w14:paraId="3A872AA9"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34172</w:t>
            </w:r>
          </w:p>
        </w:tc>
        <w:tc>
          <w:tcPr>
            <w:tcW w:w="4858" w:type="dxa"/>
            <w:tcBorders>
              <w:top w:val="nil"/>
              <w:left w:val="nil"/>
              <w:bottom w:val="single" w:sz="4" w:space="0" w:color="auto"/>
              <w:right w:val="single" w:sz="4" w:space="0" w:color="auto"/>
            </w:tcBorders>
            <w:vAlign w:val="bottom"/>
          </w:tcPr>
          <w:p w14:paraId="6E7C7586" w14:textId="77777777" w:rsidR="00F33468" w:rsidRDefault="00F33468">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 xml:space="preserve">Aquisição Com Instalação de Persiana Vertical, Tam: 1,60 x 2,30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w:t>
            </w:r>
            <w:r>
              <w:rPr>
                <w:rFonts w:eastAsia="Calibri"/>
                <w:color w:val="000000"/>
                <w:szCs w:val="24"/>
                <w:lang w:eastAsia="pt-BR"/>
              </w:rPr>
              <w:lastRenderedPageBreak/>
              <w:t>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276" w:type="dxa"/>
            <w:tcBorders>
              <w:top w:val="nil"/>
              <w:left w:val="nil"/>
              <w:bottom w:val="single" w:sz="4" w:space="0" w:color="auto"/>
              <w:right w:val="single" w:sz="4" w:space="0" w:color="auto"/>
            </w:tcBorders>
            <w:vAlign w:val="center"/>
          </w:tcPr>
          <w:p w14:paraId="37B5979B"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lastRenderedPageBreak/>
              <w:t>1</w:t>
            </w:r>
          </w:p>
        </w:tc>
        <w:tc>
          <w:tcPr>
            <w:tcW w:w="1559" w:type="dxa"/>
            <w:tcBorders>
              <w:top w:val="nil"/>
              <w:left w:val="nil"/>
              <w:bottom w:val="single" w:sz="4" w:space="0" w:color="auto"/>
              <w:right w:val="single" w:sz="4" w:space="0" w:color="auto"/>
            </w:tcBorders>
            <w:vAlign w:val="center"/>
          </w:tcPr>
          <w:p w14:paraId="4C85EDF3"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r>
      <w:tr w:rsidR="00F33468" w14:paraId="6DBEB6C0" w14:textId="77777777" w:rsidTr="00F33468">
        <w:trPr>
          <w:trHeight w:val="1544"/>
        </w:trPr>
        <w:tc>
          <w:tcPr>
            <w:tcW w:w="779" w:type="dxa"/>
            <w:tcBorders>
              <w:top w:val="nil"/>
              <w:left w:val="single" w:sz="8" w:space="0" w:color="auto"/>
              <w:bottom w:val="single" w:sz="4" w:space="0" w:color="auto"/>
              <w:right w:val="single" w:sz="4" w:space="0" w:color="auto"/>
            </w:tcBorders>
            <w:vAlign w:val="center"/>
          </w:tcPr>
          <w:p w14:paraId="137FC176"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17</w:t>
            </w:r>
          </w:p>
        </w:tc>
        <w:tc>
          <w:tcPr>
            <w:tcW w:w="879" w:type="dxa"/>
            <w:tcBorders>
              <w:top w:val="nil"/>
              <w:left w:val="nil"/>
              <w:bottom w:val="single" w:sz="4" w:space="0" w:color="auto"/>
              <w:right w:val="single" w:sz="4" w:space="0" w:color="auto"/>
            </w:tcBorders>
            <w:vAlign w:val="center"/>
          </w:tcPr>
          <w:p w14:paraId="272D941A"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34173</w:t>
            </w:r>
          </w:p>
        </w:tc>
        <w:tc>
          <w:tcPr>
            <w:tcW w:w="4858" w:type="dxa"/>
            <w:tcBorders>
              <w:top w:val="nil"/>
              <w:left w:val="nil"/>
              <w:bottom w:val="single" w:sz="4" w:space="0" w:color="auto"/>
              <w:right w:val="single" w:sz="4" w:space="0" w:color="auto"/>
            </w:tcBorders>
            <w:vAlign w:val="bottom"/>
          </w:tcPr>
          <w:p w14:paraId="1A9760D2" w14:textId="77777777" w:rsidR="00F33468" w:rsidRDefault="00F33468">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1.50 x 1,90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w:t>
            </w:r>
          </w:p>
        </w:tc>
        <w:tc>
          <w:tcPr>
            <w:tcW w:w="1276" w:type="dxa"/>
            <w:tcBorders>
              <w:top w:val="nil"/>
              <w:left w:val="nil"/>
              <w:bottom w:val="single" w:sz="4" w:space="0" w:color="auto"/>
              <w:right w:val="single" w:sz="4" w:space="0" w:color="auto"/>
            </w:tcBorders>
            <w:vAlign w:val="center"/>
          </w:tcPr>
          <w:p w14:paraId="3C6A14AF"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2</w:t>
            </w:r>
          </w:p>
        </w:tc>
        <w:tc>
          <w:tcPr>
            <w:tcW w:w="1559" w:type="dxa"/>
            <w:tcBorders>
              <w:top w:val="nil"/>
              <w:left w:val="nil"/>
              <w:bottom w:val="single" w:sz="4" w:space="0" w:color="auto"/>
              <w:right w:val="single" w:sz="4" w:space="0" w:color="auto"/>
            </w:tcBorders>
            <w:vAlign w:val="center"/>
          </w:tcPr>
          <w:p w14:paraId="4CA8407C"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r>
      <w:tr w:rsidR="00F33468" w14:paraId="702A07C7" w14:textId="77777777" w:rsidTr="00F33468">
        <w:trPr>
          <w:trHeight w:val="1764"/>
        </w:trPr>
        <w:tc>
          <w:tcPr>
            <w:tcW w:w="779" w:type="dxa"/>
            <w:tcBorders>
              <w:top w:val="nil"/>
              <w:left w:val="single" w:sz="8" w:space="0" w:color="auto"/>
              <w:bottom w:val="single" w:sz="4" w:space="0" w:color="auto"/>
              <w:right w:val="single" w:sz="4" w:space="0" w:color="auto"/>
            </w:tcBorders>
            <w:vAlign w:val="center"/>
          </w:tcPr>
          <w:p w14:paraId="4875DE8F"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18</w:t>
            </w:r>
          </w:p>
        </w:tc>
        <w:tc>
          <w:tcPr>
            <w:tcW w:w="879" w:type="dxa"/>
            <w:tcBorders>
              <w:top w:val="nil"/>
              <w:left w:val="nil"/>
              <w:bottom w:val="single" w:sz="4" w:space="0" w:color="auto"/>
              <w:right w:val="single" w:sz="4" w:space="0" w:color="auto"/>
            </w:tcBorders>
            <w:vAlign w:val="center"/>
          </w:tcPr>
          <w:p w14:paraId="6CE7E2B2"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34174</w:t>
            </w:r>
          </w:p>
        </w:tc>
        <w:tc>
          <w:tcPr>
            <w:tcW w:w="4858" w:type="dxa"/>
            <w:tcBorders>
              <w:top w:val="nil"/>
              <w:left w:val="nil"/>
              <w:bottom w:val="single" w:sz="4" w:space="0" w:color="auto"/>
              <w:right w:val="single" w:sz="4" w:space="0" w:color="auto"/>
            </w:tcBorders>
            <w:vAlign w:val="bottom"/>
          </w:tcPr>
          <w:p w14:paraId="16F0C333" w14:textId="77777777" w:rsidR="00F33468" w:rsidRDefault="00F33468">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 xml:space="preserve">Aquisição Com Instalação de Persiana Vertical, Tam: 1,30 x 1,40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w:t>
            </w:r>
            <w:r>
              <w:rPr>
                <w:rFonts w:eastAsia="Calibri"/>
                <w:color w:val="000000"/>
                <w:szCs w:val="24"/>
                <w:lang w:eastAsia="pt-BR"/>
              </w:rPr>
              <w:lastRenderedPageBreak/>
              <w:t>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276" w:type="dxa"/>
            <w:tcBorders>
              <w:top w:val="nil"/>
              <w:left w:val="nil"/>
              <w:bottom w:val="single" w:sz="4" w:space="0" w:color="auto"/>
              <w:right w:val="single" w:sz="4" w:space="0" w:color="auto"/>
            </w:tcBorders>
            <w:vAlign w:val="center"/>
          </w:tcPr>
          <w:p w14:paraId="2D7D2ACF"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lastRenderedPageBreak/>
              <w:t>5</w:t>
            </w:r>
          </w:p>
        </w:tc>
        <w:tc>
          <w:tcPr>
            <w:tcW w:w="1559" w:type="dxa"/>
            <w:tcBorders>
              <w:top w:val="nil"/>
              <w:left w:val="nil"/>
              <w:bottom w:val="single" w:sz="4" w:space="0" w:color="auto"/>
              <w:right w:val="single" w:sz="4" w:space="0" w:color="auto"/>
            </w:tcBorders>
            <w:vAlign w:val="center"/>
          </w:tcPr>
          <w:p w14:paraId="35E01247"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r>
      <w:tr w:rsidR="00F33468" w14:paraId="4B74E760" w14:textId="77777777" w:rsidTr="00F33468">
        <w:trPr>
          <w:trHeight w:val="60"/>
        </w:trPr>
        <w:tc>
          <w:tcPr>
            <w:tcW w:w="779" w:type="dxa"/>
            <w:tcBorders>
              <w:top w:val="nil"/>
              <w:left w:val="single" w:sz="8" w:space="0" w:color="auto"/>
              <w:bottom w:val="single" w:sz="4" w:space="0" w:color="auto"/>
              <w:right w:val="single" w:sz="4" w:space="0" w:color="auto"/>
            </w:tcBorders>
            <w:vAlign w:val="center"/>
          </w:tcPr>
          <w:p w14:paraId="17796344"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19</w:t>
            </w:r>
          </w:p>
        </w:tc>
        <w:tc>
          <w:tcPr>
            <w:tcW w:w="879" w:type="dxa"/>
            <w:tcBorders>
              <w:top w:val="nil"/>
              <w:left w:val="nil"/>
              <w:bottom w:val="single" w:sz="4" w:space="0" w:color="auto"/>
              <w:right w:val="single" w:sz="4" w:space="0" w:color="auto"/>
            </w:tcBorders>
            <w:vAlign w:val="center"/>
          </w:tcPr>
          <w:p w14:paraId="26E1F8DA"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34175</w:t>
            </w:r>
          </w:p>
        </w:tc>
        <w:tc>
          <w:tcPr>
            <w:tcW w:w="4858" w:type="dxa"/>
            <w:tcBorders>
              <w:top w:val="nil"/>
              <w:left w:val="nil"/>
              <w:bottom w:val="single" w:sz="4" w:space="0" w:color="auto"/>
              <w:right w:val="single" w:sz="4" w:space="0" w:color="auto"/>
            </w:tcBorders>
            <w:vAlign w:val="bottom"/>
          </w:tcPr>
          <w:p w14:paraId="4614922B" w14:textId="77777777" w:rsidR="00F33468" w:rsidRDefault="00F33468">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1,40 x 2,10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276" w:type="dxa"/>
            <w:tcBorders>
              <w:top w:val="nil"/>
              <w:left w:val="nil"/>
              <w:bottom w:val="single" w:sz="4" w:space="0" w:color="auto"/>
              <w:right w:val="single" w:sz="4" w:space="0" w:color="auto"/>
            </w:tcBorders>
            <w:vAlign w:val="center"/>
          </w:tcPr>
          <w:p w14:paraId="1E3866B2"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1</w:t>
            </w:r>
          </w:p>
        </w:tc>
        <w:tc>
          <w:tcPr>
            <w:tcW w:w="1559" w:type="dxa"/>
            <w:tcBorders>
              <w:top w:val="nil"/>
              <w:left w:val="nil"/>
              <w:bottom w:val="single" w:sz="4" w:space="0" w:color="auto"/>
              <w:right w:val="single" w:sz="4" w:space="0" w:color="auto"/>
            </w:tcBorders>
            <w:vAlign w:val="center"/>
          </w:tcPr>
          <w:p w14:paraId="74C883CB"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r>
      <w:tr w:rsidR="00F33468" w14:paraId="2376CC1F" w14:textId="77777777" w:rsidTr="00F33468">
        <w:trPr>
          <w:trHeight w:val="60"/>
        </w:trPr>
        <w:tc>
          <w:tcPr>
            <w:tcW w:w="779" w:type="dxa"/>
            <w:tcBorders>
              <w:top w:val="nil"/>
              <w:left w:val="single" w:sz="8" w:space="0" w:color="auto"/>
              <w:bottom w:val="single" w:sz="4" w:space="0" w:color="auto"/>
              <w:right w:val="single" w:sz="4" w:space="0" w:color="auto"/>
            </w:tcBorders>
            <w:vAlign w:val="center"/>
          </w:tcPr>
          <w:p w14:paraId="5EDD259D"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20</w:t>
            </w:r>
          </w:p>
        </w:tc>
        <w:tc>
          <w:tcPr>
            <w:tcW w:w="879" w:type="dxa"/>
            <w:tcBorders>
              <w:top w:val="nil"/>
              <w:left w:val="nil"/>
              <w:bottom w:val="single" w:sz="4" w:space="0" w:color="auto"/>
              <w:right w:val="single" w:sz="4" w:space="0" w:color="auto"/>
            </w:tcBorders>
            <w:vAlign w:val="center"/>
          </w:tcPr>
          <w:p w14:paraId="64F8ECC6"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34176</w:t>
            </w:r>
          </w:p>
        </w:tc>
        <w:tc>
          <w:tcPr>
            <w:tcW w:w="4858" w:type="dxa"/>
            <w:tcBorders>
              <w:top w:val="nil"/>
              <w:left w:val="nil"/>
              <w:bottom w:val="single" w:sz="4" w:space="0" w:color="auto"/>
              <w:right w:val="single" w:sz="4" w:space="0" w:color="auto"/>
            </w:tcBorders>
            <w:vAlign w:val="bottom"/>
          </w:tcPr>
          <w:p w14:paraId="3CA0419F" w14:textId="77777777" w:rsidR="00F33468" w:rsidRDefault="00F33468">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 xml:space="preserve">Aquisição Com Instalação de Persiana Vertical, Tam: 1,30 x 2,70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w:t>
            </w:r>
            <w:r>
              <w:rPr>
                <w:rFonts w:eastAsia="Calibri"/>
                <w:color w:val="000000"/>
                <w:szCs w:val="24"/>
                <w:lang w:eastAsia="pt-BR"/>
              </w:rPr>
              <w:lastRenderedPageBreak/>
              <w:t>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276" w:type="dxa"/>
            <w:tcBorders>
              <w:top w:val="nil"/>
              <w:left w:val="nil"/>
              <w:bottom w:val="single" w:sz="4" w:space="0" w:color="auto"/>
              <w:right w:val="single" w:sz="4" w:space="0" w:color="auto"/>
            </w:tcBorders>
            <w:vAlign w:val="center"/>
          </w:tcPr>
          <w:p w14:paraId="6B02347F"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lastRenderedPageBreak/>
              <w:t>1</w:t>
            </w:r>
          </w:p>
        </w:tc>
        <w:tc>
          <w:tcPr>
            <w:tcW w:w="1559" w:type="dxa"/>
            <w:tcBorders>
              <w:top w:val="nil"/>
              <w:left w:val="nil"/>
              <w:bottom w:val="single" w:sz="4" w:space="0" w:color="auto"/>
              <w:right w:val="single" w:sz="4" w:space="0" w:color="auto"/>
            </w:tcBorders>
            <w:vAlign w:val="center"/>
          </w:tcPr>
          <w:p w14:paraId="4EA4CDC5"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r>
      <w:tr w:rsidR="00F33468" w14:paraId="26FF9C93" w14:textId="77777777" w:rsidTr="00F33468">
        <w:trPr>
          <w:trHeight w:val="1118"/>
        </w:trPr>
        <w:tc>
          <w:tcPr>
            <w:tcW w:w="779" w:type="dxa"/>
            <w:tcBorders>
              <w:top w:val="nil"/>
              <w:left w:val="single" w:sz="8" w:space="0" w:color="auto"/>
              <w:bottom w:val="single" w:sz="4" w:space="0" w:color="auto"/>
              <w:right w:val="single" w:sz="4" w:space="0" w:color="auto"/>
            </w:tcBorders>
            <w:vAlign w:val="center"/>
          </w:tcPr>
          <w:p w14:paraId="1F8174AA"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21</w:t>
            </w:r>
          </w:p>
        </w:tc>
        <w:tc>
          <w:tcPr>
            <w:tcW w:w="879" w:type="dxa"/>
            <w:tcBorders>
              <w:top w:val="nil"/>
              <w:left w:val="nil"/>
              <w:bottom w:val="single" w:sz="4" w:space="0" w:color="auto"/>
              <w:right w:val="single" w:sz="4" w:space="0" w:color="auto"/>
            </w:tcBorders>
            <w:vAlign w:val="center"/>
          </w:tcPr>
          <w:p w14:paraId="44656876"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34177</w:t>
            </w:r>
          </w:p>
        </w:tc>
        <w:tc>
          <w:tcPr>
            <w:tcW w:w="4858" w:type="dxa"/>
            <w:tcBorders>
              <w:top w:val="nil"/>
              <w:left w:val="nil"/>
              <w:bottom w:val="single" w:sz="4" w:space="0" w:color="auto"/>
              <w:right w:val="single" w:sz="4" w:space="0" w:color="auto"/>
            </w:tcBorders>
            <w:vAlign w:val="bottom"/>
          </w:tcPr>
          <w:p w14:paraId="01655462" w14:textId="77777777" w:rsidR="00F33468" w:rsidRDefault="00F33468">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1,50 x 2,60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276" w:type="dxa"/>
            <w:tcBorders>
              <w:top w:val="nil"/>
              <w:left w:val="nil"/>
              <w:bottom w:val="single" w:sz="4" w:space="0" w:color="auto"/>
              <w:right w:val="single" w:sz="4" w:space="0" w:color="auto"/>
            </w:tcBorders>
            <w:vAlign w:val="center"/>
          </w:tcPr>
          <w:p w14:paraId="2762DB17"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1</w:t>
            </w:r>
          </w:p>
        </w:tc>
        <w:tc>
          <w:tcPr>
            <w:tcW w:w="1559" w:type="dxa"/>
            <w:tcBorders>
              <w:top w:val="nil"/>
              <w:left w:val="nil"/>
              <w:bottom w:val="single" w:sz="4" w:space="0" w:color="auto"/>
              <w:right w:val="single" w:sz="4" w:space="0" w:color="auto"/>
            </w:tcBorders>
            <w:vAlign w:val="center"/>
          </w:tcPr>
          <w:p w14:paraId="167BD0A2"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r>
      <w:tr w:rsidR="00F33468" w14:paraId="3CB2B829" w14:textId="77777777" w:rsidTr="00F33468">
        <w:trPr>
          <w:trHeight w:val="1410"/>
        </w:trPr>
        <w:tc>
          <w:tcPr>
            <w:tcW w:w="779" w:type="dxa"/>
            <w:tcBorders>
              <w:top w:val="nil"/>
              <w:left w:val="single" w:sz="8" w:space="0" w:color="auto"/>
              <w:bottom w:val="single" w:sz="4" w:space="0" w:color="auto"/>
              <w:right w:val="single" w:sz="4" w:space="0" w:color="auto"/>
            </w:tcBorders>
            <w:vAlign w:val="center"/>
          </w:tcPr>
          <w:p w14:paraId="37267AB3"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22</w:t>
            </w:r>
          </w:p>
        </w:tc>
        <w:tc>
          <w:tcPr>
            <w:tcW w:w="879" w:type="dxa"/>
            <w:tcBorders>
              <w:top w:val="nil"/>
              <w:left w:val="nil"/>
              <w:bottom w:val="single" w:sz="4" w:space="0" w:color="auto"/>
              <w:right w:val="single" w:sz="4" w:space="0" w:color="auto"/>
            </w:tcBorders>
            <w:vAlign w:val="center"/>
          </w:tcPr>
          <w:p w14:paraId="5A3DE534"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34178</w:t>
            </w:r>
          </w:p>
        </w:tc>
        <w:tc>
          <w:tcPr>
            <w:tcW w:w="4858" w:type="dxa"/>
            <w:tcBorders>
              <w:top w:val="nil"/>
              <w:left w:val="nil"/>
              <w:bottom w:val="single" w:sz="4" w:space="0" w:color="auto"/>
              <w:right w:val="single" w:sz="4" w:space="0" w:color="auto"/>
            </w:tcBorders>
            <w:vAlign w:val="bottom"/>
          </w:tcPr>
          <w:p w14:paraId="138ED8A8" w14:textId="77777777" w:rsidR="00F33468" w:rsidRDefault="00F33468">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 xml:space="preserve">Aquisição Com Instalação de Persiana Vertical, Tam: 1.50 x 2,20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w:t>
            </w:r>
            <w:r>
              <w:rPr>
                <w:rFonts w:eastAsia="Calibri"/>
                <w:color w:val="000000"/>
                <w:szCs w:val="24"/>
                <w:lang w:eastAsia="pt-BR"/>
              </w:rPr>
              <w:lastRenderedPageBreak/>
              <w:t>corda de nylon com aproximadamente 2,5 mm de diâmetro; peso das lâminas em metal com aplicação antiferrugem e revestimento de plástico e correntes de peso em latão cromado ou PVC, nas pontas inferiores das lâminas.</w:t>
            </w:r>
          </w:p>
        </w:tc>
        <w:tc>
          <w:tcPr>
            <w:tcW w:w="1276" w:type="dxa"/>
            <w:tcBorders>
              <w:top w:val="nil"/>
              <w:left w:val="nil"/>
              <w:bottom w:val="single" w:sz="4" w:space="0" w:color="auto"/>
              <w:right w:val="single" w:sz="4" w:space="0" w:color="auto"/>
            </w:tcBorders>
            <w:vAlign w:val="center"/>
          </w:tcPr>
          <w:p w14:paraId="6A1A538F"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lastRenderedPageBreak/>
              <w:t>2</w:t>
            </w:r>
          </w:p>
        </w:tc>
        <w:tc>
          <w:tcPr>
            <w:tcW w:w="1559" w:type="dxa"/>
            <w:tcBorders>
              <w:top w:val="nil"/>
              <w:left w:val="nil"/>
              <w:bottom w:val="single" w:sz="4" w:space="0" w:color="auto"/>
              <w:right w:val="single" w:sz="4" w:space="0" w:color="auto"/>
            </w:tcBorders>
            <w:vAlign w:val="center"/>
          </w:tcPr>
          <w:p w14:paraId="0F048D70"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r>
      <w:tr w:rsidR="00F33468" w14:paraId="1E8BBF66" w14:textId="77777777" w:rsidTr="00F33468">
        <w:trPr>
          <w:trHeight w:val="60"/>
        </w:trPr>
        <w:tc>
          <w:tcPr>
            <w:tcW w:w="779" w:type="dxa"/>
            <w:tcBorders>
              <w:top w:val="nil"/>
              <w:left w:val="single" w:sz="8" w:space="0" w:color="auto"/>
              <w:bottom w:val="single" w:sz="4" w:space="0" w:color="auto"/>
              <w:right w:val="single" w:sz="4" w:space="0" w:color="auto"/>
            </w:tcBorders>
            <w:vAlign w:val="center"/>
          </w:tcPr>
          <w:p w14:paraId="2F4FD8C2"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23</w:t>
            </w:r>
          </w:p>
        </w:tc>
        <w:tc>
          <w:tcPr>
            <w:tcW w:w="879" w:type="dxa"/>
            <w:tcBorders>
              <w:top w:val="nil"/>
              <w:left w:val="nil"/>
              <w:bottom w:val="single" w:sz="4" w:space="0" w:color="auto"/>
              <w:right w:val="single" w:sz="4" w:space="0" w:color="auto"/>
            </w:tcBorders>
            <w:vAlign w:val="center"/>
          </w:tcPr>
          <w:p w14:paraId="253B587B"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34179</w:t>
            </w:r>
          </w:p>
        </w:tc>
        <w:tc>
          <w:tcPr>
            <w:tcW w:w="4858" w:type="dxa"/>
            <w:tcBorders>
              <w:top w:val="nil"/>
              <w:left w:val="nil"/>
              <w:bottom w:val="single" w:sz="4" w:space="0" w:color="auto"/>
              <w:right w:val="single" w:sz="4" w:space="0" w:color="auto"/>
            </w:tcBorders>
            <w:vAlign w:val="bottom"/>
          </w:tcPr>
          <w:p w14:paraId="70BE1D87" w14:textId="77777777" w:rsidR="00F33468" w:rsidRDefault="00F33468">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1.30 x 2,70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276" w:type="dxa"/>
            <w:tcBorders>
              <w:top w:val="nil"/>
              <w:left w:val="nil"/>
              <w:bottom w:val="single" w:sz="4" w:space="0" w:color="auto"/>
              <w:right w:val="single" w:sz="4" w:space="0" w:color="auto"/>
            </w:tcBorders>
            <w:vAlign w:val="center"/>
          </w:tcPr>
          <w:p w14:paraId="487FC2BF"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8</w:t>
            </w:r>
          </w:p>
        </w:tc>
        <w:tc>
          <w:tcPr>
            <w:tcW w:w="1559" w:type="dxa"/>
            <w:tcBorders>
              <w:top w:val="nil"/>
              <w:left w:val="nil"/>
              <w:bottom w:val="single" w:sz="4" w:space="0" w:color="auto"/>
              <w:right w:val="single" w:sz="4" w:space="0" w:color="auto"/>
            </w:tcBorders>
            <w:vAlign w:val="center"/>
          </w:tcPr>
          <w:p w14:paraId="685EF938"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r>
      <w:tr w:rsidR="00F33468" w14:paraId="12AF1104" w14:textId="77777777" w:rsidTr="00F33468">
        <w:trPr>
          <w:trHeight w:val="2445"/>
        </w:trPr>
        <w:tc>
          <w:tcPr>
            <w:tcW w:w="779" w:type="dxa"/>
            <w:tcBorders>
              <w:top w:val="nil"/>
              <w:left w:val="single" w:sz="8" w:space="0" w:color="auto"/>
              <w:bottom w:val="single" w:sz="4" w:space="0" w:color="auto"/>
              <w:right w:val="single" w:sz="4" w:space="0" w:color="auto"/>
            </w:tcBorders>
            <w:vAlign w:val="center"/>
          </w:tcPr>
          <w:p w14:paraId="723A6EAA"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24</w:t>
            </w:r>
          </w:p>
        </w:tc>
        <w:tc>
          <w:tcPr>
            <w:tcW w:w="879" w:type="dxa"/>
            <w:tcBorders>
              <w:top w:val="nil"/>
              <w:left w:val="nil"/>
              <w:bottom w:val="single" w:sz="4" w:space="0" w:color="auto"/>
              <w:right w:val="single" w:sz="4" w:space="0" w:color="auto"/>
            </w:tcBorders>
            <w:vAlign w:val="center"/>
          </w:tcPr>
          <w:p w14:paraId="46B45BF4"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34180</w:t>
            </w:r>
          </w:p>
        </w:tc>
        <w:tc>
          <w:tcPr>
            <w:tcW w:w="4858" w:type="dxa"/>
            <w:tcBorders>
              <w:top w:val="nil"/>
              <w:left w:val="nil"/>
              <w:bottom w:val="single" w:sz="4" w:space="0" w:color="auto"/>
              <w:right w:val="single" w:sz="4" w:space="0" w:color="auto"/>
            </w:tcBorders>
            <w:vAlign w:val="bottom"/>
          </w:tcPr>
          <w:p w14:paraId="10388493" w14:textId="77777777" w:rsidR="00F33468" w:rsidRDefault="00F33468">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 xml:space="preserve">Aquisição Com Instalação de Persiana Vertical, Tam: 1,30 x 2,50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w:t>
            </w:r>
            <w:r>
              <w:rPr>
                <w:rFonts w:eastAsia="Calibri"/>
                <w:color w:val="000000"/>
                <w:szCs w:val="24"/>
                <w:lang w:eastAsia="pt-BR"/>
              </w:rPr>
              <w:lastRenderedPageBreak/>
              <w:t>diâmetro; peso das lâminas em metal com aplicação antiferrugem e revestimento de plástico e correntes de peso em latão cromado ou PVC, nas pontas inferiores das lâminas</w:t>
            </w:r>
          </w:p>
        </w:tc>
        <w:tc>
          <w:tcPr>
            <w:tcW w:w="1276" w:type="dxa"/>
            <w:tcBorders>
              <w:top w:val="nil"/>
              <w:left w:val="nil"/>
              <w:bottom w:val="single" w:sz="4" w:space="0" w:color="auto"/>
              <w:right w:val="single" w:sz="4" w:space="0" w:color="auto"/>
            </w:tcBorders>
            <w:vAlign w:val="center"/>
          </w:tcPr>
          <w:p w14:paraId="6342A237"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lastRenderedPageBreak/>
              <w:t>1</w:t>
            </w:r>
          </w:p>
        </w:tc>
        <w:tc>
          <w:tcPr>
            <w:tcW w:w="1559" w:type="dxa"/>
            <w:tcBorders>
              <w:top w:val="nil"/>
              <w:left w:val="nil"/>
              <w:bottom w:val="single" w:sz="4" w:space="0" w:color="auto"/>
              <w:right w:val="single" w:sz="4" w:space="0" w:color="auto"/>
            </w:tcBorders>
            <w:vAlign w:val="center"/>
          </w:tcPr>
          <w:p w14:paraId="0E55F545"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r>
      <w:tr w:rsidR="00F33468" w14:paraId="17E33C57" w14:textId="77777777" w:rsidTr="00F33468">
        <w:trPr>
          <w:trHeight w:val="3347"/>
        </w:trPr>
        <w:tc>
          <w:tcPr>
            <w:tcW w:w="779" w:type="dxa"/>
            <w:tcBorders>
              <w:top w:val="nil"/>
              <w:left w:val="single" w:sz="8" w:space="0" w:color="auto"/>
              <w:bottom w:val="single" w:sz="4" w:space="0" w:color="auto"/>
              <w:right w:val="single" w:sz="4" w:space="0" w:color="auto"/>
            </w:tcBorders>
            <w:vAlign w:val="center"/>
          </w:tcPr>
          <w:p w14:paraId="612C7BBA"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25</w:t>
            </w:r>
          </w:p>
        </w:tc>
        <w:tc>
          <w:tcPr>
            <w:tcW w:w="879" w:type="dxa"/>
            <w:tcBorders>
              <w:top w:val="nil"/>
              <w:left w:val="nil"/>
              <w:bottom w:val="single" w:sz="4" w:space="0" w:color="auto"/>
              <w:right w:val="single" w:sz="4" w:space="0" w:color="auto"/>
            </w:tcBorders>
            <w:vAlign w:val="center"/>
          </w:tcPr>
          <w:p w14:paraId="02936E08"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34181</w:t>
            </w:r>
          </w:p>
        </w:tc>
        <w:tc>
          <w:tcPr>
            <w:tcW w:w="4858" w:type="dxa"/>
            <w:tcBorders>
              <w:top w:val="nil"/>
              <w:left w:val="nil"/>
              <w:bottom w:val="single" w:sz="4" w:space="0" w:color="auto"/>
              <w:right w:val="single" w:sz="4" w:space="0" w:color="auto"/>
            </w:tcBorders>
            <w:vAlign w:val="bottom"/>
          </w:tcPr>
          <w:p w14:paraId="6CF0EC1D" w14:textId="77777777" w:rsidR="00F33468" w:rsidRDefault="00F33468">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1.30 x 2,60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276" w:type="dxa"/>
            <w:tcBorders>
              <w:top w:val="nil"/>
              <w:left w:val="nil"/>
              <w:bottom w:val="single" w:sz="4" w:space="0" w:color="auto"/>
              <w:right w:val="single" w:sz="4" w:space="0" w:color="auto"/>
            </w:tcBorders>
            <w:vAlign w:val="center"/>
          </w:tcPr>
          <w:p w14:paraId="719F121D"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2</w:t>
            </w:r>
          </w:p>
        </w:tc>
        <w:tc>
          <w:tcPr>
            <w:tcW w:w="1559" w:type="dxa"/>
            <w:tcBorders>
              <w:top w:val="nil"/>
              <w:left w:val="nil"/>
              <w:bottom w:val="single" w:sz="4" w:space="0" w:color="auto"/>
              <w:right w:val="single" w:sz="4" w:space="0" w:color="auto"/>
            </w:tcBorders>
            <w:vAlign w:val="center"/>
          </w:tcPr>
          <w:p w14:paraId="7E86E3EF"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r>
      <w:tr w:rsidR="00F33468" w14:paraId="72EEEBBD" w14:textId="77777777" w:rsidTr="00F33468">
        <w:trPr>
          <w:trHeight w:val="60"/>
        </w:trPr>
        <w:tc>
          <w:tcPr>
            <w:tcW w:w="779" w:type="dxa"/>
            <w:tcBorders>
              <w:top w:val="nil"/>
              <w:left w:val="single" w:sz="8" w:space="0" w:color="auto"/>
              <w:bottom w:val="single" w:sz="4" w:space="0" w:color="auto"/>
              <w:right w:val="single" w:sz="4" w:space="0" w:color="auto"/>
            </w:tcBorders>
            <w:vAlign w:val="center"/>
          </w:tcPr>
          <w:p w14:paraId="038E9A78"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26</w:t>
            </w:r>
          </w:p>
        </w:tc>
        <w:tc>
          <w:tcPr>
            <w:tcW w:w="879" w:type="dxa"/>
            <w:tcBorders>
              <w:top w:val="nil"/>
              <w:left w:val="nil"/>
              <w:bottom w:val="single" w:sz="4" w:space="0" w:color="auto"/>
              <w:right w:val="single" w:sz="4" w:space="0" w:color="auto"/>
            </w:tcBorders>
            <w:vAlign w:val="center"/>
          </w:tcPr>
          <w:p w14:paraId="10C89E4D"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34182</w:t>
            </w:r>
          </w:p>
        </w:tc>
        <w:tc>
          <w:tcPr>
            <w:tcW w:w="4858" w:type="dxa"/>
            <w:tcBorders>
              <w:top w:val="nil"/>
              <w:left w:val="nil"/>
              <w:bottom w:val="single" w:sz="4" w:space="0" w:color="auto"/>
              <w:right w:val="single" w:sz="4" w:space="0" w:color="auto"/>
            </w:tcBorders>
            <w:vAlign w:val="bottom"/>
          </w:tcPr>
          <w:p w14:paraId="7B6DA5FE" w14:textId="77777777" w:rsidR="00F33468" w:rsidRDefault="00F33468">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 xml:space="preserve">AQUISIÇÃO COM INSTALAÇÃO de Persiana Vertical, Tam: 2.50 x 1.50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w:t>
            </w:r>
            <w:r>
              <w:rPr>
                <w:rFonts w:eastAsia="Calibri"/>
                <w:color w:val="000000"/>
                <w:szCs w:val="24"/>
                <w:lang w:eastAsia="pt-BR"/>
              </w:rPr>
              <w:lastRenderedPageBreak/>
              <w:t>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276" w:type="dxa"/>
            <w:tcBorders>
              <w:top w:val="nil"/>
              <w:left w:val="nil"/>
              <w:bottom w:val="single" w:sz="4" w:space="0" w:color="auto"/>
              <w:right w:val="single" w:sz="4" w:space="0" w:color="auto"/>
            </w:tcBorders>
            <w:vAlign w:val="center"/>
          </w:tcPr>
          <w:p w14:paraId="3886000E"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lastRenderedPageBreak/>
              <w:t>10</w:t>
            </w:r>
          </w:p>
        </w:tc>
        <w:tc>
          <w:tcPr>
            <w:tcW w:w="1559" w:type="dxa"/>
            <w:tcBorders>
              <w:top w:val="nil"/>
              <w:left w:val="nil"/>
              <w:bottom w:val="single" w:sz="4" w:space="0" w:color="auto"/>
              <w:right w:val="single" w:sz="4" w:space="0" w:color="auto"/>
            </w:tcBorders>
            <w:vAlign w:val="center"/>
          </w:tcPr>
          <w:p w14:paraId="07BCD974"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r>
      <w:tr w:rsidR="00F33468" w14:paraId="0CB66B5D" w14:textId="77777777" w:rsidTr="00F33468">
        <w:trPr>
          <w:trHeight w:val="3528"/>
        </w:trPr>
        <w:tc>
          <w:tcPr>
            <w:tcW w:w="779" w:type="dxa"/>
            <w:tcBorders>
              <w:top w:val="nil"/>
              <w:left w:val="single" w:sz="8" w:space="0" w:color="auto"/>
              <w:bottom w:val="single" w:sz="4" w:space="0" w:color="auto"/>
              <w:right w:val="single" w:sz="4" w:space="0" w:color="auto"/>
            </w:tcBorders>
            <w:vAlign w:val="center"/>
          </w:tcPr>
          <w:p w14:paraId="52D69F21"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27</w:t>
            </w:r>
          </w:p>
        </w:tc>
        <w:tc>
          <w:tcPr>
            <w:tcW w:w="879" w:type="dxa"/>
            <w:tcBorders>
              <w:top w:val="nil"/>
              <w:left w:val="nil"/>
              <w:bottom w:val="single" w:sz="4" w:space="0" w:color="auto"/>
              <w:right w:val="single" w:sz="4" w:space="0" w:color="auto"/>
            </w:tcBorders>
            <w:vAlign w:val="center"/>
          </w:tcPr>
          <w:p w14:paraId="0EA39D5E"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34266</w:t>
            </w:r>
          </w:p>
        </w:tc>
        <w:tc>
          <w:tcPr>
            <w:tcW w:w="4858" w:type="dxa"/>
            <w:tcBorders>
              <w:top w:val="nil"/>
              <w:left w:val="nil"/>
              <w:bottom w:val="single" w:sz="4" w:space="0" w:color="auto"/>
              <w:right w:val="single" w:sz="4" w:space="0" w:color="auto"/>
            </w:tcBorders>
            <w:vAlign w:val="bottom"/>
          </w:tcPr>
          <w:p w14:paraId="35D8D399" w14:textId="77777777" w:rsidR="00F33468" w:rsidRDefault="00F33468">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2,20 M x 2,20 M(ALTURA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276" w:type="dxa"/>
            <w:tcBorders>
              <w:top w:val="nil"/>
              <w:left w:val="nil"/>
              <w:bottom w:val="single" w:sz="4" w:space="0" w:color="auto"/>
              <w:right w:val="single" w:sz="4" w:space="0" w:color="auto"/>
            </w:tcBorders>
            <w:vAlign w:val="center"/>
          </w:tcPr>
          <w:p w14:paraId="5A3A741D"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10</w:t>
            </w:r>
          </w:p>
        </w:tc>
        <w:tc>
          <w:tcPr>
            <w:tcW w:w="1559" w:type="dxa"/>
            <w:tcBorders>
              <w:top w:val="nil"/>
              <w:left w:val="nil"/>
              <w:bottom w:val="single" w:sz="4" w:space="0" w:color="auto"/>
              <w:right w:val="single" w:sz="4" w:space="0" w:color="auto"/>
            </w:tcBorders>
            <w:vAlign w:val="center"/>
          </w:tcPr>
          <w:p w14:paraId="0F856D15"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r>
      <w:tr w:rsidR="00F33468" w14:paraId="2D158EFC" w14:textId="77777777" w:rsidTr="00F33468">
        <w:trPr>
          <w:trHeight w:val="977"/>
        </w:trPr>
        <w:tc>
          <w:tcPr>
            <w:tcW w:w="779" w:type="dxa"/>
            <w:tcBorders>
              <w:top w:val="nil"/>
              <w:left w:val="single" w:sz="8" w:space="0" w:color="auto"/>
              <w:bottom w:val="single" w:sz="4" w:space="0" w:color="auto"/>
              <w:right w:val="single" w:sz="4" w:space="0" w:color="auto"/>
            </w:tcBorders>
            <w:vAlign w:val="center"/>
          </w:tcPr>
          <w:p w14:paraId="4D41931F"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28</w:t>
            </w:r>
          </w:p>
        </w:tc>
        <w:tc>
          <w:tcPr>
            <w:tcW w:w="879" w:type="dxa"/>
            <w:tcBorders>
              <w:top w:val="nil"/>
              <w:left w:val="nil"/>
              <w:bottom w:val="single" w:sz="4" w:space="0" w:color="auto"/>
              <w:right w:val="single" w:sz="4" w:space="0" w:color="auto"/>
            </w:tcBorders>
            <w:vAlign w:val="center"/>
          </w:tcPr>
          <w:p w14:paraId="67B5D8E9"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34267</w:t>
            </w:r>
          </w:p>
        </w:tc>
        <w:tc>
          <w:tcPr>
            <w:tcW w:w="4858" w:type="dxa"/>
            <w:tcBorders>
              <w:top w:val="nil"/>
              <w:left w:val="nil"/>
              <w:bottom w:val="single" w:sz="4" w:space="0" w:color="auto"/>
              <w:right w:val="single" w:sz="4" w:space="0" w:color="auto"/>
            </w:tcBorders>
            <w:vAlign w:val="bottom"/>
          </w:tcPr>
          <w:p w14:paraId="464F5BE1" w14:textId="77777777" w:rsidR="00F33468" w:rsidRDefault="00F33468">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 xml:space="preserve">AQUISIÇÃO COM INSTALAÇÃO de Persiana Vertical, Tam: 2.00 x 3.00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w:t>
            </w:r>
            <w:r>
              <w:rPr>
                <w:rFonts w:eastAsia="Calibri"/>
                <w:color w:val="000000"/>
                <w:szCs w:val="24"/>
                <w:lang w:eastAsia="pt-BR"/>
              </w:rPr>
              <w:lastRenderedPageBreak/>
              <w:t>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276" w:type="dxa"/>
            <w:tcBorders>
              <w:top w:val="nil"/>
              <w:left w:val="nil"/>
              <w:bottom w:val="single" w:sz="4" w:space="0" w:color="auto"/>
              <w:right w:val="single" w:sz="4" w:space="0" w:color="auto"/>
            </w:tcBorders>
            <w:vAlign w:val="center"/>
          </w:tcPr>
          <w:p w14:paraId="6D849C87"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lastRenderedPageBreak/>
              <w:t>1</w:t>
            </w:r>
          </w:p>
        </w:tc>
        <w:tc>
          <w:tcPr>
            <w:tcW w:w="1559" w:type="dxa"/>
            <w:tcBorders>
              <w:top w:val="nil"/>
              <w:left w:val="nil"/>
              <w:bottom w:val="single" w:sz="4" w:space="0" w:color="auto"/>
              <w:right w:val="single" w:sz="4" w:space="0" w:color="auto"/>
            </w:tcBorders>
            <w:vAlign w:val="center"/>
          </w:tcPr>
          <w:p w14:paraId="1375E66D"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r>
      <w:tr w:rsidR="00F33468" w14:paraId="51CC286B" w14:textId="77777777" w:rsidTr="00F33468">
        <w:trPr>
          <w:trHeight w:val="60"/>
        </w:trPr>
        <w:tc>
          <w:tcPr>
            <w:tcW w:w="779" w:type="dxa"/>
            <w:tcBorders>
              <w:top w:val="nil"/>
              <w:left w:val="single" w:sz="8" w:space="0" w:color="auto"/>
              <w:bottom w:val="single" w:sz="4" w:space="0" w:color="auto"/>
              <w:right w:val="single" w:sz="4" w:space="0" w:color="auto"/>
            </w:tcBorders>
            <w:vAlign w:val="center"/>
          </w:tcPr>
          <w:p w14:paraId="2F1B138B"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29</w:t>
            </w:r>
          </w:p>
        </w:tc>
        <w:tc>
          <w:tcPr>
            <w:tcW w:w="879" w:type="dxa"/>
            <w:tcBorders>
              <w:top w:val="nil"/>
              <w:left w:val="nil"/>
              <w:bottom w:val="single" w:sz="4" w:space="0" w:color="auto"/>
              <w:right w:val="single" w:sz="4" w:space="0" w:color="auto"/>
            </w:tcBorders>
            <w:vAlign w:val="center"/>
          </w:tcPr>
          <w:p w14:paraId="3CC9859A"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34268</w:t>
            </w:r>
          </w:p>
        </w:tc>
        <w:tc>
          <w:tcPr>
            <w:tcW w:w="4858" w:type="dxa"/>
            <w:tcBorders>
              <w:top w:val="nil"/>
              <w:left w:val="nil"/>
              <w:bottom w:val="single" w:sz="4" w:space="0" w:color="auto"/>
              <w:right w:val="single" w:sz="4" w:space="0" w:color="auto"/>
            </w:tcBorders>
            <w:vAlign w:val="bottom"/>
          </w:tcPr>
          <w:p w14:paraId="1A173113" w14:textId="77777777" w:rsidR="00F33468" w:rsidRDefault="00F33468">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1.00 x 2.40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276" w:type="dxa"/>
            <w:tcBorders>
              <w:top w:val="nil"/>
              <w:left w:val="nil"/>
              <w:bottom w:val="single" w:sz="4" w:space="0" w:color="auto"/>
              <w:right w:val="single" w:sz="4" w:space="0" w:color="auto"/>
            </w:tcBorders>
            <w:vAlign w:val="center"/>
          </w:tcPr>
          <w:p w14:paraId="06C26E5D"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8</w:t>
            </w:r>
          </w:p>
        </w:tc>
        <w:tc>
          <w:tcPr>
            <w:tcW w:w="1559" w:type="dxa"/>
            <w:tcBorders>
              <w:top w:val="nil"/>
              <w:left w:val="nil"/>
              <w:bottom w:val="single" w:sz="4" w:space="0" w:color="auto"/>
              <w:right w:val="single" w:sz="4" w:space="0" w:color="auto"/>
            </w:tcBorders>
            <w:vAlign w:val="center"/>
          </w:tcPr>
          <w:p w14:paraId="6C108BB2"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r>
      <w:tr w:rsidR="00F33468" w14:paraId="69696CB9" w14:textId="77777777" w:rsidTr="00F33468">
        <w:trPr>
          <w:trHeight w:val="2819"/>
        </w:trPr>
        <w:tc>
          <w:tcPr>
            <w:tcW w:w="779" w:type="dxa"/>
            <w:tcBorders>
              <w:top w:val="nil"/>
              <w:left w:val="single" w:sz="8" w:space="0" w:color="auto"/>
              <w:bottom w:val="single" w:sz="4" w:space="0" w:color="auto"/>
              <w:right w:val="single" w:sz="4" w:space="0" w:color="auto"/>
            </w:tcBorders>
            <w:vAlign w:val="center"/>
          </w:tcPr>
          <w:p w14:paraId="20377B59"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30</w:t>
            </w:r>
          </w:p>
        </w:tc>
        <w:tc>
          <w:tcPr>
            <w:tcW w:w="879" w:type="dxa"/>
            <w:tcBorders>
              <w:top w:val="nil"/>
              <w:left w:val="nil"/>
              <w:bottom w:val="single" w:sz="4" w:space="0" w:color="auto"/>
              <w:right w:val="single" w:sz="4" w:space="0" w:color="auto"/>
            </w:tcBorders>
            <w:vAlign w:val="center"/>
          </w:tcPr>
          <w:p w14:paraId="0B83BD15"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34269</w:t>
            </w:r>
          </w:p>
        </w:tc>
        <w:tc>
          <w:tcPr>
            <w:tcW w:w="4858" w:type="dxa"/>
            <w:tcBorders>
              <w:top w:val="nil"/>
              <w:left w:val="nil"/>
              <w:bottom w:val="single" w:sz="4" w:space="0" w:color="auto"/>
              <w:right w:val="single" w:sz="4" w:space="0" w:color="auto"/>
            </w:tcBorders>
            <w:vAlign w:val="bottom"/>
          </w:tcPr>
          <w:p w14:paraId="57F98780" w14:textId="77777777" w:rsidR="00F33468" w:rsidRDefault="00F33468">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 xml:space="preserve">AQUISIÇÃO COM INSTALAÇÃO de Persiana Vertical, Tam: 1.40 x 1.80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w:t>
            </w:r>
            <w:r>
              <w:rPr>
                <w:rFonts w:eastAsia="Calibri"/>
                <w:color w:val="000000"/>
                <w:szCs w:val="24"/>
                <w:lang w:eastAsia="pt-BR"/>
              </w:rPr>
              <w:lastRenderedPageBreak/>
              <w:t>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276" w:type="dxa"/>
            <w:tcBorders>
              <w:top w:val="nil"/>
              <w:left w:val="nil"/>
              <w:bottom w:val="single" w:sz="4" w:space="0" w:color="auto"/>
              <w:right w:val="single" w:sz="4" w:space="0" w:color="auto"/>
            </w:tcBorders>
            <w:vAlign w:val="center"/>
          </w:tcPr>
          <w:p w14:paraId="1AD00E2C"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lastRenderedPageBreak/>
              <w:t>4</w:t>
            </w:r>
          </w:p>
        </w:tc>
        <w:tc>
          <w:tcPr>
            <w:tcW w:w="1559" w:type="dxa"/>
            <w:tcBorders>
              <w:top w:val="nil"/>
              <w:left w:val="nil"/>
              <w:bottom w:val="single" w:sz="4" w:space="0" w:color="auto"/>
              <w:right w:val="single" w:sz="4" w:space="0" w:color="auto"/>
            </w:tcBorders>
            <w:vAlign w:val="center"/>
          </w:tcPr>
          <w:p w14:paraId="3ABC6B34"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r>
      <w:tr w:rsidR="00F33468" w14:paraId="0C6D6618" w14:textId="77777777" w:rsidTr="00F33468">
        <w:trPr>
          <w:trHeight w:val="3667"/>
        </w:trPr>
        <w:tc>
          <w:tcPr>
            <w:tcW w:w="779" w:type="dxa"/>
            <w:tcBorders>
              <w:top w:val="nil"/>
              <w:left w:val="single" w:sz="8" w:space="0" w:color="auto"/>
              <w:bottom w:val="single" w:sz="4" w:space="0" w:color="auto"/>
              <w:right w:val="single" w:sz="4" w:space="0" w:color="auto"/>
            </w:tcBorders>
            <w:vAlign w:val="center"/>
          </w:tcPr>
          <w:p w14:paraId="0C7CF650"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31</w:t>
            </w:r>
          </w:p>
        </w:tc>
        <w:tc>
          <w:tcPr>
            <w:tcW w:w="879" w:type="dxa"/>
            <w:tcBorders>
              <w:top w:val="nil"/>
              <w:left w:val="nil"/>
              <w:bottom w:val="single" w:sz="4" w:space="0" w:color="auto"/>
              <w:right w:val="single" w:sz="4" w:space="0" w:color="auto"/>
            </w:tcBorders>
            <w:vAlign w:val="center"/>
          </w:tcPr>
          <w:p w14:paraId="31020D44"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34270</w:t>
            </w:r>
          </w:p>
        </w:tc>
        <w:tc>
          <w:tcPr>
            <w:tcW w:w="4858" w:type="dxa"/>
            <w:tcBorders>
              <w:top w:val="nil"/>
              <w:left w:val="nil"/>
              <w:bottom w:val="single" w:sz="4" w:space="0" w:color="auto"/>
              <w:right w:val="single" w:sz="4" w:space="0" w:color="auto"/>
            </w:tcBorders>
            <w:vAlign w:val="bottom"/>
          </w:tcPr>
          <w:p w14:paraId="36C3B801" w14:textId="77777777" w:rsidR="00F33468" w:rsidRDefault="00F33468">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0.80 x 1.60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276" w:type="dxa"/>
            <w:tcBorders>
              <w:top w:val="nil"/>
              <w:left w:val="nil"/>
              <w:bottom w:val="single" w:sz="4" w:space="0" w:color="auto"/>
              <w:right w:val="single" w:sz="4" w:space="0" w:color="auto"/>
            </w:tcBorders>
            <w:vAlign w:val="center"/>
          </w:tcPr>
          <w:p w14:paraId="0D76D116"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4</w:t>
            </w:r>
          </w:p>
        </w:tc>
        <w:tc>
          <w:tcPr>
            <w:tcW w:w="1559" w:type="dxa"/>
            <w:tcBorders>
              <w:top w:val="nil"/>
              <w:left w:val="nil"/>
              <w:bottom w:val="single" w:sz="4" w:space="0" w:color="auto"/>
              <w:right w:val="single" w:sz="4" w:space="0" w:color="auto"/>
            </w:tcBorders>
            <w:vAlign w:val="center"/>
          </w:tcPr>
          <w:p w14:paraId="224000DA"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r>
      <w:tr w:rsidR="00F33468" w14:paraId="0B7C351C" w14:textId="77777777" w:rsidTr="00F33468">
        <w:trPr>
          <w:trHeight w:val="278"/>
        </w:trPr>
        <w:tc>
          <w:tcPr>
            <w:tcW w:w="779" w:type="dxa"/>
            <w:tcBorders>
              <w:top w:val="nil"/>
              <w:left w:val="single" w:sz="8" w:space="0" w:color="auto"/>
              <w:bottom w:val="single" w:sz="8" w:space="0" w:color="auto"/>
              <w:right w:val="single" w:sz="4" w:space="0" w:color="auto"/>
            </w:tcBorders>
            <w:vAlign w:val="center"/>
          </w:tcPr>
          <w:p w14:paraId="5BF2515A"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32</w:t>
            </w:r>
          </w:p>
        </w:tc>
        <w:tc>
          <w:tcPr>
            <w:tcW w:w="879" w:type="dxa"/>
            <w:tcBorders>
              <w:top w:val="nil"/>
              <w:left w:val="nil"/>
              <w:bottom w:val="single" w:sz="8" w:space="0" w:color="auto"/>
              <w:right w:val="single" w:sz="4" w:space="0" w:color="auto"/>
            </w:tcBorders>
            <w:vAlign w:val="center"/>
          </w:tcPr>
          <w:p w14:paraId="7A27D118"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34271</w:t>
            </w:r>
          </w:p>
        </w:tc>
        <w:tc>
          <w:tcPr>
            <w:tcW w:w="4858" w:type="dxa"/>
            <w:tcBorders>
              <w:top w:val="nil"/>
              <w:left w:val="nil"/>
              <w:bottom w:val="single" w:sz="8" w:space="0" w:color="auto"/>
              <w:right w:val="single" w:sz="4" w:space="0" w:color="auto"/>
            </w:tcBorders>
            <w:vAlign w:val="bottom"/>
          </w:tcPr>
          <w:p w14:paraId="648D7908" w14:textId="77777777" w:rsidR="00F33468" w:rsidRDefault="00F33468">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 xml:space="preserve">AQUISIÇÃO COM INSTALAÇÃO de Persiana Vertical, Tam: 1.40 x 2.40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w:t>
            </w:r>
            <w:r>
              <w:rPr>
                <w:rFonts w:eastAsia="Calibri"/>
                <w:color w:val="000000"/>
                <w:szCs w:val="24"/>
                <w:lang w:eastAsia="pt-BR"/>
              </w:rPr>
              <w:lastRenderedPageBreak/>
              <w:t>gramas cada; caixa de comando dos carrinhos em nylon, blindada e acoplada internamente,</w:t>
            </w:r>
          </w:p>
          <w:p w14:paraId="226916BA" w14:textId="77777777" w:rsidR="00F33468" w:rsidRDefault="00F33468">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276" w:type="dxa"/>
            <w:tcBorders>
              <w:top w:val="nil"/>
              <w:left w:val="nil"/>
              <w:bottom w:val="single" w:sz="8" w:space="0" w:color="auto"/>
              <w:right w:val="single" w:sz="4" w:space="0" w:color="auto"/>
            </w:tcBorders>
            <w:vAlign w:val="center"/>
          </w:tcPr>
          <w:p w14:paraId="3499A9D9"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lastRenderedPageBreak/>
              <w:t>2</w:t>
            </w:r>
          </w:p>
        </w:tc>
        <w:tc>
          <w:tcPr>
            <w:tcW w:w="1559" w:type="dxa"/>
            <w:tcBorders>
              <w:top w:val="nil"/>
              <w:left w:val="nil"/>
              <w:bottom w:val="single" w:sz="8" w:space="0" w:color="auto"/>
              <w:right w:val="single" w:sz="4" w:space="0" w:color="auto"/>
            </w:tcBorders>
            <w:vAlign w:val="center"/>
          </w:tcPr>
          <w:p w14:paraId="0615C03A"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r>
    </w:tbl>
    <w:p w14:paraId="370E23F3" w14:textId="77777777" w:rsidR="00F33468" w:rsidRDefault="00F33468" w:rsidP="00F33468">
      <w:pPr>
        <w:widowControl w:val="0"/>
        <w:suppressAutoHyphens w:val="0"/>
        <w:autoSpaceDE w:val="0"/>
        <w:autoSpaceDN w:val="0"/>
        <w:adjustRightInd w:val="0"/>
        <w:spacing w:after="120" w:line="360" w:lineRule="auto"/>
        <w:jc w:val="both"/>
        <w:rPr>
          <w:rFonts w:eastAsia="Calibri"/>
          <w:b/>
          <w:bCs/>
          <w:szCs w:val="24"/>
          <w:lang w:eastAsia="pt-BR"/>
        </w:rPr>
      </w:pPr>
    </w:p>
    <w:p w14:paraId="348604A2" w14:textId="77777777" w:rsidR="00F33468" w:rsidRDefault="00F33468" w:rsidP="00F33468">
      <w:pPr>
        <w:suppressAutoHyphens w:val="0"/>
        <w:autoSpaceDE w:val="0"/>
        <w:autoSpaceDN w:val="0"/>
        <w:adjustRightInd w:val="0"/>
        <w:spacing w:line="360" w:lineRule="auto"/>
        <w:ind w:right="-1"/>
        <w:jc w:val="both"/>
        <w:rPr>
          <w:rFonts w:eastAsia="Calibri"/>
          <w:b/>
          <w:bCs/>
          <w:szCs w:val="24"/>
          <w:lang w:eastAsia="pt-BR"/>
        </w:rPr>
      </w:pPr>
      <w:r>
        <w:rPr>
          <w:rFonts w:eastAsia="Calibri"/>
          <w:b/>
          <w:bCs/>
          <w:szCs w:val="24"/>
          <w:lang w:eastAsia="pt-BR"/>
        </w:rPr>
        <w:t>IV - Estimativa das quantidades para a contratação, acompanhadas das memórias de cálculo e dos documentos que lhes dão suporte, que considerem interdependências com outras contratações, de modo a possibilitar economia de escala</w:t>
      </w:r>
    </w:p>
    <w:p w14:paraId="146C8F26" w14:textId="77777777" w:rsidR="00F33468" w:rsidRDefault="00F33468" w:rsidP="00F33468">
      <w:pPr>
        <w:suppressAutoHyphens w:val="0"/>
        <w:autoSpaceDE w:val="0"/>
        <w:autoSpaceDN w:val="0"/>
        <w:adjustRightInd w:val="0"/>
        <w:spacing w:after="200" w:line="360" w:lineRule="auto"/>
        <w:jc w:val="both"/>
        <w:rPr>
          <w:rFonts w:eastAsia="Calibri"/>
          <w:szCs w:val="24"/>
          <w:lang w:eastAsia="pt-BR"/>
        </w:rPr>
      </w:pPr>
      <w:r>
        <w:rPr>
          <w:rFonts w:eastAsia="Calibri"/>
          <w:szCs w:val="24"/>
          <w:lang w:eastAsia="pt-BR"/>
        </w:rPr>
        <w:t xml:space="preserve">        O quantitativo foi estimado de acordo com o licitado e executado no ano anterior, conforme relatório no ANEXO I, levando em consideração o período de 12 (doze) meses de vigência.</w:t>
      </w:r>
    </w:p>
    <w:tbl>
      <w:tblPr>
        <w:tblW w:w="9209" w:type="dxa"/>
        <w:tblLayout w:type="fixed"/>
        <w:tblCellMar>
          <w:left w:w="70" w:type="dxa"/>
          <w:right w:w="70" w:type="dxa"/>
        </w:tblCellMar>
        <w:tblLook w:val="0000" w:firstRow="0" w:lastRow="0" w:firstColumn="0" w:lastColumn="0" w:noHBand="0" w:noVBand="0"/>
      </w:tblPr>
      <w:tblGrid>
        <w:gridCol w:w="779"/>
        <w:gridCol w:w="879"/>
        <w:gridCol w:w="4716"/>
        <w:gridCol w:w="1418"/>
        <w:gridCol w:w="1417"/>
      </w:tblGrid>
      <w:tr w:rsidR="00F33468" w:rsidRPr="008D5FA6" w14:paraId="2194D643" w14:textId="77777777" w:rsidTr="00F33468">
        <w:trPr>
          <w:trHeight w:val="315"/>
        </w:trPr>
        <w:tc>
          <w:tcPr>
            <w:tcW w:w="779" w:type="dxa"/>
            <w:tcBorders>
              <w:top w:val="single" w:sz="4" w:space="0" w:color="auto"/>
              <w:left w:val="single" w:sz="4" w:space="0" w:color="auto"/>
              <w:bottom w:val="single" w:sz="4" w:space="0" w:color="auto"/>
              <w:right w:val="single" w:sz="4" w:space="0" w:color="auto"/>
            </w:tcBorders>
            <w:vAlign w:val="center"/>
          </w:tcPr>
          <w:p w14:paraId="1B35B1F9" w14:textId="77777777" w:rsidR="00F33468" w:rsidRPr="008D5FA6" w:rsidRDefault="00F33468">
            <w:pPr>
              <w:suppressAutoHyphens w:val="0"/>
              <w:autoSpaceDE w:val="0"/>
              <w:autoSpaceDN w:val="0"/>
              <w:adjustRightInd w:val="0"/>
              <w:jc w:val="center"/>
              <w:rPr>
                <w:rFonts w:eastAsia="Calibri"/>
                <w:b/>
                <w:bCs/>
                <w:color w:val="000000"/>
                <w:sz w:val="22"/>
                <w:szCs w:val="22"/>
                <w:lang w:eastAsia="pt-BR"/>
              </w:rPr>
            </w:pPr>
            <w:r w:rsidRPr="008D5FA6">
              <w:rPr>
                <w:rFonts w:eastAsia="Calibri"/>
                <w:b/>
                <w:bCs/>
                <w:color w:val="000000"/>
                <w:sz w:val="22"/>
                <w:szCs w:val="22"/>
                <w:lang w:eastAsia="pt-BR"/>
              </w:rPr>
              <w:t>Item</w:t>
            </w:r>
          </w:p>
        </w:tc>
        <w:tc>
          <w:tcPr>
            <w:tcW w:w="879" w:type="dxa"/>
            <w:tcBorders>
              <w:top w:val="single" w:sz="4" w:space="0" w:color="auto"/>
              <w:left w:val="nil"/>
              <w:bottom w:val="single" w:sz="4" w:space="0" w:color="auto"/>
              <w:right w:val="single" w:sz="4" w:space="0" w:color="auto"/>
            </w:tcBorders>
            <w:vAlign w:val="center"/>
          </w:tcPr>
          <w:p w14:paraId="75F96C81" w14:textId="77777777" w:rsidR="00F33468" w:rsidRPr="008D5FA6" w:rsidRDefault="00F33468">
            <w:pPr>
              <w:suppressAutoHyphens w:val="0"/>
              <w:autoSpaceDE w:val="0"/>
              <w:autoSpaceDN w:val="0"/>
              <w:adjustRightInd w:val="0"/>
              <w:jc w:val="center"/>
              <w:rPr>
                <w:rFonts w:eastAsia="Calibri"/>
                <w:b/>
                <w:bCs/>
                <w:color w:val="000000"/>
                <w:sz w:val="22"/>
                <w:szCs w:val="22"/>
                <w:lang w:eastAsia="pt-BR"/>
              </w:rPr>
            </w:pPr>
            <w:r w:rsidRPr="008D5FA6">
              <w:rPr>
                <w:rFonts w:eastAsia="Calibri"/>
                <w:b/>
                <w:bCs/>
                <w:color w:val="000000"/>
                <w:sz w:val="22"/>
                <w:szCs w:val="22"/>
                <w:lang w:eastAsia="pt-BR"/>
              </w:rPr>
              <w:t>Código</w:t>
            </w:r>
          </w:p>
        </w:tc>
        <w:tc>
          <w:tcPr>
            <w:tcW w:w="4716" w:type="dxa"/>
            <w:tcBorders>
              <w:top w:val="single" w:sz="4" w:space="0" w:color="auto"/>
              <w:left w:val="nil"/>
              <w:bottom w:val="single" w:sz="4" w:space="0" w:color="auto"/>
              <w:right w:val="single" w:sz="4" w:space="0" w:color="auto"/>
            </w:tcBorders>
            <w:vAlign w:val="center"/>
          </w:tcPr>
          <w:p w14:paraId="7CC482E7" w14:textId="77777777" w:rsidR="00F33468" w:rsidRPr="008D5FA6" w:rsidRDefault="00F33468">
            <w:pPr>
              <w:suppressAutoHyphens w:val="0"/>
              <w:autoSpaceDE w:val="0"/>
              <w:autoSpaceDN w:val="0"/>
              <w:adjustRightInd w:val="0"/>
              <w:jc w:val="center"/>
              <w:rPr>
                <w:rFonts w:eastAsia="Calibri"/>
                <w:b/>
                <w:bCs/>
                <w:color w:val="000000"/>
                <w:sz w:val="22"/>
                <w:szCs w:val="22"/>
                <w:lang w:eastAsia="pt-BR"/>
              </w:rPr>
            </w:pPr>
            <w:r w:rsidRPr="008D5FA6">
              <w:rPr>
                <w:rFonts w:eastAsia="Calibri"/>
                <w:b/>
                <w:bCs/>
                <w:color w:val="000000"/>
                <w:sz w:val="22"/>
                <w:szCs w:val="22"/>
                <w:lang w:eastAsia="pt-BR"/>
              </w:rPr>
              <w:t>Descrição</w:t>
            </w:r>
          </w:p>
        </w:tc>
        <w:tc>
          <w:tcPr>
            <w:tcW w:w="1418" w:type="dxa"/>
            <w:tcBorders>
              <w:top w:val="single" w:sz="4" w:space="0" w:color="auto"/>
              <w:left w:val="nil"/>
              <w:bottom w:val="single" w:sz="4" w:space="0" w:color="auto"/>
              <w:right w:val="single" w:sz="4" w:space="0" w:color="auto"/>
            </w:tcBorders>
            <w:vAlign w:val="center"/>
          </w:tcPr>
          <w:p w14:paraId="19DEC371" w14:textId="77777777" w:rsidR="00F33468" w:rsidRPr="008D5FA6" w:rsidRDefault="00F33468">
            <w:pPr>
              <w:suppressAutoHyphens w:val="0"/>
              <w:autoSpaceDE w:val="0"/>
              <w:autoSpaceDN w:val="0"/>
              <w:adjustRightInd w:val="0"/>
              <w:jc w:val="center"/>
              <w:rPr>
                <w:rFonts w:eastAsia="Calibri"/>
                <w:b/>
                <w:bCs/>
                <w:color w:val="000000"/>
                <w:sz w:val="22"/>
                <w:szCs w:val="22"/>
                <w:lang w:eastAsia="pt-BR"/>
              </w:rPr>
            </w:pPr>
            <w:r w:rsidRPr="008D5FA6">
              <w:rPr>
                <w:rFonts w:eastAsia="Calibri"/>
                <w:b/>
                <w:bCs/>
                <w:color w:val="000000"/>
                <w:sz w:val="22"/>
                <w:szCs w:val="22"/>
                <w:lang w:eastAsia="pt-BR"/>
              </w:rPr>
              <w:t>Quant.</w:t>
            </w:r>
          </w:p>
        </w:tc>
        <w:tc>
          <w:tcPr>
            <w:tcW w:w="1417" w:type="dxa"/>
            <w:tcBorders>
              <w:top w:val="single" w:sz="4" w:space="0" w:color="auto"/>
              <w:left w:val="nil"/>
              <w:bottom w:val="single" w:sz="4" w:space="0" w:color="auto"/>
              <w:right w:val="single" w:sz="4" w:space="0" w:color="auto"/>
            </w:tcBorders>
            <w:vAlign w:val="center"/>
          </w:tcPr>
          <w:p w14:paraId="11FC92B5" w14:textId="77777777" w:rsidR="00F33468" w:rsidRPr="008D5FA6" w:rsidRDefault="00F33468">
            <w:pPr>
              <w:suppressAutoHyphens w:val="0"/>
              <w:autoSpaceDE w:val="0"/>
              <w:autoSpaceDN w:val="0"/>
              <w:adjustRightInd w:val="0"/>
              <w:jc w:val="center"/>
              <w:rPr>
                <w:rFonts w:eastAsia="Calibri"/>
                <w:b/>
                <w:bCs/>
                <w:color w:val="000000"/>
                <w:sz w:val="22"/>
                <w:szCs w:val="22"/>
                <w:lang w:eastAsia="pt-BR"/>
              </w:rPr>
            </w:pPr>
            <w:r w:rsidRPr="008D5FA6">
              <w:rPr>
                <w:rFonts w:eastAsia="Calibri"/>
                <w:b/>
                <w:bCs/>
                <w:color w:val="000000"/>
                <w:sz w:val="22"/>
                <w:szCs w:val="22"/>
                <w:lang w:eastAsia="pt-BR"/>
              </w:rPr>
              <w:t>Unidade</w:t>
            </w:r>
          </w:p>
        </w:tc>
      </w:tr>
      <w:tr w:rsidR="00F33468" w:rsidRPr="008D5FA6" w14:paraId="2439C4A5" w14:textId="77777777" w:rsidTr="00F33468">
        <w:trPr>
          <w:trHeight w:val="985"/>
        </w:trPr>
        <w:tc>
          <w:tcPr>
            <w:tcW w:w="779" w:type="dxa"/>
            <w:tcBorders>
              <w:top w:val="single" w:sz="4" w:space="0" w:color="auto"/>
              <w:left w:val="single" w:sz="8" w:space="0" w:color="auto"/>
              <w:bottom w:val="single" w:sz="4" w:space="0" w:color="auto"/>
              <w:right w:val="single" w:sz="4" w:space="0" w:color="auto"/>
            </w:tcBorders>
            <w:vAlign w:val="center"/>
          </w:tcPr>
          <w:p w14:paraId="65EC9E21" w14:textId="77777777" w:rsidR="00F33468" w:rsidRPr="008D5FA6" w:rsidRDefault="00F33468">
            <w:pPr>
              <w:suppressAutoHyphens w:val="0"/>
              <w:autoSpaceDE w:val="0"/>
              <w:autoSpaceDN w:val="0"/>
              <w:adjustRightInd w:val="0"/>
              <w:jc w:val="center"/>
              <w:rPr>
                <w:rFonts w:eastAsia="Calibri"/>
                <w:color w:val="000000"/>
                <w:sz w:val="22"/>
                <w:szCs w:val="22"/>
                <w:lang w:eastAsia="pt-BR"/>
              </w:rPr>
            </w:pPr>
            <w:r w:rsidRPr="008D5FA6">
              <w:rPr>
                <w:rFonts w:eastAsia="Calibri"/>
                <w:color w:val="000000"/>
                <w:sz w:val="22"/>
                <w:szCs w:val="22"/>
                <w:lang w:eastAsia="pt-BR"/>
              </w:rPr>
              <w:t>1</w:t>
            </w:r>
          </w:p>
        </w:tc>
        <w:tc>
          <w:tcPr>
            <w:tcW w:w="879" w:type="dxa"/>
            <w:tcBorders>
              <w:top w:val="single" w:sz="4" w:space="0" w:color="auto"/>
              <w:left w:val="nil"/>
              <w:bottom w:val="single" w:sz="4" w:space="0" w:color="auto"/>
              <w:right w:val="single" w:sz="4" w:space="0" w:color="auto"/>
            </w:tcBorders>
            <w:vAlign w:val="center"/>
          </w:tcPr>
          <w:p w14:paraId="417B575E" w14:textId="77777777" w:rsidR="00F33468" w:rsidRPr="008D5FA6" w:rsidRDefault="00F33468">
            <w:pPr>
              <w:suppressAutoHyphens w:val="0"/>
              <w:autoSpaceDE w:val="0"/>
              <w:autoSpaceDN w:val="0"/>
              <w:adjustRightInd w:val="0"/>
              <w:jc w:val="center"/>
              <w:rPr>
                <w:rFonts w:eastAsia="Calibri"/>
                <w:color w:val="000000"/>
                <w:sz w:val="22"/>
                <w:szCs w:val="22"/>
                <w:lang w:eastAsia="pt-BR"/>
              </w:rPr>
            </w:pPr>
            <w:r w:rsidRPr="008D5FA6">
              <w:rPr>
                <w:rFonts w:eastAsia="Calibri"/>
                <w:color w:val="000000"/>
                <w:sz w:val="22"/>
                <w:szCs w:val="22"/>
                <w:lang w:eastAsia="pt-BR"/>
              </w:rPr>
              <w:t>34156</w:t>
            </w:r>
          </w:p>
        </w:tc>
        <w:tc>
          <w:tcPr>
            <w:tcW w:w="4716" w:type="dxa"/>
            <w:tcBorders>
              <w:top w:val="single" w:sz="4" w:space="0" w:color="auto"/>
              <w:left w:val="nil"/>
              <w:bottom w:val="single" w:sz="4" w:space="0" w:color="auto"/>
              <w:right w:val="single" w:sz="4" w:space="0" w:color="auto"/>
            </w:tcBorders>
            <w:vAlign w:val="bottom"/>
          </w:tcPr>
          <w:p w14:paraId="33D382E5" w14:textId="77777777" w:rsidR="00F33468" w:rsidRPr="008D5FA6" w:rsidRDefault="00F33468">
            <w:pPr>
              <w:suppressAutoHyphens w:val="0"/>
              <w:autoSpaceDE w:val="0"/>
              <w:autoSpaceDN w:val="0"/>
              <w:adjustRightInd w:val="0"/>
              <w:jc w:val="both"/>
              <w:rPr>
                <w:rFonts w:eastAsia="Calibri"/>
                <w:color w:val="000000"/>
                <w:sz w:val="22"/>
                <w:szCs w:val="22"/>
                <w:lang w:eastAsia="pt-BR"/>
              </w:rPr>
            </w:pPr>
            <w:r w:rsidRPr="008D5FA6">
              <w:rPr>
                <w:rFonts w:eastAsia="Calibri"/>
                <w:color w:val="000000"/>
                <w:sz w:val="22"/>
                <w:szCs w:val="22"/>
                <w:lang w:eastAsia="pt-BR"/>
              </w:rPr>
              <w:t>AQUISIÇÃO COM INSTALAÇÃO de Persiana Vertical, Tam: 1,50 M x 2,40 M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418" w:type="dxa"/>
            <w:tcBorders>
              <w:top w:val="single" w:sz="4" w:space="0" w:color="auto"/>
              <w:left w:val="nil"/>
              <w:bottom w:val="single" w:sz="4" w:space="0" w:color="auto"/>
              <w:right w:val="single" w:sz="4" w:space="0" w:color="auto"/>
            </w:tcBorders>
            <w:vAlign w:val="center"/>
          </w:tcPr>
          <w:p w14:paraId="54516B8C" w14:textId="77777777" w:rsidR="00F33468" w:rsidRPr="008D5FA6" w:rsidRDefault="00F33468">
            <w:pPr>
              <w:suppressAutoHyphens w:val="0"/>
              <w:autoSpaceDE w:val="0"/>
              <w:autoSpaceDN w:val="0"/>
              <w:adjustRightInd w:val="0"/>
              <w:jc w:val="center"/>
              <w:rPr>
                <w:rFonts w:eastAsia="Calibri"/>
                <w:color w:val="000000"/>
                <w:sz w:val="22"/>
                <w:szCs w:val="22"/>
                <w:lang w:eastAsia="pt-BR"/>
              </w:rPr>
            </w:pPr>
            <w:r w:rsidRPr="008D5FA6">
              <w:rPr>
                <w:rFonts w:eastAsia="Calibri"/>
                <w:color w:val="000000"/>
                <w:sz w:val="22"/>
                <w:szCs w:val="22"/>
                <w:lang w:eastAsia="pt-BR"/>
              </w:rPr>
              <w:t>3</w:t>
            </w:r>
          </w:p>
        </w:tc>
        <w:tc>
          <w:tcPr>
            <w:tcW w:w="1417" w:type="dxa"/>
            <w:tcBorders>
              <w:top w:val="single" w:sz="4" w:space="0" w:color="auto"/>
              <w:left w:val="nil"/>
              <w:bottom w:val="single" w:sz="4" w:space="0" w:color="auto"/>
              <w:right w:val="single" w:sz="4" w:space="0" w:color="auto"/>
            </w:tcBorders>
            <w:vAlign w:val="center"/>
          </w:tcPr>
          <w:p w14:paraId="5297CA53" w14:textId="77777777" w:rsidR="00F33468" w:rsidRPr="008D5FA6" w:rsidRDefault="00F33468">
            <w:pPr>
              <w:suppressAutoHyphens w:val="0"/>
              <w:autoSpaceDE w:val="0"/>
              <w:autoSpaceDN w:val="0"/>
              <w:adjustRightInd w:val="0"/>
              <w:jc w:val="center"/>
              <w:rPr>
                <w:rFonts w:eastAsia="Calibri"/>
                <w:color w:val="000000"/>
                <w:sz w:val="22"/>
                <w:szCs w:val="22"/>
                <w:lang w:eastAsia="pt-BR"/>
              </w:rPr>
            </w:pPr>
            <w:r w:rsidRPr="008D5FA6">
              <w:rPr>
                <w:rFonts w:eastAsia="Calibri"/>
                <w:color w:val="000000"/>
                <w:sz w:val="22"/>
                <w:szCs w:val="22"/>
                <w:lang w:eastAsia="pt-BR"/>
              </w:rPr>
              <w:t>Unidade</w:t>
            </w:r>
          </w:p>
        </w:tc>
      </w:tr>
      <w:tr w:rsidR="00F33468" w:rsidRPr="008D5FA6" w14:paraId="01D43256" w14:textId="77777777" w:rsidTr="00F33468">
        <w:trPr>
          <w:trHeight w:val="807"/>
        </w:trPr>
        <w:tc>
          <w:tcPr>
            <w:tcW w:w="779" w:type="dxa"/>
            <w:tcBorders>
              <w:top w:val="nil"/>
              <w:left w:val="single" w:sz="8" w:space="0" w:color="auto"/>
              <w:bottom w:val="single" w:sz="4" w:space="0" w:color="auto"/>
              <w:right w:val="single" w:sz="4" w:space="0" w:color="auto"/>
            </w:tcBorders>
            <w:vAlign w:val="center"/>
          </w:tcPr>
          <w:p w14:paraId="5739B665" w14:textId="77777777" w:rsidR="00F33468" w:rsidRPr="008D5FA6" w:rsidRDefault="00F33468">
            <w:pPr>
              <w:suppressAutoHyphens w:val="0"/>
              <w:autoSpaceDE w:val="0"/>
              <w:autoSpaceDN w:val="0"/>
              <w:adjustRightInd w:val="0"/>
              <w:jc w:val="center"/>
              <w:rPr>
                <w:rFonts w:eastAsia="Calibri"/>
                <w:color w:val="000000"/>
                <w:sz w:val="22"/>
                <w:szCs w:val="22"/>
                <w:lang w:eastAsia="pt-BR"/>
              </w:rPr>
            </w:pPr>
            <w:r w:rsidRPr="008D5FA6">
              <w:rPr>
                <w:rFonts w:eastAsia="Calibri"/>
                <w:color w:val="000000"/>
                <w:sz w:val="22"/>
                <w:szCs w:val="22"/>
                <w:lang w:eastAsia="pt-BR"/>
              </w:rPr>
              <w:lastRenderedPageBreak/>
              <w:t>2</w:t>
            </w:r>
          </w:p>
        </w:tc>
        <w:tc>
          <w:tcPr>
            <w:tcW w:w="879" w:type="dxa"/>
            <w:tcBorders>
              <w:top w:val="nil"/>
              <w:left w:val="nil"/>
              <w:bottom w:val="single" w:sz="4" w:space="0" w:color="auto"/>
              <w:right w:val="single" w:sz="4" w:space="0" w:color="auto"/>
            </w:tcBorders>
            <w:vAlign w:val="center"/>
          </w:tcPr>
          <w:p w14:paraId="5C173355" w14:textId="77777777" w:rsidR="00F33468" w:rsidRPr="008D5FA6" w:rsidRDefault="00F33468">
            <w:pPr>
              <w:suppressAutoHyphens w:val="0"/>
              <w:autoSpaceDE w:val="0"/>
              <w:autoSpaceDN w:val="0"/>
              <w:adjustRightInd w:val="0"/>
              <w:jc w:val="center"/>
              <w:rPr>
                <w:rFonts w:eastAsia="Calibri"/>
                <w:color w:val="000000"/>
                <w:sz w:val="22"/>
                <w:szCs w:val="22"/>
                <w:lang w:eastAsia="pt-BR"/>
              </w:rPr>
            </w:pPr>
            <w:r w:rsidRPr="008D5FA6">
              <w:rPr>
                <w:rFonts w:eastAsia="Calibri"/>
                <w:color w:val="000000"/>
                <w:sz w:val="22"/>
                <w:szCs w:val="22"/>
                <w:lang w:eastAsia="pt-BR"/>
              </w:rPr>
              <w:t>34157</w:t>
            </w:r>
          </w:p>
        </w:tc>
        <w:tc>
          <w:tcPr>
            <w:tcW w:w="4716" w:type="dxa"/>
            <w:tcBorders>
              <w:top w:val="nil"/>
              <w:left w:val="nil"/>
              <w:bottom w:val="single" w:sz="4" w:space="0" w:color="auto"/>
              <w:right w:val="single" w:sz="4" w:space="0" w:color="auto"/>
            </w:tcBorders>
            <w:vAlign w:val="bottom"/>
          </w:tcPr>
          <w:p w14:paraId="01191A47" w14:textId="77777777" w:rsidR="00F33468" w:rsidRPr="008D5FA6" w:rsidRDefault="00F33468">
            <w:pPr>
              <w:suppressAutoHyphens w:val="0"/>
              <w:autoSpaceDE w:val="0"/>
              <w:autoSpaceDN w:val="0"/>
              <w:adjustRightInd w:val="0"/>
              <w:jc w:val="both"/>
              <w:rPr>
                <w:rFonts w:eastAsia="Calibri"/>
                <w:color w:val="000000"/>
                <w:sz w:val="22"/>
                <w:szCs w:val="22"/>
                <w:lang w:eastAsia="pt-BR"/>
              </w:rPr>
            </w:pPr>
            <w:r w:rsidRPr="008D5FA6">
              <w:rPr>
                <w:rFonts w:eastAsia="Calibri"/>
                <w:color w:val="000000"/>
                <w:sz w:val="22"/>
                <w:szCs w:val="22"/>
                <w:lang w:eastAsia="pt-BR"/>
              </w:rPr>
              <w:t>AQUISIÇÃO COM INSTALAÇÃO de Persiana Vertical, Tam: 1,20 M x 1,70 M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418" w:type="dxa"/>
            <w:tcBorders>
              <w:top w:val="nil"/>
              <w:left w:val="nil"/>
              <w:bottom w:val="single" w:sz="4" w:space="0" w:color="auto"/>
              <w:right w:val="single" w:sz="4" w:space="0" w:color="auto"/>
            </w:tcBorders>
            <w:vAlign w:val="center"/>
          </w:tcPr>
          <w:p w14:paraId="3B11B377" w14:textId="77777777" w:rsidR="00F33468" w:rsidRPr="008D5FA6" w:rsidRDefault="00F33468">
            <w:pPr>
              <w:suppressAutoHyphens w:val="0"/>
              <w:autoSpaceDE w:val="0"/>
              <w:autoSpaceDN w:val="0"/>
              <w:adjustRightInd w:val="0"/>
              <w:jc w:val="center"/>
              <w:rPr>
                <w:rFonts w:eastAsia="Calibri"/>
                <w:color w:val="000000"/>
                <w:sz w:val="22"/>
                <w:szCs w:val="22"/>
                <w:lang w:eastAsia="pt-BR"/>
              </w:rPr>
            </w:pPr>
            <w:r w:rsidRPr="008D5FA6">
              <w:rPr>
                <w:rFonts w:eastAsia="Calibri"/>
                <w:color w:val="000000"/>
                <w:sz w:val="22"/>
                <w:szCs w:val="22"/>
                <w:lang w:eastAsia="pt-BR"/>
              </w:rPr>
              <w:t>5</w:t>
            </w:r>
          </w:p>
        </w:tc>
        <w:tc>
          <w:tcPr>
            <w:tcW w:w="1417" w:type="dxa"/>
            <w:tcBorders>
              <w:top w:val="nil"/>
              <w:left w:val="nil"/>
              <w:bottom w:val="single" w:sz="4" w:space="0" w:color="auto"/>
              <w:right w:val="single" w:sz="4" w:space="0" w:color="auto"/>
            </w:tcBorders>
            <w:vAlign w:val="center"/>
          </w:tcPr>
          <w:p w14:paraId="311EB360" w14:textId="77777777" w:rsidR="00F33468" w:rsidRPr="008D5FA6" w:rsidRDefault="00F33468">
            <w:pPr>
              <w:suppressAutoHyphens w:val="0"/>
              <w:autoSpaceDE w:val="0"/>
              <w:autoSpaceDN w:val="0"/>
              <w:adjustRightInd w:val="0"/>
              <w:jc w:val="center"/>
              <w:rPr>
                <w:rFonts w:eastAsia="Calibri"/>
                <w:color w:val="000000"/>
                <w:sz w:val="22"/>
                <w:szCs w:val="22"/>
                <w:lang w:eastAsia="pt-BR"/>
              </w:rPr>
            </w:pPr>
            <w:r w:rsidRPr="008D5FA6">
              <w:rPr>
                <w:rFonts w:eastAsia="Calibri"/>
                <w:color w:val="000000"/>
                <w:sz w:val="22"/>
                <w:szCs w:val="22"/>
                <w:lang w:eastAsia="pt-BR"/>
              </w:rPr>
              <w:t>Unidade</w:t>
            </w:r>
          </w:p>
        </w:tc>
      </w:tr>
      <w:tr w:rsidR="00F33468" w:rsidRPr="008D5FA6" w14:paraId="3C5B5F89" w14:textId="77777777" w:rsidTr="00F33468">
        <w:trPr>
          <w:trHeight w:val="1835"/>
        </w:trPr>
        <w:tc>
          <w:tcPr>
            <w:tcW w:w="779" w:type="dxa"/>
            <w:tcBorders>
              <w:top w:val="nil"/>
              <w:left w:val="single" w:sz="8" w:space="0" w:color="auto"/>
              <w:bottom w:val="single" w:sz="4" w:space="0" w:color="auto"/>
              <w:right w:val="single" w:sz="4" w:space="0" w:color="auto"/>
            </w:tcBorders>
            <w:vAlign w:val="center"/>
          </w:tcPr>
          <w:p w14:paraId="449BB328" w14:textId="77777777" w:rsidR="00F33468" w:rsidRPr="008D5FA6" w:rsidRDefault="00F33468">
            <w:pPr>
              <w:suppressAutoHyphens w:val="0"/>
              <w:autoSpaceDE w:val="0"/>
              <w:autoSpaceDN w:val="0"/>
              <w:adjustRightInd w:val="0"/>
              <w:jc w:val="center"/>
              <w:rPr>
                <w:rFonts w:eastAsia="Calibri"/>
                <w:color w:val="000000"/>
                <w:sz w:val="22"/>
                <w:szCs w:val="22"/>
                <w:lang w:eastAsia="pt-BR"/>
              </w:rPr>
            </w:pPr>
            <w:r w:rsidRPr="008D5FA6">
              <w:rPr>
                <w:rFonts w:eastAsia="Calibri"/>
                <w:color w:val="000000"/>
                <w:sz w:val="22"/>
                <w:szCs w:val="22"/>
                <w:lang w:eastAsia="pt-BR"/>
              </w:rPr>
              <w:t>3</w:t>
            </w:r>
          </w:p>
        </w:tc>
        <w:tc>
          <w:tcPr>
            <w:tcW w:w="879" w:type="dxa"/>
            <w:tcBorders>
              <w:top w:val="nil"/>
              <w:left w:val="nil"/>
              <w:bottom w:val="single" w:sz="4" w:space="0" w:color="auto"/>
              <w:right w:val="single" w:sz="4" w:space="0" w:color="auto"/>
            </w:tcBorders>
            <w:vAlign w:val="center"/>
          </w:tcPr>
          <w:p w14:paraId="2434DBEE" w14:textId="77777777" w:rsidR="00F33468" w:rsidRPr="008D5FA6" w:rsidRDefault="00F33468">
            <w:pPr>
              <w:suppressAutoHyphens w:val="0"/>
              <w:autoSpaceDE w:val="0"/>
              <w:autoSpaceDN w:val="0"/>
              <w:adjustRightInd w:val="0"/>
              <w:jc w:val="center"/>
              <w:rPr>
                <w:rFonts w:eastAsia="Calibri"/>
                <w:color w:val="000000"/>
                <w:sz w:val="22"/>
                <w:szCs w:val="22"/>
                <w:lang w:eastAsia="pt-BR"/>
              </w:rPr>
            </w:pPr>
            <w:r w:rsidRPr="008D5FA6">
              <w:rPr>
                <w:rFonts w:eastAsia="Calibri"/>
                <w:color w:val="000000"/>
                <w:sz w:val="22"/>
                <w:szCs w:val="22"/>
                <w:lang w:eastAsia="pt-BR"/>
              </w:rPr>
              <w:t>34158</w:t>
            </w:r>
          </w:p>
        </w:tc>
        <w:tc>
          <w:tcPr>
            <w:tcW w:w="4716" w:type="dxa"/>
            <w:tcBorders>
              <w:top w:val="nil"/>
              <w:left w:val="nil"/>
              <w:bottom w:val="single" w:sz="4" w:space="0" w:color="auto"/>
              <w:right w:val="single" w:sz="4" w:space="0" w:color="auto"/>
            </w:tcBorders>
            <w:vAlign w:val="bottom"/>
          </w:tcPr>
          <w:p w14:paraId="1AE5EE23" w14:textId="77777777" w:rsidR="00F33468" w:rsidRPr="008D5FA6" w:rsidRDefault="00F33468">
            <w:pPr>
              <w:suppressAutoHyphens w:val="0"/>
              <w:autoSpaceDE w:val="0"/>
              <w:autoSpaceDN w:val="0"/>
              <w:adjustRightInd w:val="0"/>
              <w:jc w:val="both"/>
              <w:rPr>
                <w:rFonts w:eastAsia="Calibri"/>
                <w:color w:val="000000"/>
                <w:sz w:val="22"/>
                <w:szCs w:val="22"/>
                <w:lang w:eastAsia="pt-BR"/>
              </w:rPr>
            </w:pPr>
            <w:r w:rsidRPr="008D5FA6">
              <w:rPr>
                <w:rFonts w:eastAsia="Calibri"/>
                <w:color w:val="000000"/>
                <w:sz w:val="22"/>
                <w:szCs w:val="22"/>
                <w:lang w:eastAsia="pt-BR"/>
              </w:rPr>
              <w:t>AQUISIÇÃO COM INSTALAÇÃO de Persiana Vertical, Tam: 1,40 M x 2,20 M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418" w:type="dxa"/>
            <w:tcBorders>
              <w:top w:val="nil"/>
              <w:left w:val="nil"/>
              <w:bottom w:val="single" w:sz="4" w:space="0" w:color="auto"/>
              <w:right w:val="single" w:sz="4" w:space="0" w:color="auto"/>
            </w:tcBorders>
            <w:vAlign w:val="center"/>
          </w:tcPr>
          <w:p w14:paraId="01ED82CB" w14:textId="77777777" w:rsidR="00F33468" w:rsidRPr="008D5FA6" w:rsidRDefault="00F33468">
            <w:pPr>
              <w:suppressAutoHyphens w:val="0"/>
              <w:autoSpaceDE w:val="0"/>
              <w:autoSpaceDN w:val="0"/>
              <w:adjustRightInd w:val="0"/>
              <w:jc w:val="center"/>
              <w:rPr>
                <w:rFonts w:eastAsia="Calibri"/>
                <w:color w:val="000000"/>
                <w:sz w:val="22"/>
                <w:szCs w:val="22"/>
                <w:lang w:eastAsia="pt-BR"/>
              </w:rPr>
            </w:pPr>
            <w:r w:rsidRPr="008D5FA6">
              <w:rPr>
                <w:rFonts w:eastAsia="Calibri"/>
                <w:color w:val="000000"/>
                <w:sz w:val="22"/>
                <w:szCs w:val="22"/>
                <w:lang w:eastAsia="pt-BR"/>
              </w:rPr>
              <w:t>7</w:t>
            </w:r>
          </w:p>
        </w:tc>
        <w:tc>
          <w:tcPr>
            <w:tcW w:w="1417" w:type="dxa"/>
            <w:tcBorders>
              <w:top w:val="nil"/>
              <w:left w:val="nil"/>
              <w:bottom w:val="single" w:sz="4" w:space="0" w:color="auto"/>
              <w:right w:val="single" w:sz="4" w:space="0" w:color="auto"/>
            </w:tcBorders>
            <w:vAlign w:val="center"/>
          </w:tcPr>
          <w:p w14:paraId="0FBF6391" w14:textId="77777777" w:rsidR="00F33468" w:rsidRPr="008D5FA6" w:rsidRDefault="00F33468">
            <w:pPr>
              <w:suppressAutoHyphens w:val="0"/>
              <w:autoSpaceDE w:val="0"/>
              <w:autoSpaceDN w:val="0"/>
              <w:adjustRightInd w:val="0"/>
              <w:jc w:val="center"/>
              <w:rPr>
                <w:rFonts w:eastAsia="Calibri"/>
                <w:color w:val="000000"/>
                <w:sz w:val="22"/>
                <w:szCs w:val="22"/>
                <w:lang w:eastAsia="pt-BR"/>
              </w:rPr>
            </w:pPr>
            <w:r w:rsidRPr="008D5FA6">
              <w:rPr>
                <w:rFonts w:eastAsia="Calibri"/>
                <w:color w:val="000000"/>
                <w:sz w:val="22"/>
                <w:szCs w:val="22"/>
                <w:lang w:eastAsia="pt-BR"/>
              </w:rPr>
              <w:t>Unidade</w:t>
            </w:r>
          </w:p>
        </w:tc>
      </w:tr>
      <w:tr w:rsidR="00F33468" w:rsidRPr="008D5FA6" w14:paraId="37C089BF" w14:textId="77777777" w:rsidTr="00F33468">
        <w:trPr>
          <w:trHeight w:val="1233"/>
        </w:trPr>
        <w:tc>
          <w:tcPr>
            <w:tcW w:w="779" w:type="dxa"/>
            <w:tcBorders>
              <w:top w:val="nil"/>
              <w:left w:val="single" w:sz="8" w:space="0" w:color="auto"/>
              <w:bottom w:val="single" w:sz="4" w:space="0" w:color="auto"/>
              <w:right w:val="single" w:sz="4" w:space="0" w:color="auto"/>
            </w:tcBorders>
            <w:vAlign w:val="center"/>
          </w:tcPr>
          <w:p w14:paraId="186CDB8C" w14:textId="77777777" w:rsidR="00F33468" w:rsidRPr="008D5FA6" w:rsidRDefault="00F33468">
            <w:pPr>
              <w:suppressAutoHyphens w:val="0"/>
              <w:autoSpaceDE w:val="0"/>
              <w:autoSpaceDN w:val="0"/>
              <w:adjustRightInd w:val="0"/>
              <w:jc w:val="center"/>
              <w:rPr>
                <w:rFonts w:eastAsia="Calibri"/>
                <w:color w:val="000000"/>
                <w:sz w:val="22"/>
                <w:szCs w:val="22"/>
                <w:lang w:eastAsia="pt-BR"/>
              </w:rPr>
            </w:pPr>
            <w:r w:rsidRPr="008D5FA6">
              <w:rPr>
                <w:rFonts w:eastAsia="Calibri"/>
                <w:color w:val="000000"/>
                <w:sz w:val="22"/>
                <w:szCs w:val="22"/>
                <w:lang w:eastAsia="pt-BR"/>
              </w:rPr>
              <w:t>4</w:t>
            </w:r>
          </w:p>
        </w:tc>
        <w:tc>
          <w:tcPr>
            <w:tcW w:w="879" w:type="dxa"/>
            <w:tcBorders>
              <w:top w:val="nil"/>
              <w:left w:val="nil"/>
              <w:bottom w:val="single" w:sz="4" w:space="0" w:color="auto"/>
              <w:right w:val="single" w:sz="4" w:space="0" w:color="auto"/>
            </w:tcBorders>
            <w:vAlign w:val="center"/>
          </w:tcPr>
          <w:p w14:paraId="232F35FF" w14:textId="77777777" w:rsidR="00F33468" w:rsidRPr="008D5FA6" w:rsidRDefault="00F33468">
            <w:pPr>
              <w:suppressAutoHyphens w:val="0"/>
              <w:autoSpaceDE w:val="0"/>
              <w:autoSpaceDN w:val="0"/>
              <w:adjustRightInd w:val="0"/>
              <w:jc w:val="center"/>
              <w:rPr>
                <w:rFonts w:eastAsia="Calibri"/>
                <w:color w:val="000000"/>
                <w:sz w:val="22"/>
                <w:szCs w:val="22"/>
                <w:lang w:eastAsia="pt-BR"/>
              </w:rPr>
            </w:pPr>
            <w:r w:rsidRPr="008D5FA6">
              <w:rPr>
                <w:rFonts w:eastAsia="Calibri"/>
                <w:color w:val="000000"/>
                <w:sz w:val="22"/>
                <w:szCs w:val="22"/>
                <w:lang w:eastAsia="pt-BR"/>
              </w:rPr>
              <w:t>34159</w:t>
            </w:r>
          </w:p>
        </w:tc>
        <w:tc>
          <w:tcPr>
            <w:tcW w:w="4716" w:type="dxa"/>
            <w:tcBorders>
              <w:top w:val="nil"/>
              <w:left w:val="nil"/>
              <w:bottom w:val="single" w:sz="4" w:space="0" w:color="auto"/>
              <w:right w:val="single" w:sz="4" w:space="0" w:color="auto"/>
            </w:tcBorders>
            <w:vAlign w:val="bottom"/>
          </w:tcPr>
          <w:p w14:paraId="65372A96" w14:textId="77777777" w:rsidR="00F33468" w:rsidRPr="008D5FA6" w:rsidRDefault="00F33468">
            <w:pPr>
              <w:suppressAutoHyphens w:val="0"/>
              <w:autoSpaceDE w:val="0"/>
              <w:autoSpaceDN w:val="0"/>
              <w:adjustRightInd w:val="0"/>
              <w:jc w:val="both"/>
              <w:rPr>
                <w:rFonts w:eastAsia="Calibri"/>
                <w:color w:val="000000"/>
                <w:sz w:val="22"/>
                <w:szCs w:val="22"/>
                <w:lang w:eastAsia="pt-BR"/>
              </w:rPr>
            </w:pPr>
            <w:r w:rsidRPr="008D5FA6">
              <w:rPr>
                <w:rFonts w:eastAsia="Calibri"/>
                <w:color w:val="000000"/>
                <w:sz w:val="22"/>
                <w:szCs w:val="22"/>
                <w:lang w:eastAsia="pt-BR"/>
              </w:rPr>
              <w:t xml:space="preserve">AQUISIÇÃO COM INSTALAÇÃO de Persiana Vertical, Tam: 1,40 M x 1,70 M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w:t>
            </w:r>
            <w:r w:rsidRPr="008D5FA6">
              <w:rPr>
                <w:rFonts w:eastAsia="Calibri"/>
                <w:color w:val="000000"/>
                <w:sz w:val="22"/>
                <w:szCs w:val="22"/>
                <w:lang w:eastAsia="pt-BR"/>
              </w:rPr>
              <w:lastRenderedPageBreak/>
              <w:t>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418" w:type="dxa"/>
            <w:tcBorders>
              <w:top w:val="nil"/>
              <w:left w:val="nil"/>
              <w:bottom w:val="single" w:sz="4" w:space="0" w:color="auto"/>
              <w:right w:val="single" w:sz="4" w:space="0" w:color="auto"/>
            </w:tcBorders>
            <w:vAlign w:val="center"/>
          </w:tcPr>
          <w:p w14:paraId="1069AA1E" w14:textId="77777777" w:rsidR="00F33468" w:rsidRPr="008D5FA6" w:rsidRDefault="00F33468">
            <w:pPr>
              <w:suppressAutoHyphens w:val="0"/>
              <w:autoSpaceDE w:val="0"/>
              <w:autoSpaceDN w:val="0"/>
              <w:adjustRightInd w:val="0"/>
              <w:jc w:val="center"/>
              <w:rPr>
                <w:rFonts w:eastAsia="Calibri"/>
                <w:color w:val="000000"/>
                <w:sz w:val="22"/>
                <w:szCs w:val="22"/>
                <w:lang w:eastAsia="pt-BR"/>
              </w:rPr>
            </w:pPr>
            <w:r w:rsidRPr="008D5FA6">
              <w:rPr>
                <w:rFonts w:eastAsia="Calibri"/>
                <w:color w:val="000000"/>
                <w:sz w:val="22"/>
                <w:szCs w:val="22"/>
                <w:lang w:eastAsia="pt-BR"/>
              </w:rPr>
              <w:lastRenderedPageBreak/>
              <w:t>5</w:t>
            </w:r>
          </w:p>
        </w:tc>
        <w:tc>
          <w:tcPr>
            <w:tcW w:w="1417" w:type="dxa"/>
            <w:tcBorders>
              <w:top w:val="nil"/>
              <w:left w:val="nil"/>
              <w:bottom w:val="single" w:sz="4" w:space="0" w:color="auto"/>
              <w:right w:val="single" w:sz="4" w:space="0" w:color="auto"/>
            </w:tcBorders>
            <w:vAlign w:val="center"/>
          </w:tcPr>
          <w:p w14:paraId="40AFEA69" w14:textId="77777777" w:rsidR="00F33468" w:rsidRPr="008D5FA6" w:rsidRDefault="00F33468">
            <w:pPr>
              <w:suppressAutoHyphens w:val="0"/>
              <w:autoSpaceDE w:val="0"/>
              <w:autoSpaceDN w:val="0"/>
              <w:adjustRightInd w:val="0"/>
              <w:jc w:val="center"/>
              <w:rPr>
                <w:rFonts w:eastAsia="Calibri"/>
                <w:color w:val="000000"/>
                <w:sz w:val="22"/>
                <w:szCs w:val="22"/>
                <w:lang w:eastAsia="pt-BR"/>
              </w:rPr>
            </w:pPr>
            <w:r w:rsidRPr="008D5FA6">
              <w:rPr>
                <w:rFonts w:eastAsia="Calibri"/>
                <w:color w:val="000000"/>
                <w:sz w:val="22"/>
                <w:szCs w:val="22"/>
                <w:lang w:eastAsia="pt-BR"/>
              </w:rPr>
              <w:t>Unidade</w:t>
            </w:r>
          </w:p>
        </w:tc>
      </w:tr>
      <w:tr w:rsidR="00F33468" w:rsidRPr="008D5FA6" w14:paraId="08F052B7" w14:textId="77777777" w:rsidTr="00F33468">
        <w:trPr>
          <w:trHeight w:val="2686"/>
        </w:trPr>
        <w:tc>
          <w:tcPr>
            <w:tcW w:w="779" w:type="dxa"/>
            <w:tcBorders>
              <w:top w:val="nil"/>
              <w:left w:val="single" w:sz="8" w:space="0" w:color="auto"/>
              <w:bottom w:val="single" w:sz="4" w:space="0" w:color="auto"/>
              <w:right w:val="single" w:sz="4" w:space="0" w:color="auto"/>
            </w:tcBorders>
            <w:vAlign w:val="center"/>
          </w:tcPr>
          <w:p w14:paraId="707148CA" w14:textId="77777777" w:rsidR="00F33468" w:rsidRPr="008D5FA6" w:rsidRDefault="00F33468">
            <w:pPr>
              <w:suppressAutoHyphens w:val="0"/>
              <w:autoSpaceDE w:val="0"/>
              <w:autoSpaceDN w:val="0"/>
              <w:adjustRightInd w:val="0"/>
              <w:jc w:val="center"/>
              <w:rPr>
                <w:rFonts w:eastAsia="Calibri"/>
                <w:color w:val="000000"/>
                <w:sz w:val="22"/>
                <w:szCs w:val="22"/>
                <w:lang w:eastAsia="pt-BR"/>
              </w:rPr>
            </w:pPr>
            <w:r w:rsidRPr="008D5FA6">
              <w:rPr>
                <w:rFonts w:eastAsia="Calibri"/>
                <w:color w:val="000000"/>
                <w:sz w:val="22"/>
                <w:szCs w:val="22"/>
                <w:lang w:eastAsia="pt-BR"/>
              </w:rPr>
              <w:t>5</w:t>
            </w:r>
          </w:p>
        </w:tc>
        <w:tc>
          <w:tcPr>
            <w:tcW w:w="879" w:type="dxa"/>
            <w:tcBorders>
              <w:top w:val="nil"/>
              <w:left w:val="nil"/>
              <w:bottom w:val="single" w:sz="4" w:space="0" w:color="auto"/>
              <w:right w:val="single" w:sz="4" w:space="0" w:color="auto"/>
            </w:tcBorders>
            <w:vAlign w:val="center"/>
          </w:tcPr>
          <w:p w14:paraId="45025682" w14:textId="77777777" w:rsidR="00F33468" w:rsidRPr="008D5FA6" w:rsidRDefault="00F33468">
            <w:pPr>
              <w:suppressAutoHyphens w:val="0"/>
              <w:autoSpaceDE w:val="0"/>
              <w:autoSpaceDN w:val="0"/>
              <w:adjustRightInd w:val="0"/>
              <w:jc w:val="center"/>
              <w:rPr>
                <w:rFonts w:eastAsia="Calibri"/>
                <w:color w:val="000000"/>
                <w:sz w:val="22"/>
                <w:szCs w:val="22"/>
                <w:lang w:eastAsia="pt-BR"/>
              </w:rPr>
            </w:pPr>
            <w:r w:rsidRPr="008D5FA6">
              <w:rPr>
                <w:rFonts w:eastAsia="Calibri"/>
                <w:color w:val="000000"/>
                <w:sz w:val="22"/>
                <w:szCs w:val="22"/>
                <w:lang w:eastAsia="pt-BR"/>
              </w:rPr>
              <w:t>34160</w:t>
            </w:r>
          </w:p>
        </w:tc>
        <w:tc>
          <w:tcPr>
            <w:tcW w:w="4716" w:type="dxa"/>
            <w:tcBorders>
              <w:top w:val="nil"/>
              <w:left w:val="nil"/>
              <w:bottom w:val="single" w:sz="4" w:space="0" w:color="auto"/>
              <w:right w:val="single" w:sz="4" w:space="0" w:color="auto"/>
            </w:tcBorders>
            <w:vAlign w:val="bottom"/>
          </w:tcPr>
          <w:p w14:paraId="05BD8D13" w14:textId="77777777" w:rsidR="00F33468" w:rsidRPr="008D5FA6" w:rsidRDefault="00F33468">
            <w:pPr>
              <w:suppressAutoHyphens w:val="0"/>
              <w:autoSpaceDE w:val="0"/>
              <w:autoSpaceDN w:val="0"/>
              <w:adjustRightInd w:val="0"/>
              <w:jc w:val="both"/>
              <w:rPr>
                <w:rFonts w:eastAsia="Calibri"/>
                <w:color w:val="000000"/>
                <w:sz w:val="22"/>
                <w:szCs w:val="22"/>
                <w:lang w:eastAsia="pt-BR"/>
              </w:rPr>
            </w:pPr>
            <w:r w:rsidRPr="008D5FA6">
              <w:rPr>
                <w:rFonts w:eastAsia="Calibri"/>
                <w:color w:val="000000"/>
                <w:sz w:val="22"/>
                <w:szCs w:val="22"/>
                <w:lang w:eastAsia="pt-BR"/>
              </w:rPr>
              <w:t>AQUISIÇÃO COM INSTALAÇÃO de Persiana Vertical, Tam: 2,20 M x 3,20 M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418" w:type="dxa"/>
            <w:tcBorders>
              <w:top w:val="nil"/>
              <w:left w:val="nil"/>
              <w:bottom w:val="single" w:sz="4" w:space="0" w:color="auto"/>
              <w:right w:val="single" w:sz="4" w:space="0" w:color="auto"/>
            </w:tcBorders>
            <w:vAlign w:val="center"/>
          </w:tcPr>
          <w:p w14:paraId="53D9CF31" w14:textId="77777777" w:rsidR="00F33468" w:rsidRPr="008D5FA6" w:rsidRDefault="00F33468">
            <w:pPr>
              <w:suppressAutoHyphens w:val="0"/>
              <w:autoSpaceDE w:val="0"/>
              <w:autoSpaceDN w:val="0"/>
              <w:adjustRightInd w:val="0"/>
              <w:jc w:val="center"/>
              <w:rPr>
                <w:rFonts w:eastAsia="Calibri"/>
                <w:color w:val="000000"/>
                <w:sz w:val="22"/>
                <w:szCs w:val="22"/>
                <w:lang w:eastAsia="pt-BR"/>
              </w:rPr>
            </w:pPr>
            <w:r w:rsidRPr="008D5FA6">
              <w:rPr>
                <w:rFonts w:eastAsia="Calibri"/>
                <w:color w:val="000000"/>
                <w:sz w:val="22"/>
                <w:szCs w:val="22"/>
                <w:lang w:eastAsia="pt-BR"/>
              </w:rPr>
              <w:t>3</w:t>
            </w:r>
          </w:p>
        </w:tc>
        <w:tc>
          <w:tcPr>
            <w:tcW w:w="1417" w:type="dxa"/>
            <w:tcBorders>
              <w:top w:val="nil"/>
              <w:left w:val="nil"/>
              <w:bottom w:val="single" w:sz="4" w:space="0" w:color="auto"/>
              <w:right w:val="single" w:sz="4" w:space="0" w:color="auto"/>
            </w:tcBorders>
            <w:vAlign w:val="center"/>
          </w:tcPr>
          <w:p w14:paraId="65EE7AF7" w14:textId="77777777" w:rsidR="00F33468" w:rsidRPr="008D5FA6" w:rsidRDefault="00F33468">
            <w:pPr>
              <w:suppressAutoHyphens w:val="0"/>
              <w:autoSpaceDE w:val="0"/>
              <w:autoSpaceDN w:val="0"/>
              <w:adjustRightInd w:val="0"/>
              <w:jc w:val="center"/>
              <w:rPr>
                <w:rFonts w:eastAsia="Calibri"/>
                <w:color w:val="000000"/>
                <w:sz w:val="22"/>
                <w:szCs w:val="22"/>
                <w:lang w:eastAsia="pt-BR"/>
              </w:rPr>
            </w:pPr>
            <w:r w:rsidRPr="008D5FA6">
              <w:rPr>
                <w:rFonts w:eastAsia="Calibri"/>
                <w:color w:val="000000"/>
                <w:sz w:val="22"/>
                <w:szCs w:val="22"/>
                <w:lang w:eastAsia="pt-BR"/>
              </w:rPr>
              <w:t>Unidade</w:t>
            </w:r>
          </w:p>
        </w:tc>
      </w:tr>
      <w:tr w:rsidR="00F33468" w:rsidRPr="008D5FA6" w14:paraId="3DCC55F2" w14:textId="77777777" w:rsidTr="00F33468">
        <w:trPr>
          <w:trHeight w:val="1827"/>
        </w:trPr>
        <w:tc>
          <w:tcPr>
            <w:tcW w:w="779" w:type="dxa"/>
            <w:tcBorders>
              <w:top w:val="nil"/>
              <w:left w:val="single" w:sz="8" w:space="0" w:color="auto"/>
              <w:bottom w:val="single" w:sz="4" w:space="0" w:color="auto"/>
              <w:right w:val="single" w:sz="4" w:space="0" w:color="auto"/>
            </w:tcBorders>
            <w:vAlign w:val="center"/>
          </w:tcPr>
          <w:p w14:paraId="06A1E910" w14:textId="77777777" w:rsidR="00F33468" w:rsidRPr="008D5FA6" w:rsidRDefault="00F33468">
            <w:pPr>
              <w:suppressAutoHyphens w:val="0"/>
              <w:autoSpaceDE w:val="0"/>
              <w:autoSpaceDN w:val="0"/>
              <w:adjustRightInd w:val="0"/>
              <w:jc w:val="center"/>
              <w:rPr>
                <w:rFonts w:eastAsia="Calibri"/>
                <w:color w:val="000000"/>
                <w:sz w:val="22"/>
                <w:szCs w:val="22"/>
                <w:lang w:eastAsia="pt-BR"/>
              </w:rPr>
            </w:pPr>
            <w:r w:rsidRPr="008D5FA6">
              <w:rPr>
                <w:rFonts w:eastAsia="Calibri"/>
                <w:color w:val="000000"/>
                <w:sz w:val="22"/>
                <w:szCs w:val="22"/>
                <w:lang w:eastAsia="pt-BR"/>
              </w:rPr>
              <w:t>6</w:t>
            </w:r>
          </w:p>
        </w:tc>
        <w:tc>
          <w:tcPr>
            <w:tcW w:w="879" w:type="dxa"/>
            <w:tcBorders>
              <w:top w:val="nil"/>
              <w:left w:val="nil"/>
              <w:bottom w:val="single" w:sz="4" w:space="0" w:color="auto"/>
              <w:right w:val="single" w:sz="4" w:space="0" w:color="auto"/>
            </w:tcBorders>
            <w:vAlign w:val="center"/>
          </w:tcPr>
          <w:p w14:paraId="0C76AF3B" w14:textId="77777777" w:rsidR="00F33468" w:rsidRPr="008D5FA6" w:rsidRDefault="00F33468">
            <w:pPr>
              <w:suppressAutoHyphens w:val="0"/>
              <w:autoSpaceDE w:val="0"/>
              <w:autoSpaceDN w:val="0"/>
              <w:adjustRightInd w:val="0"/>
              <w:jc w:val="center"/>
              <w:rPr>
                <w:rFonts w:eastAsia="Calibri"/>
                <w:color w:val="000000"/>
                <w:sz w:val="22"/>
                <w:szCs w:val="22"/>
                <w:lang w:eastAsia="pt-BR"/>
              </w:rPr>
            </w:pPr>
            <w:r w:rsidRPr="008D5FA6">
              <w:rPr>
                <w:rFonts w:eastAsia="Calibri"/>
                <w:color w:val="000000"/>
                <w:sz w:val="22"/>
                <w:szCs w:val="22"/>
                <w:lang w:eastAsia="pt-BR"/>
              </w:rPr>
              <w:t>34161</w:t>
            </w:r>
          </w:p>
        </w:tc>
        <w:tc>
          <w:tcPr>
            <w:tcW w:w="4716" w:type="dxa"/>
            <w:tcBorders>
              <w:top w:val="nil"/>
              <w:left w:val="nil"/>
              <w:bottom w:val="single" w:sz="4" w:space="0" w:color="auto"/>
              <w:right w:val="single" w:sz="4" w:space="0" w:color="auto"/>
            </w:tcBorders>
            <w:vAlign w:val="bottom"/>
          </w:tcPr>
          <w:p w14:paraId="402D288D" w14:textId="77777777" w:rsidR="00F33468" w:rsidRPr="008D5FA6" w:rsidRDefault="00F33468">
            <w:pPr>
              <w:suppressAutoHyphens w:val="0"/>
              <w:autoSpaceDE w:val="0"/>
              <w:autoSpaceDN w:val="0"/>
              <w:adjustRightInd w:val="0"/>
              <w:jc w:val="both"/>
              <w:rPr>
                <w:rFonts w:eastAsia="Calibri"/>
                <w:color w:val="000000"/>
                <w:sz w:val="22"/>
                <w:szCs w:val="22"/>
                <w:lang w:eastAsia="pt-BR"/>
              </w:rPr>
            </w:pPr>
            <w:r w:rsidRPr="008D5FA6">
              <w:rPr>
                <w:rFonts w:eastAsia="Calibri"/>
                <w:color w:val="000000"/>
                <w:sz w:val="22"/>
                <w:szCs w:val="22"/>
                <w:lang w:eastAsia="pt-BR"/>
              </w:rPr>
              <w:t xml:space="preserve">AQUISIÇÃO COM INSTALAÇÃO de Persiana Vertical, Tam: 1,10 M x 3,20 M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w:t>
            </w:r>
            <w:r w:rsidRPr="008D5FA6">
              <w:rPr>
                <w:rFonts w:eastAsia="Calibri"/>
                <w:color w:val="000000"/>
                <w:sz w:val="22"/>
                <w:szCs w:val="22"/>
                <w:lang w:eastAsia="pt-BR"/>
              </w:rPr>
              <w:lastRenderedPageBreak/>
              <w:t>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418" w:type="dxa"/>
            <w:tcBorders>
              <w:top w:val="nil"/>
              <w:left w:val="nil"/>
              <w:bottom w:val="single" w:sz="4" w:space="0" w:color="auto"/>
              <w:right w:val="single" w:sz="4" w:space="0" w:color="auto"/>
            </w:tcBorders>
            <w:vAlign w:val="center"/>
          </w:tcPr>
          <w:p w14:paraId="1F7972F4" w14:textId="77777777" w:rsidR="00F33468" w:rsidRPr="008D5FA6" w:rsidRDefault="00F33468">
            <w:pPr>
              <w:suppressAutoHyphens w:val="0"/>
              <w:autoSpaceDE w:val="0"/>
              <w:autoSpaceDN w:val="0"/>
              <w:adjustRightInd w:val="0"/>
              <w:jc w:val="center"/>
              <w:rPr>
                <w:rFonts w:eastAsia="Calibri"/>
                <w:color w:val="000000"/>
                <w:sz w:val="22"/>
                <w:szCs w:val="22"/>
                <w:lang w:eastAsia="pt-BR"/>
              </w:rPr>
            </w:pPr>
            <w:r w:rsidRPr="008D5FA6">
              <w:rPr>
                <w:rFonts w:eastAsia="Calibri"/>
                <w:color w:val="000000"/>
                <w:sz w:val="22"/>
                <w:szCs w:val="22"/>
                <w:lang w:eastAsia="pt-BR"/>
              </w:rPr>
              <w:lastRenderedPageBreak/>
              <w:t>3</w:t>
            </w:r>
          </w:p>
        </w:tc>
        <w:tc>
          <w:tcPr>
            <w:tcW w:w="1417" w:type="dxa"/>
            <w:tcBorders>
              <w:top w:val="nil"/>
              <w:left w:val="nil"/>
              <w:bottom w:val="single" w:sz="4" w:space="0" w:color="auto"/>
              <w:right w:val="single" w:sz="4" w:space="0" w:color="auto"/>
            </w:tcBorders>
            <w:vAlign w:val="center"/>
          </w:tcPr>
          <w:p w14:paraId="113BCA4B" w14:textId="77777777" w:rsidR="00F33468" w:rsidRPr="008D5FA6" w:rsidRDefault="00F33468">
            <w:pPr>
              <w:suppressAutoHyphens w:val="0"/>
              <w:autoSpaceDE w:val="0"/>
              <w:autoSpaceDN w:val="0"/>
              <w:adjustRightInd w:val="0"/>
              <w:jc w:val="center"/>
              <w:rPr>
                <w:rFonts w:eastAsia="Calibri"/>
                <w:color w:val="000000"/>
                <w:sz w:val="22"/>
                <w:szCs w:val="22"/>
                <w:lang w:eastAsia="pt-BR"/>
              </w:rPr>
            </w:pPr>
            <w:r w:rsidRPr="008D5FA6">
              <w:rPr>
                <w:rFonts w:eastAsia="Calibri"/>
                <w:color w:val="000000"/>
                <w:sz w:val="22"/>
                <w:szCs w:val="22"/>
                <w:lang w:eastAsia="pt-BR"/>
              </w:rPr>
              <w:t>Unidade</w:t>
            </w:r>
          </w:p>
        </w:tc>
      </w:tr>
      <w:tr w:rsidR="00F33468" w:rsidRPr="008D5FA6" w14:paraId="4A96B307" w14:textId="77777777" w:rsidTr="00F33468">
        <w:trPr>
          <w:trHeight w:val="977"/>
        </w:trPr>
        <w:tc>
          <w:tcPr>
            <w:tcW w:w="779" w:type="dxa"/>
            <w:tcBorders>
              <w:top w:val="nil"/>
              <w:left w:val="single" w:sz="8" w:space="0" w:color="auto"/>
              <w:bottom w:val="single" w:sz="4" w:space="0" w:color="auto"/>
              <w:right w:val="single" w:sz="4" w:space="0" w:color="auto"/>
            </w:tcBorders>
            <w:vAlign w:val="center"/>
          </w:tcPr>
          <w:p w14:paraId="6309EF51" w14:textId="77777777" w:rsidR="00F33468" w:rsidRPr="008D5FA6" w:rsidRDefault="00F33468">
            <w:pPr>
              <w:suppressAutoHyphens w:val="0"/>
              <w:autoSpaceDE w:val="0"/>
              <w:autoSpaceDN w:val="0"/>
              <w:adjustRightInd w:val="0"/>
              <w:jc w:val="center"/>
              <w:rPr>
                <w:rFonts w:eastAsia="Calibri"/>
                <w:color w:val="000000"/>
                <w:sz w:val="22"/>
                <w:szCs w:val="22"/>
                <w:lang w:eastAsia="pt-BR"/>
              </w:rPr>
            </w:pPr>
            <w:r w:rsidRPr="008D5FA6">
              <w:rPr>
                <w:rFonts w:eastAsia="Calibri"/>
                <w:color w:val="000000"/>
                <w:sz w:val="22"/>
                <w:szCs w:val="22"/>
                <w:lang w:eastAsia="pt-BR"/>
              </w:rPr>
              <w:t>7</w:t>
            </w:r>
          </w:p>
        </w:tc>
        <w:tc>
          <w:tcPr>
            <w:tcW w:w="879" w:type="dxa"/>
            <w:tcBorders>
              <w:top w:val="nil"/>
              <w:left w:val="nil"/>
              <w:bottom w:val="single" w:sz="4" w:space="0" w:color="auto"/>
              <w:right w:val="single" w:sz="4" w:space="0" w:color="auto"/>
            </w:tcBorders>
            <w:vAlign w:val="center"/>
          </w:tcPr>
          <w:p w14:paraId="0F2EDE6E" w14:textId="77777777" w:rsidR="00F33468" w:rsidRPr="008D5FA6" w:rsidRDefault="00F33468">
            <w:pPr>
              <w:suppressAutoHyphens w:val="0"/>
              <w:autoSpaceDE w:val="0"/>
              <w:autoSpaceDN w:val="0"/>
              <w:adjustRightInd w:val="0"/>
              <w:jc w:val="center"/>
              <w:rPr>
                <w:rFonts w:eastAsia="Calibri"/>
                <w:color w:val="000000"/>
                <w:sz w:val="22"/>
                <w:szCs w:val="22"/>
                <w:lang w:eastAsia="pt-BR"/>
              </w:rPr>
            </w:pPr>
            <w:r w:rsidRPr="008D5FA6">
              <w:rPr>
                <w:rFonts w:eastAsia="Calibri"/>
                <w:color w:val="000000"/>
                <w:sz w:val="22"/>
                <w:szCs w:val="22"/>
                <w:lang w:eastAsia="pt-BR"/>
              </w:rPr>
              <w:t>34162</w:t>
            </w:r>
          </w:p>
        </w:tc>
        <w:tc>
          <w:tcPr>
            <w:tcW w:w="4716" w:type="dxa"/>
            <w:tcBorders>
              <w:top w:val="nil"/>
              <w:left w:val="nil"/>
              <w:bottom w:val="single" w:sz="4" w:space="0" w:color="auto"/>
              <w:right w:val="single" w:sz="4" w:space="0" w:color="auto"/>
            </w:tcBorders>
            <w:vAlign w:val="bottom"/>
          </w:tcPr>
          <w:p w14:paraId="1417D9EF" w14:textId="77777777" w:rsidR="00F33468" w:rsidRPr="008D5FA6" w:rsidRDefault="00F33468">
            <w:pPr>
              <w:suppressAutoHyphens w:val="0"/>
              <w:autoSpaceDE w:val="0"/>
              <w:autoSpaceDN w:val="0"/>
              <w:adjustRightInd w:val="0"/>
              <w:jc w:val="both"/>
              <w:rPr>
                <w:rFonts w:eastAsia="Calibri"/>
                <w:color w:val="000000"/>
                <w:sz w:val="22"/>
                <w:szCs w:val="22"/>
                <w:lang w:eastAsia="pt-BR"/>
              </w:rPr>
            </w:pPr>
            <w:r w:rsidRPr="008D5FA6">
              <w:rPr>
                <w:rFonts w:eastAsia="Calibri"/>
                <w:color w:val="000000"/>
                <w:sz w:val="22"/>
                <w:szCs w:val="22"/>
                <w:lang w:eastAsia="pt-BR"/>
              </w:rPr>
              <w:t>AQUISIÇÃO COM INSTALAÇÃO de Persiana Vertical, Tam: 2,20 M x 2,20 M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418" w:type="dxa"/>
            <w:tcBorders>
              <w:top w:val="nil"/>
              <w:left w:val="nil"/>
              <w:bottom w:val="single" w:sz="4" w:space="0" w:color="auto"/>
              <w:right w:val="single" w:sz="4" w:space="0" w:color="auto"/>
            </w:tcBorders>
            <w:vAlign w:val="center"/>
          </w:tcPr>
          <w:p w14:paraId="72107399" w14:textId="77777777" w:rsidR="00F33468" w:rsidRPr="008D5FA6" w:rsidRDefault="00F33468">
            <w:pPr>
              <w:suppressAutoHyphens w:val="0"/>
              <w:autoSpaceDE w:val="0"/>
              <w:autoSpaceDN w:val="0"/>
              <w:adjustRightInd w:val="0"/>
              <w:jc w:val="center"/>
              <w:rPr>
                <w:rFonts w:eastAsia="Calibri"/>
                <w:color w:val="000000"/>
                <w:sz w:val="22"/>
                <w:szCs w:val="22"/>
                <w:lang w:eastAsia="pt-BR"/>
              </w:rPr>
            </w:pPr>
            <w:r w:rsidRPr="008D5FA6">
              <w:rPr>
                <w:rFonts w:eastAsia="Calibri"/>
                <w:color w:val="000000"/>
                <w:sz w:val="22"/>
                <w:szCs w:val="22"/>
                <w:lang w:eastAsia="pt-BR"/>
              </w:rPr>
              <w:t>2</w:t>
            </w:r>
          </w:p>
        </w:tc>
        <w:tc>
          <w:tcPr>
            <w:tcW w:w="1417" w:type="dxa"/>
            <w:tcBorders>
              <w:top w:val="nil"/>
              <w:left w:val="nil"/>
              <w:bottom w:val="single" w:sz="4" w:space="0" w:color="auto"/>
              <w:right w:val="single" w:sz="4" w:space="0" w:color="auto"/>
            </w:tcBorders>
            <w:vAlign w:val="center"/>
          </w:tcPr>
          <w:p w14:paraId="7C2FA33F" w14:textId="77777777" w:rsidR="00F33468" w:rsidRPr="008D5FA6" w:rsidRDefault="00F33468">
            <w:pPr>
              <w:suppressAutoHyphens w:val="0"/>
              <w:autoSpaceDE w:val="0"/>
              <w:autoSpaceDN w:val="0"/>
              <w:adjustRightInd w:val="0"/>
              <w:jc w:val="center"/>
              <w:rPr>
                <w:rFonts w:eastAsia="Calibri"/>
                <w:color w:val="000000"/>
                <w:sz w:val="22"/>
                <w:szCs w:val="22"/>
                <w:lang w:eastAsia="pt-BR"/>
              </w:rPr>
            </w:pPr>
            <w:r w:rsidRPr="008D5FA6">
              <w:rPr>
                <w:rFonts w:eastAsia="Calibri"/>
                <w:color w:val="000000"/>
                <w:sz w:val="22"/>
                <w:szCs w:val="22"/>
                <w:lang w:eastAsia="pt-BR"/>
              </w:rPr>
              <w:t>Unidade</w:t>
            </w:r>
          </w:p>
        </w:tc>
      </w:tr>
      <w:tr w:rsidR="00F33468" w:rsidRPr="008D5FA6" w14:paraId="7F50BBB0" w14:textId="77777777" w:rsidTr="00F33468">
        <w:trPr>
          <w:trHeight w:val="2571"/>
        </w:trPr>
        <w:tc>
          <w:tcPr>
            <w:tcW w:w="779" w:type="dxa"/>
            <w:tcBorders>
              <w:top w:val="nil"/>
              <w:left w:val="single" w:sz="8" w:space="0" w:color="auto"/>
              <w:bottom w:val="single" w:sz="4" w:space="0" w:color="auto"/>
              <w:right w:val="single" w:sz="4" w:space="0" w:color="auto"/>
            </w:tcBorders>
            <w:vAlign w:val="center"/>
          </w:tcPr>
          <w:p w14:paraId="125EF939" w14:textId="77777777" w:rsidR="00F33468" w:rsidRPr="008D5FA6" w:rsidRDefault="00F33468">
            <w:pPr>
              <w:suppressAutoHyphens w:val="0"/>
              <w:autoSpaceDE w:val="0"/>
              <w:autoSpaceDN w:val="0"/>
              <w:adjustRightInd w:val="0"/>
              <w:jc w:val="center"/>
              <w:rPr>
                <w:rFonts w:eastAsia="Calibri"/>
                <w:color w:val="000000"/>
                <w:sz w:val="22"/>
                <w:szCs w:val="22"/>
                <w:lang w:eastAsia="pt-BR"/>
              </w:rPr>
            </w:pPr>
            <w:r w:rsidRPr="008D5FA6">
              <w:rPr>
                <w:rFonts w:eastAsia="Calibri"/>
                <w:color w:val="000000"/>
                <w:sz w:val="22"/>
                <w:szCs w:val="22"/>
                <w:lang w:eastAsia="pt-BR"/>
              </w:rPr>
              <w:t>8</w:t>
            </w:r>
          </w:p>
        </w:tc>
        <w:tc>
          <w:tcPr>
            <w:tcW w:w="879" w:type="dxa"/>
            <w:tcBorders>
              <w:top w:val="nil"/>
              <w:left w:val="nil"/>
              <w:bottom w:val="single" w:sz="4" w:space="0" w:color="auto"/>
              <w:right w:val="single" w:sz="4" w:space="0" w:color="auto"/>
            </w:tcBorders>
            <w:vAlign w:val="center"/>
          </w:tcPr>
          <w:p w14:paraId="608BC5D7" w14:textId="77777777" w:rsidR="00F33468" w:rsidRPr="008D5FA6" w:rsidRDefault="00F33468">
            <w:pPr>
              <w:suppressAutoHyphens w:val="0"/>
              <w:autoSpaceDE w:val="0"/>
              <w:autoSpaceDN w:val="0"/>
              <w:adjustRightInd w:val="0"/>
              <w:jc w:val="center"/>
              <w:rPr>
                <w:rFonts w:eastAsia="Calibri"/>
                <w:color w:val="000000"/>
                <w:sz w:val="22"/>
                <w:szCs w:val="22"/>
                <w:lang w:eastAsia="pt-BR"/>
              </w:rPr>
            </w:pPr>
            <w:r w:rsidRPr="008D5FA6">
              <w:rPr>
                <w:rFonts w:eastAsia="Calibri"/>
                <w:color w:val="000000"/>
                <w:sz w:val="22"/>
                <w:szCs w:val="22"/>
                <w:lang w:eastAsia="pt-BR"/>
              </w:rPr>
              <w:t>34163</w:t>
            </w:r>
          </w:p>
        </w:tc>
        <w:tc>
          <w:tcPr>
            <w:tcW w:w="4716" w:type="dxa"/>
            <w:tcBorders>
              <w:top w:val="nil"/>
              <w:left w:val="nil"/>
              <w:bottom w:val="single" w:sz="4" w:space="0" w:color="auto"/>
              <w:right w:val="single" w:sz="4" w:space="0" w:color="auto"/>
            </w:tcBorders>
            <w:vAlign w:val="bottom"/>
          </w:tcPr>
          <w:p w14:paraId="6D31A38B" w14:textId="77777777" w:rsidR="00F33468" w:rsidRPr="008D5FA6" w:rsidRDefault="00F33468">
            <w:pPr>
              <w:suppressAutoHyphens w:val="0"/>
              <w:autoSpaceDE w:val="0"/>
              <w:autoSpaceDN w:val="0"/>
              <w:adjustRightInd w:val="0"/>
              <w:jc w:val="both"/>
              <w:rPr>
                <w:rFonts w:eastAsia="Calibri"/>
                <w:color w:val="000000"/>
                <w:sz w:val="22"/>
                <w:szCs w:val="22"/>
                <w:lang w:eastAsia="pt-BR"/>
              </w:rPr>
            </w:pPr>
            <w:r w:rsidRPr="008D5FA6">
              <w:rPr>
                <w:rFonts w:eastAsia="Calibri"/>
                <w:color w:val="000000"/>
                <w:sz w:val="22"/>
                <w:szCs w:val="22"/>
                <w:lang w:eastAsia="pt-BR"/>
              </w:rPr>
              <w:t>AQUISIÇÃO COM INSTALAÇÃO de Persiana Vertical, Tam: 0,70 M x 1,70 M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418" w:type="dxa"/>
            <w:tcBorders>
              <w:top w:val="nil"/>
              <w:left w:val="nil"/>
              <w:bottom w:val="single" w:sz="4" w:space="0" w:color="auto"/>
              <w:right w:val="single" w:sz="4" w:space="0" w:color="auto"/>
            </w:tcBorders>
            <w:vAlign w:val="center"/>
          </w:tcPr>
          <w:p w14:paraId="245BEE8E" w14:textId="77777777" w:rsidR="00F33468" w:rsidRPr="008D5FA6" w:rsidRDefault="00F33468">
            <w:pPr>
              <w:suppressAutoHyphens w:val="0"/>
              <w:autoSpaceDE w:val="0"/>
              <w:autoSpaceDN w:val="0"/>
              <w:adjustRightInd w:val="0"/>
              <w:jc w:val="center"/>
              <w:rPr>
                <w:rFonts w:eastAsia="Calibri"/>
                <w:color w:val="000000"/>
                <w:sz w:val="22"/>
                <w:szCs w:val="22"/>
                <w:lang w:eastAsia="pt-BR"/>
              </w:rPr>
            </w:pPr>
            <w:r w:rsidRPr="008D5FA6">
              <w:rPr>
                <w:rFonts w:eastAsia="Calibri"/>
                <w:color w:val="000000"/>
                <w:sz w:val="22"/>
                <w:szCs w:val="22"/>
                <w:lang w:eastAsia="pt-BR"/>
              </w:rPr>
              <w:t>2</w:t>
            </w:r>
          </w:p>
        </w:tc>
        <w:tc>
          <w:tcPr>
            <w:tcW w:w="1417" w:type="dxa"/>
            <w:tcBorders>
              <w:top w:val="nil"/>
              <w:left w:val="nil"/>
              <w:bottom w:val="single" w:sz="4" w:space="0" w:color="auto"/>
              <w:right w:val="single" w:sz="4" w:space="0" w:color="auto"/>
            </w:tcBorders>
            <w:vAlign w:val="center"/>
          </w:tcPr>
          <w:p w14:paraId="75DB7627" w14:textId="77777777" w:rsidR="00F33468" w:rsidRPr="008D5FA6" w:rsidRDefault="00F33468">
            <w:pPr>
              <w:suppressAutoHyphens w:val="0"/>
              <w:autoSpaceDE w:val="0"/>
              <w:autoSpaceDN w:val="0"/>
              <w:adjustRightInd w:val="0"/>
              <w:jc w:val="center"/>
              <w:rPr>
                <w:rFonts w:eastAsia="Calibri"/>
                <w:color w:val="000000"/>
                <w:sz w:val="22"/>
                <w:szCs w:val="22"/>
                <w:lang w:eastAsia="pt-BR"/>
              </w:rPr>
            </w:pPr>
            <w:r w:rsidRPr="008D5FA6">
              <w:rPr>
                <w:rFonts w:eastAsia="Calibri"/>
                <w:color w:val="000000"/>
                <w:sz w:val="22"/>
                <w:szCs w:val="22"/>
                <w:lang w:eastAsia="pt-BR"/>
              </w:rPr>
              <w:t>Unidade</w:t>
            </w:r>
          </w:p>
        </w:tc>
      </w:tr>
      <w:tr w:rsidR="00F33468" w:rsidRPr="008D5FA6" w14:paraId="5C6E8F8A" w14:textId="77777777" w:rsidTr="00F33468">
        <w:trPr>
          <w:trHeight w:val="410"/>
        </w:trPr>
        <w:tc>
          <w:tcPr>
            <w:tcW w:w="779" w:type="dxa"/>
            <w:tcBorders>
              <w:top w:val="nil"/>
              <w:left w:val="single" w:sz="8" w:space="0" w:color="auto"/>
              <w:bottom w:val="single" w:sz="4" w:space="0" w:color="auto"/>
              <w:right w:val="single" w:sz="4" w:space="0" w:color="auto"/>
            </w:tcBorders>
            <w:vAlign w:val="center"/>
          </w:tcPr>
          <w:p w14:paraId="573D4326" w14:textId="77777777" w:rsidR="00F33468" w:rsidRPr="008D5FA6" w:rsidRDefault="00F33468">
            <w:pPr>
              <w:suppressAutoHyphens w:val="0"/>
              <w:autoSpaceDE w:val="0"/>
              <w:autoSpaceDN w:val="0"/>
              <w:adjustRightInd w:val="0"/>
              <w:jc w:val="center"/>
              <w:rPr>
                <w:rFonts w:eastAsia="Calibri"/>
                <w:color w:val="000000"/>
                <w:sz w:val="22"/>
                <w:szCs w:val="22"/>
                <w:lang w:eastAsia="pt-BR"/>
              </w:rPr>
            </w:pPr>
            <w:r w:rsidRPr="008D5FA6">
              <w:rPr>
                <w:rFonts w:eastAsia="Calibri"/>
                <w:color w:val="000000"/>
                <w:sz w:val="22"/>
                <w:szCs w:val="22"/>
                <w:lang w:eastAsia="pt-BR"/>
              </w:rPr>
              <w:lastRenderedPageBreak/>
              <w:t>9</w:t>
            </w:r>
          </w:p>
        </w:tc>
        <w:tc>
          <w:tcPr>
            <w:tcW w:w="879" w:type="dxa"/>
            <w:tcBorders>
              <w:top w:val="nil"/>
              <w:left w:val="nil"/>
              <w:bottom w:val="single" w:sz="4" w:space="0" w:color="auto"/>
              <w:right w:val="single" w:sz="4" w:space="0" w:color="auto"/>
            </w:tcBorders>
            <w:vAlign w:val="center"/>
          </w:tcPr>
          <w:p w14:paraId="6445FE84" w14:textId="77777777" w:rsidR="00F33468" w:rsidRPr="008D5FA6" w:rsidRDefault="00F33468">
            <w:pPr>
              <w:suppressAutoHyphens w:val="0"/>
              <w:autoSpaceDE w:val="0"/>
              <w:autoSpaceDN w:val="0"/>
              <w:adjustRightInd w:val="0"/>
              <w:jc w:val="center"/>
              <w:rPr>
                <w:rFonts w:eastAsia="Calibri"/>
                <w:color w:val="000000"/>
                <w:sz w:val="22"/>
                <w:szCs w:val="22"/>
                <w:lang w:eastAsia="pt-BR"/>
              </w:rPr>
            </w:pPr>
            <w:r w:rsidRPr="008D5FA6">
              <w:rPr>
                <w:rFonts w:eastAsia="Calibri"/>
                <w:color w:val="000000"/>
                <w:sz w:val="22"/>
                <w:szCs w:val="22"/>
                <w:lang w:eastAsia="pt-BR"/>
              </w:rPr>
              <w:t>34164</w:t>
            </w:r>
          </w:p>
        </w:tc>
        <w:tc>
          <w:tcPr>
            <w:tcW w:w="4716" w:type="dxa"/>
            <w:tcBorders>
              <w:top w:val="nil"/>
              <w:left w:val="nil"/>
              <w:bottom w:val="single" w:sz="4" w:space="0" w:color="auto"/>
              <w:right w:val="single" w:sz="4" w:space="0" w:color="auto"/>
            </w:tcBorders>
            <w:vAlign w:val="bottom"/>
          </w:tcPr>
          <w:p w14:paraId="6C41F580" w14:textId="77777777" w:rsidR="00F33468" w:rsidRPr="008D5FA6" w:rsidRDefault="00F33468">
            <w:pPr>
              <w:suppressAutoHyphens w:val="0"/>
              <w:autoSpaceDE w:val="0"/>
              <w:autoSpaceDN w:val="0"/>
              <w:adjustRightInd w:val="0"/>
              <w:jc w:val="both"/>
              <w:rPr>
                <w:rFonts w:eastAsia="Calibri"/>
                <w:color w:val="000000"/>
                <w:sz w:val="22"/>
                <w:szCs w:val="22"/>
                <w:lang w:eastAsia="pt-BR"/>
              </w:rPr>
            </w:pPr>
            <w:r w:rsidRPr="008D5FA6">
              <w:rPr>
                <w:rFonts w:eastAsia="Calibri"/>
                <w:color w:val="000000"/>
                <w:sz w:val="22"/>
                <w:szCs w:val="22"/>
                <w:lang w:eastAsia="pt-BR"/>
              </w:rPr>
              <w:t>AQUISIÇÃO COM INSTALAÇÃO de Persiana Vertical, Tam: 0,70 M x 2,20 M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418" w:type="dxa"/>
            <w:tcBorders>
              <w:top w:val="nil"/>
              <w:left w:val="nil"/>
              <w:bottom w:val="single" w:sz="4" w:space="0" w:color="auto"/>
              <w:right w:val="single" w:sz="4" w:space="0" w:color="auto"/>
            </w:tcBorders>
            <w:vAlign w:val="center"/>
          </w:tcPr>
          <w:p w14:paraId="397430C1" w14:textId="77777777" w:rsidR="00F33468" w:rsidRPr="008D5FA6" w:rsidRDefault="00F33468">
            <w:pPr>
              <w:suppressAutoHyphens w:val="0"/>
              <w:autoSpaceDE w:val="0"/>
              <w:autoSpaceDN w:val="0"/>
              <w:adjustRightInd w:val="0"/>
              <w:jc w:val="center"/>
              <w:rPr>
                <w:rFonts w:eastAsia="Calibri"/>
                <w:color w:val="000000"/>
                <w:sz w:val="22"/>
                <w:szCs w:val="22"/>
                <w:lang w:eastAsia="pt-BR"/>
              </w:rPr>
            </w:pPr>
            <w:r w:rsidRPr="008D5FA6">
              <w:rPr>
                <w:rFonts w:eastAsia="Calibri"/>
                <w:color w:val="000000"/>
                <w:sz w:val="22"/>
                <w:szCs w:val="22"/>
                <w:lang w:eastAsia="pt-BR"/>
              </w:rPr>
              <w:t>3</w:t>
            </w:r>
          </w:p>
        </w:tc>
        <w:tc>
          <w:tcPr>
            <w:tcW w:w="1417" w:type="dxa"/>
            <w:tcBorders>
              <w:top w:val="nil"/>
              <w:left w:val="nil"/>
              <w:bottom w:val="single" w:sz="4" w:space="0" w:color="auto"/>
              <w:right w:val="single" w:sz="4" w:space="0" w:color="auto"/>
            </w:tcBorders>
            <w:vAlign w:val="center"/>
          </w:tcPr>
          <w:p w14:paraId="397F1C54" w14:textId="77777777" w:rsidR="00F33468" w:rsidRPr="008D5FA6" w:rsidRDefault="00F33468">
            <w:pPr>
              <w:suppressAutoHyphens w:val="0"/>
              <w:autoSpaceDE w:val="0"/>
              <w:autoSpaceDN w:val="0"/>
              <w:adjustRightInd w:val="0"/>
              <w:jc w:val="center"/>
              <w:rPr>
                <w:rFonts w:eastAsia="Calibri"/>
                <w:color w:val="000000"/>
                <w:sz w:val="22"/>
                <w:szCs w:val="22"/>
                <w:lang w:eastAsia="pt-BR"/>
              </w:rPr>
            </w:pPr>
            <w:r w:rsidRPr="008D5FA6">
              <w:rPr>
                <w:rFonts w:eastAsia="Calibri"/>
                <w:color w:val="000000"/>
                <w:sz w:val="22"/>
                <w:szCs w:val="22"/>
                <w:lang w:eastAsia="pt-BR"/>
              </w:rPr>
              <w:t>Unidade</w:t>
            </w:r>
          </w:p>
        </w:tc>
      </w:tr>
      <w:tr w:rsidR="00F33468" w:rsidRPr="008D5FA6" w14:paraId="1A14E2CC" w14:textId="77777777" w:rsidTr="00F33468">
        <w:trPr>
          <w:trHeight w:val="1119"/>
        </w:trPr>
        <w:tc>
          <w:tcPr>
            <w:tcW w:w="779" w:type="dxa"/>
            <w:tcBorders>
              <w:top w:val="nil"/>
              <w:left w:val="single" w:sz="8" w:space="0" w:color="auto"/>
              <w:bottom w:val="single" w:sz="4" w:space="0" w:color="auto"/>
              <w:right w:val="single" w:sz="4" w:space="0" w:color="auto"/>
            </w:tcBorders>
            <w:vAlign w:val="center"/>
          </w:tcPr>
          <w:p w14:paraId="188596D9" w14:textId="77777777" w:rsidR="00F33468" w:rsidRPr="008D5FA6" w:rsidRDefault="00F33468">
            <w:pPr>
              <w:suppressAutoHyphens w:val="0"/>
              <w:autoSpaceDE w:val="0"/>
              <w:autoSpaceDN w:val="0"/>
              <w:adjustRightInd w:val="0"/>
              <w:jc w:val="center"/>
              <w:rPr>
                <w:rFonts w:eastAsia="Calibri"/>
                <w:color w:val="000000"/>
                <w:sz w:val="22"/>
                <w:szCs w:val="22"/>
                <w:lang w:eastAsia="pt-BR"/>
              </w:rPr>
            </w:pPr>
            <w:r w:rsidRPr="008D5FA6">
              <w:rPr>
                <w:rFonts w:eastAsia="Calibri"/>
                <w:color w:val="000000"/>
                <w:sz w:val="22"/>
                <w:szCs w:val="22"/>
                <w:lang w:eastAsia="pt-BR"/>
              </w:rPr>
              <w:t>10</w:t>
            </w:r>
          </w:p>
        </w:tc>
        <w:tc>
          <w:tcPr>
            <w:tcW w:w="879" w:type="dxa"/>
            <w:tcBorders>
              <w:top w:val="nil"/>
              <w:left w:val="nil"/>
              <w:bottom w:val="single" w:sz="4" w:space="0" w:color="auto"/>
              <w:right w:val="single" w:sz="4" w:space="0" w:color="auto"/>
            </w:tcBorders>
            <w:vAlign w:val="center"/>
          </w:tcPr>
          <w:p w14:paraId="57F8C405" w14:textId="77777777" w:rsidR="00F33468" w:rsidRPr="008D5FA6" w:rsidRDefault="00F33468">
            <w:pPr>
              <w:suppressAutoHyphens w:val="0"/>
              <w:autoSpaceDE w:val="0"/>
              <w:autoSpaceDN w:val="0"/>
              <w:adjustRightInd w:val="0"/>
              <w:jc w:val="center"/>
              <w:rPr>
                <w:rFonts w:eastAsia="Calibri"/>
                <w:color w:val="000000"/>
                <w:sz w:val="22"/>
                <w:szCs w:val="22"/>
                <w:lang w:eastAsia="pt-BR"/>
              </w:rPr>
            </w:pPr>
            <w:r w:rsidRPr="008D5FA6">
              <w:rPr>
                <w:rFonts w:eastAsia="Calibri"/>
                <w:color w:val="000000"/>
                <w:sz w:val="22"/>
                <w:szCs w:val="22"/>
                <w:lang w:eastAsia="pt-BR"/>
              </w:rPr>
              <w:t>34165</w:t>
            </w:r>
          </w:p>
        </w:tc>
        <w:tc>
          <w:tcPr>
            <w:tcW w:w="4716" w:type="dxa"/>
            <w:tcBorders>
              <w:top w:val="nil"/>
              <w:left w:val="nil"/>
              <w:bottom w:val="single" w:sz="4" w:space="0" w:color="auto"/>
              <w:right w:val="single" w:sz="4" w:space="0" w:color="auto"/>
            </w:tcBorders>
            <w:vAlign w:val="bottom"/>
          </w:tcPr>
          <w:p w14:paraId="7D84CEB3" w14:textId="77777777" w:rsidR="00F33468" w:rsidRPr="008D5FA6" w:rsidRDefault="00F33468">
            <w:pPr>
              <w:suppressAutoHyphens w:val="0"/>
              <w:autoSpaceDE w:val="0"/>
              <w:autoSpaceDN w:val="0"/>
              <w:adjustRightInd w:val="0"/>
              <w:jc w:val="both"/>
              <w:rPr>
                <w:rFonts w:eastAsia="Calibri"/>
                <w:color w:val="000000"/>
                <w:sz w:val="22"/>
                <w:szCs w:val="22"/>
                <w:lang w:eastAsia="pt-BR"/>
              </w:rPr>
            </w:pPr>
            <w:r w:rsidRPr="008D5FA6">
              <w:rPr>
                <w:rFonts w:eastAsia="Calibri"/>
                <w:color w:val="000000"/>
                <w:sz w:val="22"/>
                <w:szCs w:val="22"/>
                <w:lang w:eastAsia="pt-BR"/>
              </w:rPr>
              <w:t>AQUISIÇÃO COM INSTALAÇÃO de Persiana Vertical, Tam: 1,20 M x 1,20 M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418" w:type="dxa"/>
            <w:tcBorders>
              <w:top w:val="nil"/>
              <w:left w:val="nil"/>
              <w:bottom w:val="single" w:sz="4" w:space="0" w:color="auto"/>
              <w:right w:val="single" w:sz="4" w:space="0" w:color="auto"/>
            </w:tcBorders>
            <w:vAlign w:val="center"/>
          </w:tcPr>
          <w:p w14:paraId="6AFAB5E4" w14:textId="77777777" w:rsidR="00F33468" w:rsidRPr="008D5FA6" w:rsidRDefault="00F33468">
            <w:pPr>
              <w:suppressAutoHyphens w:val="0"/>
              <w:autoSpaceDE w:val="0"/>
              <w:autoSpaceDN w:val="0"/>
              <w:adjustRightInd w:val="0"/>
              <w:jc w:val="center"/>
              <w:rPr>
                <w:rFonts w:eastAsia="Calibri"/>
                <w:color w:val="000000"/>
                <w:sz w:val="22"/>
                <w:szCs w:val="22"/>
                <w:lang w:eastAsia="pt-BR"/>
              </w:rPr>
            </w:pPr>
            <w:r w:rsidRPr="008D5FA6">
              <w:rPr>
                <w:rFonts w:eastAsia="Calibri"/>
                <w:color w:val="000000"/>
                <w:sz w:val="22"/>
                <w:szCs w:val="22"/>
                <w:lang w:eastAsia="pt-BR"/>
              </w:rPr>
              <w:t>2</w:t>
            </w:r>
          </w:p>
        </w:tc>
        <w:tc>
          <w:tcPr>
            <w:tcW w:w="1417" w:type="dxa"/>
            <w:tcBorders>
              <w:top w:val="nil"/>
              <w:left w:val="nil"/>
              <w:bottom w:val="single" w:sz="4" w:space="0" w:color="auto"/>
              <w:right w:val="single" w:sz="4" w:space="0" w:color="auto"/>
            </w:tcBorders>
            <w:vAlign w:val="center"/>
          </w:tcPr>
          <w:p w14:paraId="2F20D840" w14:textId="77777777" w:rsidR="00F33468" w:rsidRPr="008D5FA6" w:rsidRDefault="00F33468">
            <w:pPr>
              <w:suppressAutoHyphens w:val="0"/>
              <w:autoSpaceDE w:val="0"/>
              <w:autoSpaceDN w:val="0"/>
              <w:adjustRightInd w:val="0"/>
              <w:jc w:val="center"/>
              <w:rPr>
                <w:rFonts w:eastAsia="Calibri"/>
                <w:color w:val="000000"/>
                <w:sz w:val="22"/>
                <w:szCs w:val="22"/>
                <w:lang w:eastAsia="pt-BR"/>
              </w:rPr>
            </w:pPr>
            <w:r w:rsidRPr="008D5FA6">
              <w:rPr>
                <w:rFonts w:eastAsia="Calibri"/>
                <w:color w:val="000000"/>
                <w:sz w:val="22"/>
                <w:szCs w:val="22"/>
                <w:lang w:eastAsia="pt-BR"/>
              </w:rPr>
              <w:t>Unidade</w:t>
            </w:r>
          </w:p>
        </w:tc>
      </w:tr>
      <w:tr w:rsidR="00F33468" w:rsidRPr="008D5FA6" w14:paraId="3F646EAB" w14:textId="77777777" w:rsidTr="00F33468">
        <w:trPr>
          <w:trHeight w:val="4040"/>
        </w:trPr>
        <w:tc>
          <w:tcPr>
            <w:tcW w:w="779" w:type="dxa"/>
            <w:tcBorders>
              <w:top w:val="nil"/>
              <w:left w:val="single" w:sz="8" w:space="0" w:color="auto"/>
              <w:bottom w:val="single" w:sz="4" w:space="0" w:color="auto"/>
              <w:right w:val="single" w:sz="4" w:space="0" w:color="auto"/>
            </w:tcBorders>
            <w:vAlign w:val="center"/>
          </w:tcPr>
          <w:p w14:paraId="2E4D73E4" w14:textId="77777777" w:rsidR="00F33468" w:rsidRPr="008D5FA6" w:rsidRDefault="00F33468">
            <w:pPr>
              <w:suppressAutoHyphens w:val="0"/>
              <w:autoSpaceDE w:val="0"/>
              <w:autoSpaceDN w:val="0"/>
              <w:adjustRightInd w:val="0"/>
              <w:jc w:val="center"/>
              <w:rPr>
                <w:rFonts w:eastAsia="Calibri"/>
                <w:color w:val="000000"/>
                <w:sz w:val="22"/>
                <w:szCs w:val="22"/>
                <w:lang w:eastAsia="pt-BR"/>
              </w:rPr>
            </w:pPr>
            <w:r w:rsidRPr="008D5FA6">
              <w:rPr>
                <w:rFonts w:eastAsia="Calibri"/>
                <w:color w:val="000000"/>
                <w:sz w:val="22"/>
                <w:szCs w:val="22"/>
                <w:lang w:eastAsia="pt-BR"/>
              </w:rPr>
              <w:lastRenderedPageBreak/>
              <w:t>11</w:t>
            </w:r>
          </w:p>
        </w:tc>
        <w:tc>
          <w:tcPr>
            <w:tcW w:w="879" w:type="dxa"/>
            <w:tcBorders>
              <w:top w:val="nil"/>
              <w:left w:val="nil"/>
              <w:bottom w:val="single" w:sz="4" w:space="0" w:color="auto"/>
              <w:right w:val="single" w:sz="4" w:space="0" w:color="auto"/>
            </w:tcBorders>
            <w:vAlign w:val="center"/>
          </w:tcPr>
          <w:p w14:paraId="6C63CC1D" w14:textId="77777777" w:rsidR="00F33468" w:rsidRPr="008D5FA6" w:rsidRDefault="00F33468">
            <w:pPr>
              <w:suppressAutoHyphens w:val="0"/>
              <w:autoSpaceDE w:val="0"/>
              <w:autoSpaceDN w:val="0"/>
              <w:adjustRightInd w:val="0"/>
              <w:jc w:val="center"/>
              <w:rPr>
                <w:rFonts w:eastAsia="Calibri"/>
                <w:color w:val="000000"/>
                <w:sz w:val="22"/>
                <w:szCs w:val="22"/>
                <w:lang w:eastAsia="pt-BR"/>
              </w:rPr>
            </w:pPr>
            <w:r w:rsidRPr="008D5FA6">
              <w:rPr>
                <w:rFonts w:eastAsia="Calibri"/>
                <w:color w:val="000000"/>
                <w:sz w:val="22"/>
                <w:szCs w:val="22"/>
                <w:lang w:eastAsia="pt-BR"/>
              </w:rPr>
              <w:t>34166</w:t>
            </w:r>
          </w:p>
        </w:tc>
        <w:tc>
          <w:tcPr>
            <w:tcW w:w="4716" w:type="dxa"/>
            <w:tcBorders>
              <w:top w:val="nil"/>
              <w:left w:val="nil"/>
              <w:bottom w:val="single" w:sz="4" w:space="0" w:color="auto"/>
              <w:right w:val="single" w:sz="4" w:space="0" w:color="auto"/>
            </w:tcBorders>
            <w:vAlign w:val="bottom"/>
          </w:tcPr>
          <w:p w14:paraId="4B9A7004" w14:textId="77777777" w:rsidR="00F33468" w:rsidRPr="008D5FA6" w:rsidRDefault="00F33468">
            <w:pPr>
              <w:suppressAutoHyphens w:val="0"/>
              <w:autoSpaceDE w:val="0"/>
              <w:autoSpaceDN w:val="0"/>
              <w:adjustRightInd w:val="0"/>
              <w:jc w:val="both"/>
              <w:rPr>
                <w:rFonts w:eastAsia="Calibri"/>
                <w:color w:val="000000"/>
                <w:sz w:val="22"/>
                <w:szCs w:val="22"/>
                <w:lang w:eastAsia="pt-BR"/>
              </w:rPr>
            </w:pPr>
            <w:r w:rsidRPr="008D5FA6">
              <w:rPr>
                <w:rFonts w:eastAsia="Calibri"/>
                <w:color w:val="000000"/>
                <w:sz w:val="22"/>
                <w:szCs w:val="22"/>
                <w:lang w:eastAsia="pt-BR"/>
              </w:rPr>
              <w:t>AQUISIÇÃO COM INSTALAÇÃO de Persiana Vertical, Tam: 1,30 M x 1,20 M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418" w:type="dxa"/>
            <w:tcBorders>
              <w:top w:val="nil"/>
              <w:left w:val="nil"/>
              <w:bottom w:val="single" w:sz="4" w:space="0" w:color="auto"/>
              <w:right w:val="single" w:sz="4" w:space="0" w:color="auto"/>
            </w:tcBorders>
            <w:vAlign w:val="center"/>
          </w:tcPr>
          <w:p w14:paraId="7EC8307A" w14:textId="77777777" w:rsidR="00F33468" w:rsidRPr="008D5FA6" w:rsidRDefault="00F33468">
            <w:pPr>
              <w:suppressAutoHyphens w:val="0"/>
              <w:autoSpaceDE w:val="0"/>
              <w:autoSpaceDN w:val="0"/>
              <w:adjustRightInd w:val="0"/>
              <w:jc w:val="center"/>
              <w:rPr>
                <w:rFonts w:eastAsia="Calibri"/>
                <w:color w:val="000000"/>
                <w:sz w:val="22"/>
                <w:szCs w:val="22"/>
                <w:lang w:eastAsia="pt-BR"/>
              </w:rPr>
            </w:pPr>
            <w:r w:rsidRPr="008D5FA6">
              <w:rPr>
                <w:rFonts w:eastAsia="Calibri"/>
                <w:color w:val="000000"/>
                <w:sz w:val="22"/>
                <w:szCs w:val="22"/>
                <w:lang w:eastAsia="pt-BR"/>
              </w:rPr>
              <w:t>2</w:t>
            </w:r>
          </w:p>
        </w:tc>
        <w:tc>
          <w:tcPr>
            <w:tcW w:w="1417" w:type="dxa"/>
            <w:tcBorders>
              <w:top w:val="nil"/>
              <w:left w:val="nil"/>
              <w:bottom w:val="single" w:sz="4" w:space="0" w:color="auto"/>
              <w:right w:val="single" w:sz="4" w:space="0" w:color="auto"/>
            </w:tcBorders>
            <w:vAlign w:val="center"/>
          </w:tcPr>
          <w:p w14:paraId="60F8AF28" w14:textId="77777777" w:rsidR="00F33468" w:rsidRPr="008D5FA6" w:rsidRDefault="00F33468">
            <w:pPr>
              <w:suppressAutoHyphens w:val="0"/>
              <w:autoSpaceDE w:val="0"/>
              <w:autoSpaceDN w:val="0"/>
              <w:adjustRightInd w:val="0"/>
              <w:jc w:val="center"/>
              <w:rPr>
                <w:rFonts w:eastAsia="Calibri"/>
                <w:color w:val="000000"/>
                <w:sz w:val="22"/>
                <w:szCs w:val="22"/>
                <w:lang w:eastAsia="pt-BR"/>
              </w:rPr>
            </w:pPr>
            <w:r w:rsidRPr="008D5FA6">
              <w:rPr>
                <w:rFonts w:eastAsia="Calibri"/>
                <w:color w:val="000000"/>
                <w:sz w:val="22"/>
                <w:szCs w:val="22"/>
                <w:lang w:eastAsia="pt-BR"/>
              </w:rPr>
              <w:t>Unidade</w:t>
            </w:r>
          </w:p>
        </w:tc>
      </w:tr>
      <w:tr w:rsidR="00F33468" w:rsidRPr="008D5FA6" w14:paraId="17CABB79" w14:textId="77777777" w:rsidTr="00F33468">
        <w:trPr>
          <w:trHeight w:val="1126"/>
        </w:trPr>
        <w:tc>
          <w:tcPr>
            <w:tcW w:w="779" w:type="dxa"/>
            <w:tcBorders>
              <w:top w:val="nil"/>
              <w:left w:val="single" w:sz="8" w:space="0" w:color="auto"/>
              <w:bottom w:val="single" w:sz="4" w:space="0" w:color="auto"/>
              <w:right w:val="single" w:sz="4" w:space="0" w:color="auto"/>
            </w:tcBorders>
            <w:vAlign w:val="center"/>
          </w:tcPr>
          <w:p w14:paraId="0AF6677F" w14:textId="77777777" w:rsidR="00F33468" w:rsidRPr="008D5FA6" w:rsidRDefault="00F33468">
            <w:pPr>
              <w:suppressAutoHyphens w:val="0"/>
              <w:autoSpaceDE w:val="0"/>
              <w:autoSpaceDN w:val="0"/>
              <w:adjustRightInd w:val="0"/>
              <w:jc w:val="center"/>
              <w:rPr>
                <w:rFonts w:eastAsia="Calibri"/>
                <w:color w:val="000000"/>
                <w:sz w:val="22"/>
                <w:szCs w:val="22"/>
                <w:lang w:eastAsia="pt-BR"/>
              </w:rPr>
            </w:pPr>
            <w:r w:rsidRPr="008D5FA6">
              <w:rPr>
                <w:rFonts w:eastAsia="Calibri"/>
                <w:color w:val="000000"/>
                <w:sz w:val="22"/>
                <w:szCs w:val="22"/>
                <w:lang w:eastAsia="pt-BR"/>
              </w:rPr>
              <w:t>12</w:t>
            </w:r>
          </w:p>
        </w:tc>
        <w:tc>
          <w:tcPr>
            <w:tcW w:w="879" w:type="dxa"/>
            <w:tcBorders>
              <w:top w:val="nil"/>
              <w:left w:val="nil"/>
              <w:bottom w:val="single" w:sz="4" w:space="0" w:color="auto"/>
              <w:right w:val="single" w:sz="4" w:space="0" w:color="auto"/>
            </w:tcBorders>
            <w:vAlign w:val="center"/>
          </w:tcPr>
          <w:p w14:paraId="29ED30A8" w14:textId="77777777" w:rsidR="00F33468" w:rsidRPr="008D5FA6" w:rsidRDefault="00F33468">
            <w:pPr>
              <w:suppressAutoHyphens w:val="0"/>
              <w:autoSpaceDE w:val="0"/>
              <w:autoSpaceDN w:val="0"/>
              <w:adjustRightInd w:val="0"/>
              <w:jc w:val="center"/>
              <w:rPr>
                <w:rFonts w:eastAsia="Calibri"/>
                <w:color w:val="000000"/>
                <w:sz w:val="22"/>
                <w:szCs w:val="22"/>
                <w:lang w:eastAsia="pt-BR"/>
              </w:rPr>
            </w:pPr>
            <w:r w:rsidRPr="008D5FA6">
              <w:rPr>
                <w:rFonts w:eastAsia="Calibri"/>
                <w:color w:val="000000"/>
                <w:sz w:val="22"/>
                <w:szCs w:val="22"/>
                <w:lang w:eastAsia="pt-BR"/>
              </w:rPr>
              <w:t>34167</w:t>
            </w:r>
          </w:p>
        </w:tc>
        <w:tc>
          <w:tcPr>
            <w:tcW w:w="4716" w:type="dxa"/>
            <w:tcBorders>
              <w:top w:val="nil"/>
              <w:left w:val="nil"/>
              <w:bottom w:val="single" w:sz="4" w:space="0" w:color="auto"/>
              <w:right w:val="single" w:sz="4" w:space="0" w:color="auto"/>
            </w:tcBorders>
            <w:vAlign w:val="bottom"/>
          </w:tcPr>
          <w:p w14:paraId="0B705562" w14:textId="77777777" w:rsidR="00F33468" w:rsidRPr="008D5FA6" w:rsidRDefault="00F33468">
            <w:pPr>
              <w:suppressAutoHyphens w:val="0"/>
              <w:autoSpaceDE w:val="0"/>
              <w:autoSpaceDN w:val="0"/>
              <w:adjustRightInd w:val="0"/>
              <w:jc w:val="both"/>
              <w:rPr>
                <w:rFonts w:eastAsia="Calibri"/>
                <w:color w:val="000000"/>
                <w:sz w:val="22"/>
                <w:szCs w:val="22"/>
                <w:lang w:eastAsia="pt-BR"/>
              </w:rPr>
            </w:pPr>
            <w:r w:rsidRPr="008D5FA6">
              <w:rPr>
                <w:rFonts w:eastAsia="Calibri"/>
                <w:color w:val="000000"/>
                <w:sz w:val="22"/>
                <w:szCs w:val="22"/>
                <w:lang w:eastAsia="pt-BR"/>
              </w:rPr>
              <w:t>AQUISIÇÃO COM INSTALAÇÃO de Persiana Vertical, Tam: 1,20 M x 1,00 M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418" w:type="dxa"/>
            <w:tcBorders>
              <w:top w:val="nil"/>
              <w:left w:val="nil"/>
              <w:bottom w:val="single" w:sz="4" w:space="0" w:color="auto"/>
              <w:right w:val="single" w:sz="4" w:space="0" w:color="auto"/>
            </w:tcBorders>
            <w:vAlign w:val="center"/>
          </w:tcPr>
          <w:p w14:paraId="6F88347D" w14:textId="77777777" w:rsidR="00F33468" w:rsidRPr="008D5FA6" w:rsidRDefault="00F33468">
            <w:pPr>
              <w:suppressAutoHyphens w:val="0"/>
              <w:autoSpaceDE w:val="0"/>
              <w:autoSpaceDN w:val="0"/>
              <w:adjustRightInd w:val="0"/>
              <w:jc w:val="center"/>
              <w:rPr>
                <w:rFonts w:eastAsia="Calibri"/>
                <w:color w:val="000000"/>
                <w:sz w:val="22"/>
                <w:szCs w:val="22"/>
                <w:lang w:eastAsia="pt-BR"/>
              </w:rPr>
            </w:pPr>
            <w:r w:rsidRPr="008D5FA6">
              <w:rPr>
                <w:rFonts w:eastAsia="Calibri"/>
                <w:color w:val="000000"/>
                <w:sz w:val="22"/>
                <w:szCs w:val="22"/>
                <w:lang w:eastAsia="pt-BR"/>
              </w:rPr>
              <w:t>2</w:t>
            </w:r>
          </w:p>
        </w:tc>
        <w:tc>
          <w:tcPr>
            <w:tcW w:w="1417" w:type="dxa"/>
            <w:tcBorders>
              <w:top w:val="nil"/>
              <w:left w:val="nil"/>
              <w:bottom w:val="single" w:sz="4" w:space="0" w:color="auto"/>
              <w:right w:val="single" w:sz="4" w:space="0" w:color="auto"/>
            </w:tcBorders>
            <w:vAlign w:val="center"/>
          </w:tcPr>
          <w:p w14:paraId="57529FD6" w14:textId="77777777" w:rsidR="00F33468" w:rsidRPr="008D5FA6" w:rsidRDefault="00F33468">
            <w:pPr>
              <w:suppressAutoHyphens w:val="0"/>
              <w:autoSpaceDE w:val="0"/>
              <w:autoSpaceDN w:val="0"/>
              <w:adjustRightInd w:val="0"/>
              <w:jc w:val="center"/>
              <w:rPr>
                <w:rFonts w:eastAsia="Calibri"/>
                <w:color w:val="000000"/>
                <w:sz w:val="22"/>
                <w:szCs w:val="22"/>
                <w:lang w:eastAsia="pt-BR"/>
              </w:rPr>
            </w:pPr>
            <w:r w:rsidRPr="008D5FA6">
              <w:rPr>
                <w:rFonts w:eastAsia="Calibri"/>
                <w:color w:val="000000"/>
                <w:sz w:val="22"/>
                <w:szCs w:val="22"/>
                <w:lang w:eastAsia="pt-BR"/>
              </w:rPr>
              <w:t>Unidade</w:t>
            </w:r>
          </w:p>
        </w:tc>
      </w:tr>
      <w:tr w:rsidR="00F33468" w:rsidRPr="008D5FA6" w14:paraId="4DD13F5D" w14:textId="77777777" w:rsidTr="00F33468">
        <w:trPr>
          <w:trHeight w:val="410"/>
        </w:trPr>
        <w:tc>
          <w:tcPr>
            <w:tcW w:w="779" w:type="dxa"/>
            <w:tcBorders>
              <w:top w:val="nil"/>
              <w:left w:val="single" w:sz="8" w:space="0" w:color="auto"/>
              <w:bottom w:val="single" w:sz="4" w:space="0" w:color="auto"/>
              <w:right w:val="single" w:sz="4" w:space="0" w:color="auto"/>
            </w:tcBorders>
            <w:vAlign w:val="center"/>
          </w:tcPr>
          <w:p w14:paraId="5786C58E" w14:textId="77777777" w:rsidR="00F33468" w:rsidRPr="008D5FA6" w:rsidRDefault="00F33468">
            <w:pPr>
              <w:suppressAutoHyphens w:val="0"/>
              <w:autoSpaceDE w:val="0"/>
              <w:autoSpaceDN w:val="0"/>
              <w:adjustRightInd w:val="0"/>
              <w:jc w:val="center"/>
              <w:rPr>
                <w:rFonts w:eastAsia="Calibri"/>
                <w:color w:val="000000"/>
                <w:sz w:val="22"/>
                <w:szCs w:val="22"/>
                <w:lang w:eastAsia="pt-BR"/>
              </w:rPr>
            </w:pPr>
            <w:r w:rsidRPr="008D5FA6">
              <w:rPr>
                <w:rFonts w:eastAsia="Calibri"/>
                <w:color w:val="000000"/>
                <w:sz w:val="22"/>
                <w:szCs w:val="22"/>
                <w:lang w:eastAsia="pt-BR"/>
              </w:rPr>
              <w:t>13</w:t>
            </w:r>
          </w:p>
        </w:tc>
        <w:tc>
          <w:tcPr>
            <w:tcW w:w="879" w:type="dxa"/>
            <w:tcBorders>
              <w:top w:val="nil"/>
              <w:left w:val="nil"/>
              <w:bottom w:val="single" w:sz="4" w:space="0" w:color="auto"/>
              <w:right w:val="single" w:sz="4" w:space="0" w:color="auto"/>
            </w:tcBorders>
            <w:vAlign w:val="center"/>
          </w:tcPr>
          <w:p w14:paraId="6855C60E" w14:textId="77777777" w:rsidR="00F33468" w:rsidRPr="008D5FA6" w:rsidRDefault="00F33468">
            <w:pPr>
              <w:suppressAutoHyphens w:val="0"/>
              <w:autoSpaceDE w:val="0"/>
              <w:autoSpaceDN w:val="0"/>
              <w:adjustRightInd w:val="0"/>
              <w:jc w:val="center"/>
              <w:rPr>
                <w:rFonts w:eastAsia="Calibri"/>
                <w:color w:val="000000"/>
                <w:sz w:val="22"/>
                <w:szCs w:val="22"/>
                <w:lang w:eastAsia="pt-BR"/>
              </w:rPr>
            </w:pPr>
            <w:r w:rsidRPr="008D5FA6">
              <w:rPr>
                <w:rFonts w:eastAsia="Calibri"/>
                <w:color w:val="000000"/>
                <w:sz w:val="22"/>
                <w:szCs w:val="22"/>
                <w:lang w:eastAsia="pt-BR"/>
              </w:rPr>
              <w:t>34169</w:t>
            </w:r>
          </w:p>
        </w:tc>
        <w:tc>
          <w:tcPr>
            <w:tcW w:w="4716" w:type="dxa"/>
            <w:tcBorders>
              <w:top w:val="nil"/>
              <w:left w:val="nil"/>
              <w:bottom w:val="single" w:sz="4" w:space="0" w:color="auto"/>
              <w:right w:val="single" w:sz="4" w:space="0" w:color="auto"/>
            </w:tcBorders>
            <w:vAlign w:val="bottom"/>
          </w:tcPr>
          <w:p w14:paraId="3D9BEF63" w14:textId="77777777" w:rsidR="00F33468" w:rsidRPr="008D5FA6" w:rsidRDefault="00F33468">
            <w:pPr>
              <w:suppressAutoHyphens w:val="0"/>
              <w:autoSpaceDE w:val="0"/>
              <w:autoSpaceDN w:val="0"/>
              <w:adjustRightInd w:val="0"/>
              <w:jc w:val="both"/>
              <w:rPr>
                <w:rFonts w:eastAsia="Calibri"/>
                <w:color w:val="000000"/>
                <w:sz w:val="22"/>
                <w:szCs w:val="22"/>
                <w:lang w:eastAsia="pt-BR"/>
              </w:rPr>
            </w:pPr>
            <w:r w:rsidRPr="008D5FA6">
              <w:rPr>
                <w:rFonts w:eastAsia="Calibri"/>
                <w:color w:val="000000"/>
                <w:sz w:val="22"/>
                <w:szCs w:val="22"/>
                <w:lang w:eastAsia="pt-BR"/>
              </w:rPr>
              <w:t xml:space="preserve">Aquisição Com Instalação de Persiana Vertical, Tam: 1,30 X 2,25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w:t>
            </w:r>
            <w:r w:rsidRPr="008D5FA6">
              <w:rPr>
                <w:rFonts w:eastAsia="Calibri"/>
                <w:color w:val="000000"/>
                <w:sz w:val="22"/>
                <w:szCs w:val="22"/>
                <w:lang w:eastAsia="pt-BR"/>
              </w:rPr>
              <w:lastRenderedPageBreak/>
              <w:t>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418" w:type="dxa"/>
            <w:tcBorders>
              <w:top w:val="nil"/>
              <w:left w:val="nil"/>
              <w:bottom w:val="single" w:sz="4" w:space="0" w:color="auto"/>
              <w:right w:val="single" w:sz="4" w:space="0" w:color="auto"/>
            </w:tcBorders>
            <w:vAlign w:val="center"/>
          </w:tcPr>
          <w:p w14:paraId="223B7CD0" w14:textId="77777777" w:rsidR="00F33468" w:rsidRPr="008D5FA6" w:rsidRDefault="00F33468">
            <w:pPr>
              <w:suppressAutoHyphens w:val="0"/>
              <w:autoSpaceDE w:val="0"/>
              <w:autoSpaceDN w:val="0"/>
              <w:adjustRightInd w:val="0"/>
              <w:jc w:val="center"/>
              <w:rPr>
                <w:rFonts w:eastAsia="Calibri"/>
                <w:color w:val="000000"/>
                <w:sz w:val="22"/>
                <w:szCs w:val="22"/>
                <w:lang w:eastAsia="pt-BR"/>
              </w:rPr>
            </w:pPr>
            <w:r w:rsidRPr="008D5FA6">
              <w:rPr>
                <w:rFonts w:eastAsia="Calibri"/>
                <w:color w:val="000000"/>
                <w:sz w:val="22"/>
                <w:szCs w:val="22"/>
                <w:lang w:eastAsia="pt-BR"/>
              </w:rPr>
              <w:lastRenderedPageBreak/>
              <w:t>4</w:t>
            </w:r>
          </w:p>
        </w:tc>
        <w:tc>
          <w:tcPr>
            <w:tcW w:w="1417" w:type="dxa"/>
            <w:tcBorders>
              <w:top w:val="nil"/>
              <w:left w:val="nil"/>
              <w:bottom w:val="single" w:sz="4" w:space="0" w:color="auto"/>
              <w:right w:val="single" w:sz="4" w:space="0" w:color="auto"/>
            </w:tcBorders>
            <w:vAlign w:val="center"/>
          </w:tcPr>
          <w:p w14:paraId="5F2FF4DA" w14:textId="77777777" w:rsidR="00F33468" w:rsidRPr="008D5FA6" w:rsidRDefault="00F33468">
            <w:pPr>
              <w:suppressAutoHyphens w:val="0"/>
              <w:autoSpaceDE w:val="0"/>
              <w:autoSpaceDN w:val="0"/>
              <w:adjustRightInd w:val="0"/>
              <w:jc w:val="center"/>
              <w:rPr>
                <w:rFonts w:eastAsia="Calibri"/>
                <w:color w:val="000000"/>
                <w:sz w:val="22"/>
                <w:szCs w:val="22"/>
                <w:lang w:eastAsia="pt-BR"/>
              </w:rPr>
            </w:pPr>
            <w:r w:rsidRPr="008D5FA6">
              <w:rPr>
                <w:rFonts w:eastAsia="Calibri"/>
                <w:color w:val="000000"/>
                <w:sz w:val="22"/>
                <w:szCs w:val="22"/>
                <w:lang w:eastAsia="pt-BR"/>
              </w:rPr>
              <w:t>Unidade</w:t>
            </w:r>
          </w:p>
        </w:tc>
      </w:tr>
      <w:tr w:rsidR="00F33468" w:rsidRPr="008D5FA6" w14:paraId="012AD0A8" w14:textId="77777777" w:rsidTr="00F33468">
        <w:trPr>
          <w:trHeight w:val="1552"/>
        </w:trPr>
        <w:tc>
          <w:tcPr>
            <w:tcW w:w="779" w:type="dxa"/>
            <w:tcBorders>
              <w:top w:val="nil"/>
              <w:left w:val="single" w:sz="8" w:space="0" w:color="auto"/>
              <w:bottom w:val="single" w:sz="4" w:space="0" w:color="auto"/>
              <w:right w:val="single" w:sz="4" w:space="0" w:color="auto"/>
            </w:tcBorders>
            <w:vAlign w:val="center"/>
          </w:tcPr>
          <w:p w14:paraId="6F78A966" w14:textId="77777777" w:rsidR="00F33468" w:rsidRPr="008D5FA6" w:rsidRDefault="00F33468">
            <w:pPr>
              <w:suppressAutoHyphens w:val="0"/>
              <w:autoSpaceDE w:val="0"/>
              <w:autoSpaceDN w:val="0"/>
              <w:adjustRightInd w:val="0"/>
              <w:jc w:val="center"/>
              <w:rPr>
                <w:rFonts w:eastAsia="Calibri"/>
                <w:color w:val="000000"/>
                <w:sz w:val="22"/>
                <w:szCs w:val="22"/>
                <w:lang w:eastAsia="pt-BR"/>
              </w:rPr>
            </w:pPr>
            <w:r w:rsidRPr="008D5FA6">
              <w:rPr>
                <w:rFonts w:eastAsia="Calibri"/>
                <w:color w:val="000000"/>
                <w:sz w:val="22"/>
                <w:szCs w:val="22"/>
                <w:lang w:eastAsia="pt-BR"/>
              </w:rPr>
              <w:t>14</w:t>
            </w:r>
          </w:p>
        </w:tc>
        <w:tc>
          <w:tcPr>
            <w:tcW w:w="879" w:type="dxa"/>
            <w:tcBorders>
              <w:top w:val="nil"/>
              <w:left w:val="nil"/>
              <w:bottom w:val="single" w:sz="4" w:space="0" w:color="auto"/>
              <w:right w:val="single" w:sz="4" w:space="0" w:color="auto"/>
            </w:tcBorders>
            <w:vAlign w:val="center"/>
          </w:tcPr>
          <w:p w14:paraId="0307AD5D" w14:textId="77777777" w:rsidR="00F33468" w:rsidRPr="008D5FA6" w:rsidRDefault="00F33468">
            <w:pPr>
              <w:suppressAutoHyphens w:val="0"/>
              <w:autoSpaceDE w:val="0"/>
              <w:autoSpaceDN w:val="0"/>
              <w:adjustRightInd w:val="0"/>
              <w:jc w:val="center"/>
              <w:rPr>
                <w:rFonts w:eastAsia="Calibri"/>
                <w:color w:val="000000"/>
                <w:sz w:val="22"/>
                <w:szCs w:val="22"/>
                <w:lang w:eastAsia="pt-BR"/>
              </w:rPr>
            </w:pPr>
            <w:r w:rsidRPr="008D5FA6">
              <w:rPr>
                <w:rFonts w:eastAsia="Calibri"/>
                <w:color w:val="000000"/>
                <w:sz w:val="22"/>
                <w:szCs w:val="22"/>
                <w:lang w:eastAsia="pt-BR"/>
              </w:rPr>
              <w:t>34170</w:t>
            </w:r>
          </w:p>
        </w:tc>
        <w:tc>
          <w:tcPr>
            <w:tcW w:w="4716" w:type="dxa"/>
            <w:tcBorders>
              <w:top w:val="nil"/>
              <w:left w:val="nil"/>
              <w:bottom w:val="single" w:sz="4" w:space="0" w:color="auto"/>
              <w:right w:val="single" w:sz="4" w:space="0" w:color="auto"/>
            </w:tcBorders>
            <w:vAlign w:val="bottom"/>
          </w:tcPr>
          <w:p w14:paraId="58926D46" w14:textId="77777777" w:rsidR="00F33468" w:rsidRPr="008D5FA6" w:rsidRDefault="00F33468">
            <w:pPr>
              <w:suppressAutoHyphens w:val="0"/>
              <w:autoSpaceDE w:val="0"/>
              <w:autoSpaceDN w:val="0"/>
              <w:adjustRightInd w:val="0"/>
              <w:jc w:val="both"/>
              <w:rPr>
                <w:rFonts w:eastAsia="Calibri"/>
                <w:color w:val="000000"/>
                <w:sz w:val="22"/>
                <w:szCs w:val="22"/>
                <w:lang w:eastAsia="pt-BR"/>
              </w:rPr>
            </w:pPr>
            <w:r w:rsidRPr="008D5FA6">
              <w:rPr>
                <w:rFonts w:eastAsia="Calibri"/>
                <w:color w:val="000000"/>
                <w:sz w:val="22"/>
                <w:szCs w:val="22"/>
                <w:lang w:eastAsia="pt-BR"/>
              </w:rPr>
              <w:t>Aquisição Com Instalação de Persiana Vertical, Tam: 0,80 X 2,10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418" w:type="dxa"/>
            <w:tcBorders>
              <w:top w:val="nil"/>
              <w:left w:val="nil"/>
              <w:bottom w:val="single" w:sz="4" w:space="0" w:color="auto"/>
              <w:right w:val="single" w:sz="4" w:space="0" w:color="auto"/>
            </w:tcBorders>
            <w:vAlign w:val="center"/>
          </w:tcPr>
          <w:p w14:paraId="047701E2" w14:textId="77777777" w:rsidR="00F33468" w:rsidRPr="008D5FA6" w:rsidRDefault="00F33468">
            <w:pPr>
              <w:suppressAutoHyphens w:val="0"/>
              <w:autoSpaceDE w:val="0"/>
              <w:autoSpaceDN w:val="0"/>
              <w:adjustRightInd w:val="0"/>
              <w:jc w:val="center"/>
              <w:rPr>
                <w:rFonts w:eastAsia="Calibri"/>
                <w:color w:val="000000"/>
                <w:sz w:val="22"/>
                <w:szCs w:val="22"/>
                <w:lang w:eastAsia="pt-BR"/>
              </w:rPr>
            </w:pPr>
            <w:r w:rsidRPr="008D5FA6">
              <w:rPr>
                <w:rFonts w:eastAsia="Calibri"/>
                <w:color w:val="000000"/>
                <w:sz w:val="22"/>
                <w:szCs w:val="22"/>
                <w:lang w:eastAsia="pt-BR"/>
              </w:rPr>
              <w:t>2</w:t>
            </w:r>
          </w:p>
        </w:tc>
        <w:tc>
          <w:tcPr>
            <w:tcW w:w="1417" w:type="dxa"/>
            <w:tcBorders>
              <w:top w:val="nil"/>
              <w:left w:val="nil"/>
              <w:bottom w:val="single" w:sz="4" w:space="0" w:color="auto"/>
              <w:right w:val="single" w:sz="4" w:space="0" w:color="auto"/>
            </w:tcBorders>
            <w:vAlign w:val="center"/>
          </w:tcPr>
          <w:p w14:paraId="648FF159" w14:textId="77777777" w:rsidR="00F33468" w:rsidRPr="008D5FA6" w:rsidRDefault="00F33468">
            <w:pPr>
              <w:suppressAutoHyphens w:val="0"/>
              <w:autoSpaceDE w:val="0"/>
              <w:autoSpaceDN w:val="0"/>
              <w:adjustRightInd w:val="0"/>
              <w:jc w:val="center"/>
              <w:rPr>
                <w:rFonts w:eastAsia="Calibri"/>
                <w:color w:val="000000"/>
                <w:sz w:val="22"/>
                <w:szCs w:val="22"/>
                <w:lang w:eastAsia="pt-BR"/>
              </w:rPr>
            </w:pPr>
            <w:r w:rsidRPr="008D5FA6">
              <w:rPr>
                <w:rFonts w:eastAsia="Calibri"/>
                <w:color w:val="000000"/>
                <w:sz w:val="22"/>
                <w:szCs w:val="22"/>
                <w:lang w:eastAsia="pt-BR"/>
              </w:rPr>
              <w:t>Unidade</w:t>
            </w:r>
          </w:p>
        </w:tc>
      </w:tr>
      <w:tr w:rsidR="00F33468" w:rsidRPr="008D5FA6" w14:paraId="543E58B9" w14:textId="77777777" w:rsidTr="00F33468">
        <w:trPr>
          <w:trHeight w:val="2922"/>
        </w:trPr>
        <w:tc>
          <w:tcPr>
            <w:tcW w:w="779" w:type="dxa"/>
            <w:tcBorders>
              <w:top w:val="nil"/>
              <w:left w:val="single" w:sz="8" w:space="0" w:color="auto"/>
              <w:bottom w:val="single" w:sz="4" w:space="0" w:color="auto"/>
              <w:right w:val="single" w:sz="4" w:space="0" w:color="auto"/>
            </w:tcBorders>
            <w:vAlign w:val="center"/>
          </w:tcPr>
          <w:p w14:paraId="62937108" w14:textId="77777777" w:rsidR="00F33468" w:rsidRPr="008D5FA6" w:rsidRDefault="00F33468">
            <w:pPr>
              <w:suppressAutoHyphens w:val="0"/>
              <w:autoSpaceDE w:val="0"/>
              <w:autoSpaceDN w:val="0"/>
              <w:adjustRightInd w:val="0"/>
              <w:jc w:val="center"/>
              <w:rPr>
                <w:rFonts w:eastAsia="Calibri"/>
                <w:color w:val="000000"/>
                <w:sz w:val="22"/>
                <w:szCs w:val="22"/>
                <w:lang w:eastAsia="pt-BR"/>
              </w:rPr>
            </w:pPr>
            <w:r w:rsidRPr="008D5FA6">
              <w:rPr>
                <w:rFonts w:eastAsia="Calibri"/>
                <w:color w:val="000000"/>
                <w:sz w:val="22"/>
                <w:szCs w:val="22"/>
                <w:lang w:eastAsia="pt-BR"/>
              </w:rPr>
              <w:t>15</w:t>
            </w:r>
          </w:p>
        </w:tc>
        <w:tc>
          <w:tcPr>
            <w:tcW w:w="879" w:type="dxa"/>
            <w:tcBorders>
              <w:top w:val="nil"/>
              <w:left w:val="nil"/>
              <w:bottom w:val="single" w:sz="4" w:space="0" w:color="auto"/>
              <w:right w:val="single" w:sz="4" w:space="0" w:color="auto"/>
            </w:tcBorders>
            <w:vAlign w:val="center"/>
          </w:tcPr>
          <w:p w14:paraId="4D641BFE" w14:textId="77777777" w:rsidR="00F33468" w:rsidRPr="008D5FA6" w:rsidRDefault="00F33468">
            <w:pPr>
              <w:suppressAutoHyphens w:val="0"/>
              <w:autoSpaceDE w:val="0"/>
              <w:autoSpaceDN w:val="0"/>
              <w:adjustRightInd w:val="0"/>
              <w:jc w:val="center"/>
              <w:rPr>
                <w:rFonts w:eastAsia="Calibri"/>
                <w:color w:val="000000"/>
                <w:sz w:val="22"/>
                <w:szCs w:val="22"/>
                <w:lang w:eastAsia="pt-BR"/>
              </w:rPr>
            </w:pPr>
            <w:r w:rsidRPr="008D5FA6">
              <w:rPr>
                <w:rFonts w:eastAsia="Calibri"/>
                <w:color w:val="000000"/>
                <w:sz w:val="22"/>
                <w:szCs w:val="22"/>
                <w:lang w:eastAsia="pt-BR"/>
              </w:rPr>
              <w:t>34171</w:t>
            </w:r>
          </w:p>
        </w:tc>
        <w:tc>
          <w:tcPr>
            <w:tcW w:w="4716" w:type="dxa"/>
            <w:tcBorders>
              <w:top w:val="nil"/>
              <w:left w:val="nil"/>
              <w:bottom w:val="single" w:sz="4" w:space="0" w:color="auto"/>
              <w:right w:val="single" w:sz="4" w:space="0" w:color="auto"/>
            </w:tcBorders>
            <w:vAlign w:val="bottom"/>
          </w:tcPr>
          <w:p w14:paraId="1492CDA5" w14:textId="77777777" w:rsidR="00F33468" w:rsidRPr="008D5FA6" w:rsidRDefault="00F33468">
            <w:pPr>
              <w:suppressAutoHyphens w:val="0"/>
              <w:autoSpaceDE w:val="0"/>
              <w:autoSpaceDN w:val="0"/>
              <w:adjustRightInd w:val="0"/>
              <w:jc w:val="both"/>
              <w:rPr>
                <w:rFonts w:eastAsia="Calibri"/>
                <w:color w:val="000000"/>
                <w:sz w:val="22"/>
                <w:szCs w:val="22"/>
                <w:lang w:eastAsia="pt-BR"/>
              </w:rPr>
            </w:pPr>
            <w:r w:rsidRPr="008D5FA6">
              <w:rPr>
                <w:rFonts w:eastAsia="Calibri"/>
                <w:color w:val="000000"/>
                <w:sz w:val="22"/>
                <w:szCs w:val="22"/>
                <w:lang w:eastAsia="pt-BR"/>
              </w:rPr>
              <w:t xml:space="preserve">Aquisição Com Instalação de Persiana Vertical, Tam: 1,40 x 1,40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w:t>
            </w:r>
            <w:r w:rsidRPr="008D5FA6">
              <w:rPr>
                <w:rFonts w:eastAsia="Calibri"/>
                <w:color w:val="000000"/>
                <w:sz w:val="22"/>
                <w:szCs w:val="22"/>
                <w:lang w:eastAsia="pt-BR"/>
              </w:rPr>
              <w:lastRenderedPageBreak/>
              <w:t>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418" w:type="dxa"/>
            <w:tcBorders>
              <w:top w:val="nil"/>
              <w:left w:val="nil"/>
              <w:bottom w:val="single" w:sz="4" w:space="0" w:color="auto"/>
              <w:right w:val="single" w:sz="4" w:space="0" w:color="auto"/>
            </w:tcBorders>
            <w:vAlign w:val="center"/>
          </w:tcPr>
          <w:p w14:paraId="5EE7FBC5" w14:textId="77777777" w:rsidR="00F33468" w:rsidRPr="008D5FA6" w:rsidRDefault="00F33468">
            <w:pPr>
              <w:suppressAutoHyphens w:val="0"/>
              <w:autoSpaceDE w:val="0"/>
              <w:autoSpaceDN w:val="0"/>
              <w:adjustRightInd w:val="0"/>
              <w:jc w:val="center"/>
              <w:rPr>
                <w:rFonts w:eastAsia="Calibri"/>
                <w:color w:val="000000"/>
                <w:sz w:val="22"/>
                <w:szCs w:val="22"/>
                <w:lang w:eastAsia="pt-BR"/>
              </w:rPr>
            </w:pPr>
            <w:r w:rsidRPr="008D5FA6">
              <w:rPr>
                <w:rFonts w:eastAsia="Calibri"/>
                <w:color w:val="000000"/>
                <w:sz w:val="22"/>
                <w:szCs w:val="22"/>
                <w:lang w:eastAsia="pt-BR"/>
              </w:rPr>
              <w:lastRenderedPageBreak/>
              <w:t>3</w:t>
            </w:r>
          </w:p>
        </w:tc>
        <w:tc>
          <w:tcPr>
            <w:tcW w:w="1417" w:type="dxa"/>
            <w:tcBorders>
              <w:top w:val="nil"/>
              <w:left w:val="nil"/>
              <w:bottom w:val="single" w:sz="4" w:space="0" w:color="auto"/>
              <w:right w:val="single" w:sz="4" w:space="0" w:color="auto"/>
            </w:tcBorders>
            <w:vAlign w:val="center"/>
          </w:tcPr>
          <w:p w14:paraId="04B2A3B0" w14:textId="77777777" w:rsidR="00F33468" w:rsidRPr="008D5FA6" w:rsidRDefault="00F33468">
            <w:pPr>
              <w:suppressAutoHyphens w:val="0"/>
              <w:autoSpaceDE w:val="0"/>
              <w:autoSpaceDN w:val="0"/>
              <w:adjustRightInd w:val="0"/>
              <w:jc w:val="center"/>
              <w:rPr>
                <w:rFonts w:eastAsia="Calibri"/>
                <w:color w:val="000000"/>
                <w:sz w:val="22"/>
                <w:szCs w:val="22"/>
                <w:lang w:eastAsia="pt-BR"/>
              </w:rPr>
            </w:pPr>
            <w:r w:rsidRPr="008D5FA6">
              <w:rPr>
                <w:rFonts w:eastAsia="Calibri"/>
                <w:color w:val="000000"/>
                <w:sz w:val="22"/>
                <w:szCs w:val="22"/>
                <w:lang w:eastAsia="pt-BR"/>
              </w:rPr>
              <w:t>Unidade</w:t>
            </w:r>
          </w:p>
        </w:tc>
      </w:tr>
      <w:tr w:rsidR="00F33468" w:rsidRPr="008D5FA6" w14:paraId="77EBCA18" w14:textId="77777777" w:rsidTr="00F33468">
        <w:trPr>
          <w:trHeight w:val="60"/>
        </w:trPr>
        <w:tc>
          <w:tcPr>
            <w:tcW w:w="779" w:type="dxa"/>
            <w:tcBorders>
              <w:top w:val="nil"/>
              <w:left w:val="single" w:sz="8" w:space="0" w:color="auto"/>
              <w:bottom w:val="single" w:sz="4" w:space="0" w:color="auto"/>
              <w:right w:val="single" w:sz="4" w:space="0" w:color="auto"/>
            </w:tcBorders>
            <w:vAlign w:val="center"/>
          </w:tcPr>
          <w:p w14:paraId="76DE9D7A" w14:textId="77777777" w:rsidR="00F33468" w:rsidRPr="008D5FA6" w:rsidRDefault="00F33468">
            <w:pPr>
              <w:suppressAutoHyphens w:val="0"/>
              <w:autoSpaceDE w:val="0"/>
              <w:autoSpaceDN w:val="0"/>
              <w:adjustRightInd w:val="0"/>
              <w:jc w:val="center"/>
              <w:rPr>
                <w:rFonts w:eastAsia="Calibri"/>
                <w:color w:val="000000"/>
                <w:sz w:val="22"/>
                <w:szCs w:val="22"/>
                <w:lang w:eastAsia="pt-BR"/>
              </w:rPr>
            </w:pPr>
            <w:r w:rsidRPr="008D5FA6">
              <w:rPr>
                <w:rFonts w:eastAsia="Calibri"/>
                <w:color w:val="000000"/>
                <w:sz w:val="22"/>
                <w:szCs w:val="22"/>
                <w:lang w:eastAsia="pt-BR"/>
              </w:rPr>
              <w:t>16</w:t>
            </w:r>
          </w:p>
        </w:tc>
        <w:tc>
          <w:tcPr>
            <w:tcW w:w="879" w:type="dxa"/>
            <w:tcBorders>
              <w:top w:val="nil"/>
              <w:left w:val="nil"/>
              <w:bottom w:val="single" w:sz="4" w:space="0" w:color="auto"/>
              <w:right w:val="single" w:sz="4" w:space="0" w:color="auto"/>
            </w:tcBorders>
            <w:vAlign w:val="center"/>
          </w:tcPr>
          <w:p w14:paraId="554C3D37" w14:textId="77777777" w:rsidR="00F33468" w:rsidRPr="008D5FA6" w:rsidRDefault="00F33468">
            <w:pPr>
              <w:suppressAutoHyphens w:val="0"/>
              <w:autoSpaceDE w:val="0"/>
              <w:autoSpaceDN w:val="0"/>
              <w:adjustRightInd w:val="0"/>
              <w:jc w:val="center"/>
              <w:rPr>
                <w:rFonts w:eastAsia="Calibri"/>
                <w:color w:val="000000"/>
                <w:sz w:val="22"/>
                <w:szCs w:val="22"/>
                <w:lang w:eastAsia="pt-BR"/>
              </w:rPr>
            </w:pPr>
            <w:r w:rsidRPr="008D5FA6">
              <w:rPr>
                <w:rFonts w:eastAsia="Calibri"/>
                <w:color w:val="000000"/>
                <w:sz w:val="22"/>
                <w:szCs w:val="22"/>
                <w:lang w:eastAsia="pt-BR"/>
              </w:rPr>
              <w:t>34172</w:t>
            </w:r>
          </w:p>
        </w:tc>
        <w:tc>
          <w:tcPr>
            <w:tcW w:w="4716" w:type="dxa"/>
            <w:tcBorders>
              <w:top w:val="nil"/>
              <w:left w:val="nil"/>
              <w:bottom w:val="single" w:sz="4" w:space="0" w:color="auto"/>
              <w:right w:val="single" w:sz="4" w:space="0" w:color="auto"/>
            </w:tcBorders>
            <w:vAlign w:val="bottom"/>
          </w:tcPr>
          <w:p w14:paraId="68D55666" w14:textId="77777777" w:rsidR="00F33468" w:rsidRPr="008D5FA6" w:rsidRDefault="00F33468">
            <w:pPr>
              <w:suppressAutoHyphens w:val="0"/>
              <w:autoSpaceDE w:val="0"/>
              <w:autoSpaceDN w:val="0"/>
              <w:adjustRightInd w:val="0"/>
              <w:jc w:val="both"/>
              <w:rPr>
                <w:rFonts w:eastAsia="Calibri"/>
                <w:color w:val="000000"/>
                <w:sz w:val="22"/>
                <w:szCs w:val="22"/>
                <w:lang w:eastAsia="pt-BR"/>
              </w:rPr>
            </w:pPr>
            <w:r w:rsidRPr="008D5FA6">
              <w:rPr>
                <w:rFonts w:eastAsia="Calibri"/>
                <w:color w:val="000000"/>
                <w:sz w:val="22"/>
                <w:szCs w:val="22"/>
                <w:lang w:eastAsia="pt-BR"/>
              </w:rPr>
              <w:t>Aquisição Com Instalação de Persiana Vertical, Tam: 1,60 x 2,30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418" w:type="dxa"/>
            <w:tcBorders>
              <w:top w:val="nil"/>
              <w:left w:val="nil"/>
              <w:bottom w:val="single" w:sz="4" w:space="0" w:color="auto"/>
              <w:right w:val="single" w:sz="4" w:space="0" w:color="auto"/>
            </w:tcBorders>
            <w:vAlign w:val="center"/>
          </w:tcPr>
          <w:p w14:paraId="5B6064B7" w14:textId="77777777" w:rsidR="00F33468" w:rsidRPr="008D5FA6" w:rsidRDefault="00F33468">
            <w:pPr>
              <w:suppressAutoHyphens w:val="0"/>
              <w:autoSpaceDE w:val="0"/>
              <w:autoSpaceDN w:val="0"/>
              <w:adjustRightInd w:val="0"/>
              <w:jc w:val="center"/>
              <w:rPr>
                <w:rFonts w:eastAsia="Calibri"/>
                <w:color w:val="000000"/>
                <w:sz w:val="22"/>
                <w:szCs w:val="22"/>
                <w:lang w:eastAsia="pt-BR"/>
              </w:rPr>
            </w:pPr>
            <w:r w:rsidRPr="008D5FA6">
              <w:rPr>
                <w:rFonts w:eastAsia="Calibri"/>
                <w:color w:val="000000"/>
                <w:sz w:val="22"/>
                <w:szCs w:val="22"/>
                <w:lang w:eastAsia="pt-BR"/>
              </w:rPr>
              <w:t>1</w:t>
            </w:r>
          </w:p>
        </w:tc>
        <w:tc>
          <w:tcPr>
            <w:tcW w:w="1417" w:type="dxa"/>
            <w:tcBorders>
              <w:top w:val="nil"/>
              <w:left w:val="nil"/>
              <w:bottom w:val="single" w:sz="4" w:space="0" w:color="auto"/>
              <w:right w:val="single" w:sz="4" w:space="0" w:color="auto"/>
            </w:tcBorders>
            <w:vAlign w:val="center"/>
          </w:tcPr>
          <w:p w14:paraId="1C049C45" w14:textId="77777777" w:rsidR="00F33468" w:rsidRPr="008D5FA6" w:rsidRDefault="00F33468">
            <w:pPr>
              <w:suppressAutoHyphens w:val="0"/>
              <w:autoSpaceDE w:val="0"/>
              <w:autoSpaceDN w:val="0"/>
              <w:adjustRightInd w:val="0"/>
              <w:jc w:val="center"/>
              <w:rPr>
                <w:rFonts w:eastAsia="Calibri"/>
                <w:color w:val="000000"/>
                <w:sz w:val="22"/>
                <w:szCs w:val="22"/>
                <w:lang w:eastAsia="pt-BR"/>
              </w:rPr>
            </w:pPr>
            <w:r w:rsidRPr="008D5FA6">
              <w:rPr>
                <w:rFonts w:eastAsia="Calibri"/>
                <w:color w:val="000000"/>
                <w:sz w:val="22"/>
                <w:szCs w:val="22"/>
                <w:lang w:eastAsia="pt-BR"/>
              </w:rPr>
              <w:t>Unidade</w:t>
            </w:r>
          </w:p>
        </w:tc>
      </w:tr>
      <w:tr w:rsidR="00F33468" w:rsidRPr="008D5FA6" w14:paraId="03288B82" w14:textId="77777777" w:rsidTr="00F33468">
        <w:trPr>
          <w:trHeight w:val="1544"/>
        </w:trPr>
        <w:tc>
          <w:tcPr>
            <w:tcW w:w="779" w:type="dxa"/>
            <w:tcBorders>
              <w:top w:val="nil"/>
              <w:left w:val="single" w:sz="8" w:space="0" w:color="auto"/>
              <w:bottom w:val="single" w:sz="4" w:space="0" w:color="auto"/>
              <w:right w:val="single" w:sz="4" w:space="0" w:color="auto"/>
            </w:tcBorders>
            <w:vAlign w:val="center"/>
          </w:tcPr>
          <w:p w14:paraId="2BB5026A" w14:textId="77777777" w:rsidR="00F33468" w:rsidRPr="008D5FA6" w:rsidRDefault="00F33468">
            <w:pPr>
              <w:suppressAutoHyphens w:val="0"/>
              <w:autoSpaceDE w:val="0"/>
              <w:autoSpaceDN w:val="0"/>
              <w:adjustRightInd w:val="0"/>
              <w:jc w:val="center"/>
              <w:rPr>
                <w:rFonts w:eastAsia="Calibri"/>
                <w:color w:val="000000"/>
                <w:sz w:val="22"/>
                <w:szCs w:val="22"/>
                <w:lang w:eastAsia="pt-BR"/>
              </w:rPr>
            </w:pPr>
            <w:r w:rsidRPr="008D5FA6">
              <w:rPr>
                <w:rFonts w:eastAsia="Calibri"/>
                <w:color w:val="000000"/>
                <w:sz w:val="22"/>
                <w:szCs w:val="22"/>
                <w:lang w:eastAsia="pt-BR"/>
              </w:rPr>
              <w:t>17</w:t>
            </w:r>
          </w:p>
        </w:tc>
        <w:tc>
          <w:tcPr>
            <w:tcW w:w="879" w:type="dxa"/>
            <w:tcBorders>
              <w:top w:val="nil"/>
              <w:left w:val="nil"/>
              <w:bottom w:val="single" w:sz="4" w:space="0" w:color="auto"/>
              <w:right w:val="single" w:sz="4" w:space="0" w:color="auto"/>
            </w:tcBorders>
            <w:vAlign w:val="center"/>
          </w:tcPr>
          <w:p w14:paraId="5A2A748C" w14:textId="77777777" w:rsidR="00F33468" w:rsidRPr="008D5FA6" w:rsidRDefault="00F33468">
            <w:pPr>
              <w:suppressAutoHyphens w:val="0"/>
              <w:autoSpaceDE w:val="0"/>
              <w:autoSpaceDN w:val="0"/>
              <w:adjustRightInd w:val="0"/>
              <w:jc w:val="center"/>
              <w:rPr>
                <w:rFonts w:eastAsia="Calibri"/>
                <w:color w:val="000000"/>
                <w:sz w:val="22"/>
                <w:szCs w:val="22"/>
                <w:lang w:eastAsia="pt-BR"/>
              </w:rPr>
            </w:pPr>
            <w:r w:rsidRPr="008D5FA6">
              <w:rPr>
                <w:rFonts w:eastAsia="Calibri"/>
                <w:color w:val="000000"/>
                <w:sz w:val="22"/>
                <w:szCs w:val="22"/>
                <w:lang w:eastAsia="pt-BR"/>
              </w:rPr>
              <w:t>34173</w:t>
            </w:r>
          </w:p>
        </w:tc>
        <w:tc>
          <w:tcPr>
            <w:tcW w:w="4716" w:type="dxa"/>
            <w:tcBorders>
              <w:top w:val="nil"/>
              <w:left w:val="nil"/>
              <w:bottom w:val="single" w:sz="4" w:space="0" w:color="auto"/>
              <w:right w:val="single" w:sz="4" w:space="0" w:color="auto"/>
            </w:tcBorders>
            <w:vAlign w:val="bottom"/>
          </w:tcPr>
          <w:p w14:paraId="29C6091C" w14:textId="77777777" w:rsidR="00F33468" w:rsidRPr="008D5FA6" w:rsidRDefault="00F33468">
            <w:pPr>
              <w:suppressAutoHyphens w:val="0"/>
              <w:autoSpaceDE w:val="0"/>
              <w:autoSpaceDN w:val="0"/>
              <w:adjustRightInd w:val="0"/>
              <w:jc w:val="both"/>
              <w:rPr>
                <w:rFonts w:eastAsia="Calibri"/>
                <w:color w:val="000000"/>
                <w:sz w:val="22"/>
                <w:szCs w:val="22"/>
                <w:lang w:eastAsia="pt-BR"/>
              </w:rPr>
            </w:pPr>
            <w:r w:rsidRPr="008D5FA6">
              <w:rPr>
                <w:rFonts w:eastAsia="Calibri"/>
                <w:color w:val="000000"/>
                <w:sz w:val="22"/>
                <w:szCs w:val="22"/>
                <w:lang w:eastAsia="pt-BR"/>
              </w:rPr>
              <w:t xml:space="preserve">Aquisição Com Instalação de Persiana Vertical, Tam: 1.50 x 1,90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w:t>
            </w:r>
            <w:r w:rsidRPr="008D5FA6">
              <w:rPr>
                <w:rFonts w:eastAsia="Calibri"/>
                <w:color w:val="000000"/>
                <w:sz w:val="22"/>
                <w:szCs w:val="22"/>
                <w:lang w:eastAsia="pt-BR"/>
              </w:rPr>
              <w:lastRenderedPageBreak/>
              <w:t>2,5 mm de diâmetro; peso das lâminas em metal com aplicação antiferrugem e revestimento de plástico e correntes de peso em latão cromado ou PVC, nas pontas inferiores das lâmina.</w:t>
            </w:r>
          </w:p>
        </w:tc>
        <w:tc>
          <w:tcPr>
            <w:tcW w:w="1418" w:type="dxa"/>
            <w:tcBorders>
              <w:top w:val="nil"/>
              <w:left w:val="nil"/>
              <w:bottom w:val="single" w:sz="4" w:space="0" w:color="auto"/>
              <w:right w:val="single" w:sz="4" w:space="0" w:color="auto"/>
            </w:tcBorders>
            <w:vAlign w:val="center"/>
          </w:tcPr>
          <w:p w14:paraId="2D584061" w14:textId="77777777" w:rsidR="00F33468" w:rsidRPr="008D5FA6" w:rsidRDefault="00F33468">
            <w:pPr>
              <w:suppressAutoHyphens w:val="0"/>
              <w:autoSpaceDE w:val="0"/>
              <w:autoSpaceDN w:val="0"/>
              <w:adjustRightInd w:val="0"/>
              <w:jc w:val="center"/>
              <w:rPr>
                <w:rFonts w:eastAsia="Calibri"/>
                <w:color w:val="000000"/>
                <w:sz w:val="22"/>
                <w:szCs w:val="22"/>
                <w:lang w:eastAsia="pt-BR"/>
              </w:rPr>
            </w:pPr>
            <w:r w:rsidRPr="008D5FA6">
              <w:rPr>
                <w:rFonts w:eastAsia="Calibri"/>
                <w:color w:val="000000"/>
                <w:sz w:val="22"/>
                <w:szCs w:val="22"/>
                <w:lang w:eastAsia="pt-BR"/>
              </w:rPr>
              <w:lastRenderedPageBreak/>
              <w:t>2</w:t>
            </w:r>
          </w:p>
        </w:tc>
        <w:tc>
          <w:tcPr>
            <w:tcW w:w="1417" w:type="dxa"/>
            <w:tcBorders>
              <w:top w:val="nil"/>
              <w:left w:val="nil"/>
              <w:bottom w:val="single" w:sz="4" w:space="0" w:color="auto"/>
              <w:right w:val="single" w:sz="4" w:space="0" w:color="auto"/>
            </w:tcBorders>
            <w:vAlign w:val="center"/>
          </w:tcPr>
          <w:p w14:paraId="2DAA8E79" w14:textId="77777777" w:rsidR="00F33468" w:rsidRPr="008D5FA6" w:rsidRDefault="00F33468">
            <w:pPr>
              <w:suppressAutoHyphens w:val="0"/>
              <w:autoSpaceDE w:val="0"/>
              <w:autoSpaceDN w:val="0"/>
              <w:adjustRightInd w:val="0"/>
              <w:jc w:val="center"/>
              <w:rPr>
                <w:rFonts w:eastAsia="Calibri"/>
                <w:color w:val="000000"/>
                <w:sz w:val="22"/>
                <w:szCs w:val="22"/>
                <w:lang w:eastAsia="pt-BR"/>
              </w:rPr>
            </w:pPr>
            <w:r w:rsidRPr="008D5FA6">
              <w:rPr>
                <w:rFonts w:eastAsia="Calibri"/>
                <w:color w:val="000000"/>
                <w:sz w:val="22"/>
                <w:szCs w:val="22"/>
                <w:lang w:eastAsia="pt-BR"/>
              </w:rPr>
              <w:t>Unidade</w:t>
            </w:r>
          </w:p>
        </w:tc>
      </w:tr>
      <w:tr w:rsidR="00F33468" w:rsidRPr="008D5FA6" w14:paraId="51F02671" w14:textId="77777777" w:rsidTr="00F33468">
        <w:trPr>
          <w:trHeight w:val="1764"/>
        </w:trPr>
        <w:tc>
          <w:tcPr>
            <w:tcW w:w="779" w:type="dxa"/>
            <w:tcBorders>
              <w:top w:val="nil"/>
              <w:left w:val="single" w:sz="8" w:space="0" w:color="auto"/>
              <w:bottom w:val="single" w:sz="4" w:space="0" w:color="auto"/>
              <w:right w:val="single" w:sz="4" w:space="0" w:color="auto"/>
            </w:tcBorders>
            <w:vAlign w:val="center"/>
          </w:tcPr>
          <w:p w14:paraId="457C9BA5" w14:textId="77777777" w:rsidR="00F33468" w:rsidRPr="008D5FA6" w:rsidRDefault="00F33468">
            <w:pPr>
              <w:suppressAutoHyphens w:val="0"/>
              <w:autoSpaceDE w:val="0"/>
              <w:autoSpaceDN w:val="0"/>
              <w:adjustRightInd w:val="0"/>
              <w:jc w:val="center"/>
              <w:rPr>
                <w:rFonts w:eastAsia="Calibri"/>
                <w:color w:val="000000"/>
                <w:sz w:val="22"/>
                <w:szCs w:val="22"/>
                <w:lang w:eastAsia="pt-BR"/>
              </w:rPr>
            </w:pPr>
            <w:r w:rsidRPr="008D5FA6">
              <w:rPr>
                <w:rFonts w:eastAsia="Calibri"/>
                <w:color w:val="000000"/>
                <w:sz w:val="22"/>
                <w:szCs w:val="22"/>
                <w:lang w:eastAsia="pt-BR"/>
              </w:rPr>
              <w:t>18</w:t>
            </w:r>
          </w:p>
        </w:tc>
        <w:tc>
          <w:tcPr>
            <w:tcW w:w="879" w:type="dxa"/>
            <w:tcBorders>
              <w:top w:val="nil"/>
              <w:left w:val="nil"/>
              <w:bottom w:val="single" w:sz="4" w:space="0" w:color="auto"/>
              <w:right w:val="single" w:sz="4" w:space="0" w:color="auto"/>
            </w:tcBorders>
            <w:vAlign w:val="center"/>
          </w:tcPr>
          <w:p w14:paraId="586BE33B" w14:textId="77777777" w:rsidR="00F33468" w:rsidRPr="008D5FA6" w:rsidRDefault="00F33468">
            <w:pPr>
              <w:suppressAutoHyphens w:val="0"/>
              <w:autoSpaceDE w:val="0"/>
              <w:autoSpaceDN w:val="0"/>
              <w:adjustRightInd w:val="0"/>
              <w:jc w:val="center"/>
              <w:rPr>
                <w:rFonts w:eastAsia="Calibri"/>
                <w:color w:val="000000"/>
                <w:sz w:val="22"/>
                <w:szCs w:val="22"/>
                <w:lang w:eastAsia="pt-BR"/>
              </w:rPr>
            </w:pPr>
            <w:r w:rsidRPr="008D5FA6">
              <w:rPr>
                <w:rFonts w:eastAsia="Calibri"/>
                <w:color w:val="000000"/>
                <w:sz w:val="22"/>
                <w:szCs w:val="22"/>
                <w:lang w:eastAsia="pt-BR"/>
              </w:rPr>
              <w:t>34174</w:t>
            </w:r>
          </w:p>
        </w:tc>
        <w:tc>
          <w:tcPr>
            <w:tcW w:w="4716" w:type="dxa"/>
            <w:tcBorders>
              <w:top w:val="nil"/>
              <w:left w:val="nil"/>
              <w:bottom w:val="single" w:sz="4" w:space="0" w:color="auto"/>
              <w:right w:val="single" w:sz="4" w:space="0" w:color="auto"/>
            </w:tcBorders>
            <w:vAlign w:val="bottom"/>
          </w:tcPr>
          <w:p w14:paraId="3DF93A8E" w14:textId="77777777" w:rsidR="00F33468" w:rsidRPr="008D5FA6" w:rsidRDefault="00F33468">
            <w:pPr>
              <w:suppressAutoHyphens w:val="0"/>
              <w:autoSpaceDE w:val="0"/>
              <w:autoSpaceDN w:val="0"/>
              <w:adjustRightInd w:val="0"/>
              <w:jc w:val="both"/>
              <w:rPr>
                <w:rFonts w:eastAsia="Calibri"/>
                <w:color w:val="000000"/>
                <w:sz w:val="22"/>
                <w:szCs w:val="22"/>
                <w:lang w:eastAsia="pt-BR"/>
              </w:rPr>
            </w:pPr>
            <w:r w:rsidRPr="008D5FA6">
              <w:rPr>
                <w:rFonts w:eastAsia="Calibri"/>
                <w:color w:val="000000"/>
                <w:sz w:val="22"/>
                <w:szCs w:val="22"/>
                <w:lang w:eastAsia="pt-BR"/>
              </w:rPr>
              <w:t>Aquisição Com Instalação de Persiana Vertical, Tam: 1,30 x 1,40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418" w:type="dxa"/>
            <w:tcBorders>
              <w:top w:val="nil"/>
              <w:left w:val="nil"/>
              <w:bottom w:val="single" w:sz="4" w:space="0" w:color="auto"/>
              <w:right w:val="single" w:sz="4" w:space="0" w:color="auto"/>
            </w:tcBorders>
            <w:vAlign w:val="center"/>
          </w:tcPr>
          <w:p w14:paraId="1D48378C" w14:textId="77777777" w:rsidR="00F33468" w:rsidRPr="008D5FA6" w:rsidRDefault="00F33468">
            <w:pPr>
              <w:suppressAutoHyphens w:val="0"/>
              <w:autoSpaceDE w:val="0"/>
              <w:autoSpaceDN w:val="0"/>
              <w:adjustRightInd w:val="0"/>
              <w:jc w:val="center"/>
              <w:rPr>
                <w:rFonts w:eastAsia="Calibri"/>
                <w:color w:val="000000"/>
                <w:sz w:val="22"/>
                <w:szCs w:val="22"/>
                <w:lang w:eastAsia="pt-BR"/>
              </w:rPr>
            </w:pPr>
            <w:r w:rsidRPr="008D5FA6">
              <w:rPr>
                <w:rFonts w:eastAsia="Calibri"/>
                <w:color w:val="000000"/>
                <w:sz w:val="22"/>
                <w:szCs w:val="22"/>
                <w:lang w:eastAsia="pt-BR"/>
              </w:rPr>
              <w:t>5</w:t>
            </w:r>
          </w:p>
        </w:tc>
        <w:tc>
          <w:tcPr>
            <w:tcW w:w="1417" w:type="dxa"/>
            <w:tcBorders>
              <w:top w:val="nil"/>
              <w:left w:val="nil"/>
              <w:bottom w:val="single" w:sz="4" w:space="0" w:color="auto"/>
              <w:right w:val="single" w:sz="4" w:space="0" w:color="auto"/>
            </w:tcBorders>
            <w:vAlign w:val="center"/>
          </w:tcPr>
          <w:p w14:paraId="7687C727" w14:textId="77777777" w:rsidR="00F33468" w:rsidRPr="008D5FA6" w:rsidRDefault="00F33468">
            <w:pPr>
              <w:suppressAutoHyphens w:val="0"/>
              <w:autoSpaceDE w:val="0"/>
              <w:autoSpaceDN w:val="0"/>
              <w:adjustRightInd w:val="0"/>
              <w:jc w:val="center"/>
              <w:rPr>
                <w:rFonts w:eastAsia="Calibri"/>
                <w:color w:val="000000"/>
                <w:sz w:val="22"/>
                <w:szCs w:val="22"/>
                <w:lang w:eastAsia="pt-BR"/>
              </w:rPr>
            </w:pPr>
            <w:r w:rsidRPr="008D5FA6">
              <w:rPr>
                <w:rFonts w:eastAsia="Calibri"/>
                <w:color w:val="000000"/>
                <w:sz w:val="22"/>
                <w:szCs w:val="22"/>
                <w:lang w:eastAsia="pt-BR"/>
              </w:rPr>
              <w:t>Unidade</w:t>
            </w:r>
          </w:p>
        </w:tc>
      </w:tr>
      <w:tr w:rsidR="00F33468" w:rsidRPr="008D5FA6" w14:paraId="13B172DC" w14:textId="77777777" w:rsidTr="00F33468">
        <w:trPr>
          <w:trHeight w:val="60"/>
        </w:trPr>
        <w:tc>
          <w:tcPr>
            <w:tcW w:w="779" w:type="dxa"/>
            <w:tcBorders>
              <w:top w:val="nil"/>
              <w:left w:val="single" w:sz="8" w:space="0" w:color="auto"/>
              <w:bottom w:val="single" w:sz="4" w:space="0" w:color="auto"/>
              <w:right w:val="single" w:sz="4" w:space="0" w:color="auto"/>
            </w:tcBorders>
            <w:vAlign w:val="center"/>
          </w:tcPr>
          <w:p w14:paraId="04FF9FE3" w14:textId="77777777" w:rsidR="00F33468" w:rsidRPr="008D5FA6" w:rsidRDefault="00F33468">
            <w:pPr>
              <w:suppressAutoHyphens w:val="0"/>
              <w:autoSpaceDE w:val="0"/>
              <w:autoSpaceDN w:val="0"/>
              <w:adjustRightInd w:val="0"/>
              <w:jc w:val="center"/>
              <w:rPr>
                <w:rFonts w:eastAsia="Calibri"/>
                <w:color w:val="000000"/>
                <w:sz w:val="22"/>
                <w:szCs w:val="22"/>
                <w:lang w:eastAsia="pt-BR"/>
              </w:rPr>
            </w:pPr>
            <w:r w:rsidRPr="008D5FA6">
              <w:rPr>
                <w:rFonts w:eastAsia="Calibri"/>
                <w:color w:val="000000"/>
                <w:sz w:val="22"/>
                <w:szCs w:val="22"/>
                <w:lang w:eastAsia="pt-BR"/>
              </w:rPr>
              <w:t>19</w:t>
            </w:r>
          </w:p>
        </w:tc>
        <w:tc>
          <w:tcPr>
            <w:tcW w:w="879" w:type="dxa"/>
            <w:tcBorders>
              <w:top w:val="nil"/>
              <w:left w:val="nil"/>
              <w:bottom w:val="single" w:sz="4" w:space="0" w:color="auto"/>
              <w:right w:val="single" w:sz="4" w:space="0" w:color="auto"/>
            </w:tcBorders>
            <w:vAlign w:val="center"/>
          </w:tcPr>
          <w:p w14:paraId="5DA56AFB" w14:textId="77777777" w:rsidR="00F33468" w:rsidRPr="008D5FA6" w:rsidRDefault="00F33468">
            <w:pPr>
              <w:suppressAutoHyphens w:val="0"/>
              <w:autoSpaceDE w:val="0"/>
              <w:autoSpaceDN w:val="0"/>
              <w:adjustRightInd w:val="0"/>
              <w:jc w:val="center"/>
              <w:rPr>
                <w:rFonts w:eastAsia="Calibri"/>
                <w:color w:val="000000"/>
                <w:sz w:val="22"/>
                <w:szCs w:val="22"/>
                <w:lang w:eastAsia="pt-BR"/>
              </w:rPr>
            </w:pPr>
            <w:r w:rsidRPr="008D5FA6">
              <w:rPr>
                <w:rFonts w:eastAsia="Calibri"/>
                <w:color w:val="000000"/>
                <w:sz w:val="22"/>
                <w:szCs w:val="22"/>
                <w:lang w:eastAsia="pt-BR"/>
              </w:rPr>
              <w:t>34175</w:t>
            </w:r>
          </w:p>
        </w:tc>
        <w:tc>
          <w:tcPr>
            <w:tcW w:w="4716" w:type="dxa"/>
            <w:tcBorders>
              <w:top w:val="nil"/>
              <w:left w:val="nil"/>
              <w:bottom w:val="single" w:sz="4" w:space="0" w:color="auto"/>
              <w:right w:val="single" w:sz="4" w:space="0" w:color="auto"/>
            </w:tcBorders>
            <w:vAlign w:val="bottom"/>
          </w:tcPr>
          <w:p w14:paraId="2E05FCC5" w14:textId="77777777" w:rsidR="00F33468" w:rsidRPr="008D5FA6" w:rsidRDefault="00F33468">
            <w:pPr>
              <w:suppressAutoHyphens w:val="0"/>
              <w:autoSpaceDE w:val="0"/>
              <w:autoSpaceDN w:val="0"/>
              <w:adjustRightInd w:val="0"/>
              <w:jc w:val="both"/>
              <w:rPr>
                <w:rFonts w:eastAsia="Calibri"/>
                <w:color w:val="000000"/>
                <w:sz w:val="22"/>
                <w:szCs w:val="22"/>
                <w:lang w:eastAsia="pt-BR"/>
              </w:rPr>
            </w:pPr>
            <w:r w:rsidRPr="008D5FA6">
              <w:rPr>
                <w:rFonts w:eastAsia="Calibri"/>
                <w:color w:val="000000"/>
                <w:sz w:val="22"/>
                <w:szCs w:val="22"/>
                <w:lang w:eastAsia="pt-BR"/>
              </w:rPr>
              <w:t>Aquisição Com Instalação de Persiana Vertical, Tam: 1,40 x 2,10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418" w:type="dxa"/>
            <w:tcBorders>
              <w:top w:val="nil"/>
              <w:left w:val="nil"/>
              <w:bottom w:val="single" w:sz="4" w:space="0" w:color="auto"/>
              <w:right w:val="single" w:sz="4" w:space="0" w:color="auto"/>
            </w:tcBorders>
            <w:vAlign w:val="center"/>
          </w:tcPr>
          <w:p w14:paraId="36BEE663" w14:textId="77777777" w:rsidR="00F33468" w:rsidRPr="008D5FA6" w:rsidRDefault="00F33468">
            <w:pPr>
              <w:suppressAutoHyphens w:val="0"/>
              <w:autoSpaceDE w:val="0"/>
              <w:autoSpaceDN w:val="0"/>
              <w:adjustRightInd w:val="0"/>
              <w:jc w:val="center"/>
              <w:rPr>
                <w:rFonts w:eastAsia="Calibri"/>
                <w:color w:val="000000"/>
                <w:sz w:val="22"/>
                <w:szCs w:val="22"/>
                <w:lang w:eastAsia="pt-BR"/>
              </w:rPr>
            </w:pPr>
            <w:r w:rsidRPr="008D5FA6">
              <w:rPr>
                <w:rFonts w:eastAsia="Calibri"/>
                <w:color w:val="000000"/>
                <w:sz w:val="22"/>
                <w:szCs w:val="22"/>
                <w:lang w:eastAsia="pt-BR"/>
              </w:rPr>
              <w:t>1</w:t>
            </w:r>
          </w:p>
        </w:tc>
        <w:tc>
          <w:tcPr>
            <w:tcW w:w="1417" w:type="dxa"/>
            <w:tcBorders>
              <w:top w:val="nil"/>
              <w:left w:val="nil"/>
              <w:bottom w:val="single" w:sz="4" w:space="0" w:color="auto"/>
              <w:right w:val="single" w:sz="4" w:space="0" w:color="auto"/>
            </w:tcBorders>
            <w:vAlign w:val="center"/>
          </w:tcPr>
          <w:p w14:paraId="54992F1E" w14:textId="77777777" w:rsidR="00F33468" w:rsidRPr="008D5FA6" w:rsidRDefault="00F33468">
            <w:pPr>
              <w:suppressAutoHyphens w:val="0"/>
              <w:autoSpaceDE w:val="0"/>
              <w:autoSpaceDN w:val="0"/>
              <w:adjustRightInd w:val="0"/>
              <w:jc w:val="center"/>
              <w:rPr>
                <w:rFonts w:eastAsia="Calibri"/>
                <w:color w:val="000000"/>
                <w:sz w:val="22"/>
                <w:szCs w:val="22"/>
                <w:lang w:eastAsia="pt-BR"/>
              </w:rPr>
            </w:pPr>
            <w:r w:rsidRPr="008D5FA6">
              <w:rPr>
                <w:rFonts w:eastAsia="Calibri"/>
                <w:color w:val="000000"/>
                <w:sz w:val="22"/>
                <w:szCs w:val="22"/>
                <w:lang w:eastAsia="pt-BR"/>
              </w:rPr>
              <w:t>Unidade</w:t>
            </w:r>
          </w:p>
        </w:tc>
      </w:tr>
      <w:tr w:rsidR="00F33468" w:rsidRPr="008D5FA6" w14:paraId="01946C61" w14:textId="77777777" w:rsidTr="00F33468">
        <w:trPr>
          <w:trHeight w:val="60"/>
        </w:trPr>
        <w:tc>
          <w:tcPr>
            <w:tcW w:w="779" w:type="dxa"/>
            <w:tcBorders>
              <w:top w:val="nil"/>
              <w:left w:val="single" w:sz="8" w:space="0" w:color="auto"/>
              <w:bottom w:val="single" w:sz="4" w:space="0" w:color="auto"/>
              <w:right w:val="single" w:sz="4" w:space="0" w:color="auto"/>
            </w:tcBorders>
            <w:vAlign w:val="center"/>
          </w:tcPr>
          <w:p w14:paraId="1990170C" w14:textId="77777777" w:rsidR="00F33468" w:rsidRPr="008D5FA6" w:rsidRDefault="00F33468">
            <w:pPr>
              <w:suppressAutoHyphens w:val="0"/>
              <w:autoSpaceDE w:val="0"/>
              <w:autoSpaceDN w:val="0"/>
              <w:adjustRightInd w:val="0"/>
              <w:jc w:val="center"/>
              <w:rPr>
                <w:rFonts w:eastAsia="Calibri"/>
                <w:color w:val="000000"/>
                <w:sz w:val="22"/>
                <w:szCs w:val="22"/>
                <w:lang w:eastAsia="pt-BR"/>
              </w:rPr>
            </w:pPr>
            <w:r w:rsidRPr="008D5FA6">
              <w:rPr>
                <w:rFonts w:eastAsia="Calibri"/>
                <w:color w:val="000000"/>
                <w:sz w:val="22"/>
                <w:szCs w:val="22"/>
                <w:lang w:eastAsia="pt-BR"/>
              </w:rPr>
              <w:t>20</w:t>
            </w:r>
          </w:p>
        </w:tc>
        <w:tc>
          <w:tcPr>
            <w:tcW w:w="879" w:type="dxa"/>
            <w:tcBorders>
              <w:top w:val="nil"/>
              <w:left w:val="nil"/>
              <w:bottom w:val="single" w:sz="4" w:space="0" w:color="auto"/>
              <w:right w:val="single" w:sz="4" w:space="0" w:color="auto"/>
            </w:tcBorders>
            <w:vAlign w:val="center"/>
          </w:tcPr>
          <w:p w14:paraId="47D0F8E2" w14:textId="77777777" w:rsidR="00F33468" w:rsidRPr="008D5FA6" w:rsidRDefault="00F33468">
            <w:pPr>
              <w:suppressAutoHyphens w:val="0"/>
              <w:autoSpaceDE w:val="0"/>
              <w:autoSpaceDN w:val="0"/>
              <w:adjustRightInd w:val="0"/>
              <w:jc w:val="center"/>
              <w:rPr>
                <w:rFonts w:eastAsia="Calibri"/>
                <w:color w:val="000000"/>
                <w:sz w:val="22"/>
                <w:szCs w:val="22"/>
                <w:lang w:eastAsia="pt-BR"/>
              </w:rPr>
            </w:pPr>
            <w:r w:rsidRPr="008D5FA6">
              <w:rPr>
                <w:rFonts w:eastAsia="Calibri"/>
                <w:color w:val="000000"/>
                <w:sz w:val="22"/>
                <w:szCs w:val="22"/>
                <w:lang w:eastAsia="pt-BR"/>
              </w:rPr>
              <w:t>34176</w:t>
            </w:r>
          </w:p>
        </w:tc>
        <w:tc>
          <w:tcPr>
            <w:tcW w:w="4716" w:type="dxa"/>
            <w:tcBorders>
              <w:top w:val="nil"/>
              <w:left w:val="nil"/>
              <w:bottom w:val="single" w:sz="4" w:space="0" w:color="auto"/>
              <w:right w:val="single" w:sz="4" w:space="0" w:color="auto"/>
            </w:tcBorders>
            <w:vAlign w:val="bottom"/>
          </w:tcPr>
          <w:p w14:paraId="36E8C18E" w14:textId="77777777" w:rsidR="00F33468" w:rsidRPr="008D5FA6" w:rsidRDefault="00F33468">
            <w:pPr>
              <w:suppressAutoHyphens w:val="0"/>
              <w:autoSpaceDE w:val="0"/>
              <w:autoSpaceDN w:val="0"/>
              <w:adjustRightInd w:val="0"/>
              <w:jc w:val="both"/>
              <w:rPr>
                <w:rFonts w:eastAsia="Calibri"/>
                <w:color w:val="000000"/>
                <w:sz w:val="22"/>
                <w:szCs w:val="22"/>
                <w:lang w:eastAsia="pt-BR"/>
              </w:rPr>
            </w:pPr>
            <w:r w:rsidRPr="008D5FA6">
              <w:rPr>
                <w:rFonts w:eastAsia="Calibri"/>
                <w:color w:val="000000"/>
                <w:sz w:val="22"/>
                <w:szCs w:val="22"/>
                <w:lang w:eastAsia="pt-BR"/>
              </w:rPr>
              <w:t xml:space="preserve">Aquisição Com Instalação de Persiana Vertical, Tam: 1,30 x 2,70 (ALTURA x LARGURA), em </w:t>
            </w:r>
            <w:r w:rsidRPr="008D5FA6">
              <w:rPr>
                <w:rFonts w:eastAsia="Calibri"/>
                <w:color w:val="000000"/>
                <w:sz w:val="22"/>
                <w:szCs w:val="22"/>
                <w:lang w:eastAsia="pt-BR"/>
              </w:rPr>
              <w:lastRenderedPageBreak/>
              <w:t>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418" w:type="dxa"/>
            <w:tcBorders>
              <w:top w:val="nil"/>
              <w:left w:val="nil"/>
              <w:bottom w:val="single" w:sz="4" w:space="0" w:color="auto"/>
              <w:right w:val="single" w:sz="4" w:space="0" w:color="auto"/>
            </w:tcBorders>
            <w:vAlign w:val="center"/>
          </w:tcPr>
          <w:p w14:paraId="1A563B0E" w14:textId="77777777" w:rsidR="00F33468" w:rsidRPr="008D5FA6" w:rsidRDefault="00F33468">
            <w:pPr>
              <w:suppressAutoHyphens w:val="0"/>
              <w:autoSpaceDE w:val="0"/>
              <w:autoSpaceDN w:val="0"/>
              <w:adjustRightInd w:val="0"/>
              <w:jc w:val="center"/>
              <w:rPr>
                <w:rFonts w:eastAsia="Calibri"/>
                <w:color w:val="000000"/>
                <w:sz w:val="22"/>
                <w:szCs w:val="22"/>
                <w:lang w:eastAsia="pt-BR"/>
              </w:rPr>
            </w:pPr>
            <w:r w:rsidRPr="008D5FA6">
              <w:rPr>
                <w:rFonts w:eastAsia="Calibri"/>
                <w:color w:val="000000"/>
                <w:sz w:val="22"/>
                <w:szCs w:val="22"/>
                <w:lang w:eastAsia="pt-BR"/>
              </w:rPr>
              <w:lastRenderedPageBreak/>
              <w:t>1</w:t>
            </w:r>
          </w:p>
        </w:tc>
        <w:tc>
          <w:tcPr>
            <w:tcW w:w="1417" w:type="dxa"/>
            <w:tcBorders>
              <w:top w:val="nil"/>
              <w:left w:val="nil"/>
              <w:bottom w:val="single" w:sz="4" w:space="0" w:color="auto"/>
              <w:right w:val="single" w:sz="4" w:space="0" w:color="auto"/>
            </w:tcBorders>
            <w:vAlign w:val="center"/>
          </w:tcPr>
          <w:p w14:paraId="79245316" w14:textId="77777777" w:rsidR="00F33468" w:rsidRPr="008D5FA6" w:rsidRDefault="00F33468">
            <w:pPr>
              <w:suppressAutoHyphens w:val="0"/>
              <w:autoSpaceDE w:val="0"/>
              <w:autoSpaceDN w:val="0"/>
              <w:adjustRightInd w:val="0"/>
              <w:jc w:val="center"/>
              <w:rPr>
                <w:rFonts w:eastAsia="Calibri"/>
                <w:color w:val="000000"/>
                <w:sz w:val="22"/>
                <w:szCs w:val="22"/>
                <w:lang w:eastAsia="pt-BR"/>
              </w:rPr>
            </w:pPr>
            <w:r w:rsidRPr="008D5FA6">
              <w:rPr>
                <w:rFonts w:eastAsia="Calibri"/>
                <w:color w:val="000000"/>
                <w:sz w:val="22"/>
                <w:szCs w:val="22"/>
                <w:lang w:eastAsia="pt-BR"/>
              </w:rPr>
              <w:t>Unidade</w:t>
            </w:r>
          </w:p>
        </w:tc>
      </w:tr>
      <w:tr w:rsidR="00F33468" w:rsidRPr="008D5FA6" w14:paraId="5A23690A" w14:textId="77777777" w:rsidTr="00F33468">
        <w:trPr>
          <w:trHeight w:val="1118"/>
        </w:trPr>
        <w:tc>
          <w:tcPr>
            <w:tcW w:w="779" w:type="dxa"/>
            <w:tcBorders>
              <w:top w:val="nil"/>
              <w:left w:val="single" w:sz="8" w:space="0" w:color="auto"/>
              <w:bottom w:val="single" w:sz="4" w:space="0" w:color="auto"/>
              <w:right w:val="single" w:sz="4" w:space="0" w:color="auto"/>
            </w:tcBorders>
            <w:vAlign w:val="center"/>
          </w:tcPr>
          <w:p w14:paraId="360E829B" w14:textId="77777777" w:rsidR="00F33468" w:rsidRPr="008D5FA6" w:rsidRDefault="00F33468">
            <w:pPr>
              <w:suppressAutoHyphens w:val="0"/>
              <w:autoSpaceDE w:val="0"/>
              <w:autoSpaceDN w:val="0"/>
              <w:adjustRightInd w:val="0"/>
              <w:jc w:val="center"/>
              <w:rPr>
                <w:rFonts w:eastAsia="Calibri"/>
                <w:color w:val="000000"/>
                <w:sz w:val="22"/>
                <w:szCs w:val="22"/>
                <w:lang w:eastAsia="pt-BR"/>
              </w:rPr>
            </w:pPr>
            <w:r w:rsidRPr="008D5FA6">
              <w:rPr>
                <w:rFonts w:eastAsia="Calibri"/>
                <w:color w:val="000000"/>
                <w:sz w:val="22"/>
                <w:szCs w:val="22"/>
                <w:lang w:eastAsia="pt-BR"/>
              </w:rPr>
              <w:t>21</w:t>
            </w:r>
          </w:p>
        </w:tc>
        <w:tc>
          <w:tcPr>
            <w:tcW w:w="879" w:type="dxa"/>
            <w:tcBorders>
              <w:top w:val="nil"/>
              <w:left w:val="nil"/>
              <w:bottom w:val="single" w:sz="4" w:space="0" w:color="auto"/>
              <w:right w:val="single" w:sz="4" w:space="0" w:color="auto"/>
            </w:tcBorders>
            <w:vAlign w:val="center"/>
          </w:tcPr>
          <w:p w14:paraId="65B54515" w14:textId="77777777" w:rsidR="00F33468" w:rsidRPr="008D5FA6" w:rsidRDefault="00F33468">
            <w:pPr>
              <w:suppressAutoHyphens w:val="0"/>
              <w:autoSpaceDE w:val="0"/>
              <w:autoSpaceDN w:val="0"/>
              <w:adjustRightInd w:val="0"/>
              <w:jc w:val="center"/>
              <w:rPr>
                <w:rFonts w:eastAsia="Calibri"/>
                <w:color w:val="000000"/>
                <w:sz w:val="22"/>
                <w:szCs w:val="22"/>
                <w:lang w:eastAsia="pt-BR"/>
              </w:rPr>
            </w:pPr>
            <w:r w:rsidRPr="008D5FA6">
              <w:rPr>
                <w:rFonts w:eastAsia="Calibri"/>
                <w:color w:val="000000"/>
                <w:sz w:val="22"/>
                <w:szCs w:val="22"/>
                <w:lang w:eastAsia="pt-BR"/>
              </w:rPr>
              <w:t>34177</w:t>
            </w:r>
          </w:p>
        </w:tc>
        <w:tc>
          <w:tcPr>
            <w:tcW w:w="4716" w:type="dxa"/>
            <w:tcBorders>
              <w:top w:val="nil"/>
              <w:left w:val="nil"/>
              <w:bottom w:val="single" w:sz="4" w:space="0" w:color="auto"/>
              <w:right w:val="single" w:sz="4" w:space="0" w:color="auto"/>
            </w:tcBorders>
            <w:vAlign w:val="bottom"/>
          </w:tcPr>
          <w:p w14:paraId="76281496" w14:textId="77777777" w:rsidR="00F33468" w:rsidRPr="008D5FA6" w:rsidRDefault="00F33468">
            <w:pPr>
              <w:suppressAutoHyphens w:val="0"/>
              <w:autoSpaceDE w:val="0"/>
              <w:autoSpaceDN w:val="0"/>
              <w:adjustRightInd w:val="0"/>
              <w:jc w:val="both"/>
              <w:rPr>
                <w:rFonts w:eastAsia="Calibri"/>
                <w:color w:val="000000"/>
                <w:sz w:val="22"/>
                <w:szCs w:val="22"/>
                <w:lang w:eastAsia="pt-BR"/>
              </w:rPr>
            </w:pPr>
            <w:r w:rsidRPr="008D5FA6">
              <w:rPr>
                <w:rFonts w:eastAsia="Calibri"/>
                <w:color w:val="000000"/>
                <w:sz w:val="22"/>
                <w:szCs w:val="22"/>
                <w:lang w:eastAsia="pt-BR"/>
              </w:rPr>
              <w:t>Aquisição Com Instalação de Persiana Vertical, Tam: 1,50 x 2,60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418" w:type="dxa"/>
            <w:tcBorders>
              <w:top w:val="nil"/>
              <w:left w:val="nil"/>
              <w:bottom w:val="single" w:sz="4" w:space="0" w:color="auto"/>
              <w:right w:val="single" w:sz="4" w:space="0" w:color="auto"/>
            </w:tcBorders>
            <w:vAlign w:val="center"/>
          </w:tcPr>
          <w:p w14:paraId="7AAAB626" w14:textId="77777777" w:rsidR="00F33468" w:rsidRPr="008D5FA6" w:rsidRDefault="00F33468">
            <w:pPr>
              <w:suppressAutoHyphens w:val="0"/>
              <w:autoSpaceDE w:val="0"/>
              <w:autoSpaceDN w:val="0"/>
              <w:adjustRightInd w:val="0"/>
              <w:jc w:val="center"/>
              <w:rPr>
                <w:rFonts w:eastAsia="Calibri"/>
                <w:color w:val="000000"/>
                <w:sz w:val="22"/>
                <w:szCs w:val="22"/>
                <w:lang w:eastAsia="pt-BR"/>
              </w:rPr>
            </w:pPr>
            <w:r w:rsidRPr="008D5FA6">
              <w:rPr>
                <w:rFonts w:eastAsia="Calibri"/>
                <w:color w:val="000000"/>
                <w:sz w:val="22"/>
                <w:szCs w:val="22"/>
                <w:lang w:eastAsia="pt-BR"/>
              </w:rPr>
              <w:t>1</w:t>
            </w:r>
          </w:p>
        </w:tc>
        <w:tc>
          <w:tcPr>
            <w:tcW w:w="1417" w:type="dxa"/>
            <w:tcBorders>
              <w:top w:val="nil"/>
              <w:left w:val="nil"/>
              <w:bottom w:val="single" w:sz="4" w:space="0" w:color="auto"/>
              <w:right w:val="single" w:sz="4" w:space="0" w:color="auto"/>
            </w:tcBorders>
            <w:vAlign w:val="center"/>
          </w:tcPr>
          <w:p w14:paraId="021AD328" w14:textId="77777777" w:rsidR="00F33468" w:rsidRPr="008D5FA6" w:rsidRDefault="00F33468">
            <w:pPr>
              <w:suppressAutoHyphens w:val="0"/>
              <w:autoSpaceDE w:val="0"/>
              <w:autoSpaceDN w:val="0"/>
              <w:adjustRightInd w:val="0"/>
              <w:jc w:val="center"/>
              <w:rPr>
                <w:rFonts w:eastAsia="Calibri"/>
                <w:color w:val="000000"/>
                <w:sz w:val="22"/>
                <w:szCs w:val="22"/>
                <w:lang w:eastAsia="pt-BR"/>
              </w:rPr>
            </w:pPr>
            <w:r w:rsidRPr="008D5FA6">
              <w:rPr>
                <w:rFonts w:eastAsia="Calibri"/>
                <w:color w:val="000000"/>
                <w:sz w:val="22"/>
                <w:szCs w:val="22"/>
                <w:lang w:eastAsia="pt-BR"/>
              </w:rPr>
              <w:t>Unidade</w:t>
            </w:r>
          </w:p>
        </w:tc>
      </w:tr>
      <w:tr w:rsidR="00F33468" w:rsidRPr="008D5FA6" w14:paraId="5DDD40C6" w14:textId="77777777" w:rsidTr="00F33468">
        <w:trPr>
          <w:trHeight w:val="2228"/>
        </w:trPr>
        <w:tc>
          <w:tcPr>
            <w:tcW w:w="779" w:type="dxa"/>
            <w:tcBorders>
              <w:top w:val="nil"/>
              <w:left w:val="single" w:sz="8" w:space="0" w:color="auto"/>
              <w:bottom w:val="single" w:sz="4" w:space="0" w:color="auto"/>
              <w:right w:val="single" w:sz="4" w:space="0" w:color="auto"/>
            </w:tcBorders>
            <w:vAlign w:val="center"/>
          </w:tcPr>
          <w:p w14:paraId="1B8197BA" w14:textId="77777777" w:rsidR="00F33468" w:rsidRPr="008D5FA6" w:rsidRDefault="00F33468">
            <w:pPr>
              <w:suppressAutoHyphens w:val="0"/>
              <w:autoSpaceDE w:val="0"/>
              <w:autoSpaceDN w:val="0"/>
              <w:adjustRightInd w:val="0"/>
              <w:jc w:val="center"/>
              <w:rPr>
                <w:rFonts w:eastAsia="Calibri"/>
                <w:color w:val="000000"/>
                <w:sz w:val="22"/>
                <w:szCs w:val="22"/>
                <w:lang w:eastAsia="pt-BR"/>
              </w:rPr>
            </w:pPr>
            <w:r w:rsidRPr="008D5FA6">
              <w:rPr>
                <w:rFonts w:eastAsia="Calibri"/>
                <w:color w:val="000000"/>
                <w:sz w:val="22"/>
                <w:szCs w:val="22"/>
                <w:lang w:eastAsia="pt-BR"/>
              </w:rPr>
              <w:t>22</w:t>
            </w:r>
          </w:p>
        </w:tc>
        <w:tc>
          <w:tcPr>
            <w:tcW w:w="879" w:type="dxa"/>
            <w:tcBorders>
              <w:top w:val="nil"/>
              <w:left w:val="nil"/>
              <w:bottom w:val="single" w:sz="4" w:space="0" w:color="auto"/>
              <w:right w:val="single" w:sz="4" w:space="0" w:color="auto"/>
            </w:tcBorders>
            <w:vAlign w:val="center"/>
          </w:tcPr>
          <w:p w14:paraId="55A6850C" w14:textId="77777777" w:rsidR="00F33468" w:rsidRPr="008D5FA6" w:rsidRDefault="00F33468">
            <w:pPr>
              <w:suppressAutoHyphens w:val="0"/>
              <w:autoSpaceDE w:val="0"/>
              <w:autoSpaceDN w:val="0"/>
              <w:adjustRightInd w:val="0"/>
              <w:jc w:val="center"/>
              <w:rPr>
                <w:rFonts w:eastAsia="Calibri"/>
                <w:color w:val="000000"/>
                <w:sz w:val="22"/>
                <w:szCs w:val="22"/>
                <w:lang w:eastAsia="pt-BR"/>
              </w:rPr>
            </w:pPr>
            <w:r w:rsidRPr="008D5FA6">
              <w:rPr>
                <w:rFonts w:eastAsia="Calibri"/>
                <w:color w:val="000000"/>
                <w:sz w:val="22"/>
                <w:szCs w:val="22"/>
                <w:lang w:eastAsia="pt-BR"/>
              </w:rPr>
              <w:t>34178</w:t>
            </w:r>
          </w:p>
        </w:tc>
        <w:tc>
          <w:tcPr>
            <w:tcW w:w="4716" w:type="dxa"/>
            <w:tcBorders>
              <w:top w:val="nil"/>
              <w:left w:val="nil"/>
              <w:bottom w:val="single" w:sz="4" w:space="0" w:color="auto"/>
              <w:right w:val="single" w:sz="4" w:space="0" w:color="auto"/>
            </w:tcBorders>
            <w:vAlign w:val="bottom"/>
          </w:tcPr>
          <w:p w14:paraId="704B0C53" w14:textId="77777777" w:rsidR="00F33468" w:rsidRPr="008D5FA6" w:rsidRDefault="00F33468">
            <w:pPr>
              <w:suppressAutoHyphens w:val="0"/>
              <w:autoSpaceDE w:val="0"/>
              <w:autoSpaceDN w:val="0"/>
              <w:adjustRightInd w:val="0"/>
              <w:jc w:val="both"/>
              <w:rPr>
                <w:rFonts w:eastAsia="Calibri"/>
                <w:color w:val="000000"/>
                <w:sz w:val="22"/>
                <w:szCs w:val="22"/>
                <w:lang w:eastAsia="pt-BR"/>
              </w:rPr>
            </w:pPr>
            <w:r w:rsidRPr="008D5FA6">
              <w:rPr>
                <w:rFonts w:eastAsia="Calibri"/>
                <w:color w:val="000000"/>
                <w:sz w:val="22"/>
                <w:szCs w:val="22"/>
                <w:lang w:eastAsia="pt-BR"/>
              </w:rPr>
              <w:t xml:space="preserve">Aquisição Com Instalação de Persiana Vertical, Tam: 1.50 x 2,20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w:t>
            </w:r>
            <w:r w:rsidRPr="008D5FA6">
              <w:rPr>
                <w:rFonts w:eastAsia="Calibri"/>
                <w:color w:val="000000"/>
                <w:sz w:val="22"/>
                <w:szCs w:val="22"/>
                <w:lang w:eastAsia="pt-BR"/>
              </w:rPr>
              <w:lastRenderedPageBreak/>
              <w:t>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418" w:type="dxa"/>
            <w:tcBorders>
              <w:top w:val="nil"/>
              <w:left w:val="nil"/>
              <w:bottom w:val="single" w:sz="4" w:space="0" w:color="auto"/>
              <w:right w:val="single" w:sz="4" w:space="0" w:color="auto"/>
            </w:tcBorders>
            <w:vAlign w:val="center"/>
          </w:tcPr>
          <w:p w14:paraId="0A24CCBC" w14:textId="77777777" w:rsidR="00F33468" w:rsidRPr="008D5FA6" w:rsidRDefault="00F33468">
            <w:pPr>
              <w:suppressAutoHyphens w:val="0"/>
              <w:autoSpaceDE w:val="0"/>
              <w:autoSpaceDN w:val="0"/>
              <w:adjustRightInd w:val="0"/>
              <w:jc w:val="center"/>
              <w:rPr>
                <w:rFonts w:eastAsia="Calibri"/>
                <w:color w:val="000000"/>
                <w:sz w:val="22"/>
                <w:szCs w:val="22"/>
                <w:lang w:eastAsia="pt-BR"/>
              </w:rPr>
            </w:pPr>
            <w:r w:rsidRPr="008D5FA6">
              <w:rPr>
                <w:rFonts w:eastAsia="Calibri"/>
                <w:color w:val="000000"/>
                <w:sz w:val="22"/>
                <w:szCs w:val="22"/>
                <w:lang w:eastAsia="pt-BR"/>
              </w:rPr>
              <w:lastRenderedPageBreak/>
              <w:t>2</w:t>
            </w:r>
          </w:p>
        </w:tc>
        <w:tc>
          <w:tcPr>
            <w:tcW w:w="1417" w:type="dxa"/>
            <w:tcBorders>
              <w:top w:val="nil"/>
              <w:left w:val="nil"/>
              <w:bottom w:val="single" w:sz="4" w:space="0" w:color="auto"/>
              <w:right w:val="single" w:sz="4" w:space="0" w:color="auto"/>
            </w:tcBorders>
            <w:vAlign w:val="center"/>
          </w:tcPr>
          <w:p w14:paraId="40CEF016" w14:textId="77777777" w:rsidR="00F33468" w:rsidRPr="008D5FA6" w:rsidRDefault="00F33468">
            <w:pPr>
              <w:suppressAutoHyphens w:val="0"/>
              <w:autoSpaceDE w:val="0"/>
              <w:autoSpaceDN w:val="0"/>
              <w:adjustRightInd w:val="0"/>
              <w:jc w:val="center"/>
              <w:rPr>
                <w:rFonts w:eastAsia="Calibri"/>
                <w:color w:val="000000"/>
                <w:sz w:val="22"/>
                <w:szCs w:val="22"/>
                <w:lang w:eastAsia="pt-BR"/>
              </w:rPr>
            </w:pPr>
            <w:r w:rsidRPr="008D5FA6">
              <w:rPr>
                <w:rFonts w:eastAsia="Calibri"/>
                <w:color w:val="000000"/>
                <w:sz w:val="22"/>
                <w:szCs w:val="22"/>
                <w:lang w:eastAsia="pt-BR"/>
              </w:rPr>
              <w:t>Unidade</w:t>
            </w:r>
          </w:p>
        </w:tc>
      </w:tr>
      <w:tr w:rsidR="00F33468" w:rsidRPr="008D5FA6" w14:paraId="660F8EA4" w14:textId="77777777" w:rsidTr="00F33468">
        <w:trPr>
          <w:trHeight w:val="60"/>
        </w:trPr>
        <w:tc>
          <w:tcPr>
            <w:tcW w:w="779" w:type="dxa"/>
            <w:tcBorders>
              <w:top w:val="nil"/>
              <w:left w:val="single" w:sz="8" w:space="0" w:color="auto"/>
              <w:bottom w:val="single" w:sz="4" w:space="0" w:color="auto"/>
              <w:right w:val="single" w:sz="4" w:space="0" w:color="auto"/>
            </w:tcBorders>
            <w:vAlign w:val="center"/>
          </w:tcPr>
          <w:p w14:paraId="0C0AE265" w14:textId="77777777" w:rsidR="00F33468" w:rsidRPr="008D5FA6" w:rsidRDefault="00F33468">
            <w:pPr>
              <w:suppressAutoHyphens w:val="0"/>
              <w:autoSpaceDE w:val="0"/>
              <w:autoSpaceDN w:val="0"/>
              <w:adjustRightInd w:val="0"/>
              <w:jc w:val="center"/>
              <w:rPr>
                <w:rFonts w:eastAsia="Calibri"/>
                <w:color w:val="000000"/>
                <w:sz w:val="22"/>
                <w:szCs w:val="22"/>
                <w:lang w:eastAsia="pt-BR"/>
              </w:rPr>
            </w:pPr>
            <w:r w:rsidRPr="008D5FA6">
              <w:rPr>
                <w:rFonts w:eastAsia="Calibri"/>
                <w:color w:val="000000"/>
                <w:sz w:val="22"/>
                <w:szCs w:val="22"/>
                <w:lang w:eastAsia="pt-BR"/>
              </w:rPr>
              <w:t>23</w:t>
            </w:r>
          </w:p>
        </w:tc>
        <w:tc>
          <w:tcPr>
            <w:tcW w:w="879" w:type="dxa"/>
            <w:tcBorders>
              <w:top w:val="nil"/>
              <w:left w:val="nil"/>
              <w:bottom w:val="single" w:sz="4" w:space="0" w:color="auto"/>
              <w:right w:val="single" w:sz="4" w:space="0" w:color="auto"/>
            </w:tcBorders>
            <w:vAlign w:val="center"/>
          </w:tcPr>
          <w:p w14:paraId="189BF6D7" w14:textId="77777777" w:rsidR="00F33468" w:rsidRPr="008D5FA6" w:rsidRDefault="00F33468">
            <w:pPr>
              <w:suppressAutoHyphens w:val="0"/>
              <w:autoSpaceDE w:val="0"/>
              <w:autoSpaceDN w:val="0"/>
              <w:adjustRightInd w:val="0"/>
              <w:jc w:val="center"/>
              <w:rPr>
                <w:rFonts w:eastAsia="Calibri"/>
                <w:color w:val="000000"/>
                <w:sz w:val="22"/>
                <w:szCs w:val="22"/>
                <w:lang w:eastAsia="pt-BR"/>
              </w:rPr>
            </w:pPr>
            <w:r w:rsidRPr="008D5FA6">
              <w:rPr>
                <w:rFonts w:eastAsia="Calibri"/>
                <w:color w:val="000000"/>
                <w:sz w:val="22"/>
                <w:szCs w:val="22"/>
                <w:lang w:eastAsia="pt-BR"/>
              </w:rPr>
              <w:t>34179</w:t>
            </w:r>
          </w:p>
        </w:tc>
        <w:tc>
          <w:tcPr>
            <w:tcW w:w="4716" w:type="dxa"/>
            <w:tcBorders>
              <w:top w:val="nil"/>
              <w:left w:val="nil"/>
              <w:bottom w:val="single" w:sz="4" w:space="0" w:color="auto"/>
              <w:right w:val="single" w:sz="4" w:space="0" w:color="auto"/>
            </w:tcBorders>
            <w:vAlign w:val="bottom"/>
          </w:tcPr>
          <w:p w14:paraId="325947C9" w14:textId="77777777" w:rsidR="00F33468" w:rsidRPr="008D5FA6" w:rsidRDefault="00F33468">
            <w:pPr>
              <w:suppressAutoHyphens w:val="0"/>
              <w:autoSpaceDE w:val="0"/>
              <w:autoSpaceDN w:val="0"/>
              <w:adjustRightInd w:val="0"/>
              <w:jc w:val="both"/>
              <w:rPr>
                <w:rFonts w:eastAsia="Calibri"/>
                <w:color w:val="000000"/>
                <w:sz w:val="22"/>
                <w:szCs w:val="22"/>
                <w:lang w:eastAsia="pt-BR"/>
              </w:rPr>
            </w:pPr>
            <w:r w:rsidRPr="008D5FA6">
              <w:rPr>
                <w:rFonts w:eastAsia="Calibri"/>
                <w:color w:val="000000"/>
                <w:sz w:val="22"/>
                <w:szCs w:val="22"/>
                <w:lang w:eastAsia="pt-BR"/>
              </w:rPr>
              <w:t>Aquisição Com Instalação de Persiana Vertical, Tam: 1.30 x 2,70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418" w:type="dxa"/>
            <w:tcBorders>
              <w:top w:val="nil"/>
              <w:left w:val="nil"/>
              <w:bottom w:val="single" w:sz="4" w:space="0" w:color="auto"/>
              <w:right w:val="single" w:sz="4" w:space="0" w:color="auto"/>
            </w:tcBorders>
            <w:vAlign w:val="center"/>
          </w:tcPr>
          <w:p w14:paraId="2623ADE8" w14:textId="77777777" w:rsidR="00F33468" w:rsidRPr="008D5FA6" w:rsidRDefault="00F33468">
            <w:pPr>
              <w:suppressAutoHyphens w:val="0"/>
              <w:autoSpaceDE w:val="0"/>
              <w:autoSpaceDN w:val="0"/>
              <w:adjustRightInd w:val="0"/>
              <w:jc w:val="center"/>
              <w:rPr>
                <w:rFonts w:eastAsia="Calibri"/>
                <w:color w:val="000000"/>
                <w:sz w:val="22"/>
                <w:szCs w:val="22"/>
                <w:lang w:eastAsia="pt-BR"/>
              </w:rPr>
            </w:pPr>
            <w:r w:rsidRPr="008D5FA6">
              <w:rPr>
                <w:rFonts w:eastAsia="Calibri"/>
                <w:color w:val="000000"/>
                <w:sz w:val="22"/>
                <w:szCs w:val="22"/>
                <w:lang w:eastAsia="pt-BR"/>
              </w:rPr>
              <w:t>8</w:t>
            </w:r>
          </w:p>
        </w:tc>
        <w:tc>
          <w:tcPr>
            <w:tcW w:w="1417" w:type="dxa"/>
            <w:tcBorders>
              <w:top w:val="nil"/>
              <w:left w:val="nil"/>
              <w:bottom w:val="single" w:sz="4" w:space="0" w:color="auto"/>
              <w:right w:val="single" w:sz="4" w:space="0" w:color="auto"/>
            </w:tcBorders>
            <w:vAlign w:val="center"/>
          </w:tcPr>
          <w:p w14:paraId="41D3667D" w14:textId="77777777" w:rsidR="00F33468" w:rsidRPr="008D5FA6" w:rsidRDefault="00F33468">
            <w:pPr>
              <w:suppressAutoHyphens w:val="0"/>
              <w:autoSpaceDE w:val="0"/>
              <w:autoSpaceDN w:val="0"/>
              <w:adjustRightInd w:val="0"/>
              <w:jc w:val="center"/>
              <w:rPr>
                <w:rFonts w:eastAsia="Calibri"/>
                <w:color w:val="000000"/>
                <w:sz w:val="22"/>
                <w:szCs w:val="22"/>
                <w:lang w:eastAsia="pt-BR"/>
              </w:rPr>
            </w:pPr>
            <w:r w:rsidRPr="008D5FA6">
              <w:rPr>
                <w:rFonts w:eastAsia="Calibri"/>
                <w:color w:val="000000"/>
                <w:sz w:val="22"/>
                <w:szCs w:val="22"/>
                <w:lang w:eastAsia="pt-BR"/>
              </w:rPr>
              <w:t>Unidade</w:t>
            </w:r>
          </w:p>
        </w:tc>
      </w:tr>
      <w:tr w:rsidR="00F33468" w:rsidRPr="008D5FA6" w14:paraId="778C2F6C" w14:textId="77777777" w:rsidTr="008D5FA6">
        <w:trPr>
          <w:trHeight w:val="1410"/>
        </w:trPr>
        <w:tc>
          <w:tcPr>
            <w:tcW w:w="779" w:type="dxa"/>
            <w:tcBorders>
              <w:top w:val="nil"/>
              <w:left w:val="single" w:sz="8" w:space="0" w:color="auto"/>
              <w:bottom w:val="single" w:sz="4" w:space="0" w:color="auto"/>
              <w:right w:val="single" w:sz="4" w:space="0" w:color="auto"/>
            </w:tcBorders>
            <w:vAlign w:val="center"/>
          </w:tcPr>
          <w:p w14:paraId="7DE0237C" w14:textId="77777777" w:rsidR="00F33468" w:rsidRPr="008D5FA6" w:rsidRDefault="00F33468">
            <w:pPr>
              <w:suppressAutoHyphens w:val="0"/>
              <w:autoSpaceDE w:val="0"/>
              <w:autoSpaceDN w:val="0"/>
              <w:adjustRightInd w:val="0"/>
              <w:jc w:val="center"/>
              <w:rPr>
                <w:rFonts w:eastAsia="Calibri"/>
                <w:color w:val="000000"/>
                <w:sz w:val="22"/>
                <w:szCs w:val="22"/>
                <w:lang w:eastAsia="pt-BR"/>
              </w:rPr>
            </w:pPr>
            <w:r w:rsidRPr="008D5FA6">
              <w:rPr>
                <w:rFonts w:eastAsia="Calibri"/>
                <w:color w:val="000000"/>
                <w:sz w:val="22"/>
                <w:szCs w:val="22"/>
                <w:lang w:eastAsia="pt-BR"/>
              </w:rPr>
              <w:t>24</w:t>
            </w:r>
          </w:p>
        </w:tc>
        <w:tc>
          <w:tcPr>
            <w:tcW w:w="879" w:type="dxa"/>
            <w:tcBorders>
              <w:top w:val="nil"/>
              <w:left w:val="nil"/>
              <w:bottom w:val="single" w:sz="4" w:space="0" w:color="auto"/>
              <w:right w:val="single" w:sz="4" w:space="0" w:color="auto"/>
            </w:tcBorders>
            <w:vAlign w:val="center"/>
          </w:tcPr>
          <w:p w14:paraId="1ABE3A32" w14:textId="77777777" w:rsidR="00F33468" w:rsidRPr="008D5FA6" w:rsidRDefault="00F33468">
            <w:pPr>
              <w:suppressAutoHyphens w:val="0"/>
              <w:autoSpaceDE w:val="0"/>
              <w:autoSpaceDN w:val="0"/>
              <w:adjustRightInd w:val="0"/>
              <w:jc w:val="center"/>
              <w:rPr>
                <w:rFonts w:eastAsia="Calibri"/>
                <w:color w:val="000000"/>
                <w:sz w:val="22"/>
                <w:szCs w:val="22"/>
                <w:lang w:eastAsia="pt-BR"/>
              </w:rPr>
            </w:pPr>
            <w:r w:rsidRPr="008D5FA6">
              <w:rPr>
                <w:rFonts w:eastAsia="Calibri"/>
                <w:color w:val="000000"/>
                <w:sz w:val="22"/>
                <w:szCs w:val="22"/>
                <w:lang w:eastAsia="pt-BR"/>
              </w:rPr>
              <w:t>34180</w:t>
            </w:r>
          </w:p>
        </w:tc>
        <w:tc>
          <w:tcPr>
            <w:tcW w:w="4716" w:type="dxa"/>
            <w:tcBorders>
              <w:top w:val="nil"/>
              <w:left w:val="nil"/>
              <w:bottom w:val="single" w:sz="4" w:space="0" w:color="auto"/>
              <w:right w:val="single" w:sz="4" w:space="0" w:color="auto"/>
            </w:tcBorders>
            <w:vAlign w:val="bottom"/>
          </w:tcPr>
          <w:p w14:paraId="0ECB443E" w14:textId="77777777" w:rsidR="00F33468" w:rsidRPr="008D5FA6" w:rsidRDefault="00F33468">
            <w:pPr>
              <w:suppressAutoHyphens w:val="0"/>
              <w:autoSpaceDE w:val="0"/>
              <w:autoSpaceDN w:val="0"/>
              <w:adjustRightInd w:val="0"/>
              <w:jc w:val="both"/>
              <w:rPr>
                <w:rFonts w:eastAsia="Calibri"/>
                <w:color w:val="000000"/>
                <w:sz w:val="22"/>
                <w:szCs w:val="22"/>
                <w:lang w:eastAsia="pt-BR"/>
              </w:rPr>
            </w:pPr>
            <w:r w:rsidRPr="008D5FA6">
              <w:rPr>
                <w:rFonts w:eastAsia="Calibri"/>
                <w:color w:val="000000"/>
                <w:sz w:val="22"/>
                <w:szCs w:val="22"/>
                <w:lang w:eastAsia="pt-BR"/>
              </w:rPr>
              <w:t xml:space="preserve">Aquisição Com Instalação de Persiana Vertical, Tam: 1,30 x 2,50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w:t>
            </w:r>
            <w:r w:rsidRPr="008D5FA6">
              <w:rPr>
                <w:rFonts w:eastAsia="Calibri"/>
                <w:color w:val="000000"/>
                <w:sz w:val="22"/>
                <w:szCs w:val="22"/>
                <w:lang w:eastAsia="pt-BR"/>
              </w:rPr>
              <w:lastRenderedPageBreak/>
              <w:t>lâminas em corda de nylon com aproximadamente 2,5 mm de diâmetro; peso das lâminas em metal com aplicação antiferrugem e revestimento de plástico e correntes de peso em latão cromado ou PVC, nas pontas inferiores das lâminas</w:t>
            </w:r>
          </w:p>
        </w:tc>
        <w:tc>
          <w:tcPr>
            <w:tcW w:w="1418" w:type="dxa"/>
            <w:tcBorders>
              <w:top w:val="nil"/>
              <w:left w:val="nil"/>
              <w:bottom w:val="single" w:sz="4" w:space="0" w:color="auto"/>
              <w:right w:val="single" w:sz="4" w:space="0" w:color="auto"/>
            </w:tcBorders>
            <w:vAlign w:val="center"/>
          </w:tcPr>
          <w:p w14:paraId="2705BB38" w14:textId="77777777" w:rsidR="00F33468" w:rsidRPr="008D5FA6" w:rsidRDefault="00F33468">
            <w:pPr>
              <w:suppressAutoHyphens w:val="0"/>
              <w:autoSpaceDE w:val="0"/>
              <w:autoSpaceDN w:val="0"/>
              <w:adjustRightInd w:val="0"/>
              <w:jc w:val="center"/>
              <w:rPr>
                <w:rFonts w:eastAsia="Calibri"/>
                <w:color w:val="000000"/>
                <w:sz w:val="22"/>
                <w:szCs w:val="22"/>
                <w:lang w:eastAsia="pt-BR"/>
              </w:rPr>
            </w:pPr>
            <w:r w:rsidRPr="008D5FA6">
              <w:rPr>
                <w:rFonts w:eastAsia="Calibri"/>
                <w:color w:val="000000"/>
                <w:sz w:val="22"/>
                <w:szCs w:val="22"/>
                <w:lang w:eastAsia="pt-BR"/>
              </w:rPr>
              <w:lastRenderedPageBreak/>
              <w:t>1</w:t>
            </w:r>
          </w:p>
        </w:tc>
        <w:tc>
          <w:tcPr>
            <w:tcW w:w="1417" w:type="dxa"/>
            <w:tcBorders>
              <w:top w:val="nil"/>
              <w:left w:val="nil"/>
              <w:bottom w:val="single" w:sz="4" w:space="0" w:color="auto"/>
              <w:right w:val="single" w:sz="4" w:space="0" w:color="auto"/>
            </w:tcBorders>
            <w:vAlign w:val="center"/>
          </w:tcPr>
          <w:p w14:paraId="21EC0BC4" w14:textId="77777777" w:rsidR="00F33468" w:rsidRPr="008D5FA6" w:rsidRDefault="00F33468">
            <w:pPr>
              <w:suppressAutoHyphens w:val="0"/>
              <w:autoSpaceDE w:val="0"/>
              <w:autoSpaceDN w:val="0"/>
              <w:adjustRightInd w:val="0"/>
              <w:jc w:val="center"/>
              <w:rPr>
                <w:rFonts w:eastAsia="Calibri"/>
                <w:color w:val="000000"/>
                <w:sz w:val="22"/>
                <w:szCs w:val="22"/>
                <w:lang w:eastAsia="pt-BR"/>
              </w:rPr>
            </w:pPr>
            <w:r w:rsidRPr="008D5FA6">
              <w:rPr>
                <w:rFonts w:eastAsia="Calibri"/>
                <w:color w:val="000000"/>
                <w:sz w:val="22"/>
                <w:szCs w:val="22"/>
                <w:lang w:eastAsia="pt-BR"/>
              </w:rPr>
              <w:t>Unidade</w:t>
            </w:r>
          </w:p>
        </w:tc>
      </w:tr>
      <w:tr w:rsidR="00F33468" w:rsidRPr="008D5FA6" w14:paraId="6415D6CC" w14:textId="77777777" w:rsidTr="00F33468">
        <w:trPr>
          <w:trHeight w:val="3347"/>
        </w:trPr>
        <w:tc>
          <w:tcPr>
            <w:tcW w:w="779" w:type="dxa"/>
            <w:tcBorders>
              <w:top w:val="nil"/>
              <w:left w:val="single" w:sz="8" w:space="0" w:color="auto"/>
              <w:bottom w:val="single" w:sz="4" w:space="0" w:color="auto"/>
              <w:right w:val="single" w:sz="4" w:space="0" w:color="auto"/>
            </w:tcBorders>
            <w:vAlign w:val="center"/>
          </w:tcPr>
          <w:p w14:paraId="58043E8A" w14:textId="77777777" w:rsidR="00F33468" w:rsidRPr="008D5FA6" w:rsidRDefault="00F33468">
            <w:pPr>
              <w:suppressAutoHyphens w:val="0"/>
              <w:autoSpaceDE w:val="0"/>
              <w:autoSpaceDN w:val="0"/>
              <w:adjustRightInd w:val="0"/>
              <w:jc w:val="center"/>
              <w:rPr>
                <w:rFonts w:eastAsia="Calibri"/>
                <w:color w:val="000000"/>
                <w:sz w:val="22"/>
                <w:szCs w:val="22"/>
                <w:lang w:eastAsia="pt-BR"/>
              </w:rPr>
            </w:pPr>
            <w:r w:rsidRPr="008D5FA6">
              <w:rPr>
                <w:rFonts w:eastAsia="Calibri"/>
                <w:color w:val="000000"/>
                <w:sz w:val="22"/>
                <w:szCs w:val="22"/>
                <w:lang w:eastAsia="pt-BR"/>
              </w:rPr>
              <w:t>25</w:t>
            </w:r>
          </w:p>
        </w:tc>
        <w:tc>
          <w:tcPr>
            <w:tcW w:w="879" w:type="dxa"/>
            <w:tcBorders>
              <w:top w:val="nil"/>
              <w:left w:val="nil"/>
              <w:bottom w:val="single" w:sz="4" w:space="0" w:color="auto"/>
              <w:right w:val="single" w:sz="4" w:space="0" w:color="auto"/>
            </w:tcBorders>
            <w:vAlign w:val="center"/>
          </w:tcPr>
          <w:p w14:paraId="35E01B29" w14:textId="77777777" w:rsidR="00F33468" w:rsidRPr="008D5FA6" w:rsidRDefault="00F33468">
            <w:pPr>
              <w:suppressAutoHyphens w:val="0"/>
              <w:autoSpaceDE w:val="0"/>
              <w:autoSpaceDN w:val="0"/>
              <w:adjustRightInd w:val="0"/>
              <w:jc w:val="center"/>
              <w:rPr>
                <w:rFonts w:eastAsia="Calibri"/>
                <w:color w:val="000000"/>
                <w:sz w:val="22"/>
                <w:szCs w:val="22"/>
                <w:lang w:eastAsia="pt-BR"/>
              </w:rPr>
            </w:pPr>
            <w:r w:rsidRPr="008D5FA6">
              <w:rPr>
                <w:rFonts w:eastAsia="Calibri"/>
                <w:color w:val="000000"/>
                <w:sz w:val="22"/>
                <w:szCs w:val="22"/>
                <w:lang w:eastAsia="pt-BR"/>
              </w:rPr>
              <w:t>34181</w:t>
            </w:r>
          </w:p>
        </w:tc>
        <w:tc>
          <w:tcPr>
            <w:tcW w:w="4716" w:type="dxa"/>
            <w:tcBorders>
              <w:top w:val="nil"/>
              <w:left w:val="nil"/>
              <w:bottom w:val="single" w:sz="4" w:space="0" w:color="auto"/>
              <w:right w:val="single" w:sz="4" w:space="0" w:color="auto"/>
            </w:tcBorders>
            <w:vAlign w:val="bottom"/>
          </w:tcPr>
          <w:p w14:paraId="717EC45D" w14:textId="77777777" w:rsidR="00F33468" w:rsidRPr="008D5FA6" w:rsidRDefault="00F33468">
            <w:pPr>
              <w:suppressAutoHyphens w:val="0"/>
              <w:autoSpaceDE w:val="0"/>
              <w:autoSpaceDN w:val="0"/>
              <w:adjustRightInd w:val="0"/>
              <w:jc w:val="both"/>
              <w:rPr>
                <w:rFonts w:eastAsia="Calibri"/>
                <w:color w:val="000000"/>
                <w:sz w:val="22"/>
                <w:szCs w:val="22"/>
                <w:lang w:eastAsia="pt-BR"/>
              </w:rPr>
            </w:pPr>
            <w:r w:rsidRPr="008D5FA6">
              <w:rPr>
                <w:rFonts w:eastAsia="Calibri"/>
                <w:color w:val="000000"/>
                <w:sz w:val="22"/>
                <w:szCs w:val="22"/>
                <w:lang w:eastAsia="pt-BR"/>
              </w:rPr>
              <w:t>Aquisição Com Instalação de Persiana Vertical, Tam: 1.30 x 2,60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418" w:type="dxa"/>
            <w:tcBorders>
              <w:top w:val="nil"/>
              <w:left w:val="nil"/>
              <w:bottom w:val="single" w:sz="4" w:space="0" w:color="auto"/>
              <w:right w:val="single" w:sz="4" w:space="0" w:color="auto"/>
            </w:tcBorders>
            <w:vAlign w:val="center"/>
          </w:tcPr>
          <w:p w14:paraId="27402723" w14:textId="77777777" w:rsidR="00F33468" w:rsidRPr="008D5FA6" w:rsidRDefault="00F33468">
            <w:pPr>
              <w:suppressAutoHyphens w:val="0"/>
              <w:autoSpaceDE w:val="0"/>
              <w:autoSpaceDN w:val="0"/>
              <w:adjustRightInd w:val="0"/>
              <w:jc w:val="center"/>
              <w:rPr>
                <w:rFonts w:eastAsia="Calibri"/>
                <w:color w:val="000000"/>
                <w:sz w:val="22"/>
                <w:szCs w:val="22"/>
                <w:lang w:eastAsia="pt-BR"/>
              </w:rPr>
            </w:pPr>
            <w:r w:rsidRPr="008D5FA6">
              <w:rPr>
                <w:rFonts w:eastAsia="Calibri"/>
                <w:color w:val="000000"/>
                <w:sz w:val="22"/>
                <w:szCs w:val="22"/>
                <w:lang w:eastAsia="pt-BR"/>
              </w:rPr>
              <w:t>2</w:t>
            </w:r>
          </w:p>
        </w:tc>
        <w:tc>
          <w:tcPr>
            <w:tcW w:w="1417" w:type="dxa"/>
            <w:tcBorders>
              <w:top w:val="nil"/>
              <w:left w:val="nil"/>
              <w:bottom w:val="single" w:sz="4" w:space="0" w:color="auto"/>
              <w:right w:val="single" w:sz="4" w:space="0" w:color="auto"/>
            </w:tcBorders>
            <w:vAlign w:val="center"/>
          </w:tcPr>
          <w:p w14:paraId="632A2D39" w14:textId="77777777" w:rsidR="00F33468" w:rsidRPr="008D5FA6" w:rsidRDefault="00F33468">
            <w:pPr>
              <w:suppressAutoHyphens w:val="0"/>
              <w:autoSpaceDE w:val="0"/>
              <w:autoSpaceDN w:val="0"/>
              <w:adjustRightInd w:val="0"/>
              <w:jc w:val="center"/>
              <w:rPr>
                <w:rFonts w:eastAsia="Calibri"/>
                <w:color w:val="000000"/>
                <w:sz w:val="22"/>
                <w:szCs w:val="22"/>
                <w:lang w:eastAsia="pt-BR"/>
              </w:rPr>
            </w:pPr>
            <w:r w:rsidRPr="008D5FA6">
              <w:rPr>
                <w:rFonts w:eastAsia="Calibri"/>
                <w:color w:val="000000"/>
                <w:sz w:val="22"/>
                <w:szCs w:val="22"/>
                <w:lang w:eastAsia="pt-BR"/>
              </w:rPr>
              <w:t>Unidade</w:t>
            </w:r>
          </w:p>
        </w:tc>
      </w:tr>
      <w:tr w:rsidR="00F33468" w:rsidRPr="008D5FA6" w14:paraId="2C013EF9" w14:textId="77777777" w:rsidTr="00F33468">
        <w:trPr>
          <w:trHeight w:val="60"/>
        </w:trPr>
        <w:tc>
          <w:tcPr>
            <w:tcW w:w="779" w:type="dxa"/>
            <w:tcBorders>
              <w:top w:val="nil"/>
              <w:left w:val="single" w:sz="8" w:space="0" w:color="auto"/>
              <w:bottom w:val="single" w:sz="4" w:space="0" w:color="auto"/>
              <w:right w:val="single" w:sz="4" w:space="0" w:color="auto"/>
            </w:tcBorders>
            <w:vAlign w:val="center"/>
          </w:tcPr>
          <w:p w14:paraId="34DE29F3" w14:textId="77777777" w:rsidR="00F33468" w:rsidRPr="008D5FA6" w:rsidRDefault="00F33468">
            <w:pPr>
              <w:suppressAutoHyphens w:val="0"/>
              <w:autoSpaceDE w:val="0"/>
              <w:autoSpaceDN w:val="0"/>
              <w:adjustRightInd w:val="0"/>
              <w:jc w:val="center"/>
              <w:rPr>
                <w:rFonts w:eastAsia="Calibri"/>
                <w:color w:val="000000"/>
                <w:sz w:val="22"/>
                <w:szCs w:val="22"/>
                <w:lang w:eastAsia="pt-BR"/>
              </w:rPr>
            </w:pPr>
            <w:r w:rsidRPr="008D5FA6">
              <w:rPr>
                <w:rFonts w:eastAsia="Calibri"/>
                <w:color w:val="000000"/>
                <w:sz w:val="22"/>
                <w:szCs w:val="22"/>
                <w:lang w:eastAsia="pt-BR"/>
              </w:rPr>
              <w:t>26</w:t>
            </w:r>
          </w:p>
        </w:tc>
        <w:tc>
          <w:tcPr>
            <w:tcW w:w="879" w:type="dxa"/>
            <w:tcBorders>
              <w:top w:val="nil"/>
              <w:left w:val="nil"/>
              <w:bottom w:val="single" w:sz="4" w:space="0" w:color="auto"/>
              <w:right w:val="single" w:sz="4" w:space="0" w:color="auto"/>
            </w:tcBorders>
            <w:vAlign w:val="center"/>
          </w:tcPr>
          <w:p w14:paraId="49FC20F3" w14:textId="77777777" w:rsidR="00F33468" w:rsidRPr="008D5FA6" w:rsidRDefault="00F33468">
            <w:pPr>
              <w:suppressAutoHyphens w:val="0"/>
              <w:autoSpaceDE w:val="0"/>
              <w:autoSpaceDN w:val="0"/>
              <w:adjustRightInd w:val="0"/>
              <w:jc w:val="center"/>
              <w:rPr>
                <w:rFonts w:eastAsia="Calibri"/>
                <w:color w:val="000000"/>
                <w:sz w:val="22"/>
                <w:szCs w:val="22"/>
                <w:lang w:eastAsia="pt-BR"/>
              </w:rPr>
            </w:pPr>
            <w:r w:rsidRPr="008D5FA6">
              <w:rPr>
                <w:rFonts w:eastAsia="Calibri"/>
                <w:color w:val="000000"/>
                <w:sz w:val="22"/>
                <w:szCs w:val="22"/>
                <w:lang w:eastAsia="pt-BR"/>
              </w:rPr>
              <w:t>34182</w:t>
            </w:r>
          </w:p>
        </w:tc>
        <w:tc>
          <w:tcPr>
            <w:tcW w:w="4716" w:type="dxa"/>
            <w:tcBorders>
              <w:top w:val="nil"/>
              <w:left w:val="nil"/>
              <w:bottom w:val="single" w:sz="4" w:space="0" w:color="auto"/>
              <w:right w:val="single" w:sz="4" w:space="0" w:color="auto"/>
            </w:tcBorders>
            <w:vAlign w:val="bottom"/>
          </w:tcPr>
          <w:p w14:paraId="6888E3AA" w14:textId="77777777" w:rsidR="00F33468" w:rsidRPr="008D5FA6" w:rsidRDefault="00F33468">
            <w:pPr>
              <w:suppressAutoHyphens w:val="0"/>
              <w:autoSpaceDE w:val="0"/>
              <w:autoSpaceDN w:val="0"/>
              <w:adjustRightInd w:val="0"/>
              <w:jc w:val="both"/>
              <w:rPr>
                <w:rFonts w:eastAsia="Calibri"/>
                <w:color w:val="000000"/>
                <w:sz w:val="22"/>
                <w:szCs w:val="22"/>
                <w:lang w:eastAsia="pt-BR"/>
              </w:rPr>
            </w:pPr>
            <w:r w:rsidRPr="008D5FA6">
              <w:rPr>
                <w:rFonts w:eastAsia="Calibri"/>
                <w:color w:val="000000"/>
                <w:sz w:val="22"/>
                <w:szCs w:val="22"/>
                <w:lang w:eastAsia="pt-BR"/>
              </w:rPr>
              <w:t>AQUISIÇÃO COM INSTALAÇÃO de Persiana Vertical, Tam: 2.50 x 1.50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418" w:type="dxa"/>
            <w:tcBorders>
              <w:top w:val="nil"/>
              <w:left w:val="nil"/>
              <w:bottom w:val="single" w:sz="4" w:space="0" w:color="auto"/>
              <w:right w:val="single" w:sz="4" w:space="0" w:color="auto"/>
            </w:tcBorders>
            <w:vAlign w:val="center"/>
          </w:tcPr>
          <w:p w14:paraId="6692E558" w14:textId="77777777" w:rsidR="00F33468" w:rsidRPr="008D5FA6" w:rsidRDefault="00F33468">
            <w:pPr>
              <w:suppressAutoHyphens w:val="0"/>
              <w:autoSpaceDE w:val="0"/>
              <w:autoSpaceDN w:val="0"/>
              <w:adjustRightInd w:val="0"/>
              <w:jc w:val="center"/>
              <w:rPr>
                <w:rFonts w:eastAsia="Calibri"/>
                <w:color w:val="000000"/>
                <w:sz w:val="22"/>
                <w:szCs w:val="22"/>
                <w:lang w:eastAsia="pt-BR"/>
              </w:rPr>
            </w:pPr>
            <w:r w:rsidRPr="008D5FA6">
              <w:rPr>
                <w:rFonts w:eastAsia="Calibri"/>
                <w:color w:val="000000"/>
                <w:sz w:val="22"/>
                <w:szCs w:val="22"/>
                <w:lang w:eastAsia="pt-BR"/>
              </w:rPr>
              <w:t>10</w:t>
            </w:r>
          </w:p>
        </w:tc>
        <w:tc>
          <w:tcPr>
            <w:tcW w:w="1417" w:type="dxa"/>
            <w:tcBorders>
              <w:top w:val="nil"/>
              <w:left w:val="nil"/>
              <w:bottom w:val="single" w:sz="4" w:space="0" w:color="auto"/>
              <w:right w:val="single" w:sz="4" w:space="0" w:color="auto"/>
            </w:tcBorders>
            <w:vAlign w:val="center"/>
          </w:tcPr>
          <w:p w14:paraId="2C755316" w14:textId="77777777" w:rsidR="00F33468" w:rsidRPr="008D5FA6" w:rsidRDefault="00F33468">
            <w:pPr>
              <w:suppressAutoHyphens w:val="0"/>
              <w:autoSpaceDE w:val="0"/>
              <w:autoSpaceDN w:val="0"/>
              <w:adjustRightInd w:val="0"/>
              <w:jc w:val="center"/>
              <w:rPr>
                <w:rFonts w:eastAsia="Calibri"/>
                <w:color w:val="000000"/>
                <w:sz w:val="22"/>
                <w:szCs w:val="22"/>
                <w:lang w:eastAsia="pt-BR"/>
              </w:rPr>
            </w:pPr>
            <w:r w:rsidRPr="008D5FA6">
              <w:rPr>
                <w:rFonts w:eastAsia="Calibri"/>
                <w:color w:val="000000"/>
                <w:sz w:val="22"/>
                <w:szCs w:val="22"/>
                <w:lang w:eastAsia="pt-BR"/>
              </w:rPr>
              <w:t>Unidade</w:t>
            </w:r>
          </w:p>
        </w:tc>
      </w:tr>
      <w:tr w:rsidR="00F33468" w:rsidRPr="008D5FA6" w14:paraId="3B0ABC79" w14:textId="77777777" w:rsidTr="00F33468">
        <w:trPr>
          <w:trHeight w:val="3528"/>
        </w:trPr>
        <w:tc>
          <w:tcPr>
            <w:tcW w:w="779" w:type="dxa"/>
            <w:tcBorders>
              <w:top w:val="nil"/>
              <w:left w:val="single" w:sz="8" w:space="0" w:color="auto"/>
              <w:bottom w:val="single" w:sz="4" w:space="0" w:color="auto"/>
              <w:right w:val="single" w:sz="4" w:space="0" w:color="auto"/>
            </w:tcBorders>
            <w:vAlign w:val="center"/>
          </w:tcPr>
          <w:p w14:paraId="46D990FA" w14:textId="77777777" w:rsidR="00F33468" w:rsidRPr="008D5FA6" w:rsidRDefault="00F33468">
            <w:pPr>
              <w:suppressAutoHyphens w:val="0"/>
              <w:autoSpaceDE w:val="0"/>
              <w:autoSpaceDN w:val="0"/>
              <w:adjustRightInd w:val="0"/>
              <w:jc w:val="center"/>
              <w:rPr>
                <w:rFonts w:eastAsia="Calibri"/>
                <w:color w:val="000000"/>
                <w:sz w:val="22"/>
                <w:szCs w:val="22"/>
                <w:lang w:eastAsia="pt-BR"/>
              </w:rPr>
            </w:pPr>
            <w:r w:rsidRPr="008D5FA6">
              <w:rPr>
                <w:rFonts w:eastAsia="Calibri"/>
                <w:color w:val="000000"/>
                <w:sz w:val="22"/>
                <w:szCs w:val="22"/>
                <w:lang w:eastAsia="pt-BR"/>
              </w:rPr>
              <w:lastRenderedPageBreak/>
              <w:t>27</w:t>
            </w:r>
          </w:p>
        </w:tc>
        <w:tc>
          <w:tcPr>
            <w:tcW w:w="879" w:type="dxa"/>
            <w:tcBorders>
              <w:top w:val="nil"/>
              <w:left w:val="nil"/>
              <w:bottom w:val="single" w:sz="4" w:space="0" w:color="auto"/>
              <w:right w:val="single" w:sz="4" w:space="0" w:color="auto"/>
            </w:tcBorders>
            <w:vAlign w:val="center"/>
          </w:tcPr>
          <w:p w14:paraId="239B9B57" w14:textId="77777777" w:rsidR="00F33468" w:rsidRPr="008D5FA6" w:rsidRDefault="00F33468">
            <w:pPr>
              <w:suppressAutoHyphens w:val="0"/>
              <w:autoSpaceDE w:val="0"/>
              <w:autoSpaceDN w:val="0"/>
              <w:adjustRightInd w:val="0"/>
              <w:jc w:val="center"/>
              <w:rPr>
                <w:rFonts w:eastAsia="Calibri"/>
                <w:color w:val="000000"/>
                <w:sz w:val="22"/>
                <w:szCs w:val="22"/>
                <w:lang w:eastAsia="pt-BR"/>
              </w:rPr>
            </w:pPr>
            <w:r w:rsidRPr="008D5FA6">
              <w:rPr>
                <w:rFonts w:eastAsia="Calibri"/>
                <w:color w:val="000000"/>
                <w:sz w:val="22"/>
                <w:szCs w:val="22"/>
                <w:lang w:eastAsia="pt-BR"/>
              </w:rPr>
              <w:t>34266</w:t>
            </w:r>
          </w:p>
        </w:tc>
        <w:tc>
          <w:tcPr>
            <w:tcW w:w="4716" w:type="dxa"/>
            <w:tcBorders>
              <w:top w:val="nil"/>
              <w:left w:val="nil"/>
              <w:bottom w:val="single" w:sz="4" w:space="0" w:color="auto"/>
              <w:right w:val="single" w:sz="4" w:space="0" w:color="auto"/>
            </w:tcBorders>
            <w:vAlign w:val="bottom"/>
          </w:tcPr>
          <w:p w14:paraId="23A32E40" w14:textId="77777777" w:rsidR="00F33468" w:rsidRPr="008D5FA6" w:rsidRDefault="00F33468">
            <w:pPr>
              <w:suppressAutoHyphens w:val="0"/>
              <w:autoSpaceDE w:val="0"/>
              <w:autoSpaceDN w:val="0"/>
              <w:adjustRightInd w:val="0"/>
              <w:jc w:val="both"/>
              <w:rPr>
                <w:rFonts w:eastAsia="Calibri"/>
                <w:color w:val="000000"/>
                <w:sz w:val="22"/>
                <w:szCs w:val="22"/>
                <w:lang w:eastAsia="pt-BR"/>
              </w:rPr>
            </w:pPr>
            <w:r w:rsidRPr="008D5FA6">
              <w:rPr>
                <w:rFonts w:eastAsia="Calibri"/>
                <w:color w:val="000000"/>
                <w:sz w:val="22"/>
                <w:szCs w:val="22"/>
                <w:lang w:eastAsia="pt-BR"/>
              </w:rPr>
              <w:t>AQUISIÇÃO COM INSTALAÇÃO de Persiana Vertical, Tam: 2,20 M x 2,20 M(ALTURA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418" w:type="dxa"/>
            <w:tcBorders>
              <w:top w:val="nil"/>
              <w:left w:val="nil"/>
              <w:bottom w:val="single" w:sz="4" w:space="0" w:color="auto"/>
              <w:right w:val="single" w:sz="4" w:space="0" w:color="auto"/>
            </w:tcBorders>
            <w:vAlign w:val="center"/>
          </w:tcPr>
          <w:p w14:paraId="46321854" w14:textId="77777777" w:rsidR="00F33468" w:rsidRPr="008D5FA6" w:rsidRDefault="00F33468">
            <w:pPr>
              <w:suppressAutoHyphens w:val="0"/>
              <w:autoSpaceDE w:val="0"/>
              <w:autoSpaceDN w:val="0"/>
              <w:adjustRightInd w:val="0"/>
              <w:jc w:val="center"/>
              <w:rPr>
                <w:rFonts w:eastAsia="Calibri"/>
                <w:color w:val="000000"/>
                <w:sz w:val="22"/>
                <w:szCs w:val="22"/>
                <w:lang w:eastAsia="pt-BR"/>
              </w:rPr>
            </w:pPr>
            <w:r w:rsidRPr="008D5FA6">
              <w:rPr>
                <w:rFonts w:eastAsia="Calibri"/>
                <w:color w:val="000000"/>
                <w:sz w:val="22"/>
                <w:szCs w:val="22"/>
                <w:lang w:eastAsia="pt-BR"/>
              </w:rPr>
              <w:t>10</w:t>
            </w:r>
          </w:p>
        </w:tc>
        <w:tc>
          <w:tcPr>
            <w:tcW w:w="1417" w:type="dxa"/>
            <w:tcBorders>
              <w:top w:val="nil"/>
              <w:left w:val="nil"/>
              <w:bottom w:val="single" w:sz="4" w:space="0" w:color="auto"/>
              <w:right w:val="single" w:sz="4" w:space="0" w:color="auto"/>
            </w:tcBorders>
            <w:vAlign w:val="center"/>
          </w:tcPr>
          <w:p w14:paraId="0ADC2882" w14:textId="77777777" w:rsidR="00F33468" w:rsidRPr="008D5FA6" w:rsidRDefault="00F33468">
            <w:pPr>
              <w:suppressAutoHyphens w:val="0"/>
              <w:autoSpaceDE w:val="0"/>
              <w:autoSpaceDN w:val="0"/>
              <w:adjustRightInd w:val="0"/>
              <w:jc w:val="center"/>
              <w:rPr>
                <w:rFonts w:eastAsia="Calibri"/>
                <w:color w:val="000000"/>
                <w:sz w:val="22"/>
                <w:szCs w:val="22"/>
                <w:lang w:eastAsia="pt-BR"/>
              </w:rPr>
            </w:pPr>
            <w:r w:rsidRPr="008D5FA6">
              <w:rPr>
                <w:rFonts w:eastAsia="Calibri"/>
                <w:color w:val="000000"/>
                <w:sz w:val="22"/>
                <w:szCs w:val="22"/>
                <w:lang w:eastAsia="pt-BR"/>
              </w:rPr>
              <w:t>Unidade</w:t>
            </w:r>
          </w:p>
        </w:tc>
      </w:tr>
      <w:tr w:rsidR="00F33468" w:rsidRPr="008D5FA6" w14:paraId="0512EBB9" w14:textId="77777777" w:rsidTr="00F33468">
        <w:trPr>
          <w:trHeight w:val="977"/>
        </w:trPr>
        <w:tc>
          <w:tcPr>
            <w:tcW w:w="779" w:type="dxa"/>
            <w:tcBorders>
              <w:top w:val="nil"/>
              <w:left w:val="single" w:sz="8" w:space="0" w:color="auto"/>
              <w:bottom w:val="single" w:sz="4" w:space="0" w:color="auto"/>
              <w:right w:val="single" w:sz="4" w:space="0" w:color="auto"/>
            </w:tcBorders>
            <w:vAlign w:val="center"/>
          </w:tcPr>
          <w:p w14:paraId="25ED3F1B" w14:textId="77777777" w:rsidR="00F33468" w:rsidRPr="008D5FA6" w:rsidRDefault="00F33468">
            <w:pPr>
              <w:suppressAutoHyphens w:val="0"/>
              <w:autoSpaceDE w:val="0"/>
              <w:autoSpaceDN w:val="0"/>
              <w:adjustRightInd w:val="0"/>
              <w:jc w:val="center"/>
              <w:rPr>
                <w:rFonts w:eastAsia="Calibri"/>
                <w:color w:val="000000"/>
                <w:sz w:val="22"/>
                <w:szCs w:val="22"/>
                <w:lang w:eastAsia="pt-BR"/>
              </w:rPr>
            </w:pPr>
            <w:r w:rsidRPr="008D5FA6">
              <w:rPr>
                <w:rFonts w:eastAsia="Calibri"/>
                <w:color w:val="000000"/>
                <w:sz w:val="22"/>
                <w:szCs w:val="22"/>
                <w:lang w:eastAsia="pt-BR"/>
              </w:rPr>
              <w:t>28</w:t>
            </w:r>
          </w:p>
        </w:tc>
        <w:tc>
          <w:tcPr>
            <w:tcW w:w="879" w:type="dxa"/>
            <w:tcBorders>
              <w:top w:val="nil"/>
              <w:left w:val="nil"/>
              <w:bottom w:val="single" w:sz="4" w:space="0" w:color="auto"/>
              <w:right w:val="single" w:sz="4" w:space="0" w:color="auto"/>
            </w:tcBorders>
            <w:vAlign w:val="center"/>
          </w:tcPr>
          <w:p w14:paraId="199ABDC9" w14:textId="77777777" w:rsidR="00F33468" w:rsidRPr="008D5FA6" w:rsidRDefault="00F33468">
            <w:pPr>
              <w:suppressAutoHyphens w:val="0"/>
              <w:autoSpaceDE w:val="0"/>
              <w:autoSpaceDN w:val="0"/>
              <w:adjustRightInd w:val="0"/>
              <w:jc w:val="center"/>
              <w:rPr>
                <w:rFonts w:eastAsia="Calibri"/>
                <w:color w:val="000000"/>
                <w:sz w:val="22"/>
                <w:szCs w:val="22"/>
                <w:lang w:eastAsia="pt-BR"/>
              </w:rPr>
            </w:pPr>
            <w:r w:rsidRPr="008D5FA6">
              <w:rPr>
                <w:rFonts w:eastAsia="Calibri"/>
                <w:color w:val="000000"/>
                <w:sz w:val="22"/>
                <w:szCs w:val="22"/>
                <w:lang w:eastAsia="pt-BR"/>
              </w:rPr>
              <w:t>34267</w:t>
            </w:r>
          </w:p>
        </w:tc>
        <w:tc>
          <w:tcPr>
            <w:tcW w:w="4716" w:type="dxa"/>
            <w:tcBorders>
              <w:top w:val="nil"/>
              <w:left w:val="nil"/>
              <w:bottom w:val="single" w:sz="4" w:space="0" w:color="auto"/>
              <w:right w:val="single" w:sz="4" w:space="0" w:color="auto"/>
            </w:tcBorders>
            <w:vAlign w:val="bottom"/>
          </w:tcPr>
          <w:p w14:paraId="606F8CBA" w14:textId="77777777" w:rsidR="00F33468" w:rsidRPr="008D5FA6" w:rsidRDefault="00F33468">
            <w:pPr>
              <w:suppressAutoHyphens w:val="0"/>
              <w:autoSpaceDE w:val="0"/>
              <w:autoSpaceDN w:val="0"/>
              <w:adjustRightInd w:val="0"/>
              <w:jc w:val="both"/>
              <w:rPr>
                <w:rFonts w:eastAsia="Calibri"/>
                <w:color w:val="000000"/>
                <w:sz w:val="22"/>
                <w:szCs w:val="22"/>
                <w:lang w:eastAsia="pt-BR"/>
              </w:rPr>
            </w:pPr>
            <w:r w:rsidRPr="008D5FA6">
              <w:rPr>
                <w:rFonts w:eastAsia="Calibri"/>
                <w:color w:val="000000"/>
                <w:sz w:val="22"/>
                <w:szCs w:val="22"/>
                <w:lang w:eastAsia="pt-BR"/>
              </w:rPr>
              <w:t>AQUISIÇÃO COM INSTALAÇÃO de Persiana Vertical, Tam: 2.00 x 3.00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418" w:type="dxa"/>
            <w:tcBorders>
              <w:top w:val="nil"/>
              <w:left w:val="nil"/>
              <w:bottom w:val="single" w:sz="4" w:space="0" w:color="auto"/>
              <w:right w:val="single" w:sz="4" w:space="0" w:color="auto"/>
            </w:tcBorders>
            <w:vAlign w:val="center"/>
          </w:tcPr>
          <w:p w14:paraId="3276AB11" w14:textId="77777777" w:rsidR="00F33468" w:rsidRPr="008D5FA6" w:rsidRDefault="00F33468">
            <w:pPr>
              <w:suppressAutoHyphens w:val="0"/>
              <w:autoSpaceDE w:val="0"/>
              <w:autoSpaceDN w:val="0"/>
              <w:adjustRightInd w:val="0"/>
              <w:jc w:val="center"/>
              <w:rPr>
                <w:rFonts w:eastAsia="Calibri"/>
                <w:color w:val="000000"/>
                <w:sz w:val="22"/>
                <w:szCs w:val="22"/>
                <w:lang w:eastAsia="pt-BR"/>
              </w:rPr>
            </w:pPr>
            <w:r w:rsidRPr="008D5FA6">
              <w:rPr>
                <w:rFonts w:eastAsia="Calibri"/>
                <w:color w:val="000000"/>
                <w:sz w:val="22"/>
                <w:szCs w:val="22"/>
                <w:lang w:eastAsia="pt-BR"/>
              </w:rPr>
              <w:t>1</w:t>
            </w:r>
          </w:p>
        </w:tc>
        <w:tc>
          <w:tcPr>
            <w:tcW w:w="1417" w:type="dxa"/>
            <w:tcBorders>
              <w:top w:val="nil"/>
              <w:left w:val="nil"/>
              <w:bottom w:val="single" w:sz="4" w:space="0" w:color="auto"/>
              <w:right w:val="single" w:sz="4" w:space="0" w:color="auto"/>
            </w:tcBorders>
            <w:vAlign w:val="center"/>
          </w:tcPr>
          <w:p w14:paraId="0D8D6972" w14:textId="77777777" w:rsidR="00F33468" w:rsidRPr="008D5FA6" w:rsidRDefault="00F33468">
            <w:pPr>
              <w:suppressAutoHyphens w:val="0"/>
              <w:autoSpaceDE w:val="0"/>
              <w:autoSpaceDN w:val="0"/>
              <w:adjustRightInd w:val="0"/>
              <w:jc w:val="center"/>
              <w:rPr>
                <w:rFonts w:eastAsia="Calibri"/>
                <w:color w:val="000000"/>
                <w:sz w:val="22"/>
                <w:szCs w:val="22"/>
                <w:lang w:eastAsia="pt-BR"/>
              </w:rPr>
            </w:pPr>
            <w:r w:rsidRPr="008D5FA6">
              <w:rPr>
                <w:rFonts w:eastAsia="Calibri"/>
                <w:color w:val="000000"/>
                <w:sz w:val="22"/>
                <w:szCs w:val="22"/>
                <w:lang w:eastAsia="pt-BR"/>
              </w:rPr>
              <w:t>Unidade</w:t>
            </w:r>
          </w:p>
        </w:tc>
      </w:tr>
      <w:tr w:rsidR="00F33468" w:rsidRPr="008D5FA6" w14:paraId="620FBF08" w14:textId="77777777" w:rsidTr="00F33468">
        <w:trPr>
          <w:trHeight w:val="60"/>
        </w:trPr>
        <w:tc>
          <w:tcPr>
            <w:tcW w:w="779" w:type="dxa"/>
            <w:tcBorders>
              <w:top w:val="nil"/>
              <w:left w:val="single" w:sz="8" w:space="0" w:color="auto"/>
              <w:bottom w:val="single" w:sz="4" w:space="0" w:color="auto"/>
              <w:right w:val="single" w:sz="4" w:space="0" w:color="auto"/>
            </w:tcBorders>
            <w:vAlign w:val="center"/>
          </w:tcPr>
          <w:p w14:paraId="41E9B940" w14:textId="77777777" w:rsidR="00F33468" w:rsidRPr="008D5FA6" w:rsidRDefault="00F33468">
            <w:pPr>
              <w:suppressAutoHyphens w:val="0"/>
              <w:autoSpaceDE w:val="0"/>
              <w:autoSpaceDN w:val="0"/>
              <w:adjustRightInd w:val="0"/>
              <w:jc w:val="center"/>
              <w:rPr>
                <w:rFonts w:eastAsia="Calibri"/>
                <w:color w:val="000000"/>
                <w:sz w:val="22"/>
                <w:szCs w:val="22"/>
                <w:lang w:eastAsia="pt-BR"/>
              </w:rPr>
            </w:pPr>
            <w:r w:rsidRPr="008D5FA6">
              <w:rPr>
                <w:rFonts w:eastAsia="Calibri"/>
                <w:color w:val="000000"/>
                <w:sz w:val="22"/>
                <w:szCs w:val="22"/>
                <w:lang w:eastAsia="pt-BR"/>
              </w:rPr>
              <w:t>29</w:t>
            </w:r>
          </w:p>
        </w:tc>
        <w:tc>
          <w:tcPr>
            <w:tcW w:w="879" w:type="dxa"/>
            <w:tcBorders>
              <w:top w:val="nil"/>
              <w:left w:val="nil"/>
              <w:bottom w:val="single" w:sz="4" w:space="0" w:color="auto"/>
              <w:right w:val="single" w:sz="4" w:space="0" w:color="auto"/>
            </w:tcBorders>
            <w:vAlign w:val="center"/>
          </w:tcPr>
          <w:p w14:paraId="3E74AA10" w14:textId="77777777" w:rsidR="00F33468" w:rsidRPr="008D5FA6" w:rsidRDefault="00F33468">
            <w:pPr>
              <w:suppressAutoHyphens w:val="0"/>
              <w:autoSpaceDE w:val="0"/>
              <w:autoSpaceDN w:val="0"/>
              <w:adjustRightInd w:val="0"/>
              <w:jc w:val="center"/>
              <w:rPr>
                <w:rFonts w:eastAsia="Calibri"/>
                <w:color w:val="000000"/>
                <w:sz w:val="22"/>
                <w:szCs w:val="22"/>
                <w:lang w:eastAsia="pt-BR"/>
              </w:rPr>
            </w:pPr>
            <w:r w:rsidRPr="008D5FA6">
              <w:rPr>
                <w:rFonts w:eastAsia="Calibri"/>
                <w:color w:val="000000"/>
                <w:sz w:val="22"/>
                <w:szCs w:val="22"/>
                <w:lang w:eastAsia="pt-BR"/>
              </w:rPr>
              <w:t>34268</w:t>
            </w:r>
          </w:p>
        </w:tc>
        <w:tc>
          <w:tcPr>
            <w:tcW w:w="4716" w:type="dxa"/>
            <w:tcBorders>
              <w:top w:val="nil"/>
              <w:left w:val="nil"/>
              <w:bottom w:val="single" w:sz="4" w:space="0" w:color="auto"/>
              <w:right w:val="single" w:sz="4" w:space="0" w:color="auto"/>
            </w:tcBorders>
            <w:vAlign w:val="bottom"/>
          </w:tcPr>
          <w:p w14:paraId="1CACEB2D" w14:textId="77777777" w:rsidR="00F33468" w:rsidRPr="008D5FA6" w:rsidRDefault="00F33468">
            <w:pPr>
              <w:suppressAutoHyphens w:val="0"/>
              <w:autoSpaceDE w:val="0"/>
              <w:autoSpaceDN w:val="0"/>
              <w:adjustRightInd w:val="0"/>
              <w:jc w:val="both"/>
              <w:rPr>
                <w:rFonts w:eastAsia="Calibri"/>
                <w:color w:val="000000"/>
                <w:sz w:val="22"/>
                <w:szCs w:val="22"/>
                <w:lang w:eastAsia="pt-BR"/>
              </w:rPr>
            </w:pPr>
            <w:r w:rsidRPr="008D5FA6">
              <w:rPr>
                <w:rFonts w:eastAsia="Calibri"/>
                <w:color w:val="000000"/>
                <w:sz w:val="22"/>
                <w:szCs w:val="22"/>
                <w:lang w:eastAsia="pt-BR"/>
              </w:rPr>
              <w:t xml:space="preserve">AQUISIÇÃO COM INSTALAÇÃO de Persiana Vertical, Tam: 1.00 x 2.40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w:t>
            </w:r>
            <w:r w:rsidRPr="008D5FA6">
              <w:rPr>
                <w:rFonts w:eastAsia="Calibri"/>
                <w:color w:val="000000"/>
                <w:sz w:val="22"/>
                <w:szCs w:val="22"/>
                <w:lang w:eastAsia="pt-BR"/>
              </w:rPr>
              <w:lastRenderedPageBreak/>
              <w:t>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418" w:type="dxa"/>
            <w:tcBorders>
              <w:top w:val="nil"/>
              <w:left w:val="nil"/>
              <w:bottom w:val="single" w:sz="4" w:space="0" w:color="auto"/>
              <w:right w:val="single" w:sz="4" w:space="0" w:color="auto"/>
            </w:tcBorders>
            <w:vAlign w:val="center"/>
          </w:tcPr>
          <w:p w14:paraId="30C6DC24" w14:textId="77777777" w:rsidR="00F33468" w:rsidRPr="008D5FA6" w:rsidRDefault="00F33468">
            <w:pPr>
              <w:suppressAutoHyphens w:val="0"/>
              <w:autoSpaceDE w:val="0"/>
              <w:autoSpaceDN w:val="0"/>
              <w:adjustRightInd w:val="0"/>
              <w:jc w:val="center"/>
              <w:rPr>
                <w:rFonts w:eastAsia="Calibri"/>
                <w:color w:val="000000"/>
                <w:sz w:val="22"/>
                <w:szCs w:val="22"/>
                <w:lang w:eastAsia="pt-BR"/>
              </w:rPr>
            </w:pPr>
            <w:r w:rsidRPr="008D5FA6">
              <w:rPr>
                <w:rFonts w:eastAsia="Calibri"/>
                <w:color w:val="000000"/>
                <w:sz w:val="22"/>
                <w:szCs w:val="22"/>
                <w:lang w:eastAsia="pt-BR"/>
              </w:rPr>
              <w:lastRenderedPageBreak/>
              <w:t>8</w:t>
            </w:r>
          </w:p>
        </w:tc>
        <w:tc>
          <w:tcPr>
            <w:tcW w:w="1417" w:type="dxa"/>
            <w:tcBorders>
              <w:top w:val="nil"/>
              <w:left w:val="nil"/>
              <w:bottom w:val="single" w:sz="4" w:space="0" w:color="auto"/>
              <w:right w:val="single" w:sz="4" w:space="0" w:color="auto"/>
            </w:tcBorders>
            <w:vAlign w:val="center"/>
          </w:tcPr>
          <w:p w14:paraId="57F80CCB" w14:textId="77777777" w:rsidR="00F33468" w:rsidRPr="008D5FA6" w:rsidRDefault="00F33468">
            <w:pPr>
              <w:suppressAutoHyphens w:val="0"/>
              <w:autoSpaceDE w:val="0"/>
              <w:autoSpaceDN w:val="0"/>
              <w:adjustRightInd w:val="0"/>
              <w:jc w:val="center"/>
              <w:rPr>
                <w:rFonts w:eastAsia="Calibri"/>
                <w:color w:val="000000"/>
                <w:sz w:val="22"/>
                <w:szCs w:val="22"/>
                <w:lang w:eastAsia="pt-BR"/>
              </w:rPr>
            </w:pPr>
            <w:r w:rsidRPr="008D5FA6">
              <w:rPr>
                <w:rFonts w:eastAsia="Calibri"/>
                <w:color w:val="000000"/>
                <w:sz w:val="22"/>
                <w:szCs w:val="22"/>
                <w:lang w:eastAsia="pt-BR"/>
              </w:rPr>
              <w:t>Unidade</w:t>
            </w:r>
          </w:p>
        </w:tc>
      </w:tr>
      <w:tr w:rsidR="00F33468" w:rsidRPr="008D5FA6" w14:paraId="606CAC98" w14:textId="77777777" w:rsidTr="00F33468">
        <w:trPr>
          <w:trHeight w:val="2819"/>
        </w:trPr>
        <w:tc>
          <w:tcPr>
            <w:tcW w:w="779" w:type="dxa"/>
            <w:tcBorders>
              <w:top w:val="nil"/>
              <w:left w:val="single" w:sz="8" w:space="0" w:color="auto"/>
              <w:bottom w:val="single" w:sz="4" w:space="0" w:color="auto"/>
              <w:right w:val="single" w:sz="4" w:space="0" w:color="auto"/>
            </w:tcBorders>
            <w:vAlign w:val="center"/>
          </w:tcPr>
          <w:p w14:paraId="11207658" w14:textId="77777777" w:rsidR="00F33468" w:rsidRPr="008D5FA6" w:rsidRDefault="00F33468">
            <w:pPr>
              <w:suppressAutoHyphens w:val="0"/>
              <w:autoSpaceDE w:val="0"/>
              <w:autoSpaceDN w:val="0"/>
              <w:adjustRightInd w:val="0"/>
              <w:jc w:val="center"/>
              <w:rPr>
                <w:rFonts w:eastAsia="Calibri"/>
                <w:color w:val="000000"/>
                <w:sz w:val="22"/>
                <w:szCs w:val="22"/>
                <w:lang w:eastAsia="pt-BR"/>
              </w:rPr>
            </w:pPr>
            <w:r w:rsidRPr="008D5FA6">
              <w:rPr>
                <w:rFonts w:eastAsia="Calibri"/>
                <w:color w:val="000000"/>
                <w:sz w:val="22"/>
                <w:szCs w:val="22"/>
                <w:lang w:eastAsia="pt-BR"/>
              </w:rPr>
              <w:t>30</w:t>
            </w:r>
          </w:p>
        </w:tc>
        <w:tc>
          <w:tcPr>
            <w:tcW w:w="879" w:type="dxa"/>
            <w:tcBorders>
              <w:top w:val="nil"/>
              <w:left w:val="nil"/>
              <w:bottom w:val="single" w:sz="4" w:space="0" w:color="auto"/>
              <w:right w:val="single" w:sz="4" w:space="0" w:color="auto"/>
            </w:tcBorders>
            <w:vAlign w:val="center"/>
          </w:tcPr>
          <w:p w14:paraId="2568B8AE" w14:textId="77777777" w:rsidR="00F33468" w:rsidRPr="008D5FA6" w:rsidRDefault="00F33468">
            <w:pPr>
              <w:suppressAutoHyphens w:val="0"/>
              <w:autoSpaceDE w:val="0"/>
              <w:autoSpaceDN w:val="0"/>
              <w:adjustRightInd w:val="0"/>
              <w:jc w:val="center"/>
              <w:rPr>
                <w:rFonts w:eastAsia="Calibri"/>
                <w:color w:val="000000"/>
                <w:sz w:val="22"/>
                <w:szCs w:val="22"/>
                <w:lang w:eastAsia="pt-BR"/>
              </w:rPr>
            </w:pPr>
            <w:r w:rsidRPr="008D5FA6">
              <w:rPr>
                <w:rFonts w:eastAsia="Calibri"/>
                <w:color w:val="000000"/>
                <w:sz w:val="22"/>
                <w:szCs w:val="22"/>
                <w:lang w:eastAsia="pt-BR"/>
              </w:rPr>
              <w:t>34269</w:t>
            </w:r>
          </w:p>
        </w:tc>
        <w:tc>
          <w:tcPr>
            <w:tcW w:w="4716" w:type="dxa"/>
            <w:tcBorders>
              <w:top w:val="nil"/>
              <w:left w:val="nil"/>
              <w:bottom w:val="single" w:sz="4" w:space="0" w:color="auto"/>
              <w:right w:val="single" w:sz="4" w:space="0" w:color="auto"/>
            </w:tcBorders>
            <w:vAlign w:val="bottom"/>
          </w:tcPr>
          <w:p w14:paraId="3D81B338" w14:textId="77777777" w:rsidR="00F33468" w:rsidRPr="008D5FA6" w:rsidRDefault="00F33468">
            <w:pPr>
              <w:suppressAutoHyphens w:val="0"/>
              <w:autoSpaceDE w:val="0"/>
              <w:autoSpaceDN w:val="0"/>
              <w:adjustRightInd w:val="0"/>
              <w:jc w:val="both"/>
              <w:rPr>
                <w:rFonts w:eastAsia="Calibri"/>
                <w:color w:val="000000"/>
                <w:sz w:val="22"/>
                <w:szCs w:val="22"/>
                <w:lang w:eastAsia="pt-BR"/>
              </w:rPr>
            </w:pPr>
            <w:r w:rsidRPr="008D5FA6">
              <w:rPr>
                <w:rFonts w:eastAsia="Calibri"/>
                <w:color w:val="000000"/>
                <w:sz w:val="22"/>
                <w:szCs w:val="22"/>
                <w:lang w:eastAsia="pt-BR"/>
              </w:rPr>
              <w:t>AQUISIÇÃO COM INSTALAÇÃO de Persiana Vertical, Tam: 1.40 x 1.80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418" w:type="dxa"/>
            <w:tcBorders>
              <w:top w:val="nil"/>
              <w:left w:val="nil"/>
              <w:bottom w:val="single" w:sz="4" w:space="0" w:color="auto"/>
              <w:right w:val="single" w:sz="4" w:space="0" w:color="auto"/>
            </w:tcBorders>
            <w:vAlign w:val="center"/>
          </w:tcPr>
          <w:p w14:paraId="33C5342D" w14:textId="77777777" w:rsidR="00F33468" w:rsidRPr="008D5FA6" w:rsidRDefault="00F33468">
            <w:pPr>
              <w:suppressAutoHyphens w:val="0"/>
              <w:autoSpaceDE w:val="0"/>
              <w:autoSpaceDN w:val="0"/>
              <w:adjustRightInd w:val="0"/>
              <w:jc w:val="center"/>
              <w:rPr>
                <w:rFonts w:eastAsia="Calibri"/>
                <w:color w:val="000000"/>
                <w:sz w:val="22"/>
                <w:szCs w:val="22"/>
                <w:lang w:eastAsia="pt-BR"/>
              </w:rPr>
            </w:pPr>
            <w:r w:rsidRPr="008D5FA6">
              <w:rPr>
                <w:rFonts w:eastAsia="Calibri"/>
                <w:color w:val="000000"/>
                <w:sz w:val="22"/>
                <w:szCs w:val="22"/>
                <w:lang w:eastAsia="pt-BR"/>
              </w:rPr>
              <w:t>4</w:t>
            </w:r>
          </w:p>
        </w:tc>
        <w:tc>
          <w:tcPr>
            <w:tcW w:w="1417" w:type="dxa"/>
            <w:tcBorders>
              <w:top w:val="nil"/>
              <w:left w:val="nil"/>
              <w:bottom w:val="single" w:sz="4" w:space="0" w:color="auto"/>
              <w:right w:val="single" w:sz="4" w:space="0" w:color="auto"/>
            </w:tcBorders>
            <w:vAlign w:val="center"/>
          </w:tcPr>
          <w:p w14:paraId="2F6F6B1B" w14:textId="77777777" w:rsidR="00F33468" w:rsidRPr="008D5FA6" w:rsidRDefault="00F33468">
            <w:pPr>
              <w:suppressAutoHyphens w:val="0"/>
              <w:autoSpaceDE w:val="0"/>
              <w:autoSpaceDN w:val="0"/>
              <w:adjustRightInd w:val="0"/>
              <w:jc w:val="center"/>
              <w:rPr>
                <w:rFonts w:eastAsia="Calibri"/>
                <w:color w:val="000000"/>
                <w:sz w:val="22"/>
                <w:szCs w:val="22"/>
                <w:lang w:eastAsia="pt-BR"/>
              </w:rPr>
            </w:pPr>
            <w:r w:rsidRPr="008D5FA6">
              <w:rPr>
                <w:rFonts w:eastAsia="Calibri"/>
                <w:color w:val="000000"/>
                <w:sz w:val="22"/>
                <w:szCs w:val="22"/>
                <w:lang w:eastAsia="pt-BR"/>
              </w:rPr>
              <w:t>Unidade</w:t>
            </w:r>
          </w:p>
        </w:tc>
      </w:tr>
      <w:tr w:rsidR="00F33468" w:rsidRPr="008D5FA6" w14:paraId="1377EA9F" w14:textId="77777777" w:rsidTr="00F33468">
        <w:trPr>
          <w:trHeight w:val="985"/>
        </w:trPr>
        <w:tc>
          <w:tcPr>
            <w:tcW w:w="779" w:type="dxa"/>
            <w:tcBorders>
              <w:top w:val="nil"/>
              <w:left w:val="single" w:sz="8" w:space="0" w:color="auto"/>
              <w:bottom w:val="single" w:sz="4" w:space="0" w:color="auto"/>
              <w:right w:val="single" w:sz="4" w:space="0" w:color="auto"/>
            </w:tcBorders>
            <w:vAlign w:val="center"/>
          </w:tcPr>
          <w:p w14:paraId="44262F7D" w14:textId="77777777" w:rsidR="00F33468" w:rsidRPr="008D5FA6" w:rsidRDefault="00F33468">
            <w:pPr>
              <w:suppressAutoHyphens w:val="0"/>
              <w:autoSpaceDE w:val="0"/>
              <w:autoSpaceDN w:val="0"/>
              <w:adjustRightInd w:val="0"/>
              <w:jc w:val="center"/>
              <w:rPr>
                <w:rFonts w:eastAsia="Calibri"/>
                <w:color w:val="000000"/>
                <w:sz w:val="22"/>
                <w:szCs w:val="22"/>
                <w:lang w:eastAsia="pt-BR"/>
              </w:rPr>
            </w:pPr>
            <w:r w:rsidRPr="008D5FA6">
              <w:rPr>
                <w:rFonts w:eastAsia="Calibri"/>
                <w:color w:val="000000"/>
                <w:sz w:val="22"/>
                <w:szCs w:val="22"/>
                <w:lang w:eastAsia="pt-BR"/>
              </w:rPr>
              <w:t>31</w:t>
            </w:r>
          </w:p>
        </w:tc>
        <w:tc>
          <w:tcPr>
            <w:tcW w:w="879" w:type="dxa"/>
            <w:tcBorders>
              <w:top w:val="nil"/>
              <w:left w:val="nil"/>
              <w:bottom w:val="single" w:sz="4" w:space="0" w:color="auto"/>
              <w:right w:val="single" w:sz="4" w:space="0" w:color="auto"/>
            </w:tcBorders>
            <w:vAlign w:val="center"/>
          </w:tcPr>
          <w:p w14:paraId="07F8BA50" w14:textId="77777777" w:rsidR="00F33468" w:rsidRPr="008D5FA6" w:rsidRDefault="00F33468">
            <w:pPr>
              <w:suppressAutoHyphens w:val="0"/>
              <w:autoSpaceDE w:val="0"/>
              <w:autoSpaceDN w:val="0"/>
              <w:adjustRightInd w:val="0"/>
              <w:jc w:val="center"/>
              <w:rPr>
                <w:rFonts w:eastAsia="Calibri"/>
                <w:color w:val="000000"/>
                <w:sz w:val="22"/>
                <w:szCs w:val="22"/>
                <w:lang w:eastAsia="pt-BR"/>
              </w:rPr>
            </w:pPr>
            <w:r w:rsidRPr="008D5FA6">
              <w:rPr>
                <w:rFonts w:eastAsia="Calibri"/>
                <w:color w:val="000000"/>
                <w:sz w:val="22"/>
                <w:szCs w:val="22"/>
                <w:lang w:eastAsia="pt-BR"/>
              </w:rPr>
              <w:t>34270</w:t>
            </w:r>
          </w:p>
        </w:tc>
        <w:tc>
          <w:tcPr>
            <w:tcW w:w="4716" w:type="dxa"/>
            <w:tcBorders>
              <w:top w:val="nil"/>
              <w:left w:val="nil"/>
              <w:bottom w:val="single" w:sz="4" w:space="0" w:color="auto"/>
              <w:right w:val="single" w:sz="4" w:space="0" w:color="auto"/>
            </w:tcBorders>
            <w:vAlign w:val="bottom"/>
          </w:tcPr>
          <w:p w14:paraId="6C1031C0" w14:textId="77777777" w:rsidR="00F33468" w:rsidRPr="008D5FA6" w:rsidRDefault="00F33468">
            <w:pPr>
              <w:suppressAutoHyphens w:val="0"/>
              <w:autoSpaceDE w:val="0"/>
              <w:autoSpaceDN w:val="0"/>
              <w:adjustRightInd w:val="0"/>
              <w:jc w:val="both"/>
              <w:rPr>
                <w:rFonts w:eastAsia="Calibri"/>
                <w:color w:val="000000"/>
                <w:sz w:val="22"/>
                <w:szCs w:val="22"/>
                <w:lang w:eastAsia="pt-BR"/>
              </w:rPr>
            </w:pPr>
            <w:r w:rsidRPr="008D5FA6">
              <w:rPr>
                <w:rFonts w:eastAsia="Calibri"/>
                <w:color w:val="000000"/>
                <w:sz w:val="22"/>
                <w:szCs w:val="22"/>
                <w:lang w:eastAsia="pt-BR"/>
              </w:rPr>
              <w:t xml:space="preserve">AQUISIÇÃO COM INSTALAÇÃO de Persiana Vertical, Tam: 0.80 x 1.60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w:t>
            </w:r>
            <w:r w:rsidRPr="008D5FA6">
              <w:rPr>
                <w:rFonts w:eastAsia="Calibri"/>
                <w:color w:val="000000"/>
                <w:sz w:val="22"/>
                <w:szCs w:val="22"/>
                <w:lang w:eastAsia="pt-BR"/>
              </w:rPr>
              <w:lastRenderedPageBreak/>
              <w:t>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418" w:type="dxa"/>
            <w:tcBorders>
              <w:top w:val="nil"/>
              <w:left w:val="nil"/>
              <w:bottom w:val="single" w:sz="4" w:space="0" w:color="auto"/>
              <w:right w:val="single" w:sz="4" w:space="0" w:color="auto"/>
            </w:tcBorders>
            <w:vAlign w:val="center"/>
          </w:tcPr>
          <w:p w14:paraId="445196C6" w14:textId="77777777" w:rsidR="00F33468" w:rsidRPr="008D5FA6" w:rsidRDefault="00F33468">
            <w:pPr>
              <w:suppressAutoHyphens w:val="0"/>
              <w:autoSpaceDE w:val="0"/>
              <w:autoSpaceDN w:val="0"/>
              <w:adjustRightInd w:val="0"/>
              <w:jc w:val="center"/>
              <w:rPr>
                <w:rFonts w:eastAsia="Calibri"/>
                <w:color w:val="000000"/>
                <w:sz w:val="22"/>
                <w:szCs w:val="22"/>
                <w:lang w:eastAsia="pt-BR"/>
              </w:rPr>
            </w:pPr>
            <w:r w:rsidRPr="008D5FA6">
              <w:rPr>
                <w:rFonts w:eastAsia="Calibri"/>
                <w:color w:val="000000"/>
                <w:sz w:val="22"/>
                <w:szCs w:val="22"/>
                <w:lang w:eastAsia="pt-BR"/>
              </w:rPr>
              <w:lastRenderedPageBreak/>
              <w:t>4</w:t>
            </w:r>
          </w:p>
        </w:tc>
        <w:tc>
          <w:tcPr>
            <w:tcW w:w="1417" w:type="dxa"/>
            <w:tcBorders>
              <w:top w:val="nil"/>
              <w:left w:val="nil"/>
              <w:bottom w:val="single" w:sz="4" w:space="0" w:color="auto"/>
              <w:right w:val="single" w:sz="4" w:space="0" w:color="auto"/>
            </w:tcBorders>
            <w:vAlign w:val="center"/>
          </w:tcPr>
          <w:p w14:paraId="091205DF" w14:textId="77777777" w:rsidR="00F33468" w:rsidRPr="008D5FA6" w:rsidRDefault="00F33468">
            <w:pPr>
              <w:suppressAutoHyphens w:val="0"/>
              <w:autoSpaceDE w:val="0"/>
              <w:autoSpaceDN w:val="0"/>
              <w:adjustRightInd w:val="0"/>
              <w:jc w:val="center"/>
              <w:rPr>
                <w:rFonts w:eastAsia="Calibri"/>
                <w:color w:val="000000"/>
                <w:sz w:val="22"/>
                <w:szCs w:val="22"/>
                <w:lang w:eastAsia="pt-BR"/>
              </w:rPr>
            </w:pPr>
            <w:r w:rsidRPr="008D5FA6">
              <w:rPr>
                <w:rFonts w:eastAsia="Calibri"/>
                <w:color w:val="000000"/>
                <w:sz w:val="22"/>
                <w:szCs w:val="22"/>
                <w:lang w:eastAsia="pt-BR"/>
              </w:rPr>
              <w:t>Unidade</w:t>
            </w:r>
          </w:p>
        </w:tc>
      </w:tr>
      <w:tr w:rsidR="00F33468" w:rsidRPr="008D5FA6" w14:paraId="2A365D88" w14:textId="77777777" w:rsidTr="00F33468">
        <w:trPr>
          <w:trHeight w:val="278"/>
        </w:trPr>
        <w:tc>
          <w:tcPr>
            <w:tcW w:w="779" w:type="dxa"/>
            <w:tcBorders>
              <w:top w:val="nil"/>
              <w:left w:val="single" w:sz="8" w:space="0" w:color="auto"/>
              <w:bottom w:val="single" w:sz="8" w:space="0" w:color="auto"/>
              <w:right w:val="single" w:sz="4" w:space="0" w:color="auto"/>
            </w:tcBorders>
            <w:vAlign w:val="center"/>
          </w:tcPr>
          <w:p w14:paraId="7A70887C" w14:textId="77777777" w:rsidR="00F33468" w:rsidRPr="008D5FA6" w:rsidRDefault="00F33468">
            <w:pPr>
              <w:suppressAutoHyphens w:val="0"/>
              <w:autoSpaceDE w:val="0"/>
              <w:autoSpaceDN w:val="0"/>
              <w:adjustRightInd w:val="0"/>
              <w:jc w:val="center"/>
              <w:rPr>
                <w:rFonts w:eastAsia="Calibri"/>
                <w:color w:val="000000"/>
                <w:sz w:val="22"/>
                <w:szCs w:val="22"/>
                <w:lang w:eastAsia="pt-BR"/>
              </w:rPr>
            </w:pPr>
            <w:r w:rsidRPr="008D5FA6">
              <w:rPr>
                <w:rFonts w:eastAsia="Calibri"/>
                <w:color w:val="000000"/>
                <w:sz w:val="22"/>
                <w:szCs w:val="22"/>
                <w:lang w:eastAsia="pt-BR"/>
              </w:rPr>
              <w:t>32</w:t>
            </w:r>
          </w:p>
        </w:tc>
        <w:tc>
          <w:tcPr>
            <w:tcW w:w="879" w:type="dxa"/>
            <w:tcBorders>
              <w:top w:val="nil"/>
              <w:left w:val="nil"/>
              <w:bottom w:val="single" w:sz="8" w:space="0" w:color="auto"/>
              <w:right w:val="single" w:sz="4" w:space="0" w:color="auto"/>
            </w:tcBorders>
            <w:vAlign w:val="center"/>
          </w:tcPr>
          <w:p w14:paraId="4A30FC20" w14:textId="77777777" w:rsidR="00F33468" w:rsidRPr="008D5FA6" w:rsidRDefault="00F33468">
            <w:pPr>
              <w:suppressAutoHyphens w:val="0"/>
              <w:autoSpaceDE w:val="0"/>
              <w:autoSpaceDN w:val="0"/>
              <w:adjustRightInd w:val="0"/>
              <w:jc w:val="center"/>
              <w:rPr>
                <w:rFonts w:eastAsia="Calibri"/>
                <w:color w:val="000000"/>
                <w:sz w:val="22"/>
                <w:szCs w:val="22"/>
                <w:lang w:eastAsia="pt-BR"/>
              </w:rPr>
            </w:pPr>
            <w:r w:rsidRPr="008D5FA6">
              <w:rPr>
                <w:rFonts w:eastAsia="Calibri"/>
                <w:color w:val="000000"/>
                <w:sz w:val="22"/>
                <w:szCs w:val="22"/>
                <w:lang w:eastAsia="pt-BR"/>
              </w:rPr>
              <w:t>34271</w:t>
            </w:r>
          </w:p>
        </w:tc>
        <w:tc>
          <w:tcPr>
            <w:tcW w:w="4716" w:type="dxa"/>
            <w:tcBorders>
              <w:top w:val="nil"/>
              <w:left w:val="nil"/>
              <w:bottom w:val="single" w:sz="8" w:space="0" w:color="auto"/>
              <w:right w:val="single" w:sz="4" w:space="0" w:color="auto"/>
            </w:tcBorders>
            <w:vAlign w:val="bottom"/>
          </w:tcPr>
          <w:p w14:paraId="544533DC" w14:textId="77777777" w:rsidR="00F33468" w:rsidRPr="008D5FA6" w:rsidRDefault="00F33468">
            <w:pPr>
              <w:suppressAutoHyphens w:val="0"/>
              <w:autoSpaceDE w:val="0"/>
              <w:autoSpaceDN w:val="0"/>
              <w:adjustRightInd w:val="0"/>
              <w:jc w:val="both"/>
              <w:rPr>
                <w:rFonts w:eastAsia="Calibri"/>
                <w:color w:val="000000"/>
                <w:sz w:val="22"/>
                <w:szCs w:val="22"/>
                <w:lang w:eastAsia="pt-BR"/>
              </w:rPr>
            </w:pPr>
            <w:r w:rsidRPr="008D5FA6">
              <w:rPr>
                <w:rFonts w:eastAsia="Calibri"/>
                <w:color w:val="000000"/>
                <w:sz w:val="22"/>
                <w:szCs w:val="22"/>
                <w:lang w:eastAsia="pt-BR"/>
              </w:rPr>
              <w:t>AQUISIÇÃO COM INSTALAÇÃO de Persiana Vertical, Tam: 1.40 x 2.40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w:t>
            </w:r>
          </w:p>
          <w:p w14:paraId="7DE36FC3" w14:textId="77777777" w:rsidR="00F33468" w:rsidRPr="008D5FA6" w:rsidRDefault="00F33468">
            <w:pPr>
              <w:suppressAutoHyphens w:val="0"/>
              <w:autoSpaceDE w:val="0"/>
              <w:autoSpaceDN w:val="0"/>
              <w:adjustRightInd w:val="0"/>
              <w:jc w:val="both"/>
              <w:rPr>
                <w:rFonts w:eastAsia="Calibri"/>
                <w:color w:val="000000"/>
                <w:sz w:val="22"/>
                <w:szCs w:val="22"/>
                <w:lang w:eastAsia="pt-BR"/>
              </w:rPr>
            </w:pPr>
            <w:r w:rsidRPr="008D5FA6">
              <w:rPr>
                <w:rFonts w:eastAsia="Calibri"/>
                <w:color w:val="000000"/>
                <w:sz w:val="22"/>
                <w:szCs w:val="22"/>
                <w:lang w:eastAsia="pt-BR"/>
              </w:rPr>
              <w:t>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418" w:type="dxa"/>
            <w:tcBorders>
              <w:top w:val="nil"/>
              <w:left w:val="nil"/>
              <w:bottom w:val="single" w:sz="8" w:space="0" w:color="auto"/>
              <w:right w:val="single" w:sz="4" w:space="0" w:color="auto"/>
            </w:tcBorders>
            <w:vAlign w:val="center"/>
          </w:tcPr>
          <w:p w14:paraId="19437AD0" w14:textId="77777777" w:rsidR="00F33468" w:rsidRPr="008D5FA6" w:rsidRDefault="00F33468">
            <w:pPr>
              <w:suppressAutoHyphens w:val="0"/>
              <w:autoSpaceDE w:val="0"/>
              <w:autoSpaceDN w:val="0"/>
              <w:adjustRightInd w:val="0"/>
              <w:jc w:val="center"/>
              <w:rPr>
                <w:rFonts w:eastAsia="Calibri"/>
                <w:color w:val="000000"/>
                <w:sz w:val="22"/>
                <w:szCs w:val="22"/>
                <w:lang w:eastAsia="pt-BR"/>
              </w:rPr>
            </w:pPr>
            <w:r w:rsidRPr="008D5FA6">
              <w:rPr>
                <w:rFonts w:eastAsia="Calibri"/>
                <w:color w:val="000000"/>
                <w:sz w:val="22"/>
                <w:szCs w:val="22"/>
                <w:lang w:eastAsia="pt-BR"/>
              </w:rPr>
              <w:t>2</w:t>
            </w:r>
          </w:p>
        </w:tc>
        <w:tc>
          <w:tcPr>
            <w:tcW w:w="1417" w:type="dxa"/>
            <w:tcBorders>
              <w:top w:val="nil"/>
              <w:left w:val="nil"/>
              <w:bottom w:val="single" w:sz="8" w:space="0" w:color="auto"/>
              <w:right w:val="single" w:sz="4" w:space="0" w:color="auto"/>
            </w:tcBorders>
            <w:vAlign w:val="center"/>
          </w:tcPr>
          <w:p w14:paraId="4CCB317D" w14:textId="77777777" w:rsidR="00F33468" w:rsidRPr="008D5FA6" w:rsidRDefault="00F33468">
            <w:pPr>
              <w:suppressAutoHyphens w:val="0"/>
              <w:autoSpaceDE w:val="0"/>
              <w:autoSpaceDN w:val="0"/>
              <w:adjustRightInd w:val="0"/>
              <w:jc w:val="center"/>
              <w:rPr>
                <w:rFonts w:eastAsia="Calibri"/>
                <w:color w:val="000000"/>
                <w:sz w:val="22"/>
                <w:szCs w:val="22"/>
                <w:lang w:eastAsia="pt-BR"/>
              </w:rPr>
            </w:pPr>
            <w:r w:rsidRPr="008D5FA6">
              <w:rPr>
                <w:rFonts w:eastAsia="Calibri"/>
                <w:color w:val="000000"/>
                <w:sz w:val="22"/>
                <w:szCs w:val="22"/>
                <w:lang w:eastAsia="pt-BR"/>
              </w:rPr>
              <w:t>Unidade</w:t>
            </w:r>
          </w:p>
        </w:tc>
      </w:tr>
    </w:tbl>
    <w:p w14:paraId="02AEEB13" w14:textId="77777777" w:rsidR="00F33468" w:rsidRDefault="00F33468" w:rsidP="00F33468">
      <w:pPr>
        <w:suppressAutoHyphens w:val="0"/>
        <w:autoSpaceDE w:val="0"/>
        <w:autoSpaceDN w:val="0"/>
        <w:adjustRightInd w:val="0"/>
        <w:spacing w:after="200" w:line="360" w:lineRule="auto"/>
        <w:jc w:val="both"/>
        <w:rPr>
          <w:rFonts w:eastAsia="Calibri"/>
          <w:szCs w:val="24"/>
          <w:lang w:eastAsia="pt-BR"/>
        </w:rPr>
      </w:pPr>
    </w:p>
    <w:p w14:paraId="0B7CE204" w14:textId="77777777" w:rsidR="00F33468" w:rsidRDefault="00F33468" w:rsidP="00F33468">
      <w:pPr>
        <w:suppressAutoHyphens w:val="0"/>
        <w:autoSpaceDE w:val="0"/>
        <w:autoSpaceDN w:val="0"/>
        <w:adjustRightInd w:val="0"/>
        <w:spacing w:line="360" w:lineRule="auto"/>
        <w:ind w:right="-1"/>
        <w:jc w:val="both"/>
        <w:rPr>
          <w:rFonts w:eastAsia="Calibri"/>
          <w:color w:val="FF0000"/>
          <w:szCs w:val="24"/>
          <w:lang w:eastAsia="pt-BR"/>
        </w:rPr>
      </w:pPr>
    </w:p>
    <w:p w14:paraId="50F76A14" w14:textId="77777777" w:rsidR="00F33468" w:rsidRDefault="00F33468" w:rsidP="00F33468">
      <w:pPr>
        <w:suppressAutoHyphens w:val="0"/>
        <w:autoSpaceDE w:val="0"/>
        <w:autoSpaceDN w:val="0"/>
        <w:adjustRightInd w:val="0"/>
        <w:spacing w:line="360" w:lineRule="auto"/>
        <w:ind w:right="-1"/>
        <w:jc w:val="both"/>
        <w:rPr>
          <w:rFonts w:eastAsia="Calibri"/>
          <w:b/>
          <w:bCs/>
          <w:szCs w:val="24"/>
          <w:lang w:eastAsia="pt-BR"/>
        </w:rPr>
      </w:pPr>
      <w:r>
        <w:rPr>
          <w:rFonts w:eastAsia="Calibri"/>
          <w:b/>
          <w:bCs/>
          <w:szCs w:val="24"/>
          <w:lang w:eastAsia="pt-BR"/>
        </w:rPr>
        <w:t>V - Levantamento de mercado, que consiste na análise das alternativas possíveis, e justificativa técnica e econômica da escolha do tipo de solução a contratar.</w:t>
      </w:r>
    </w:p>
    <w:p w14:paraId="3EAD5BB2" w14:textId="77777777" w:rsidR="00F33468" w:rsidRDefault="00F33468" w:rsidP="00F33468">
      <w:pPr>
        <w:suppressAutoHyphens w:val="0"/>
        <w:autoSpaceDE w:val="0"/>
        <w:autoSpaceDN w:val="0"/>
        <w:adjustRightInd w:val="0"/>
        <w:spacing w:line="360" w:lineRule="auto"/>
        <w:ind w:right="-1"/>
        <w:jc w:val="both"/>
        <w:rPr>
          <w:rFonts w:eastAsia="Calibri"/>
          <w:color w:val="000000"/>
          <w:szCs w:val="24"/>
          <w:lang w:eastAsia="pt-BR"/>
        </w:rPr>
      </w:pPr>
      <w:r>
        <w:rPr>
          <w:rFonts w:eastAsia="Calibri"/>
          <w:color w:val="000000"/>
          <w:szCs w:val="24"/>
          <w:lang w:eastAsia="pt-BR"/>
        </w:rPr>
        <w:t xml:space="preserve">        Em atendimento ao disposto no Art. 44 da Lei 14.133/2021, foram pesquisadas no mercado e em outros órgãos e entidades soluções diversas para a demanda, com objetivo de identificar a existência de novas metodologias, tecnologias ou inovações que melhor atendam às necessidades da administração e aos requisitos apresentados no presente estudo. </w:t>
      </w:r>
    </w:p>
    <w:p w14:paraId="1BA38F70" w14:textId="77777777" w:rsidR="00F33468" w:rsidRDefault="00F33468" w:rsidP="00F33468">
      <w:pPr>
        <w:suppressAutoHyphens w:val="0"/>
        <w:autoSpaceDE w:val="0"/>
        <w:autoSpaceDN w:val="0"/>
        <w:adjustRightInd w:val="0"/>
        <w:spacing w:line="360" w:lineRule="auto"/>
        <w:ind w:right="-1"/>
        <w:jc w:val="both"/>
        <w:rPr>
          <w:rFonts w:eastAsia="Calibri"/>
          <w:color w:val="000000"/>
          <w:szCs w:val="24"/>
          <w:lang w:eastAsia="pt-BR"/>
        </w:rPr>
      </w:pPr>
      <w:r>
        <w:rPr>
          <w:rFonts w:eastAsia="Calibri"/>
          <w:color w:val="000000"/>
          <w:szCs w:val="24"/>
          <w:lang w:eastAsia="pt-BR"/>
        </w:rPr>
        <w:t xml:space="preserve">        Os elementos utilizados em janelas para proteção </w:t>
      </w:r>
      <w:proofErr w:type="gramStart"/>
      <w:r>
        <w:rPr>
          <w:rFonts w:eastAsia="Calibri"/>
          <w:color w:val="000000"/>
          <w:szCs w:val="24"/>
          <w:lang w:eastAsia="pt-BR"/>
        </w:rPr>
        <w:t>solar  mais</w:t>
      </w:r>
      <w:proofErr w:type="gramEnd"/>
      <w:r>
        <w:rPr>
          <w:rFonts w:eastAsia="Calibri"/>
          <w:color w:val="000000"/>
          <w:szCs w:val="24"/>
          <w:lang w:eastAsia="pt-BR"/>
        </w:rPr>
        <w:t xml:space="preserve"> comuns no mercado e efetivos que se possa encontrar são as cortinas, persianas, painéis de correr horizontais e verticais, membranas em forma de favo de mel, toldos ou superfícies tensionadas. Além disso, há diferentes tipos, formas, cores, texturas e graus de opacidade - disponibilizando uma enorme variedade de soluções formais e de acabamento. </w:t>
      </w:r>
    </w:p>
    <w:p w14:paraId="6CC27202" w14:textId="77777777" w:rsidR="00F33468" w:rsidRDefault="00F33468" w:rsidP="00F33468">
      <w:pPr>
        <w:suppressAutoHyphens w:val="0"/>
        <w:autoSpaceDE w:val="0"/>
        <w:autoSpaceDN w:val="0"/>
        <w:adjustRightInd w:val="0"/>
        <w:spacing w:line="360" w:lineRule="auto"/>
        <w:ind w:right="-1"/>
        <w:jc w:val="both"/>
        <w:rPr>
          <w:rFonts w:eastAsia="Calibri"/>
          <w:color w:val="000000"/>
          <w:szCs w:val="24"/>
          <w:lang w:eastAsia="pt-BR"/>
        </w:rPr>
      </w:pPr>
      <w:r>
        <w:rPr>
          <w:rFonts w:eastAsia="Calibri"/>
          <w:color w:val="000000"/>
          <w:szCs w:val="24"/>
          <w:lang w:eastAsia="pt-BR"/>
        </w:rPr>
        <w:lastRenderedPageBreak/>
        <w:t xml:space="preserve">        Na Administração pública, em que predomina o estilo tradicional de escritório, a solução mais comum são as persianas de PVC, acessórios parecidos com cortinas, só que feitos com placas móveis paralelas, usadas para aumentar ou diminuir a iluminação do ambiente. Além disso, são mais versáteis e fáceis de limpar, isso porque as persianas não acumulam tanta sujeira, além de que o material facilita sua limpeza, podendo ser feita com um pano úmido ou aspirador de pó.</w:t>
      </w:r>
    </w:p>
    <w:p w14:paraId="7A9CAB03" w14:textId="77777777" w:rsidR="00F33468" w:rsidRDefault="00F33468" w:rsidP="00F33468">
      <w:pPr>
        <w:suppressAutoHyphens w:val="0"/>
        <w:autoSpaceDE w:val="0"/>
        <w:autoSpaceDN w:val="0"/>
        <w:adjustRightInd w:val="0"/>
        <w:spacing w:line="360" w:lineRule="auto"/>
        <w:ind w:right="-1"/>
        <w:jc w:val="both"/>
        <w:rPr>
          <w:rFonts w:eastAsia="Calibri"/>
          <w:color w:val="000000"/>
          <w:szCs w:val="24"/>
          <w:lang w:eastAsia="pt-BR"/>
        </w:rPr>
      </w:pPr>
      <w:r>
        <w:rPr>
          <w:rFonts w:eastAsia="Calibri"/>
          <w:color w:val="000000"/>
          <w:szCs w:val="24"/>
          <w:lang w:eastAsia="pt-BR"/>
        </w:rPr>
        <w:t xml:space="preserve">        Existem vários modelos de persianas disponíveis no mercado tais como: verticais, horizontais, </w:t>
      </w:r>
      <w:proofErr w:type="spellStart"/>
      <w:r>
        <w:rPr>
          <w:rFonts w:eastAsia="Calibri"/>
          <w:color w:val="000000"/>
          <w:szCs w:val="24"/>
          <w:lang w:eastAsia="pt-BR"/>
        </w:rPr>
        <w:t>rolô</w:t>
      </w:r>
      <w:proofErr w:type="spellEnd"/>
      <w:r>
        <w:rPr>
          <w:rFonts w:eastAsia="Calibri"/>
          <w:color w:val="000000"/>
          <w:szCs w:val="24"/>
          <w:lang w:eastAsia="pt-BR"/>
        </w:rPr>
        <w:t xml:space="preserve">, romanas, painel, </w:t>
      </w:r>
      <w:proofErr w:type="spellStart"/>
      <w:r>
        <w:rPr>
          <w:rFonts w:eastAsia="Calibri"/>
          <w:color w:val="000000"/>
          <w:szCs w:val="24"/>
          <w:lang w:eastAsia="pt-BR"/>
        </w:rPr>
        <w:t>double</w:t>
      </w:r>
      <w:proofErr w:type="spellEnd"/>
      <w:r>
        <w:rPr>
          <w:rFonts w:eastAsia="Calibri"/>
          <w:color w:val="000000"/>
          <w:szCs w:val="24"/>
          <w:lang w:eastAsia="pt-BR"/>
        </w:rPr>
        <w:t xml:space="preserve"> </w:t>
      </w:r>
      <w:proofErr w:type="spellStart"/>
      <w:r>
        <w:rPr>
          <w:rFonts w:eastAsia="Calibri"/>
          <w:color w:val="000000"/>
          <w:szCs w:val="24"/>
          <w:lang w:eastAsia="pt-BR"/>
        </w:rPr>
        <w:t>vision</w:t>
      </w:r>
      <w:proofErr w:type="spellEnd"/>
      <w:r>
        <w:rPr>
          <w:rFonts w:eastAsia="Calibri"/>
          <w:color w:val="000000"/>
          <w:szCs w:val="24"/>
          <w:lang w:eastAsia="pt-BR"/>
        </w:rPr>
        <w:t xml:space="preserve">, plissada, entre outros. Além dos modelos, também existem variedades nos materiais utilizados na fabricação das persianas: metal, madeira, PVC, tecido, vinil e tela solar.  </w:t>
      </w:r>
    </w:p>
    <w:p w14:paraId="67598EB2" w14:textId="77777777" w:rsidR="00F33468" w:rsidRDefault="00F33468" w:rsidP="00F33468">
      <w:pPr>
        <w:suppressAutoHyphens w:val="0"/>
        <w:autoSpaceDE w:val="0"/>
        <w:autoSpaceDN w:val="0"/>
        <w:adjustRightInd w:val="0"/>
        <w:spacing w:line="360" w:lineRule="auto"/>
        <w:ind w:right="-1"/>
        <w:jc w:val="both"/>
        <w:rPr>
          <w:rFonts w:eastAsia="Calibri"/>
          <w:color w:val="000000"/>
          <w:szCs w:val="24"/>
          <w:lang w:eastAsia="pt-BR"/>
        </w:rPr>
      </w:pPr>
      <w:r>
        <w:rPr>
          <w:rFonts w:eastAsia="Calibri"/>
          <w:color w:val="000000"/>
          <w:szCs w:val="24"/>
          <w:lang w:eastAsia="pt-BR"/>
        </w:rPr>
        <w:t xml:space="preserve">        Não se apresenta como viável a locação de materiais para atender a demanda, haja vista a sua necessidade permanente, incorporando-se ao próprio imóvel onde é instalado; seu baixo custo de aquisição, além de ter um número restrito de empresas prestadoras desse serviço, sendo pouco competitivo; ademais é uma prática incomum no mercado, sem demonstração de aspectos inovadores desta modalidade. </w:t>
      </w:r>
    </w:p>
    <w:p w14:paraId="71C41F33" w14:textId="77777777" w:rsidR="00F33468" w:rsidRDefault="00F33468" w:rsidP="00F33468">
      <w:pPr>
        <w:suppressAutoHyphens w:val="0"/>
        <w:autoSpaceDE w:val="0"/>
        <w:autoSpaceDN w:val="0"/>
        <w:adjustRightInd w:val="0"/>
        <w:spacing w:line="360" w:lineRule="auto"/>
        <w:ind w:right="-1"/>
        <w:jc w:val="both"/>
        <w:rPr>
          <w:rFonts w:eastAsia="Calibri"/>
          <w:color w:val="000000"/>
          <w:szCs w:val="24"/>
          <w:lang w:eastAsia="pt-BR"/>
        </w:rPr>
      </w:pPr>
      <w:r>
        <w:rPr>
          <w:rFonts w:eastAsia="Calibri"/>
          <w:color w:val="000000"/>
          <w:szCs w:val="24"/>
          <w:lang w:eastAsia="pt-BR"/>
        </w:rPr>
        <w:t>Na Prefeitura Municipal de Caracol/MS a série histórica de aquisições de persianas é bastante extensa, sendo a contratação realizada há muitos anos, sempre através do sistema de registro de preços - SRP. Não foram identificadas inconsistências significativas ocorridas nas contratações anteriores.</w:t>
      </w:r>
    </w:p>
    <w:p w14:paraId="0BEDCDE2" w14:textId="77777777" w:rsidR="00F33468" w:rsidRDefault="00F33468" w:rsidP="00F33468">
      <w:pPr>
        <w:suppressAutoHyphens w:val="0"/>
        <w:autoSpaceDE w:val="0"/>
        <w:autoSpaceDN w:val="0"/>
        <w:adjustRightInd w:val="0"/>
        <w:spacing w:line="360" w:lineRule="auto"/>
        <w:ind w:right="-1"/>
        <w:jc w:val="both"/>
        <w:rPr>
          <w:rFonts w:eastAsia="Calibri"/>
          <w:color w:val="000000"/>
          <w:szCs w:val="24"/>
          <w:lang w:eastAsia="pt-BR"/>
        </w:rPr>
      </w:pPr>
      <w:r>
        <w:rPr>
          <w:rFonts w:eastAsia="Calibri"/>
          <w:b/>
          <w:bCs/>
          <w:color w:val="000000"/>
          <w:szCs w:val="24"/>
          <w:lang w:eastAsia="pt-BR"/>
        </w:rPr>
        <w:t>SOLUÇÃO 1: Locação</w:t>
      </w:r>
      <w:r>
        <w:rPr>
          <w:rFonts w:eastAsia="Calibri"/>
          <w:color w:val="000000"/>
          <w:szCs w:val="24"/>
          <w:lang w:eastAsia="pt-BR"/>
        </w:rPr>
        <w:t>; Atendimento aos requisitos Sim, pois os materiais podem ser especificados conforme as necessidades do contratante.</w:t>
      </w:r>
    </w:p>
    <w:p w14:paraId="3D000F60" w14:textId="77777777" w:rsidR="00F33468" w:rsidRDefault="00F33468" w:rsidP="00F33468">
      <w:pPr>
        <w:suppressAutoHyphens w:val="0"/>
        <w:autoSpaceDE w:val="0"/>
        <w:autoSpaceDN w:val="0"/>
        <w:adjustRightInd w:val="0"/>
        <w:spacing w:line="360" w:lineRule="auto"/>
        <w:ind w:right="-1"/>
        <w:jc w:val="both"/>
        <w:rPr>
          <w:rFonts w:eastAsia="Calibri"/>
          <w:color w:val="000000"/>
          <w:szCs w:val="24"/>
          <w:lang w:eastAsia="pt-BR"/>
        </w:rPr>
      </w:pPr>
      <w:r>
        <w:rPr>
          <w:rFonts w:eastAsia="Calibri"/>
          <w:color w:val="000000"/>
          <w:szCs w:val="24"/>
          <w:lang w:eastAsia="pt-BR"/>
        </w:rPr>
        <w:t>Vantagens e desvantagens da solução;</w:t>
      </w:r>
    </w:p>
    <w:p w14:paraId="465A9929" w14:textId="77777777" w:rsidR="00F33468" w:rsidRDefault="00F33468" w:rsidP="00F33468">
      <w:pPr>
        <w:suppressAutoHyphens w:val="0"/>
        <w:autoSpaceDE w:val="0"/>
        <w:autoSpaceDN w:val="0"/>
        <w:adjustRightInd w:val="0"/>
        <w:spacing w:line="360" w:lineRule="auto"/>
        <w:ind w:right="-1"/>
        <w:jc w:val="both"/>
        <w:rPr>
          <w:rFonts w:eastAsia="Calibri"/>
          <w:color w:val="000000"/>
          <w:szCs w:val="24"/>
          <w:lang w:eastAsia="pt-BR"/>
        </w:rPr>
      </w:pPr>
      <w:r>
        <w:rPr>
          <w:rFonts w:eastAsia="Calibri"/>
          <w:b/>
          <w:bCs/>
          <w:color w:val="000000"/>
          <w:szCs w:val="24"/>
          <w:lang w:eastAsia="pt-BR"/>
        </w:rPr>
        <w:t>VANTAGENS</w:t>
      </w:r>
      <w:r>
        <w:rPr>
          <w:rFonts w:eastAsia="Calibri"/>
          <w:color w:val="000000"/>
          <w:szCs w:val="24"/>
          <w:lang w:eastAsia="pt-BR"/>
        </w:rPr>
        <w:t xml:space="preserve"> - Manutenção e riscos de utilização com o contratado. - Em caso de problemas, o locador substitui. </w:t>
      </w:r>
    </w:p>
    <w:p w14:paraId="1CB29815" w14:textId="77777777" w:rsidR="00F33468" w:rsidRDefault="00F33468" w:rsidP="00F33468">
      <w:pPr>
        <w:suppressAutoHyphens w:val="0"/>
        <w:autoSpaceDE w:val="0"/>
        <w:autoSpaceDN w:val="0"/>
        <w:adjustRightInd w:val="0"/>
        <w:spacing w:line="360" w:lineRule="auto"/>
        <w:ind w:right="-1"/>
        <w:jc w:val="both"/>
        <w:rPr>
          <w:rFonts w:eastAsia="Calibri"/>
          <w:color w:val="000000"/>
          <w:szCs w:val="24"/>
          <w:lang w:eastAsia="pt-BR"/>
        </w:rPr>
      </w:pPr>
      <w:r>
        <w:rPr>
          <w:rFonts w:eastAsia="Calibri"/>
          <w:b/>
          <w:bCs/>
          <w:color w:val="000000"/>
          <w:szCs w:val="24"/>
          <w:lang w:eastAsia="pt-BR"/>
        </w:rPr>
        <w:t xml:space="preserve">DESVANTAGENS </w:t>
      </w:r>
      <w:r>
        <w:rPr>
          <w:rFonts w:eastAsia="Calibri"/>
          <w:color w:val="000000"/>
          <w:szCs w:val="24"/>
          <w:lang w:eastAsia="pt-BR"/>
        </w:rPr>
        <w:t xml:space="preserve">- O aluguel de materiais é uma solução para as necessidades temporárias, o que não o caso, cuja utilização será de forma permanente; - Com a utilização permanente o custo da locação superaria o de desgaste dos itens, por exemplo, tornando o aluguel inviável - Mercado restrito, praticamente não há empresas que trabalhem nesta modalidade - Perfil da contratação para 1 ou, no máximo, duas localidades (em cidades) diferentes, pequena abrangência. - Altos custos de deslocamento, estimativa inviável. </w:t>
      </w:r>
    </w:p>
    <w:p w14:paraId="0A811D79" w14:textId="77777777" w:rsidR="00F33468" w:rsidRDefault="00F33468" w:rsidP="00F33468">
      <w:pPr>
        <w:suppressAutoHyphens w:val="0"/>
        <w:autoSpaceDE w:val="0"/>
        <w:autoSpaceDN w:val="0"/>
        <w:adjustRightInd w:val="0"/>
        <w:spacing w:line="360" w:lineRule="auto"/>
        <w:ind w:right="-1"/>
        <w:jc w:val="both"/>
        <w:rPr>
          <w:rFonts w:eastAsia="Calibri"/>
          <w:color w:val="000000"/>
          <w:szCs w:val="24"/>
          <w:lang w:eastAsia="pt-BR"/>
        </w:rPr>
      </w:pPr>
      <w:r>
        <w:rPr>
          <w:rFonts w:eastAsia="Calibri"/>
          <w:b/>
          <w:bCs/>
          <w:color w:val="000000"/>
          <w:szCs w:val="24"/>
          <w:lang w:eastAsia="pt-BR"/>
        </w:rPr>
        <w:t>Definição:</w:t>
      </w:r>
      <w:r>
        <w:rPr>
          <w:rFonts w:eastAsia="Calibri"/>
          <w:color w:val="000000"/>
          <w:szCs w:val="24"/>
          <w:lang w:eastAsia="pt-BR"/>
        </w:rPr>
        <w:t xml:space="preserve"> Considerando a necessidade do Município, possui alto custo com deslocamentos, inviabilizando a solução. </w:t>
      </w:r>
    </w:p>
    <w:p w14:paraId="16545525" w14:textId="77777777" w:rsidR="00F33468" w:rsidRDefault="00F33468" w:rsidP="00F33468">
      <w:pPr>
        <w:suppressAutoHyphens w:val="0"/>
        <w:autoSpaceDE w:val="0"/>
        <w:autoSpaceDN w:val="0"/>
        <w:adjustRightInd w:val="0"/>
        <w:spacing w:line="360" w:lineRule="auto"/>
        <w:ind w:right="-1"/>
        <w:jc w:val="both"/>
        <w:rPr>
          <w:rFonts w:eastAsia="Calibri"/>
          <w:color w:val="000000"/>
          <w:szCs w:val="24"/>
          <w:lang w:eastAsia="pt-BR"/>
        </w:rPr>
      </w:pPr>
      <w:r>
        <w:rPr>
          <w:rFonts w:eastAsia="Calibri"/>
          <w:b/>
          <w:bCs/>
          <w:color w:val="000000"/>
          <w:szCs w:val="24"/>
          <w:lang w:eastAsia="pt-BR"/>
        </w:rPr>
        <w:lastRenderedPageBreak/>
        <w:t>SOLUÇÃO 2</w:t>
      </w:r>
      <w:r>
        <w:rPr>
          <w:rFonts w:eastAsia="Calibri"/>
          <w:color w:val="000000"/>
          <w:szCs w:val="24"/>
          <w:lang w:eastAsia="pt-BR"/>
        </w:rPr>
        <w:t xml:space="preserve">: </w:t>
      </w:r>
      <w:r>
        <w:rPr>
          <w:rFonts w:eastAsia="Calibri"/>
          <w:b/>
          <w:bCs/>
          <w:color w:val="000000"/>
          <w:szCs w:val="24"/>
          <w:lang w:eastAsia="pt-BR"/>
        </w:rPr>
        <w:t>Aquisição com Instalação</w:t>
      </w:r>
      <w:r>
        <w:rPr>
          <w:rFonts w:eastAsia="Calibri"/>
          <w:color w:val="000000"/>
          <w:szCs w:val="24"/>
          <w:lang w:eastAsia="pt-BR"/>
        </w:rPr>
        <w:t xml:space="preserve">; Atendimento aos requisitos Sim, pois os requisitos integram as especificações dos itens, bem como os encargos dos eventuais fornecedores; Vantagens e desvantagens da solução – </w:t>
      </w:r>
    </w:p>
    <w:p w14:paraId="3C532A08" w14:textId="77777777" w:rsidR="00F33468" w:rsidRDefault="00F33468" w:rsidP="00F33468">
      <w:pPr>
        <w:suppressAutoHyphens w:val="0"/>
        <w:autoSpaceDE w:val="0"/>
        <w:autoSpaceDN w:val="0"/>
        <w:adjustRightInd w:val="0"/>
        <w:spacing w:line="360" w:lineRule="auto"/>
        <w:ind w:right="-1"/>
        <w:jc w:val="both"/>
        <w:rPr>
          <w:rFonts w:eastAsia="Calibri"/>
          <w:color w:val="000000"/>
          <w:szCs w:val="24"/>
          <w:lang w:eastAsia="pt-BR"/>
        </w:rPr>
      </w:pPr>
      <w:r>
        <w:rPr>
          <w:rFonts w:eastAsia="Calibri"/>
          <w:b/>
          <w:bCs/>
          <w:color w:val="000000"/>
          <w:szCs w:val="24"/>
          <w:lang w:eastAsia="pt-BR"/>
        </w:rPr>
        <w:t>Vantagens;</w:t>
      </w:r>
      <w:r>
        <w:rPr>
          <w:rFonts w:eastAsia="Calibri"/>
          <w:color w:val="000000"/>
          <w:szCs w:val="24"/>
          <w:lang w:eastAsia="pt-BR"/>
        </w:rPr>
        <w:t xml:space="preserve"> A solução disponibiliza materiais - Materiais com baixa demanda por manutenção; - A aquisição permite a abrangência do atendimento em todo o Estado do Mato grosso do Sul, principalmente no Interior a um custo razoável e mensurável;</w:t>
      </w:r>
    </w:p>
    <w:p w14:paraId="5D805A95" w14:textId="77777777" w:rsidR="00F33468" w:rsidRDefault="00F33468" w:rsidP="00F33468">
      <w:pPr>
        <w:suppressAutoHyphens w:val="0"/>
        <w:autoSpaceDE w:val="0"/>
        <w:autoSpaceDN w:val="0"/>
        <w:adjustRightInd w:val="0"/>
        <w:spacing w:line="360" w:lineRule="auto"/>
        <w:ind w:right="-1"/>
        <w:jc w:val="both"/>
        <w:rPr>
          <w:rFonts w:eastAsia="Calibri"/>
          <w:color w:val="000000"/>
          <w:szCs w:val="24"/>
          <w:lang w:eastAsia="pt-BR"/>
        </w:rPr>
      </w:pPr>
      <w:r>
        <w:rPr>
          <w:rFonts w:eastAsia="Calibri"/>
          <w:color w:val="000000"/>
          <w:szCs w:val="24"/>
          <w:lang w:eastAsia="pt-BR"/>
        </w:rPr>
        <w:t xml:space="preserve">Mercado bastante difuso e expressivo, diversos fornecedores capazes de atender a demanda; - Possibilidade do fornecedor ser de fora da região do contratante; - Custos adicionais com registro e posterior distribuição (no caso do Interior) diluído junto a outras demandas; </w:t>
      </w:r>
      <w:r>
        <w:rPr>
          <w:rFonts w:eastAsia="Calibri"/>
          <w:szCs w:val="24"/>
          <w:lang w:eastAsia="pt-BR"/>
        </w:rPr>
        <w:t>- Mercado bastante difuso e expressivo, diversos fornecedores capazes de atender a demanda; - Possibilidade do fornecedor ser de fora da região do contratante; - Custos adicionais com registro e posterior distribuição (no caso do Interior) diluído junto a outras demandas; - Equipamentos comprados podem ser distribuídos para atender qualquer localidade</w:t>
      </w:r>
    </w:p>
    <w:p w14:paraId="201FF2A1" w14:textId="77777777" w:rsidR="00F33468" w:rsidRDefault="00F33468" w:rsidP="00F33468">
      <w:pPr>
        <w:suppressAutoHyphens w:val="0"/>
        <w:autoSpaceDE w:val="0"/>
        <w:autoSpaceDN w:val="0"/>
        <w:adjustRightInd w:val="0"/>
        <w:spacing w:line="360" w:lineRule="auto"/>
        <w:ind w:right="-1"/>
        <w:jc w:val="both"/>
        <w:rPr>
          <w:rFonts w:eastAsia="Calibri"/>
          <w:color w:val="000000"/>
          <w:szCs w:val="24"/>
          <w:lang w:eastAsia="pt-BR"/>
        </w:rPr>
      </w:pPr>
      <w:r>
        <w:rPr>
          <w:rFonts w:eastAsia="Calibri"/>
          <w:b/>
          <w:bCs/>
          <w:color w:val="000000"/>
          <w:szCs w:val="24"/>
          <w:lang w:eastAsia="pt-BR"/>
        </w:rPr>
        <w:t xml:space="preserve">Definição: </w:t>
      </w:r>
      <w:r>
        <w:rPr>
          <w:rFonts w:eastAsia="Calibri"/>
          <w:szCs w:val="24"/>
          <w:lang w:eastAsia="pt-BR"/>
        </w:rPr>
        <w:t>Solução que atende a necessidade pela disponibilidade dos materiais e sua incorporação aos imóveis, sobretudo na nova sede e para o Interior, onde haverá maior demanda.</w:t>
      </w:r>
    </w:p>
    <w:p w14:paraId="04ABBE91" w14:textId="77777777" w:rsidR="00F33468" w:rsidRDefault="00F33468" w:rsidP="00F33468">
      <w:pPr>
        <w:suppressAutoHyphens w:val="0"/>
        <w:autoSpaceDE w:val="0"/>
        <w:autoSpaceDN w:val="0"/>
        <w:adjustRightInd w:val="0"/>
        <w:spacing w:line="360" w:lineRule="auto"/>
        <w:ind w:right="-1"/>
        <w:jc w:val="both"/>
        <w:rPr>
          <w:rFonts w:eastAsia="Calibri"/>
          <w:color w:val="000000"/>
          <w:szCs w:val="24"/>
          <w:lang w:eastAsia="pt-BR"/>
        </w:rPr>
      </w:pPr>
      <w:r>
        <w:rPr>
          <w:rFonts w:eastAsia="Calibri"/>
          <w:color w:val="000000"/>
          <w:szCs w:val="24"/>
          <w:lang w:eastAsia="pt-BR"/>
        </w:rPr>
        <w:t xml:space="preserve">        Após a análise comparativa das soluções que o mercado apresenta, esse estudo técnico concluiu que a solução mais adequada para esta demanda é a aquisição de persianas com Instalação, através do Sistema de Registro de Preços, mediante processo licitatório, na modalidade pregão eletrônico. </w:t>
      </w:r>
    </w:p>
    <w:p w14:paraId="4C685DEF" w14:textId="77777777" w:rsidR="00F33468" w:rsidRDefault="00F33468" w:rsidP="00F33468">
      <w:pPr>
        <w:suppressAutoHyphens w:val="0"/>
        <w:autoSpaceDE w:val="0"/>
        <w:autoSpaceDN w:val="0"/>
        <w:adjustRightInd w:val="0"/>
        <w:spacing w:line="360" w:lineRule="auto"/>
        <w:ind w:right="-1"/>
        <w:jc w:val="both"/>
        <w:rPr>
          <w:rFonts w:eastAsia="Calibri"/>
          <w:b/>
          <w:bCs/>
          <w:szCs w:val="24"/>
          <w:lang w:eastAsia="pt-BR"/>
        </w:rPr>
      </w:pPr>
      <w:r>
        <w:rPr>
          <w:rFonts w:eastAsia="Calibri"/>
          <w:b/>
          <w:bCs/>
          <w:szCs w:val="24"/>
          <w:lang w:eastAsia="pt-BR"/>
        </w:rPr>
        <w:t>VI -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14:paraId="5AE86B0C" w14:textId="77777777" w:rsidR="00F33468" w:rsidRDefault="00F33468" w:rsidP="00F33468">
      <w:pPr>
        <w:suppressAutoHyphens w:val="0"/>
        <w:autoSpaceDE w:val="0"/>
        <w:autoSpaceDN w:val="0"/>
        <w:adjustRightInd w:val="0"/>
        <w:spacing w:line="360" w:lineRule="auto"/>
        <w:ind w:right="-1"/>
        <w:jc w:val="both"/>
        <w:rPr>
          <w:rFonts w:eastAsia="Calibri"/>
          <w:color w:val="000000"/>
          <w:szCs w:val="24"/>
          <w:lang w:eastAsia="pt-BR"/>
        </w:rPr>
      </w:pPr>
      <w:r>
        <w:rPr>
          <w:rFonts w:eastAsia="Calibri"/>
          <w:color w:val="000000"/>
          <w:szCs w:val="24"/>
          <w:lang w:eastAsia="pt-BR"/>
        </w:rPr>
        <w:t>O Valor estipulado para esta contratação é de R$ 124.162,24(cento e vinte e quatro mil, cento e sessenta e dois reais e vinte e quatro centavos) conforme planilha abaixo:</w:t>
      </w:r>
    </w:p>
    <w:tbl>
      <w:tblPr>
        <w:tblW w:w="9488" w:type="dxa"/>
        <w:tblLayout w:type="fixed"/>
        <w:tblCellMar>
          <w:left w:w="70" w:type="dxa"/>
          <w:right w:w="70" w:type="dxa"/>
        </w:tblCellMar>
        <w:tblLook w:val="0000" w:firstRow="0" w:lastRow="0" w:firstColumn="0" w:lastColumn="0" w:noHBand="0" w:noVBand="0"/>
      </w:tblPr>
      <w:tblGrid>
        <w:gridCol w:w="779"/>
        <w:gridCol w:w="879"/>
        <w:gridCol w:w="3639"/>
        <w:gridCol w:w="771"/>
        <w:gridCol w:w="1078"/>
        <w:gridCol w:w="1066"/>
        <w:gridCol w:w="1276"/>
      </w:tblGrid>
      <w:tr w:rsidR="00F33468" w14:paraId="68E9B7CA" w14:textId="77777777" w:rsidTr="008D5FA6">
        <w:trPr>
          <w:trHeight w:val="315"/>
        </w:trPr>
        <w:tc>
          <w:tcPr>
            <w:tcW w:w="779" w:type="dxa"/>
            <w:tcBorders>
              <w:top w:val="single" w:sz="4" w:space="0" w:color="auto"/>
              <w:left w:val="single" w:sz="4" w:space="0" w:color="auto"/>
              <w:bottom w:val="single" w:sz="4" w:space="0" w:color="auto"/>
              <w:right w:val="single" w:sz="4" w:space="0" w:color="auto"/>
            </w:tcBorders>
            <w:vAlign w:val="center"/>
          </w:tcPr>
          <w:p w14:paraId="67F04DEC" w14:textId="77777777" w:rsidR="00F33468" w:rsidRDefault="00F33468">
            <w:pPr>
              <w:suppressAutoHyphens w:val="0"/>
              <w:autoSpaceDE w:val="0"/>
              <w:autoSpaceDN w:val="0"/>
              <w:adjustRightInd w:val="0"/>
              <w:jc w:val="center"/>
              <w:rPr>
                <w:rFonts w:eastAsia="Calibri"/>
                <w:b/>
                <w:bCs/>
                <w:color w:val="000000"/>
                <w:szCs w:val="24"/>
                <w:lang w:eastAsia="pt-BR"/>
              </w:rPr>
            </w:pPr>
            <w:r>
              <w:rPr>
                <w:rFonts w:eastAsia="Calibri"/>
                <w:b/>
                <w:bCs/>
                <w:color w:val="000000"/>
                <w:szCs w:val="24"/>
                <w:lang w:eastAsia="pt-BR"/>
              </w:rPr>
              <w:t>Item</w:t>
            </w:r>
          </w:p>
        </w:tc>
        <w:tc>
          <w:tcPr>
            <w:tcW w:w="879" w:type="dxa"/>
            <w:tcBorders>
              <w:top w:val="single" w:sz="4" w:space="0" w:color="auto"/>
              <w:left w:val="nil"/>
              <w:bottom w:val="single" w:sz="4" w:space="0" w:color="auto"/>
              <w:right w:val="single" w:sz="4" w:space="0" w:color="auto"/>
            </w:tcBorders>
            <w:vAlign w:val="center"/>
          </w:tcPr>
          <w:p w14:paraId="08EA469B" w14:textId="77777777" w:rsidR="00F33468" w:rsidRDefault="00F33468">
            <w:pPr>
              <w:suppressAutoHyphens w:val="0"/>
              <w:autoSpaceDE w:val="0"/>
              <w:autoSpaceDN w:val="0"/>
              <w:adjustRightInd w:val="0"/>
              <w:jc w:val="center"/>
              <w:rPr>
                <w:rFonts w:eastAsia="Calibri"/>
                <w:b/>
                <w:bCs/>
                <w:color w:val="000000"/>
                <w:szCs w:val="24"/>
                <w:lang w:eastAsia="pt-BR"/>
              </w:rPr>
            </w:pPr>
            <w:r>
              <w:rPr>
                <w:rFonts w:eastAsia="Calibri"/>
                <w:b/>
                <w:bCs/>
                <w:color w:val="000000"/>
                <w:szCs w:val="24"/>
                <w:lang w:eastAsia="pt-BR"/>
              </w:rPr>
              <w:t>Código</w:t>
            </w:r>
          </w:p>
        </w:tc>
        <w:tc>
          <w:tcPr>
            <w:tcW w:w="3639" w:type="dxa"/>
            <w:tcBorders>
              <w:top w:val="single" w:sz="4" w:space="0" w:color="auto"/>
              <w:left w:val="nil"/>
              <w:bottom w:val="single" w:sz="4" w:space="0" w:color="auto"/>
              <w:right w:val="single" w:sz="4" w:space="0" w:color="auto"/>
            </w:tcBorders>
            <w:vAlign w:val="center"/>
          </w:tcPr>
          <w:p w14:paraId="1EA3630E" w14:textId="77777777" w:rsidR="00F33468" w:rsidRDefault="00F33468">
            <w:pPr>
              <w:suppressAutoHyphens w:val="0"/>
              <w:autoSpaceDE w:val="0"/>
              <w:autoSpaceDN w:val="0"/>
              <w:adjustRightInd w:val="0"/>
              <w:jc w:val="center"/>
              <w:rPr>
                <w:rFonts w:eastAsia="Calibri"/>
                <w:b/>
                <w:bCs/>
                <w:color w:val="000000"/>
                <w:szCs w:val="24"/>
                <w:lang w:eastAsia="pt-BR"/>
              </w:rPr>
            </w:pPr>
            <w:r>
              <w:rPr>
                <w:rFonts w:eastAsia="Calibri"/>
                <w:b/>
                <w:bCs/>
                <w:color w:val="000000"/>
                <w:szCs w:val="24"/>
                <w:lang w:eastAsia="pt-BR"/>
              </w:rPr>
              <w:t>Descrição</w:t>
            </w:r>
          </w:p>
        </w:tc>
        <w:tc>
          <w:tcPr>
            <w:tcW w:w="771" w:type="dxa"/>
            <w:tcBorders>
              <w:top w:val="single" w:sz="4" w:space="0" w:color="auto"/>
              <w:left w:val="nil"/>
              <w:bottom w:val="single" w:sz="4" w:space="0" w:color="auto"/>
              <w:right w:val="single" w:sz="4" w:space="0" w:color="auto"/>
            </w:tcBorders>
            <w:vAlign w:val="center"/>
          </w:tcPr>
          <w:p w14:paraId="7D1BD325" w14:textId="77777777" w:rsidR="00F33468" w:rsidRDefault="00F33468">
            <w:pPr>
              <w:suppressAutoHyphens w:val="0"/>
              <w:autoSpaceDE w:val="0"/>
              <w:autoSpaceDN w:val="0"/>
              <w:adjustRightInd w:val="0"/>
              <w:jc w:val="center"/>
              <w:rPr>
                <w:rFonts w:eastAsia="Calibri"/>
                <w:b/>
                <w:bCs/>
                <w:color w:val="000000"/>
                <w:szCs w:val="24"/>
                <w:lang w:eastAsia="pt-BR"/>
              </w:rPr>
            </w:pPr>
            <w:r>
              <w:rPr>
                <w:rFonts w:eastAsia="Calibri"/>
                <w:b/>
                <w:bCs/>
                <w:color w:val="000000"/>
                <w:szCs w:val="24"/>
                <w:lang w:eastAsia="pt-BR"/>
              </w:rPr>
              <w:t>Quant.</w:t>
            </w:r>
          </w:p>
        </w:tc>
        <w:tc>
          <w:tcPr>
            <w:tcW w:w="1078" w:type="dxa"/>
            <w:tcBorders>
              <w:top w:val="single" w:sz="4" w:space="0" w:color="auto"/>
              <w:left w:val="nil"/>
              <w:bottom w:val="single" w:sz="4" w:space="0" w:color="auto"/>
              <w:right w:val="single" w:sz="4" w:space="0" w:color="auto"/>
            </w:tcBorders>
            <w:vAlign w:val="center"/>
          </w:tcPr>
          <w:p w14:paraId="2F802216" w14:textId="77777777" w:rsidR="00F33468" w:rsidRDefault="00F33468">
            <w:pPr>
              <w:suppressAutoHyphens w:val="0"/>
              <w:autoSpaceDE w:val="0"/>
              <w:autoSpaceDN w:val="0"/>
              <w:adjustRightInd w:val="0"/>
              <w:jc w:val="center"/>
              <w:rPr>
                <w:rFonts w:eastAsia="Calibri"/>
                <w:b/>
                <w:bCs/>
                <w:color w:val="000000"/>
                <w:szCs w:val="24"/>
                <w:lang w:eastAsia="pt-BR"/>
              </w:rPr>
            </w:pPr>
            <w:r>
              <w:rPr>
                <w:rFonts w:eastAsia="Calibri"/>
                <w:b/>
                <w:bCs/>
                <w:color w:val="000000"/>
                <w:szCs w:val="24"/>
                <w:lang w:eastAsia="pt-BR"/>
              </w:rPr>
              <w:t>Unidade</w:t>
            </w:r>
          </w:p>
        </w:tc>
        <w:tc>
          <w:tcPr>
            <w:tcW w:w="1066" w:type="dxa"/>
            <w:tcBorders>
              <w:top w:val="single" w:sz="4" w:space="0" w:color="auto"/>
              <w:left w:val="nil"/>
              <w:bottom w:val="single" w:sz="4" w:space="0" w:color="auto"/>
              <w:right w:val="single" w:sz="4" w:space="0" w:color="auto"/>
            </w:tcBorders>
            <w:vAlign w:val="center"/>
          </w:tcPr>
          <w:p w14:paraId="61A87258" w14:textId="77777777" w:rsidR="00F33468" w:rsidRDefault="00F33468">
            <w:pPr>
              <w:suppressAutoHyphens w:val="0"/>
              <w:autoSpaceDE w:val="0"/>
              <w:autoSpaceDN w:val="0"/>
              <w:adjustRightInd w:val="0"/>
              <w:jc w:val="center"/>
              <w:rPr>
                <w:rFonts w:eastAsia="Calibri"/>
                <w:b/>
                <w:bCs/>
                <w:color w:val="000000"/>
                <w:szCs w:val="24"/>
                <w:lang w:eastAsia="pt-BR"/>
              </w:rPr>
            </w:pPr>
            <w:r>
              <w:rPr>
                <w:rFonts w:eastAsia="Calibri"/>
                <w:b/>
                <w:bCs/>
                <w:color w:val="000000"/>
                <w:szCs w:val="24"/>
                <w:lang w:eastAsia="pt-BR"/>
              </w:rPr>
              <w:t xml:space="preserve"> Valor Unit. </w:t>
            </w:r>
          </w:p>
        </w:tc>
        <w:tc>
          <w:tcPr>
            <w:tcW w:w="1276" w:type="dxa"/>
            <w:tcBorders>
              <w:top w:val="single" w:sz="4" w:space="0" w:color="auto"/>
              <w:left w:val="nil"/>
              <w:bottom w:val="single" w:sz="4" w:space="0" w:color="auto"/>
              <w:right w:val="single" w:sz="4" w:space="0" w:color="auto"/>
            </w:tcBorders>
            <w:vAlign w:val="center"/>
          </w:tcPr>
          <w:p w14:paraId="16377755" w14:textId="77777777" w:rsidR="00F33468" w:rsidRDefault="00F33468">
            <w:pPr>
              <w:suppressAutoHyphens w:val="0"/>
              <w:autoSpaceDE w:val="0"/>
              <w:autoSpaceDN w:val="0"/>
              <w:adjustRightInd w:val="0"/>
              <w:jc w:val="center"/>
              <w:rPr>
                <w:rFonts w:eastAsia="Calibri"/>
                <w:b/>
                <w:bCs/>
                <w:color w:val="000000"/>
                <w:szCs w:val="24"/>
                <w:lang w:eastAsia="pt-BR"/>
              </w:rPr>
            </w:pPr>
            <w:r>
              <w:rPr>
                <w:rFonts w:eastAsia="Calibri"/>
                <w:b/>
                <w:bCs/>
                <w:color w:val="000000"/>
                <w:szCs w:val="24"/>
                <w:lang w:eastAsia="pt-BR"/>
              </w:rPr>
              <w:t xml:space="preserve"> Valor Total </w:t>
            </w:r>
          </w:p>
        </w:tc>
      </w:tr>
      <w:tr w:rsidR="00F33468" w14:paraId="75745317" w14:textId="77777777" w:rsidTr="008D5FA6">
        <w:trPr>
          <w:trHeight w:val="3980"/>
        </w:trPr>
        <w:tc>
          <w:tcPr>
            <w:tcW w:w="779" w:type="dxa"/>
            <w:tcBorders>
              <w:top w:val="single" w:sz="4" w:space="0" w:color="auto"/>
              <w:left w:val="single" w:sz="8" w:space="0" w:color="auto"/>
              <w:bottom w:val="single" w:sz="4" w:space="0" w:color="auto"/>
              <w:right w:val="single" w:sz="4" w:space="0" w:color="auto"/>
            </w:tcBorders>
            <w:vAlign w:val="center"/>
          </w:tcPr>
          <w:p w14:paraId="693CBE43"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lastRenderedPageBreak/>
              <w:t>1</w:t>
            </w:r>
          </w:p>
        </w:tc>
        <w:tc>
          <w:tcPr>
            <w:tcW w:w="879" w:type="dxa"/>
            <w:tcBorders>
              <w:top w:val="single" w:sz="4" w:space="0" w:color="auto"/>
              <w:left w:val="nil"/>
              <w:bottom w:val="single" w:sz="4" w:space="0" w:color="auto"/>
              <w:right w:val="single" w:sz="4" w:space="0" w:color="auto"/>
            </w:tcBorders>
            <w:vAlign w:val="center"/>
          </w:tcPr>
          <w:p w14:paraId="5A5BF02C"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34156</w:t>
            </w:r>
          </w:p>
        </w:tc>
        <w:tc>
          <w:tcPr>
            <w:tcW w:w="3639" w:type="dxa"/>
            <w:tcBorders>
              <w:top w:val="single" w:sz="4" w:space="0" w:color="auto"/>
              <w:left w:val="nil"/>
              <w:bottom w:val="single" w:sz="4" w:space="0" w:color="auto"/>
              <w:right w:val="single" w:sz="4" w:space="0" w:color="auto"/>
            </w:tcBorders>
            <w:vAlign w:val="bottom"/>
          </w:tcPr>
          <w:p w14:paraId="1419AE0A" w14:textId="77777777" w:rsidR="00F33468" w:rsidRDefault="00F33468">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1,50 M x 2,40 M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771" w:type="dxa"/>
            <w:tcBorders>
              <w:top w:val="single" w:sz="4" w:space="0" w:color="auto"/>
              <w:left w:val="nil"/>
              <w:bottom w:val="single" w:sz="4" w:space="0" w:color="auto"/>
              <w:right w:val="single" w:sz="4" w:space="0" w:color="auto"/>
            </w:tcBorders>
            <w:vAlign w:val="center"/>
          </w:tcPr>
          <w:p w14:paraId="3836783F"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w:t>
            </w:r>
          </w:p>
        </w:tc>
        <w:tc>
          <w:tcPr>
            <w:tcW w:w="1078" w:type="dxa"/>
            <w:tcBorders>
              <w:top w:val="single" w:sz="4" w:space="0" w:color="auto"/>
              <w:left w:val="nil"/>
              <w:bottom w:val="single" w:sz="4" w:space="0" w:color="auto"/>
              <w:right w:val="single" w:sz="4" w:space="0" w:color="auto"/>
            </w:tcBorders>
            <w:vAlign w:val="center"/>
          </w:tcPr>
          <w:p w14:paraId="1CAFCEB9"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c>
          <w:tcPr>
            <w:tcW w:w="1066" w:type="dxa"/>
            <w:tcBorders>
              <w:top w:val="single" w:sz="4" w:space="0" w:color="auto"/>
              <w:left w:val="nil"/>
              <w:bottom w:val="single" w:sz="4" w:space="0" w:color="auto"/>
              <w:right w:val="single" w:sz="4" w:space="0" w:color="auto"/>
            </w:tcBorders>
            <w:vAlign w:val="center"/>
          </w:tcPr>
          <w:p w14:paraId="1F9A4DC6" w14:textId="77777777" w:rsidR="00F33468" w:rsidRDefault="00F33468">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 R$ 1.248,00 </w:t>
            </w:r>
          </w:p>
        </w:tc>
        <w:tc>
          <w:tcPr>
            <w:tcW w:w="1276" w:type="dxa"/>
            <w:tcBorders>
              <w:top w:val="single" w:sz="4" w:space="0" w:color="auto"/>
              <w:left w:val="nil"/>
              <w:bottom w:val="single" w:sz="4" w:space="0" w:color="auto"/>
              <w:right w:val="single" w:sz="8" w:space="0" w:color="auto"/>
            </w:tcBorders>
            <w:vAlign w:val="center"/>
          </w:tcPr>
          <w:p w14:paraId="7DA6721A"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 R$    3.744,00 </w:t>
            </w:r>
          </w:p>
        </w:tc>
      </w:tr>
      <w:tr w:rsidR="00F33468" w14:paraId="643CF3CD" w14:textId="77777777" w:rsidTr="008D5FA6">
        <w:trPr>
          <w:trHeight w:val="4102"/>
        </w:trPr>
        <w:tc>
          <w:tcPr>
            <w:tcW w:w="779" w:type="dxa"/>
            <w:tcBorders>
              <w:top w:val="nil"/>
              <w:left w:val="single" w:sz="8" w:space="0" w:color="auto"/>
              <w:bottom w:val="single" w:sz="4" w:space="0" w:color="auto"/>
              <w:right w:val="single" w:sz="4" w:space="0" w:color="auto"/>
            </w:tcBorders>
            <w:vAlign w:val="center"/>
          </w:tcPr>
          <w:p w14:paraId="0AA49F1B"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2</w:t>
            </w:r>
          </w:p>
        </w:tc>
        <w:tc>
          <w:tcPr>
            <w:tcW w:w="879" w:type="dxa"/>
            <w:tcBorders>
              <w:top w:val="nil"/>
              <w:left w:val="nil"/>
              <w:bottom w:val="single" w:sz="4" w:space="0" w:color="auto"/>
              <w:right w:val="single" w:sz="4" w:space="0" w:color="auto"/>
            </w:tcBorders>
            <w:vAlign w:val="center"/>
          </w:tcPr>
          <w:p w14:paraId="68788B20"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34157</w:t>
            </w:r>
          </w:p>
        </w:tc>
        <w:tc>
          <w:tcPr>
            <w:tcW w:w="3639" w:type="dxa"/>
            <w:tcBorders>
              <w:top w:val="nil"/>
              <w:left w:val="nil"/>
              <w:bottom w:val="single" w:sz="4" w:space="0" w:color="auto"/>
              <w:right w:val="single" w:sz="4" w:space="0" w:color="auto"/>
            </w:tcBorders>
            <w:vAlign w:val="bottom"/>
          </w:tcPr>
          <w:p w14:paraId="737E2CEE" w14:textId="77777777" w:rsidR="00F33468" w:rsidRDefault="00F33468">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 xml:space="preserve">AQUISIÇÃO COM INSTALAÇÃO de Persiana Vertical, Tam: 1,20 M x 1,70 M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w:t>
            </w:r>
            <w:r>
              <w:rPr>
                <w:rFonts w:eastAsia="Calibri"/>
                <w:color w:val="000000"/>
                <w:szCs w:val="24"/>
                <w:lang w:eastAsia="pt-BR"/>
              </w:rPr>
              <w:lastRenderedPageBreak/>
              <w:t>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771" w:type="dxa"/>
            <w:tcBorders>
              <w:top w:val="nil"/>
              <w:left w:val="nil"/>
              <w:bottom w:val="single" w:sz="4" w:space="0" w:color="auto"/>
              <w:right w:val="single" w:sz="4" w:space="0" w:color="auto"/>
            </w:tcBorders>
            <w:vAlign w:val="center"/>
          </w:tcPr>
          <w:p w14:paraId="4A8E8C4A"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lastRenderedPageBreak/>
              <w:t>5</w:t>
            </w:r>
          </w:p>
        </w:tc>
        <w:tc>
          <w:tcPr>
            <w:tcW w:w="1078" w:type="dxa"/>
            <w:tcBorders>
              <w:top w:val="nil"/>
              <w:left w:val="nil"/>
              <w:bottom w:val="single" w:sz="4" w:space="0" w:color="auto"/>
              <w:right w:val="single" w:sz="4" w:space="0" w:color="auto"/>
            </w:tcBorders>
            <w:vAlign w:val="center"/>
          </w:tcPr>
          <w:p w14:paraId="59A8C707"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c>
          <w:tcPr>
            <w:tcW w:w="1066" w:type="dxa"/>
            <w:tcBorders>
              <w:top w:val="nil"/>
              <w:left w:val="nil"/>
              <w:bottom w:val="single" w:sz="4" w:space="0" w:color="auto"/>
              <w:right w:val="single" w:sz="4" w:space="0" w:color="auto"/>
            </w:tcBorders>
            <w:vAlign w:val="center"/>
          </w:tcPr>
          <w:p w14:paraId="3AE830B5" w14:textId="77777777" w:rsidR="00F33468" w:rsidRDefault="00F33468">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 R$     822,64 </w:t>
            </w:r>
          </w:p>
        </w:tc>
        <w:tc>
          <w:tcPr>
            <w:tcW w:w="1276" w:type="dxa"/>
            <w:tcBorders>
              <w:top w:val="nil"/>
              <w:left w:val="nil"/>
              <w:bottom w:val="single" w:sz="4" w:space="0" w:color="auto"/>
              <w:right w:val="single" w:sz="8" w:space="0" w:color="auto"/>
            </w:tcBorders>
            <w:vAlign w:val="center"/>
          </w:tcPr>
          <w:p w14:paraId="78A16F6F"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 R$    4.113,20 </w:t>
            </w:r>
          </w:p>
        </w:tc>
      </w:tr>
      <w:tr w:rsidR="00F33468" w14:paraId="747B8487" w14:textId="77777777" w:rsidTr="008D5FA6">
        <w:trPr>
          <w:trHeight w:val="1552"/>
        </w:trPr>
        <w:tc>
          <w:tcPr>
            <w:tcW w:w="779" w:type="dxa"/>
            <w:tcBorders>
              <w:top w:val="nil"/>
              <w:left w:val="single" w:sz="8" w:space="0" w:color="auto"/>
              <w:bottom w:val="single" w:sz="4" w:space="0" w:color="auto"/>
              <w:right w:val="single" w:sz="4" w:space="0" w:color="auto"/>
            </w:tcBorders>
            <w:vAlign w:val="center"/>
          </w:tcPr>
          <w:p w14:paraId="1161F0B1"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w:t>
            </w:r>
          </w:p>
        </w:tc>
        <w:tc>
          <w:tcPr>
            <w:tcW w:w="879" w:type="dxa"/>
            <w:tcBorders>
              <w:top w:val="nil"/>
              <w:left w:val="nil"/>
              <w:bottom w:val="single" w:sz="4" w:space="0" w:color="auto"/>
              <w:right w:val="single" w:sz="4" w:space="0" w:color="auto"/>
            </w:tcBorders>
            <w:vAlign w:val="center"/>
          </w:tcPr>
          <w:p w14:paraId="755B7B62"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34158</w:t>
            </w:r>
          </w:p>
        </w:tc>
        <w:tc>
          <w:tcPr>
            <w:tcW w:w="3639" w:type="dxa"/>
            <w:tcBorders>
              <w:top w:val="nil"/>
              <w:left w:val="nil"/>
              <w:bottom w:val="single" w:sz="4" w:space="0" w:color="auto"/>
              <w:right w:val="single" w:sz="4" w:space="0" w:color="auto"/>
            </w:tcBorders>
            <w:vAlign w:val="bottom"/>
          </w:tcPr>
          <w:p w14:paraId="51994A93" w14:textId="77777777" w:rsidR="00F33468" w:rsidRDefault="00F33468">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 xml:space="preserve">AQUISIÇÃO COM INSTALAÇÃO de Persiana Vertical, Tam: 1,40 M x 2,20 M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w:t>
            </w:r>
            <w:r>
              <w:rPr>
                <w:rFonts w:eastAsia="Calibri"/>
                <w:color w:val="000000"/>
                <w:szCs w:val="24"/>
                <w:lang w:eastAsia="pt-BR"/>
              </w:rPr>
              <w:lastRenderedPageBreak/>
              <w:t>antiferrugem e revestimento de plástico e correntes de peso em latão cromado ou PVC, nas pontas inferiores das lâminas</w:t>
            </w:r>
          </w:p>
        </w:tc>
        <w:tc>
          <w:tcPr>
            <w:tcW w:w="771" w:type="dxa"/>
            <w:tcBorders>
              <w:top w:val="nil"/>
              <w:left w:val="nil"/>
              <w:bottom w:val="single" w:sz="4" w:space="0" w:color="auto"/>
              <w:right w:val="single" w:sz="4" w:space="0" w:color="auto"/>
            </w:tcBorders>
            <w:vAlign w:val="center"/>
          </w:tcPr>
          <w:p w14:paraId="00CEB981"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lastRenderedPageBreak/>
              <w:t>7</w:t>
            </w:r>
          </w:p>
        </w:tc>
        <w:tc>
          <w:tcPr>
            <w:tcW w:w="1078" w:type="dxa"/>
            <w:tcBorders>
              <w:top w:val="nil"/>
              <w:left w:val="nil"/>
              <w:bottom w:val="single" w:sz="4" w:space="0" w:color="auto"/>
              <w:right w:val="single" w:sz="4" w:space="0" w:color="auto"/>
            </w:tcBorders>
            <w:vAlign w:val="center"/>
          </w:tcPr>
          <w:p w14:paraId="15AF4403"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c>
          <w:tcPr>
            <w:tcW w:w="1066" w:type="dxa"/>
            <w:tcBorders>
              <w:top w:val="nil"/>
              <w:left w:val="nil"/>
              <w:bottom w:val="single" w:sz="4" w:space="0" w:color="auto"/>
              <w:right w:val="single" w:sz="4" w:space="0" w:color="auto"/>
            </w:tcBorders>
            <w:vAlign w:val="center"/>
          </w:tcPr>
          <w:p w14:paraId="7FD0D8C4" w14:textId="77777777" w:rsidR="00F33468" w:rsidRDefault="00F33468">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 R$ 1.067,73 </w:t>
            </w:r>
          </w:p>
        </w:tc>
        <w:tc>
          <w:tcPr>
            <w:tcW w:w="1276" w:type="dxa"/>
            <w:tcBorders>
              <w:top w:val="nil"/>
              <w:left w:val="nil"/>
              <w:bottom w:val="single" w:sz="4" w:space="0" w:color="auto"/>
              <w:right w:val="single" w:sz="8" w:space="0" w:color="auto"/>
            </w:tcBorders>
            <w:vAlign w:val="center"/>
          </w:tcPr>
          <w:p w14:paraId="0A18CCF5"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 R$    7.474,11 </w:t>
            </w:r>
          </w:p>
        </w:tc>
      </w:tr>
      <w:tr w:rsidR="00F33468" w14:paraId="1585C90A" w14:textId="77777777" w:rsidTr="008D5FA6">
        <w:trPr>
          <w:trHeight w:val="2394"/>
        </w:trPr>
        <w:tc>
          <w:tcPr>
            <w:tcW w:w="779" w:type="dxa"/>
            <w:tcBorders>
              <w:top w:val="nil"/>
              <w:left w:val="single" w:sz="8" w:space="0" w:color="auto"/>
              <w:bottom w:val="single" w:sz="4" w:space="0" w:color="auto"/>
              <w:right w:val="single" w:sz="4" w:space="0" w:color="auto"/>
            </w:tcBorders>
            <w:vAlign w:val="center"/>
          </w:tcPr>
          <w:p w14:paraId="419831B8"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4</w:t>
            </w:r>
          </w:p>
        </w:tc>
        <w:tc>
          <w:tcPr>
            <w:tcW w:w="879" w:type="dxa"/>
            <w:tcBorders>
              <w:top w:val="nil"/>
              <w:left w:val="nil"/>
              <w:bottom w:val="single" w:sz="4" w:space="0" w:color="auto"/>
              <w:right w:val="single" w:sz="4" w:space="0" w:color="auto"/>
            </w:tcBorders>
            <w:vAlign w:val="center"/>
          </w:tcPr>
          <w:p w14:paraId="06B8314B"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34159</w:t>
            </w:r>
          </w:p>
        </w:tc>
        <w:tc>
          <w:tcPr>
            <w:tcW w:w="3639" w:type="dxa"/>
            <w:tcBorders>
              <w:top w:val="nil"/>
              <w:left w:val="nil"/>
              <w:bottom w:val="single" w:sz="4" w:space="0" w:color="auto"/>
              <w:right w:val="single" w:sz="4" w:space="0" w:color="auto"/>
            </w:tcBorders>
            <w:vAlign w:val="bottom"/>
          </w:tcPr>
          <w:p w14:paraId="6347CEBB" w14:textId="77777777" w:rsidR="00F33468" w:rsidRDefault="00F33468">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1,40 M x 1,70 M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771" w:type="dxa"/>
            <w:tcBorders>
              <w:top w:val="nil"/>
              <w:left w:val="nil"/>
              <w:bottom w:val="single" w:sz="4" w:space="0" w:color="auto"/>
              <w:right w:val="single" w:sz="4" w:space="0" w:color="auto"/>
            </w:tcBorders>
            <w:vAlign w:val="center"/>
          </w:tcPr>
          <w:p w14:paraId="54D2B685"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5</w:t>
            </w:r>
          </w:p>
        </w:tc>
        <w:tc>
          <w:tcPr>
            <w:tcW w:w="1078" w:type="dxa"/>
            <w:tcBorders>
              <w:top w:val="nil"/>
              <w:left w:val="nil"/>
              <w:bottom w:val="single" w:sz="4" w:space="0" w:color="auto"/>
              <w:right w:val="single" w:sz="4" w:space="0" w:color="auto"/>
            </w:tcBorders>
            <w:vAlign w:val="center"/>
          </w:tcPr>
          <w:p w14:paraId="32B0FD4F"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c>
          <w:tcPr>
            <w:tcW w:w="1066" w:type="dxa"/>
            <w:tcBorders>
              <w:top w:val="nil"/>
              <w:left w:val="nil"/>
              <w:bottom w:val="single" w:sz="4" w:space="0" w:color="auto"/>
              <w:right w:val="single" w:sz="4" w:space="0" w:color="auto"/>
            </w:tcBorders>
            <w:vAlign w:val="center"/>
          </w:tcPr>
          <w:p w14:paraId="4AF2963E" w14:textId="77777777" w:rsidR="00F33468" w:rsidRDefault="00F33468">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 R$     929,66 </w:t>
            </w:r>
          </w:p>
        </w:tc>
        <w:tc>
          <w:tcPr>
            <w:tcW w:w="1276" w:type="dxa"/>
            <w:tcBorders>
              <w:top w:val="nil"/>
              <w:left w:val="nil"/>
              <w:bottom w:val="single" w:sz="4" w:space="0" w:color="auto"/>
              <w:right w:val="single" w:sz="8" w:space="0" w:color="auto"/>
            </w:tcBorders>
            <w:vAlign w:val="center"/>
          </w:tcPr>
          <w:p w14:paraId="577A9A7E"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 R$    4.648,30 </w:t>
            </w:r>
          </w:p>
        </w:tc>
      </w:tr>
      <w:tr w:rsidR="00F33468" w14:paraId="74FEF62A" w14:textId="77777777" w:rsidTr="008D5FA6">
        <w:trPr>
          <w:trHeight w:val="4092"/>
        </w:trPr>
        <w:tc>
          <w:tcPr>
            <w:tcW w:w="779" w:type="dxa"/>
            <w:tcBorders>
              <w:top w:val="nil"/>
              <w:left w:val="single" w:sz="8" w:space="0" w:color="auto"/>
              <w:bottom w:val="single" w:sz="4" w:space="0" w:color="auto"/>
              <w:right w:val="single" w:sz="4" w:space="0" w:color="auto"/>
            </w:tcBorders>
            <w:vAlign w:val="center"/>
          </w:tcPr>
          <w:p w14:paraId="487E4260"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lastRenderedPageBreak/>
              <w:t>5</w:t>
            </w:r>
          </w:p>
        </w:tc>
        <w:tc>
          <w:tcPr>
            <w:tcW w:w="879" w:type="dxa"/>
            <w:tcBorders>
              <w:top w:val="nil"/>
              <w:left w:val="nil"/>
              <w:bottom w:val="single" w:sz="4" w:space="0" w:color="auto"/>
              <w:right w:val="single" w:sz="4" w:space="0" w:color="auto"/>
            </w:tcBorders>
            <w:vAlign w:val="center"/>
          </w:tcPr>
          <w:p w14:paraId="2EC52A21"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34160</w:t>
            </w:r>
          </w:p>
        </w:tc>
        <w:tc>
          <w:tcPr>
            <w:tcW w:w="3639" w:type="dxa"/>
            <w:tcBorders>
              <w:top w:val="nil"/>
              <w:left w:val="nil"/>
              <w:bottom w:val="single" w:sz="4" w:space="0" w:color="auto"/>
              <w:right w:val="single" w:sz="4" w:space="0" w:color="auto"/>
            </w:tcBorders>
            <w:vAlign w:val="bottom"/>
          </w:tcPr>
          <w:p w14:paraId="5CEDF1E1" w14:textId="77777777" w:rsidR="00F33468" w:rsidRDefault="00F33468">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2,20 M x 3,20 M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771" w:type="dxa"/>
            <w:tcBorders>
              <w:top w:val="nil"/>
              <w:left w:val="nil"/>
              <w:bottom w:val="single" w:sz="4" w:space="0" w:color="auto"/>
              <w:right w:val="single" w:sz="4" w:space="0" w:color="auto"/>
            </w:tcBorders>
            <w:vAlign w:val="center"/>
          </w:tcPr>
          <w:p w14:paraId="2F651FED"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w:t>
            </w:r>
          </w:p>
        </w:tc>
        <w:tc>
          <w:tcPr>
            <w:tcW w:w="1078" w:type="dxa"/>
            <w:tcBorders>
              <w:top w:val="nil"/>
              <w:left w:val="nil"/>
              <w:bottom w:val="single" w:sz="4" w:space="0" w:color="auto"/>
              <w:right w:val="single" w:sz="4" w:space="0" w:color="auto"/>
            </w:tcBorders>
            <w:vAlign w:val="center"/>
          </w:tcPr>
          <w:p w14:paraId="5586A31C"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c>
          <w:tcPr>
            <w:tcW w:w="1066" w:type="dxa"/>
            <w:tcBorders>
              <w:top w:val="nil"/>
              <w:left w:val="nil"/>
              <w:bottom w:val="single" w:sz="4" w:space="0" w:color="auto"/>
              <w:right w:val="single" w:sz="4" w:space="0" w:color="auto"/>
            </w:tcBorders>
            <w:vAlign w:val="center"/>
          </w:tcPr>
          <w:p w14:paraId="292C451C" w14:textId="77777777" w:rsidR="00F33468" w:rsidRDefault="00F33468">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 R$ 2.125,59 </w:t>
            </w:r>
          </w:p>
        </w:tc>
        <w:tc>
          <w:tcPr>
            <w:tcW w:w="1276" w:type="dxa"/>
            <w:tcBorders>
              <w:top w:val="nil"/>
              <w:left w:val="nil"/>
              <w:bottom w:val="single" w:sz="4" w:space="0" w:color="auto"/>
              <w:right w:val="single" w:sz="8" w:space="0" w:color="auto"/>
            </w:tcBorders>
            <w:vAlign w:val="center"/>
          </w:tcPr>
          <w:p w14:paraId="22641825"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 R$    6.376,77 </w:t>
            </w:r>
          </w:p>
        </w:tc>
      </w:tr>
      <w:tr w:rsidR="00F33468" w14:paraId="4AD37684" w14:textId="77777777" w:rsidTr="008D5FA6">
        <w:trPr>
          <w:trHeight w:val="1827"/>
        </w:trPr>
        <w:tc>
          <w:tcPr>
            <w:tcW w:w="779" w:type="dxa"/>
            <w:tcBorders>
              <w:top w:val="nil"/>
              <w:left w:val="single" w:sz="8" w:space="0" w:color="auto"/>
              <w:bottom w:val="single" w:sz="4" w:space="0" w:color="auto"/>
              <w:right w:val="single" w:sz="4" w:space="0" w:color="auto"/>
            </w:tcBorders>
            <w:vAlign w:val="center"/>
          </w:tcPr>
          <w:p w14:paraId="7436A855"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6</w:t>
            </w:r>
          </w:p>
        </w:tc>
        <w:tc>
          <w:tcPr>
            <w:tcW w:w="879" w:type="dxa"/>
            <w:tcBorders>
              <w:top w:val="nil"/>
              <w:left w:val="nil"/>
              <w:bottom w:val="single" w:sz="4" w:space="0" w:color="auto"/>
              <w:right w:val="single" w:sz="4" w:space="0" w:color="auto"/>
            </w:tcBorders>
            <w:vAlign w:val="center"/>
          </w:tcPr>
          <w:p w14:paraId="6FE4C77A"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34161</w:t>
            </w:r>
          </w:p>
        </w:tc>
        <w:tc>
          <w:tcPr>
            <w:tcW w:w="3639" w:type="dxa"/>
            <w:tcBorders>
              <w:top w:val="nil"/>
              <w:left w:val="nil"/>
              <w:bottom w:val="single" w:sz="4" w:space="0" w:color="auto"/>
              <w:right w:val="single" w:sz="4" w:space="0" w:color="auto"/>
            </w:tcBorders>
            <w:vAlign w:val="bottom"/>
          </w:tcPr>
          <w:p w14:paraId="36C5843D" w14:textId="77777777" w:rsidR="00F33468" w:rsidRDefault="00F33468">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 xml:space="preserve">AQUISIÇÃO COM INSTALAÇÃO de Persiana Vertical, Tam: 1,10 M x 3,20 M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w:t>
            </w:r>
            <w:r>
              <w:rPr>
                <w:rFonts w:eastAsia="Calibri"/>
                <w:color w:val="000000"/>
                <w:szCs w:val="24"/>
                <w:lang w:eastAsia="pt-BR"/>
              </w:rPr>
              <w:lastRenderedPageBreak/>
              <w:t>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771" w:type="dxa"/>
            <w:tcBorders>
              <w:top w:val="nil"/>
              <w:left w:val="nil"/>
              <w:bottom w:val="single" w:sz="4" w:space="0" w:color="auto"/>
              <w:right w:val="single" w:sz="4" w:space="0" w:color="auto"/>
            </w:tcBorders>
            <w:vAlign w:val="center"/>
          </w:tcPr>
          <w:p w14:paraId="526EE7CF"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lastRenderedPageBreak/>
              <w:t>3</w:t>
            </w:r>
          </w:p>
        </w:tc>
        <w:tc>
          <w:tcPr>
            <w:tcW w:w="1078" w:type="dxa"/>
            <w:tcBorders>
              <w:top w:val="nil"/>
              <w:left w:val="nil"/>
              <w:bottom w:val="single" w:sz="4" w:space="0" w:color="auto"/>
              <w:right w:val="single" w:sz="4" w:space="0" w:color="auto"/>
            </w:tcBorders>
            <w:vAlign w:val="center"/>
          </w:tcPr>
          <w:p w14:paraId="03BFCD44"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c>
          <w:tcPr>
            <w:tcW w:w="1066" w:type="dxa"/>
            <w:tcBorders>
              <w:top w:val="nil"/>
              <w:left w:val="nil"/>
              <w:bottom w:val="single" w:sz="4" w:space="0" w:color="auto"/>
              <w:right w:val="single" w:sz="4" w:space="0" w:color="auto"/>
            </w:tcBorders>
            <w:vAlign w:val="center"/>
          </w:tcPr>
          <w:p w14:paraId="70324DBE" w14:textId="77777777" w:rsidR="00F33468" w:rsidRDefault="00F33468">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 R$ 1.364,59 </w:t>
            </w:r>
          </w:p>
        </w:tc>
        <w:tc>
          <w:tcPr>
            <w:tcW w:w="1276" w:type="dxa"/>
            <w:tcBorders>
              <w:top w:val="nil"/>
              <w:left w:val="nil"/>
              <w:bottom w:val="single" w:sz="4" w:space="0" w:color="auto"/>
              <w:right w:val="single" w:sz="8" w:space="0" w:color="auto"/>
            </w:tcBorders>
            <w:vAlign w:val="center"/>
          </w:tcPr>
          <w:p w14:paraId="54DD5A06"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 R$    4.093,77 </w:t>
            </w:r>
          </w:p>
        </w:tc>
      </w:tr>
      <w:tr w:rsidR="00F33468" w14:paraId="5D08DDA4" w14:textId="77777777" w:rsidTr="008D5FA6">
        <w:trPr>
          <w:trHeight w:val="977"/>
        </w:trPr>
        <w:tc>
          <w:tcPr>
            <w:tcW w:w="779" w:type="dxa"/>
            <w:tcBorders>
              <w:top w:val="nil"/>
              <w:left w:val="single" w:sz="8" w:space="0" w:color="auto"/>
              <w:bottom w:val="single" w:sz="4" w:space="0" w:color="auto"/>
              <w:right w:val="single" w:sz="4" w:space="0" w:color="auto"/>
            </w:tcBorders>
            <w:vAlign w:val="center"/>
          </w:tcPr>
          <w:p w14:paraId="2D7673BB"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7</w:t>
            </w:r>
          </w:p>
        </w:tc>
        <w:tc>
          <w:tcPr>
            <w:tcW w:w="879" w:type="dxa"/>
            <w:tcBorders>
              <w:top w:val="nil"/>
              <w:left w:val="nil"/>
              <w:bottom w:val="single" w:sz="4" w:space="0" w:color="auto"/>
              <w:right w:val="single" w:sz="4" w:space="0" w:color="auto"/>
            </w:tcBorders>
            <w:vAlign w:val="center"/>
          </w:tcPr>
          <w:p w14:paraId="3442953E"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34162</w:t>
            </w:r>
          </w:p>
        </w:tc>
        <w:tc>
          <w:tcPr>
            <w:tcW w:w="3639" w:type="dxa"/>
            <w:tcBorders>
              <w:top w:val="nil"/>
              <w:left w:val="nil"/>
              <w:bottom w:val="single" w:sz="4" w:space="0" w:color="auto"/>
              <w:right w:val="single" w:sz="4" w:space="0" w:color="auto"/>
            </w:tcBorders>
            <w:vAlign w:val="bottom"/>
          </w:tcPr>
          <w:p w14:paraId="796429DC" w14:textId="77777777" w:rsidR="00F33468" w:rsidRDefault="00F33468">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 xml:space="preserve">AQUISIÇÃO COM INSTALAÇÃO de Persiana Vertical, Tam: 2,20 M x 2,20 M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w:t>
            </w:r>
            <w:r>
              <w:rPr>
                <w:rFonts w:eastAsia="Calibri"/>
                <w:color w:val="000000"/>
                <w:szCs w:val="24"/>
                <w:lang w:eastAsia="pt-BR"/>
              </w:rPr>
              <w:lastRenderedPageBreak/>
              <w:t>antiferrugem e revestimento de plástico e correntes de peso em latão cromado ou PVC, nas pontas inferiores das lâminas.</w:t>
            </w:r>
          </w:p>
        </w:tc>
        <w:tc>
          <w:tcPr>
            <w:tcW w:w="771" w:type="dxa"/>
            <w:tcBorders>
              <w:top w:val="nil"/>
              <w:left w:val="nil"/>
              <w:bottom w:val="single" w:sz="4" w:space="0" w:color="auto"/>
              <w:right w:val="single" w:sz="4" w:space="0" w:color="auto"/>
            </w:tcBorders>
            <w:vAlign w:val="center"/>
          </w:tcPr>
          <w:p w14:paraId="12A6E1EC"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lastRenderedPageBreak/>
              <w:t>2</w:t>
            </w:r>
          </w:p>
        </w:tc>
        <w:tc>
          <w:tcPr>
            <w:tcW w:w="1078" w:type="dxa"/>
            <w:tcBorders>
              <w:top w:val="nil"/>
              <w:left w:val="nil"/>
              <w:bottom w:val="single" w:sz="4" w:space="0" w:color="auto"/>
              <w:right w:val="single" w:sz="4" w:space="0" w:color="auto"/>
            </w:tcBorders>
            <w:vAlign w:val="center"/>
          </w:tcPr>
          <w:p w14:paraId="2735DE19"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c>
          <w:tcPr>
            <w:tcW w:w="1066" w:type="dxa"/>
            <w:tcBorders>
              <w:top w:val="nil"/>
              <w:left w:val="nil"/>
              <w:bottom w:val="single" w:sz="4" w:space="0" w:color="auto"/>
              <w:right w:val="single" w:sz="4" w:space="0" w:color="auto"/>
            </w:tcBorders>
            <w:vAlign w:val="center"/>
          </w:tcPr>
          <w:p w14:paraId="589623DF" w14:textId="77777777" w:rsidR="00F33468" w:rsidRDefault="00F33468">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 R$ 1.461,34 </w:t>
            </w:r>
          </w:p>
        </w:tc>
        <w:tc>
          <w:tcPr>
            <w:tcW w:w="1276" w:type="dxa"/>
            <w:tcBorders>
              <w:top w:val="nil"/>
              <w:left w:val="nil"/>
              <w:bottom w:val="single" w:sz="4" w:space="0" w:color="auto"/>
              <w:right w:val="single" w:sz="8" w:space="0" w:color="auto"/>
            </w:tcBorders>
            <w:vAlign w:val="center"/>
          </w:tcPr>
          <w:p w14:paraId="12EB0419"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 R$    2.922,68 </w:t>
            </w:r>
          </w:p>
        </w:tc>
      </w:tr>
      <w:tr w:rsidR="00F33468" w14:paraId="11508971" w14:textId="77777777" w:rsidTr="008D5FA6">
        <w:trPr>
          <w:trHeight w:val="2571"/>
        </w:trPr>
        <w:tc>
          <w:tcPr>
            <w:tcW w:w="779" w:type="dxa"/>
            <w:tcBorders>
              <w:top w:val="nil"/>
              <w:left w:val="single" w:sz="8" w:space="0" w:color="auto"/>
              <w:bottom w:val="single" w:sz="4" w:space="0" w:color="auto"/>
              <w:right w:val="single" w:sz="4" w:space="0" w:color="auto"/>
            </w:tcBorders>
            <w:vAlign w:val="center"/>
          </w:tcPr>
          <w:p w14:paraId="382BBD03"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8</w:t>
            </w:r>
          </w:p>
        </w:tc>
        <w:tc>
          <w:tcPr>
            <w:tcW w:w="879" w:type="dxa"/>
            <w:tcBorders>
              <w:top w:val="nil"/>
              <w:left w:val="nil"/>
              <w:bottom w:val="single" w:sz="4" w:space="0" w:color="auto"/>
              <w:right w:val="single" w:sz="4" w:space="0" w:color="auto"/>
            </w:tcBorders>
            <w:vAlign w:val="center"/>
          </w:tcPr>
          <w:p w14:paraId="00FEED2B"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34163</w:t>
            </w:r>
          </w:p>
        </w:tc>
        <w:tc>
          <w:tcPr>
            <w:tcW w:w="3639" w:type="dxa"/>
            <w:tcBorders>
              <w:top w:val="nil"/>
              <w:left w:val="nil"/>
              <w:bottom w:val="single" w:sz="4" w:space="0" w:color="auto"/>
              <w:right w:val="single" w:sz="4" w:space="0" w:color="auto"/>
            </w:tcBorders>
            <w:vAlign w:val="bottom"/>
          </w:tcPr>
          <w:p w14:paraId="4EDD2C43" w14:textId="77777777" w:rsidR="00F33468" w:rsidRDefault="00F33468">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0,70 M x 1,70 M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771" w:type="dxa"/>
            <w:tcBorders>
              <w:top w:val="nil"/>
              <w:left w:val="nil"/>
              <w:bottom w:val="single" w:sz="4" w:space="0" w:color="auto"/>
              <w:right w:val="single" w:sz="4" w:space="0" w:color="auto"/>
            </w:tcBorders>
            <w:vAlign w:val="center"/>
          </w:tcPr>
          <w:p w14:paraId="15F7F58A"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2</w:t>
            </w:r>
          </w:p>
        </w:tc>
        <w:tc>
          <w:tcPr>
            <w:tcW w:w="1078" w:type="dxa"/>
            <w:tcBorders>
              <w:top w:val="nil"/>
              <w:left w:val="nil"/>
              <w:bottom w:val="single" w:sz="4" w:space="0" w:color="auto"/>
              <w:right w:val="single" w:sz="4" w:space="0" w:color="auto"/>
            </w:tcBorders>
            <w:vAlign w:val="center"/>
          </w:tcPr>
          <w:p w14:paraId="64935CFD"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c>
          <w:tcPr>
            <w:tcW w:w="1066" w:type="dxa"/>
            <w:tcBorders>
              <w:top w:val="nil"/>
              <w:left w:val="nil"/>
              <w:bottom w:val="single" w:sz="4" w:space="0" w:color="auto"/>
              <w:right w:val="single" w:sz="4" w:space="0" w:color="auto"/>
            </w:tcBorders>
            <w:vAlign w:val="center"/>
          </w:tcPr>
          <w:p w14:paraId="0463360C" w14:textId="77777777" w:rsidR="00F33468" w:rsidRDefault="00F33468">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 R$     855,00 </w:t>
            </w:r>
          </w:p>
        </w:tc>
        <w:tc>
          <w:tcPr>
            <w:tcW w:w="1276" w:type="dxa"/>
            <w:tcBorders>
              <w:top w:val="nil"/>
              <w:left w:val="nil"/>
              <w:bottom w:val="single" w:sz="4" w:space="0" w:color="auto"/>
              <w:right w:val="single" w:sz="8" w:space="0" w:color="auto"/>
            </w:tcBorders>
            <w:vAlign w:val="center"/>
          </w:tcPr>
          <w:p w14:paraId="6D1D1F8E"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 R$    1.710,00 </w:t>
            </w:r>
          </w:p>
        </w:tc>
      </w:tr>
      <w:tr w:rsidR="00F33468" w14:paraId="118E0208" w14:textId="77777777" w:rsidTr="008D5FA6">
        <w:trPr>
          <w:trHeight w:val="410"/>
        </w:trPr>
        <w:tc>
          <w:tcPr>
            <w:tcW w:w="779" w:type="dxa"/>
            <w:tcBorders>
              <w:top w:val="nil"/>
              <w:left w:val="single" w:sz="8" w:space="0" w:color="auto"/>
              <w:bottom w:val="single" w:sz="4" w:space="0" w:color="auto"/>
              <w:right w:val="single" w:sz="4" w:space="0" w:color="auto"/>
            </w:tcBorders>
            <w:vAlign w:val="center"/>
          </w:tcPr>
          <w:p w14:paraId="59B57B75"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9</w:t>
            </w:r>
          </w:p>
        </w:tc>
        <w:tc>
          <w:tcPr>
            <w:tcW w:w="879" w:type="dxa"/>
            <w:tcBorders>
              <w:top w:val="nil"/>
              <w:left w:val="nil"/>
              <w:bottom w:val="single" w:sz="4" w:space="0" w:color="auto"/>
              <w:right w:val="single" w:sz="4" w:space="0" w:color="auto"/>
            </w:tcBorders>
            <w:vAlign w:val="center"/>
          </w:tcPr>
          <w:p w14:paraId="224E1551"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34164</w:t>
            </w:r>
          </w:p>
        </w:tc>
        <w:tc>
          <w:tcPr>
            <w:tcW w:w="3639" w:type="dxa"/>
            <w:tcBorders>
              <w:top w:val="nil"/>
              <w:left w:val="nil"/>
              <w:bottom w:val="single" w:sz="4" w:space="0" w:color="auto"/>
              <w:right w:val="single" w:sz="4" w:space="0" w:color="auto"/>
            </w:tcBorders>
            <w:vAlign w:val="bottom"/>
          </w:tcPr>
          <w:p w14:paraId="289487CA" w14:textId="77777777" w:rsidR="00F33468" w:rsidRDefault="00F33468">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 xml:space="preserve">AQUISIÇÃO COM INSTALAÇÃO de Persiana Vertical, Tam: 0,70 M x 2,20 M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w:t>
            </w:r>
            <w:r>
              <w:rPr>
                <w:rFonts w:eastAsia="Calibri"/>
                <w:color w:val="000000"/>
                <w:szCs w:val="24"/>
                <w:lang w:eastAsia="pt-BR"/>
              </w:rPr>
              <w:lastRenderedPageBreak/>
              <w:t>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771" w:type="dxa"/>
            <w:tcBorders>
              <w:top w:val="nil"/>
              <w:left w:val="nil"/>
              <w:bottom w:val="single" w:sz="4" w:space="0" w:color="auto"/>
              <w:right w:val="single" w:sz="4" w:space="0" w:color="auto"/>
            </w:tcBorders>
            <w:vAlign w:val="center"/>
          </w:tcPr>
          <w:p w14:paraId="652A0F2C"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lastRenderedPageBreak/>
              <w:t>3</w:t>
            </w:r>
          </w:p>
        </w:tc>
        <w:tc>
          <w:tcPr>
            <w:tcW w:w="1078" w:type="dxa"/>
            <w:tcBorders>
              <w:top w:val="nil"/>
              <w:left w:val="nil"/>
              <w:bottom w:val="single" w:sz="4" w:space="0" w:color="auto"/>
              <w:right w:val="single" w:sz="4" w:space="0" w:color="auto"/>
            </w:tcBorders>
            <w:vAlign w:val="center"/>
          </w:tcPr>
          <w:p w14:paraId="1994ED11"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c>
          <w:tcPr>
            <w:tcW w:w="1066" w:type="dxa"/>
            <w:tcBorders>
              <w:top w:val="nil"/>
              <w:left w:val="nil"/>
              <w:bottom w:val="single" w:sz="4" w:space="0" w:color="auto"/>
              <w:right w:val="single" w:sz="4" w:space="0" w:color="auto"/>
            </w:tcBorders>
            <w:vAlign w:val="center"/>
          </w:tcPr>
          <w:p w14:paraId="0157761A" w14:textId="77777777" w:rsidR="00F33468" w:rsidRDefault="00F33468">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 R$ 1.054,53 </w:t>
            </w:r>
          </w:p>
        </w:tc>
        <w:tc>
          <w:tcPr>
            <w:tcW w:w="1276" w:type="dxa"/>
            <w:tcBorders>
              <w:top w:val="nil"/>
              <w:left w:val="nil"/>
              <w:bottom w:val="single" w:sz="4" w:space="0" w:color="auto"/>
              <w:right w:val="single" w:sz="8" w:space="0" w:color="auto"/>
            </w:tcBorders>
            <w:vAlign w:val="center"/>
          </w:tcPr>
          <w:p w14:paraId="135A7D85"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 R$    3.163,59 </w:t>
            </w:r>
          </w:p>
        </w:tc>
      </w:tr>
      <w:tr w:rsidR="00F33468" w14:paraId="467EFF7B" w14:textId="77777777" w:rsidTr="008D5FA6">
        <w:trPr>
          <w:trHeight w:val="1119"/>
        </w:trPr>
        <w:tc>
          <w:tcPr>
            <w:tcW w:w="779" w:type="dxa"/>
            <w:tcBorders>
              <w:top w:val="nil"/>
              <w:left w:val="single" w:sz="8" w:space="0" w:color="auto"/>
              <w:bottom w:val="single" w:sz="4" w:space="0" w:color="auto"/>
              <w:right w:val="single" w:sz="4" w:space="0" w:color="auto"/>
            </w:tcBorders>
            <w:vAlign w:val="center"/>
          </w:tcPr>
          <w:p w14:paraId="0FF09A0E"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10</w:t>
            </w:r>
          </w:p>
        </w:tc>
        <w:tc>
          <w:tcPr>
            <w:tcW w:w="879" w:type="dxa"/>
            <w:tcBorders>
              <w:top w:val="nil"/>
              <w:left w:val="nil"/>
              <w:bottom w:val="single" w:sz="4" w:space="0" w:color="auto"/>
              <w:right w:val="single" w:sz="4" w:space="0" w:color="auto"/>
            </w:tcBorders>
            <w:vAlign w:val="center"/>
          </w:tcPr>
          <w:p w14:paraId="1C52BC34"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34165</w:t>
            </w:r>
          </w:p>
        </w:tc>
        <w:tc>
          <w:tcPr>
            <w:tcW w:w="3639" w:type="dxa"/>
            <w:tcBorders>
              <w:top w:val="nil"/>
              <w:left w:val="nil"/>
              <w:bottom w:val="single" w:sz="4" w:space="0" w:color="auto"/>
              <w:right w:val="single" w:sz="4" w:space="0" w:color="auto"/>
            </w:tcBorders>
            <w:vAlign w:val="bottom"/>
          </w:tcPr>
          <w:p w14:paraId="2D0AE00F" w14:textId="77777777" w:rsidR="00F33468" w:rsidRDefault="00F33468">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 xml:space="preserve">AQUISIÇÃO COM INSTALAÇÃO de Persiana Vertical, Tam: 1,20 M x 1,20 M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w:t>
            </w:r>
            <w:r>
              <w:rPr>
                <w:rFonts w:eastAsia="Calibri"/>
                <w:color w:val="000000"/>
                <w:szCs w:val="24"/>
                <w:lang w:eastAsia="pt-BR"/>
              </w:rPr>
              <w:lastRenderedPageBreak/>
              <w:t>recolhimento das lâminas em corda de nylon com aproximadamente 2,5 mm de diâmetro; peso das lâminas em metal com aplicação antiferrugem e revestimento de plástico e correntes de peso em latão cromado ou PVC, nas pontas inferiores das lâminas.</w:t>
            </w:r>
          </w:p>
        </w:tc>
        <w:tc>
          <w:tcPr>
            <w:tcW w:w="771" w:type="dxa"/>
            <w:tcBorders>
              <w:top w:val="nil"/>
              <w:left w:val="nil"/>
              <w:bottom w:val="single" w:sz="4" w:space="0" w:color="auto"/>
              <w:right w:val="single" w:sz="4" w:space="0" w:color="auto"/>
            </w:tcBorders>
            <w:vAlign w:val="center"/>
          </w:tcPr>
          <w:p w14:paraId="15427462"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lastRenderedPageBreak/>
              <w:t>2</w:t>
            </w:r>
          </w:p>
        </w:tc>
        <w:tc>
          <w:tcPr>
            <w:tcW w:w="1078" w:type="dxa"/>
            <w:tcBorders>
              <w:top w:val="nil"/>
              <w:left w:val="nil"/>
              <w:bottom w:val="single" w:sz="4" w:space="0" w:color="auto"/>
              <w:right w:val="single" w:sz="4" w:space="0" w:color="auto"/>
            </w:tcBorders>
            <w:vAlign w:val="center"/>
          </w:tcPr>
          <w:p w14:paraId="31779607"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c>
          <w:tcPr>
            <w:tcW w:w="1066" w:type="dxa"/>
            <w:tcBorders>
              <w:top w:val="nil"/>
              <w:left w:val="nil"/>
              <w:bottom w:val="single" w:sz="4" w:space="0" w:color="auto"/>
              <w:right w:val="single" w:sz="4" w:space="0" w:color="auto"/>
            </w:tcBorders>
            <w:vAlign w:val="center"/>
          </w:tcPr>
          <w:p w14:paraId="53C35223" w14:textId="77777777" w:rsidR="00F33468" w:rsidRDefault="00F33468">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 R$     720,10 </w:t>
            </w:r>
          </w:p>
        </w:tc>
        <w:tc>
          <w:tcPr>
            <w:tcW w:w="1276" w:type="dxa"/>
            <w:tcBorders>
              <w:top w:val="nil"/>
              <w:left w:val="nil"/>
              <w:bottom w:val="single" w:sz="4" w:space="0" w:color="auto"/>
              <w:right w:val="single" w:sz="8" w:space="0" w:color="auto"/>
            </w:tcBorders>
            <w:vAlign w:val="center"/>
          </w:tcPr>
          <w:p w14:paraId="0732E4C5"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 R$    1.440,20 </w:t>
            </w:r>
          </w:p>
        </w:tc>
      </w:tr>
      <w:tr w:rsidR="00F33468" w14:paraId="21B89E4E" w14:textId="77777777" w:rsidTr="008D5FA6">
        <w:trPr>
          <w:trHeight w:val="4040"/>
        </w:trPr>
        <w:tc>
          <w:tcPr>
            <w:tcW w:w="779" w:type="dxa"/>
            <w:tcBorders>
              <w:top w:val="nil"/>
              <w:left w:val="single" w:sz="8" w:space="0" w:color="auto"/>
              <w:bottom w:val="single" w:sz="4" w:space="0" w:color="auto"/>
              <w:right w:val="single" w:sz="4" w:space="0" w:color="auto"/>
            </w:tcBorders>
            <w:vAlign w:val="center"/>
          </w:tcPr>
          <w:p w14:paraId="111BE814"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11</w:t>
            </w:r>
          </w:p>
        </w:tc>
        <w:tc>
          <w:tcPr>
            <w:tcW w:w="879" w:type="dxa"/>
            <w:tcBorders>
              <w:top w:val="nil"/>
              <w:left w:val="nil"/>
              <w:bottom w:val="single" w:sz="4" w:space="0" w:color="auto"/>
              <w:right w:val="single" w:sz="4" w:space="0" w:color="auto"/>
            </w:tcBorders>
            <w:vAlign w:val="center"/>
          </w:tcPr>
          <w:p w14:paraId="76A30B4C"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34166</w:t>
            </w:r>
          </w:p>
        </w:tc>
        <w:tc>
          <w:tcPr>
            <w:tcW w:w="3639" w:type="dxa"/>
            <w:tcBorders>
              <w:top w:val="nil"/>
              <w:left w:val="nil"/>
              <w:bottom w:val="single" w:sz="4" w:space="0" w:color="auto"/>
              <w:right w:val="single" w:sz="4" w:space="0" w:color="auto"/>
            </w:tcBorders>
            <w:vAlign w:val="bottom"/>
          </w:tcPr>
          <w:p w14:paraId="67F5601D" w14:textId="77777777" w:rsidR="00F33468" w:rsidRDefault="00F33468">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1,30 M x 1,20 M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771" w:type="dxa"/>
            <w:tcBorders>
              <w:top w:val="nil"/>
              <w:left w:val="nil"/>
              <w:bottom w:val="single" w:sz="4" w:space="0" w:color="auto"/>
              <w:right w:val="single" w:sz="4" w:space="0" w:color="auto"/>
            </w:tcBorders>
            <w:vAlign w:val="center"/>
          </w:tcPr>
          <w:p w14:paraId="4B751BF7"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2</w:t>
            </w:r>
          </w:p>
        </w:tc>
        <w:tc>
          <w:tcPr>
            <w:tcW w:w="1078" w:type="dxa"/>
            <w:tcBorders>
              <w:top w:val="nil"/>
              <w:left w:val="nil"/>
              <w:bottom w:val="single" w:sz="4" w:space="0" w:color="auto"/>
              <w:right w:val="single" w:sz="4" w:space="0" w:color="auto"/>
            </w:tcBorders>
            <w:vAlign w:val="center"/>
          </w:tcPr>
          <w:p w14:paraId="66BEADFE"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c>
          <w:tcPr>
            <w:tcW w:w="1066" w:type="dxa"/>
            <w:tcBorders>
              <w:top w:val="nil"/>
              <w:left w:val="nil"/>
              <w:bottom w:val="single" w:sz="4" w:space="0" w:color="auto"/>
              <w:right w:val="single" w:sz="4" w:space="0" w:color="auto"/>
            </w:tcBorders>
            <w:vAlign w:val="center"/>
          </w:tcPr>
          <w:p w14:paraId="3C25CC41" w14:textId="77777777" w:rsidR="00F33468" w:rsidRDefault="00F33468">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 R$     720,10 </w:t>
            </w:r>
          </w:p>
        </w:tc>
        <w:tc>
          <w:tcPr>
            <w:tcW w:w="1276" w:type="dxa"/>
            <w:tcBorders>
              <w:top w:val="nil"/>
              <w:left w:val="nil"/>
              <w:bottom w:val="single" w:sz="4" w:space="0" w:color="auto"/>
              <w:right w:val="single" w:sz="8" w:space="0" w:color="auto"/>
            </w:tcBorders>
            <w:vAlign w:val="center"/>
          </w:tcPr>
          <w:p w14:paraId="1119B16F"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 R$    1.440,20 </w:t>
            </w:r>
          </w:p>
        </w:tc>
      </w:tr>
      <w:tr w:rsidR="00F33468" w14:paraId="2305437C" w14:textId="77777777" w:rsidTr="008D5FA6">
        <w:trPr>
          <w:trHeight w:val="2876"/>
        </w:trPr>
        <w:tc>
          <w:tcPr>
            <w:tcW w:w="779" w:type="dxa"/>
            <w:tcBorders>
              <w:top w:val="nil"/>
              <w:left w:val="single" w:sz="8" w:space="0" w:color="auto"/>
              <w:bottom w:val="single" w:sz="4" w:space="0" w:color="auto"/>
              <w:right w:val="single" w:sz="4" w:space="0" w:color="auto"/>
            </w:tcBorders>
            <w:vAlign w:val="center"/>
          </w:tcPr>
          <w:p w14:paraId="429DEBE7"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lastRenderedPageBreak/>
              <w:t>12</w:t>
            </w:r>
          </w:p>
        </w:tc>
        <w:tc>
          <w:tcPr>
            <w:tcW w:w="879" w:type="dxa"/>
            <w:tcBorders>
              <w:top w:val="nil"/>
              <w:left w:val="nil"/>
              <w:bottom w:val="single" w:sz="4" w:space="0" w:color="auto"/>
              <w:right w:val="single" w:sz="4" w:space="0" w:color="auto"/>
            </w:tcBorders>
            <w:vAlign w:val="center"/>
          </w:tcPr>
          <w:p w14:paraId="3F6FE764"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34167</w:t>
            </w:r>
          </w:p>
        </w:tc>
        <w:tc>
          <w:tcPr>
            <w:tcW w:w="3639" w:type="dxa"/>
            <w:tcBorders>
              <w:top w:val="nil"/>
              <w:left w:val="nil"/>
              <w:bottom w:val="single" w:sz="4" w:space="0" w:color="auto"/>
              <w:right w:val="single" w:sz="4" w:space="0" w:color="auto"/>
            </w:tcBorders>
            <w:vAlign w:val="bottom"/>
          </w:tcPr>
          <w:p w14:paraId="430CC570" w14:textId="77777777" w:rsidR="00F33468" w:rsidRDefault="00F33468">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1,20 M x 1,00 M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771" w:type="dxa"/>
            <w:tcBorders>
              <w:top w:val="nil"/>
              <w:left w:val="nil"/>
              <w:bottom w:val="single" w:sz="4" w:space="0" w:color="auto"/>
              <w:right w:val="single" w:sz="4" w:space="0" w:color="auto"/>
            </w:tcBorders>
            <w:vAlign w:val="center"/>
          </w:tcPr>
          <w:p w14:paraId="5BFF38EC"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2</w:t>
            </w:r>
          </w:p>
        </w:tc>
        <w:tc>
          <w:tcPr>
            <w:tcW w:w="1078" w:type="dxa"/>
            <w:tcBorders>
              <w:top w:val="nil"/>
              <w:left w:val="nil"/>
              <w:bottom w:val="single" w:sz="4" w:space="0" w:color="auto"/>
              <w:right w:val="single" w:sz="4" w:space="0" w:color="auto"/>
            </w:tcBorders>
            <w:vAlign w:val="center"/>
          </w:tcPr>
          <w:p w14:paraId="69378A67"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c>
          <w:tcPr>
            <w:tcW w:w="1066" w:type="dxa"/>
            <w:tcBorders>
              <w:top w:val="nil"/>
              <w:left w:val="nil"/>
              <w:bottom w:val="single" w:sz="4" w:space="0" w:color="auto"/>
              <w:right w:val="single" w:sz="4" w:space="0" w:color="auto"/>
            </w:tcBorders>
            <w:vAlign w:val="center"/>
          </w:tcPr>
          <w:p w14:paraId="12C57500" w14:textId="77777777" w:rsidR="00F33468" w:rsidRDefault="00F33468">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 R$     737,12 </w:t>
            </w:r>
          </w:p>
        </w:tc>
        <w:tc>
          <w:tcPr>
            <w:tcW w:w="1276" w:type="dxa"/>
            <w:tcBorders>
              <w:top w:val="nil"/>
              <w:left w:val="nil"/>
              <w:bottom w:val="single" w:sz="4" w:space="0" w:color="auto"/>
              <w:right w:val="single" w:sz="8" w:space="0" w:color="auto"/>
            </w:tcBorders>
            <w:vAlign w:val="center"/>
          </w:tcPr>
          <w:p w14:paraId="3C2643D6"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 R$    1.474,24 </w:t>
            </w:r>
          </w:p>
        </w:tc>
      </w:tr>
      <w:tr w:rsidR="00F33468" w14:paraId="39AF21B5" w14:textId="77777777" w:rsidTr="008D5FA6">
        <w:trPr>
          <w:trHeight w:val="410"/>
        </w:trPr>
        <w:tc>
          <w:tcPr>
            <w:tcW w:w="779" w:type="dxa"/>
            <w:tcBorders>
              <w:top w:val="nil"/>
              <w:left w:val="single" w:sz="8" w:space="0" w:color="auto"/>
              <w:bottom w:val="single" w:sz="4" w:space="0" w:color="auto"/>
              <w:right w:val="single" w:sz="4" w:space="0" w:color="auto"/>
            </w:tcBorders>
            <w:vAlign w:val="center"/>
          </w:tcPr>
          <w:p w14:paraId="1BFA9E40"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13</w:t>
            </w:r>
          </w:p>
        </w:tc>
        <w:tc>
          <w:tcPr>
            <w:tcW w:w="879" w:type="dxa"/>
            <w:tcBorders>
              <w:top w:val="nil"/>
              <w:left w:val="nil"/>
              <w:bottom w:val="single" w:sz="4" w:space="0" w:color="auto"/>
              <w:right w:val="single" w:sz="4" w:space="0" w:color="auto"/>
            </w:tcBorders>
            <w:vAlign w:val="center"/>
          </w:tcPr>
          <w:p w14:paraId="7895CB8C"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34169</w:t>
            </w:r>
          </w:p>
        </w:tc>
        <w:tc>
          <w:tcPr>
            <w:tcW w:w="3639" w:type="dxa"/>
            <w:tcBorders>
              <w:top w:val="nil"/>
              <w:left w:val="nil"/>
              <w:bottom w:val="single" w:sz="4" w:space="0" w:color="auto"/>
              <w:right w:val="single" w:sz="4" w:space="0" w:color="auto"/>
            </w:tcBorders>
            <w:vAlign w:val="bottom"/>
          </w:tcPr>
          <w:p w14:paraId="25AEB2F2" w14:textId="77777777" w:rsidR="00F33468" w:rsidRDefault="00F33468">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 xml:space="preserve">Aquisição Com Instalação de Persiana Vertical, Tam: 1,30 X 2,25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w:t>
            </w:r>
            <w:r>
              <w:rPr>
                <w:rFonts w:eastAsia="Calibri"/>
                <w:color w:val="000000"/>
                <w:szCs w:val="24"/>
                <w:lang w:eastAsia="pt-BR"/>
              </w:rPr>
              <w:lastRenderedPageBreak/>
              <w:t>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771" w:type="dxa"/>
            <w:tcBorders>
              <w:top w:val="nil"/>
              <w:left w:val="nil"/>
              <w:bottom w:val="single" w:sz="4" w:space="0" w:color="auto"/>
              <w:right w:val="single" w:sz="4" w:space="0" w:color="auto"/>
            </w:tcBorders>
            <w:vAlign w:val="center"/>
          </w:tcPr>
          <w:p w14:paraId="3A13B5C5"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lastRenderedPageBreak/>
              <w:t>4</w:t>
            </w:r>
          </w:p>
        </w:tc>
        <w:tc>
          <w:tcPr>
            <w:tcW w:w="1078" w:type="dxa"/>
            <w:tcBorders>
              <w:top w:val="nil"/>
              <w:left w:val="nil"/>
              <w:bottom w:val="single" w:sz="4" w:space="0" w:color="auto"/>
              <w:right w:val="single" w:sz="4" w:space="0" w:color="auto"/>
            </w:tcBorders>
            <w:vAlign w:val="center"/>
          </w:tcPr>
          <w:p w14:paraId="213127D3"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c>
          <w:tcPr>
            <w:tcW w:w="1066" w:type="dxa"/>
            <w:tcBorders>
              <w:top w:val="nil"/>
              <w:left w:val="nil"/>
              <w:bottom w:val="single" w:sz="4" w:space="0" w:color="auto"/>
              <w:right w:val="single" w:sz="4" w:space="0" w:color="auto"/>
            </w:tcBorders>
            <w:vAlign w:val="center"/>
          </w:tcPr>
          <w:p w14:paraId="75D19AA6" w14:textId="77777777" w:rsidR="00F33468" w:rsidRDefault="00F33468">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 R$     962,70 </w:t>
            </w:r>
          </w:p>
        </w:tc>
        <w:tc>
          <w:tcPr>
            <w:tcW w:w="1276" w:type="dxa"/>
            <w:tcBorders>
              <w:top w:val="nil"/>
              <w:left w:val="nil"/>
              <w:bottom w:val="single" w:sz="4" w:space="0" w:color="auto"/>
              <w:right w:val="single" w:sz="8" w:space="0" w:color="auto"/>
            </w:tcBorders>
            <w:vAlign w:val="center"/>
          </w:tcPr>
          <w:p w14:paraId="0526B9B6"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 R$    3.850,80 </w:t>
            </w:r>
          </w:p>
        </w:tc>
      </w:tr>
      <w:tr w:rsidR="00F33468" w14:paraId="40F4ECCB" w14:textId="77777777" w:rsidTr="008D5FA6">
        <w:trPr>
          <w:trHeight w:val="985"/>
        </w:trPr>
        <w:tc>
          <w:tcPr>
            <w:tcW w:w="779" w:type="dxa"/>
            <w:tcBorders>
              <w:top w:val="nil"/>
              <w:left w:val="single" w:sz="8" w:space="0" w:color="auto"/>
              <w:bottom w:val="single" w:sz="4" w:space="0" w:color="auto"/>
              <w:right w:val="single" w:sz="4" w:space="0" w:color="auto"/>
            </w:tcBorders>
            <w:vAlign w:val="center"/>
          </w:tcPr>
          <w:p w14:paraId="0EACE523"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14</w:t>
            </w:r>
          </w:p>
        </w:tc>
        <w:tc>
          <w:tcPr>
            <w:tcW w:w="879" w:type="dxa"/>
            <w:tcBorders>
              <w:top w:val="nil"/>
              <w:left w:val="nil"/>
              <w:bottom w:val="single" w:sz="4" w:space="0" w:color="auto"/>
              <w:right w:val="single" w:sz="4" w:space="0" w:color="auto"/>
            </w:tcBorders>
            <w:vAlign w:val="center"/>
          </w:tcPr>
          <w:p w14:paraId="19DF3507"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34170</w:t>
            </w:r>
          </w:p>
        </w:tc>
        <w:tc>
          <w:tcPr>
            <w:tcW w:w="3639" w:type="dxa"/>
            <w:tcBorders>
              <w:top w:val="nil"/>
              <w:left w:val="nil"/>
              <w:bottom w:val="single" w:sz="4" w:space="0" w:color="auto"/>
              <w:right w:val="single" w:sz="4" w:space="0" w:color="auto"/>
            </w:tcBorders>
            <w:vAlign w:val="bottom"/>
          </w:tcPr>
          <w:p w14:paraId="230201B2" w14:textId="77777777" w:rsidR="00F33468" w:rsidRDefault="00F33468">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 xml:space="preserve">Aquisição Com Instalação de Persiana Vertical, Tam: 0,80 X 2,10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w:t>
            </w:r>
            <w:r>
              <w:rPr>
                <w:rFonts w:eastAsia="Calibri"/>
                <w:color w:val="000000"/>
                <w:szCs w:val="24"/>
                <w:lang w:eastAsia="pt-BR"/>
              </w:rPr>
              <w:lastRenderedPageBreak/>
              <w:t>revestimento de plástico e correntes de peso em latão cromado ou PVC, nas pontas inferiores das lâminas.</w:t>
            </w:r>
          </w:p>
        </w:tc>
        <w:tc>
          <w:tcPr>
            <w:tcW w:w="771" w:type="dxa"/>
            <w:tcBorders>
              <w:top w:val="nil"/>
              <w:left w:val="nil"/>
              <w:bottom w:val="single" w:sz="4" w:space="0" w:color="auto"/>
              <w:right w:val="single" w:sz="4" w:space="0" w:color="auto"/>
            </w:tcBorders>
            <w:vAlign w:val="center"/>
          </w:tcPr>
          <w:p w14:paraId="1F07CD54"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lastRenderedPageBreak/>
              <w:t>2</w:t>
            </w:r>
          </w:p>
        </w:tc>
        <w:tc>
          <w:tcPr>
            <w:tcW w:w="1078" w:type="dxa"/>
            <w:tcBorders>
              <w:top w:val="nil"/>
              <w:left w:val="nil"/>
              <w:bottom w:val="single" w:sz="4" w:space="0" w:color="auto"/>
              <w:right w:val="single" w:sz="4" w:space="0" w:color="auto"/>
            </w:tcBorders>
            <w:vAlign w:val="center"/>
          </w:tcPr>
          <w:p w14:paraId="095CC3D2"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c>
          <w:tcPr>
            <w:tcW w:w="1066" w:type="dxa"/>
            <w:tcBorders>
              <w:top w:val="nil"/>
              <w:left w:val="nil"/>
              <w:bottom w:val="single" w:sz="4" w:space="0" w:color="auto"/>
              <w:right w:val="single" w:sz="4" w:space="0" w:color="auto"/>
            </w:tcBorders>
            <w:vAlign w:val="center"/>
          </w:tcPr>
          <w:p w14:paraId="46D0FA86" w14:textId="77777777" w:rsidR="00F33468" w:rsidRDefault="00F33468">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 R$     995,92 </w:t>
            </w:r>
          </w:p>
        </w:tc>
        <w:tc>
          <w:tcPr>
            <w:tcW w:w="1276" w:type="dxa"/>
            <w:tcBorders>
              <w:top w:val="nil"/>
              <w:left w:val="nil"/>
              <w:bottom w:val="single" w:sz="4" w:space="0" w:color="auto"/>
              <w:right w:val="single" w:sz="8" w:space="0" w:color="auto"/>
            </w:tcBorders>
            <w:vAlign w:val="center"/>
          </w:tcPr>
          <w:p w14:paraId="5A27B919"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 R$    1.991,84 </w:t>
            </w:r>
          </w:p>
        </w:tc>
      </w:tr>
      <w:tr w:rsidR="00F33468" w14:paraId="39998AC1" w14:textId="77777777" w:rsidTr="008D5FA6">
        <w:trPr>
          <w:trHeight w:val="2922"/>
        </w:trPr>
        <w:tc>
          <w:tcPr>
            <w:tcW w:w="779" w:type="dxa"/>
            <w:tcBorders>
              <w:top w:val="nil"/>
              <w:left w:val="single" w:sz="8" w:space="0" w:color="auto"/>
              <w:bottom w:val="single" w:sz="4" w:space="0" w:color="auto"/>
              <w:right w:val="single" w:sz="4" w:space="0" w:color="auto"/>
            </w:tcBorders>
            <w:vAlign w:val="center"/>
          </w:tcPr>
          <w:p w14:paraId="0F2CF321"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15</w:t>
            </w:r>
          </w:p>
        </w:tc>
        <w:tc>
          <w:tcPr>
            <w:tcW w:w="879" w:type="dxa"/>
            <w:tcBorders>
              <w:top w:val="nil"/>
              <w:left w:val="nil"/>
              <w:bottom w:val="single" w:sz="4" w:space="0" w:color="auto"/>
              <w:right w:val="single" w:sz="4" w:space="0" w:color="auto"/>
            </w:tcBorders>
            <w:vAlign w:val="center"/>
          </w:tcPr>
          <w:p w14:paraId="4A77E220"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34171</w:t>
            </w:r>
          </w:p>
        </w:tc>
        <w:tc>
          <w:tcPr>
            <w:tcW w:w="3639" w:type="dxa"/>
            <w:tcBorders>
              <w:top w:val="nil"/>
              <w:left w:val="nil"/>
              <w:bottom w:val="single" w:sz="4" w:space="0" w:color="auto"/>
              <w:right w:val="single" w:sz="4" w:space="0" w:color="auto"/>
            </w:tcBorders>
            <w:vAlign w:val="bottom"/>
          </w:tcPr>
          <w:p w14:paraId="742AB4BF" w14:textId="77777777" w:rsidR="00F33468" w:rsidRDefault="00F33468">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1,40 x 1,40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771" w:type="dxa"/>
            <w:tcBorders>
              <w:top w:val="nil"/>
              <w:left w:val="nil"/>
              <w:bottom w:val="single" w:sz="4" w:space="0" w:color="auto"/>
              <w:right w:val="single" w:sz="4" w:space="0" w:color="auto"/>
            </w:tcBorders>
            <w:vAlign w:val="center"/>
          </w:tcPr>
          <w:p w14:paraId="2564FC66"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w:t>
            </w:r>
          </w:p>
        </w:tc>
        <w:tc>
          <w:tcPr>
            <w:tcW w:w="1078" w:type="dxa"/>
            <w:tcBorders>
              <w:top w:val="nil"/>
              <w:left w:val="nil"/>
              <w:bottom w:val="single" w:sz="4" w:space="0" w:color="auto"/>
              <w:right w:val="single" w:sz="4" w:space="0" w:color="auto"/>
            </w:tcBorders>
            <w:vAlign w:val="center"/>
          </w:tcPr>
          <w:p w14:paraId="2E339605"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c>
          <w:tcPr>
            <w:tcW w:w="1066" w:type="dxa"/>
            <w:tcBorders>
              <w:top w:val="nil"/>
              <w:left w:val="nil"/>
              <w:bottom w:val="single" w:sz="4" w:space="0" w:color="auto"/>
              <w:right w:val="single" w:sz="4" w:space="0" w:color="auto"/>
            </w:tcBorders>
            <w:vAlign w:val="center"/>
          </w:tcPr>
          <w:p w14:paraId="0C0F03CE" w14:textId="77777777" w:rsidR="00F33468" w:rsidRDefault="00F33468">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 R$     804,26 </w:t>
            </w:r>
          </w:p>
        </w:tc>
        <w:tc>
          <w:tcPr>
            <w:tcW w:w="1276" w:type="dxa"/>
            <w:tcBorders>
              <w:top w:val="nil"/>
              <w:left w:val="nil"/>
              <w:bottom w:val="single" w:sz="4" w:space="0" w:color="auto"/>
              <w:right w:val="single" w:sz="8" w:space="0" w:color="auto"/>
            </w:tcBorders>
            <w:vAlign w:val="center"/>
          </w:tcPr>
          <w:p w14:paraId="37119BFA"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 R$    2.412,78 </w:t>
            </w:r>
          </w:p>
        </w:tc>
      </w:tr>
      <w:tr w:rsidR="00F33468" w14:paraId="31E1541E" w14:textId="77777777" w:rsidTr="008D5FA6">
        <w:trPr>
          <w:trHeight w:val="60"/>
        </w:trPr>
        <w:tc>
          <w:tcPr>
            <w:tcW w:w="779" w:type="dxa"/>
            <w:tcBorders>
              <w:top w:val="nil"/>
              <w:left w:val="single" w:sz="8" w:space="0" w:color="auto"/>
              <w:bottom w:val="single" w:sz="4" w:space="0" w:color="auto"/>
              <w:right w:val="single" w:sz="4" w:space="0" w:color="auto"/>
            </w:tcBorders>
            <w:vAlign w:val="center"/>
          </w:tcPr>
          <w:p w14:paraId="526CEC26"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16</w:t>
            </w:r>
          </w:p>
        </w:tc>
        <w:tc>
          <w:tcPr>
            <w:tcW w:w="879" w:type="dxa"/>
            <w:tcBorders>
              <w:top w:val="nil"/>
              <w:left w:val="nil"/>
              <w:bottom w:val="single" w:sz="4" w:space="0" w:color="auto"/>
              <w:right w:val="single" w:sz="4" w:space="0" w:color="auto"/>
            </w:tcBorders>
            <w:vAlign w:val="center"/>
          </w:tcPr>
          <w:p w14:paraId="37AC4612"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34172</w:t>
            </w:r>
          </w:p>
        </w:tc>
        <w:tc>
          <w:tcPr>
            <w:tcW w:w="3639" w:type="dxa"/>
            <w:tcBorders>
              <w:top w:val="nil"/>
              <w:left w:val="nil"/>
              <w:bottom w:val="single" w:sz="4" w:space="0" w:color="auto"/>
              <w:right w:val="single" w:sz="4" w:space="0" w:color="auto"/>
            </w:tcBorders>
            <w:vAlign w:val="bottom"/>
          </w:tcPr>
          <w:p w14:paraId="6708F954" w14:textId="77777777" w:rsidR="00F33468" w:rsidRDefault="00F33468">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 xml:space="preserve">Aquisição Com Instalação de Persiana Vertical, Tam: 1,60 x 2,30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w:t>
            </w:r>
            <w:r>
              <w:rPr>
                <w:rFonts w:eastAsia="Calibri"/>
                <w:color w:val="000000"/>
                <w:szCs w:val="24"/>
                <w:lang w:eastAsia="pt-BR"/>
              </w:rPr>
              <w:lastRenderedPageBreak/>
              <w:t>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771" w:type="dxa"/>
            <w:tcBorders>
              <w:top w:val="nil"/>
              <w:left w:val="nil"/>
              <w:bottom w:val="single" w:sz="4" w:space="0" w:color="auto"/>
              <w:right w:val="single" w:sz="4" w:space="0" w:color="auto"/>
            </w:tcBorders>
            <w:vAlign w:val="center"/>
          </w:tcPr>
          <w:p w14:paraId="5E51EEB8"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lastRenderedPageBreak/>
              <w:t>1</w:t>
            </w:r>
          </w:p>
        </w:tc>
        <w:tc>
          <w:tcPr>
            <w:tcW w:w="1078" w:type="dxa"/>
            <w:tcBorders>
              <w:top w:val="nil"/>
              <w:left w:val="nil"/>
              <w:bottom w:val="single" w:sz="4" w:space="0" w:color="auto"/>
              <w:right w:val="single" w:sz="4" w:space="0" w:color="auto"/>
            </w:tcBorders>
            <w:vAlign w:val="center"/>
          </w:tcPr>
          <w:p w14:paraId="083FF592"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c>
          <w:tcPr>
            <w:tcW w:w="1066" w:type="dxa"/>
            <w:tcBorders>
              <w:top w:val="nil"/>
              <w:left w:val="nil"/>
              <w:bottom w:val="single" w:sz="4" w:space="0" w:color="auto"/>
              <w:right w:val="single" w:sz="4" w:space="0" w:color="auto"/>
            </w:tcBorders>
            <w:vAlign w:val="center"/>
          </w:tcPr>
          <w:p w14:paraId="18BC84A9" w14:textId="77777777" w:rsidR="00F33468" w:rsidRDefault="00F33468">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 R$ 1.266,67 </w:t>
            </w:r>
          </w:p>
        </w:tc>
        <w:tc>
          <w:tcPr>
            <w:tcW w:w="1276" w:type="dxa"/>
            <w:tcBorders>
              <w:top w:val="nil"/>
              <w:left w:val="nil"/>
              <w:bottom w:val="single" w:sz="4" w:space="0" w:color="auto"/>
              <w:right w:val="single" w:sz="8" w:space="0" w:color="auto"/>
            </w:tcBorders>
            <w:vAlign w:val="center"/>
          </w:tcPr>
          <w:p w14:paraId="1339F7BA"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 R$    1.266,67 </w:t>
            </w:r>
          </w:p>
        </w:tc>
      </w:tr>
      <w:tr w:rsidR="00F33468" w14:paraId="34338A47" w14:textId="77777777" w:rsidTr="008D5FA6">
        <w:trPr>
          <w:trHeight w:val="1544"/>
        </w:trPr>
        <w:tc>
          <w:tcPr>
            <w:tcW w:w="779" w:type="dxa"/>
            <w:tcBorders>
              <w:top w:val="nil"/>
              <w:left w:val="single" w:sz="8" w:space="0" w:color="auto"/>
              <w:bottom w:val="single" w:sz="4" w:space="0" w:color="auto"/>
              <w:right w:val="single" w:sz="4" w:space="0" w:color="auto"/>
            </w:tcBorders>
            <w:vAlign w:val="center"/>
          </w:tcPr>
          <w:p w14:paraId="2C64C98F"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17</w:t>
            </w:r>
          </w:p>
        </w:tc>
        <w:tc>
          <w:tcPr>
            <w:tcW w:w="879" w:type="dxa"/>
            <w:tcBorders>
              <w:top w:val="nil"/>
              <w:left w:val="nil"/>
              <w:bottom w:val="single" w:sz="4" w:space="0" w:color="auto"/>
              <w:right w:val="single" w:sz="4" w:space="0" w:color="auto"/>
            </w:tcBorders>
            <w:vAlign w:val="center"/>
          </w:tcPr>
          <w:p w14:paraId="31953171"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34173</w:t>
            </w:r>
          </w:p>
        </w:tc>
        <w:tc>
          <w:tcPr>
            <w:tcW w:w="3639" w:type="dxa"/>
            <w:tcBorders>
              <w:top w:val="nil"/>
              <w:left w:val="nil"/>
              <w:bottom w:val="single" w:sz="4" w:space="0" w:color="auto"/>
              <w:right w:val="single" w:sz="4" w:space="0" w:color="auto"/>
            </w:tcBorders>
            <w:vAlign w:val="bottom"/>
          </w:tcPr>
          <w:p w14:paraId="43968242" w14:textId="77777777" w:rsidR="00F33468" w:rsidRDefault="00F33468">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 xml:space="preserve">Aquisição Com Instalação de Persiana Vertical, Tam: 1.50 x 1,90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w:t>
            </w:r>
            <w:r>
              <w:rPr>
                <w:rFonts w:eastAsia="Calibri"/>
                <w:color w:val="000000"/>
                <w:szCs w:val="24"/>
                <w:lang w:eastAsia="pt-BR"/>
              </w:rPr>
              <w:lastRenderedPageBreak/>
              <w:t>aplicação antiferrugem e revestimento de plástico e correntes de peso em latão cromado ou PVC, nas pontas inferiores das lâmina.</w:t>
            </w:r>
          </w:p>
        </w:tc>
        <w:tc>
          <w:tcPr>
            <w:tcW w:w="771" w:type="dxa"/>
            <w:tcBorders>
              <w:top w:val="nil"/>
              <w:left w:val="nil"/>
              <w:bottom w:val="single" w:sz="4" w:space="0" w:color="auto"/>
              <w:right w:val="single" w:sz="4" w:space="0" w:color="auto"/>
            </w:tcBorders>
            <w:vAlign w:val="center"/>
          </w:tcPr>
          <w:p w14:paraId="000FFF63"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lastRenderedPageBreak/>
              <w:t>2</w:t>
            </w:r>
          </w:p>
        </w:tc>
        <w:tc>
          <w:tcPr>
            <w:tcW w:w="1078" w:type="dxa"/>
            <w:tcBorders>
              <w:top w:val="nil"/>
              <w:left w:val="nil"/>
              <w:bottom w:val="single" w:sz="4" w:space="0" w:color="auto"/>
              <w:right w:val="single" w:sz="4" w:space="0" w:color="auto"/>
            </w:tcBorders>
            <w:vAlign w:val="center"/>
          </w:tcPr>
          <w:p w14:paraId="00C5318A"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c>
          <w:tcPr>
            <w:tcW w:w="1066" w:type="dxa"/>
            <w:tcBorders>
              <w:top w:val="nil"/>
              <w:left w:val="nil"/>
              <w:bottom w:val="single" w:sz="4" w:space="0" w:color="auto"/>
              <w:right w:val="single" w:sz="4" w:space="0" w:color="auto"/>
            </w:tcBorders>
            <w:vAlign w:val="center"/>
          </w:tcPr>
          <w:p w14:paraId="280A33EE" w14:textId="77777777" w:rsidR="00F33468" w:rsidRDefault="00F33468">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 R$     888,00 </w:t>
            </w:r>
          </w:p>
        </w:tc>
        <w:tc>
          <w:tcPr>
            <w:tcW w:w="1276" w:type="dxa"/>
            <w:tcBorders>
              <w:top w:val="nil"/>
              <w:left w:val="nil"/>
              <w:bottom w:val="single" w:sz="4" w:space="0" w:color="auto"/>
              <w:right w:val="single" w:sz="8" w:space="0" w:color="auto"/>
            </w:tcBorders>
            <w:vAlign w:val="center"/>
          </w:tcPr>
          <w:p w14:paraId="2A770CD1"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 R$    1.776,00 </w:t>
            </w:r>
          </w:p>
        </w:tc>
      </w:tr>
      <w:tr w:rsidR="00F33468" w14:paraId="007FBA60" w14:textId="77777777" w:rsidTr="008D5FA6">
        <w:trPr>
          <w:trHeight w:val="1764"/>
        </w:trPr>
        <w:tc>
          <w:tcPr>
            <w:tcW w:w="779" w:type="dxa"/>
            <w:tcBorders>
              <w:top w:val="nil"/>
              <w:left w:val="single" w:sz="8" w:space="0" w:color="auto"/>
              <w:bottom w:val="single" w:sz="4" w:space="0" w:color="auto"/>
              <w:right w:val="single" w:sz="4" w:space="0" w:color="auto"/>
            </w:tcBorders>
            <w:vAlign w:val="center"/>
          </w:tcPr>
          <w:p w14:paraId="384C878B"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18</w:t>
            </w:r>
          </w:p>
        </w:tc>
        <w:tc>
          <w:tcPr>
            <w:tcW w:w="879" w:type="dxa"/>
            <w:tcBorders>
              <w:top w:val="nil"/>
              <w:left w:val="nil"/>
              <w:bottom w:val="single" w:sz="4" w:space="0" w:color="auto"/>
              <w:right w:val="single" w:sz="4" w:space="0" w:color="auto"/>
            </w:tcBorders>
            <w:vAlign w:val="center"/>
          </w:tcPr>
          <w:p w14:paraId="6AF8B519"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34174</w:t>
            </w:r>
          </w:p>
        </w:tc>
        <w:tc>
          <w:tcPr>
            <w:tcW w:w="3639" w:type="dxa"/>
            <w:tcBorders>
              <w:top w:val="nil"/>
              <w:left w:val="nil"/>
              <w:bottom w:val="single" w:sz="4" w:space="0" w:color="auto"/>
              <w:right w:val="single" w:sz="4" w:space="0" w:color="auto"/>
            </w:tcBorders>
            <w:vAlign w:val="bottom"/>
          </w:tcPr>
          <w:p w14:paraId="62488142" w14:textId="77777777" w:rsidR="00F33468" w:rsidRDefault="00F33468">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1,30 x 1,40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771" w:type="dxa"/>
            <w:tcBorders>
              <w:top w:val="nil"/>
              <w:left w:val="nil"/>
              <w:bottom w:val="single" w:sz="4" w:space="0" w:color="auto"/>
              <w:right w:val="single" w:sz="4" w:space="0" w:color="auto"/>
            </w:tcBorders>
            <w:vAlign w:val="center"/>
          </w:tcPr>
          <w:p w14:paraId="1293A083"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5</w:t>
            </w:r>
          </w:p>
        </w:tc>
        <w:tc>
          <w:tcPr>
            <w:tcW w:w="1078" w:type="dxa"/>
            <w:tcBorders>
              <w:top w:val="nil"/>
              <w:left w:val="nil"/>
              <w:bottom w:val="single" w:sz="4" w:space="0" w:color="auto"/>
              <w:right w:val="single" w:sz="4" w:space="0" w:color="auto"/>
            </w:tcBorders>
            <w:vAlign w:val="center"/>
          </w:tcPr>
          <w:p w14:paraId="44818BC5"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c>
          <w:tcPr>
            <w:tcW w:w="1066" w:type="dxa"/>
            <w:tcBorders>
              <w:top w:val="nil"/>
              <w:left w:val="nil"/>
              <w:bottom w:val="single" w:sz="4" w:space="0" w:color="auto"/>
              <w:right w:val="single" w:sz="4" w:space="0" w:color="auto"/>
            </w:tcBorders>
            <w:vAlign w:val="center"/>
          </w:tcPr>
          <w:p w14:paraId="38DBD7AA" w14:textId="77777777" w:rsidR="00F33468" w:rsidRDefault="00F33468">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 R$     746,94 </w:t>
            </w:r>
          </w:p>
        </w:tc>
        <w:tc>
          <w:tcPr>
            <w:tcW w:w="1276" w:type="dxa"/>
            <w:tcBorders>
              <w:top w:val="nil"/>
              <w:left w:val="nil"/>
              <w:bottom w:val="single" w:sz="4" w:space="0" w:color="auto"/>
              <w:right w:val="single" w:sz="8" w:space="0" w:color="auto"/>
            </w:tcBorders>
            <w:vAlign w:val="center"/>
          </w:tcPr>
          <w:p w14:paraId="64ED5917"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 R$    3.734,70 </w:t>
            </w:r>
          </w:p>
        </w:tc>
      </w:tr>
      <w:tr w:rsidR="00F33468" w14:paraId="4C5FC525" w14:textId="77777777" w:rsidTr="008D5FA6">
        <w:trPr>
          <w:trHeight w:val="60"/>
        </w:trPr>
        <w:tc>
          <w:tcPr>
            <w:tcW w:w="779" w:type="dxa"/>
            <w:tcBorders>
              <w:top w:val="nil"/>
              <w:left w:val="single" w:sz="8" w:space="0" w:color="auto"/>
              <w:bottom w:val="single" w:sz="4" w:space="0" w:color="auto"/>
              <w:right w:val="single" w:sz="4" w:space="0" w:color="auto"/>
            </w:tcBorders>
            <w:vAlign w:val="center"/>
          </w:tcPr>
          <w:p w14:paraId="3F1DA162"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19</w:t>
            </w:r>
          </w:p>
        </w:tc>
        <w:tc>
          <w:tcPr>
            <w:tcW w:w="879" w:type="dxa"/>
            <w:tcBorders>
              <w:top w:val="nil"/>
              <w:left w:val="nil"/>
              <w:bottom w:val="single" w:sz="4" w:space="0" w:color="auto"/>
              <w:right w:val="single" w:sz="4" w:space="0" w:color="auto"/>
            </w:tcBorders>
            <w:vAlign w:val="center"/>
          </w:tcPr>
          <w:p w14:paraId="6EC50265"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34175</w:t>
            </w:r>
          </w:p>
        </w:tc>
        <w:tc>
          <w:tcPr>
            <w:tcW w:w="3639" w:type="dxa"/>
            <w:tcBorders>
              <w:top w:val="nil"/>
              <w:left w:val="nil"/>
              <w:bottom w:val="single" w:sz="4" w:space="0" w:color="auto"/>
              <w:right w:val="single" w:sz="4" w:space="0" w:color="auto"/>
            </w:tcBorders>
            <w:vAlign w:val="bottom"/>
          </w:tcPr>
          <w:p w14:paraId="16F9C12C" w14:textId="77777777" w:rsidR="00F33468" w:rsidRDefault="00F33468">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 xml:space="preserve">Aquisição Com Instalação de Persiana Vertical, Tam: 1,40 x 2,10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w:t>
            </w:r>
            <w:r>
              <w:rPr>
                <w:rFonts w:eastAsia="Calibri"/>
                <w:color w:val="000000"/>
                <w:szCs w:val="24"/>
                <w:lang w:eastAsia="pt-BR"/>
              </w:rPr>
              <w:lastRenderedPageBreak/>
              <w:t>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771" w:type="dxa"/>
            <w:tcBorders>
              <w:top w:val="nil"/>
              <w:left w:val="nil"/>
              <w:bottom w:val="single" w:sz="4" w:space="0" w:color="auto"/>
              <w:right w:val="single" w:sz="4" w:space="0" w:color="auto"/>
            </w:tcBorders>
            <w:vAlign w:val="center"/>
          </w:tcPr>
          <w:p w14:paraId="06747ECB"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lastRenderedPageBreak/>
              <w:t>1</w:t>
            </w:r>
          </w:p>
        </w:tc>
        <w:tc>
          <w:tcPr>
            <w:tcW w:w="1078" w:type="dxa"/>
            <w:tcBorders>
              <w:top w:val="nil"/>
              <w:left w:val="nil"/>
              <w:bottom w:val="single" w:sz="4" w:space="0" w:color="auto"/>
              <w:right w:val="single" w:sz="4" w:space="0" w:color="auto"/>
            </w:tcBorders>
            <w:vAlign w:val="center"/>
          </w:tcPr>
          <w:p w14:paraId="3E30E200"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c>
          <w:tcPr>
            <w:tcW w:w="1066" w:type="dxa"/>
            <w:tcBorders>
              <w:top w:val="nil"/>
              <w:left w:val="nil"/>
              <w:bottom w:val="single" w:sz="4" w:space="0" w:color="auto"/>
              <w:right w:val="single" w:sz="4" w:space="0" w:color="auto"/>
            </w:tcBorders>
            <w:vAlign w:val="center"/>
          </w:tcPr>
          <w:p w14:paraId="745AF2F0" w14:textId="77777777" w:rsidR="00F33468" w:rsidRDefault="00F33468">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 R$ 1.100,00 </w:t>
            </w:r>
          </w:p>
        </w:tc>
        <w:tc>
          <w:tcPr>
            <w:tcW w:w="1276" w:type="dxa"/>
            <w:tcBorders>
              <w:top w:val="nil"/>
              <w:left w:val="nil"/>
              <w:bottom w:val="single" w:sz="4" w:space="0" w:color="auto"/>
              <w:right w:val="single" w:sz="8" w:space="0" w:color="auto"/>
            </w:tcBorders>
            <w:vAlign w:val="center"/>
          </w:tcPr>
          <w:p w14:paraId="6026D254"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 R$    1.100,00 </w:t>
            </w:r>
          </w:p>
        </w:tc>
      </w:tr>
      <w:tr w:rsidR="00F33468" w14:paraId="3E60028B" w14:textId="77777777" w:rsidTr="008D5FA6">
        <w:trPr>
          <w:trHeight w:val="60"/>
        </w:trPr>
        <w:tc>
          <w:tcPr>
            <w:tcW w:w="779" w:type="dxa"/>
            <w:tcBorders>
              <w:top w:val="nil"/>
              <w:left w:val="single" w:sz="8" w:space="0" w:color="auto"/>
              <w:bottom w:val="single" w:sz="4" w:space="0" w:color="auto"/>
              <w:right w:val="single" w:sz="4" w:space="0" w:color="auto"/>
            </w:tcBorders>
            <w:vAlign w:val="center"/>
          </w:tcPr>
          <w:p w14:paraId="111AF41C"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20</w:t>
            </w:r>
          </w:p>
        </w:tc>
        <w:tc>
          <w:tcPr>
            <w:tcW w:w="879" w:type="dxa"/>
            <w:tcBorders>
              <w:top w:val="nil"/>
              <w:left w:val="nil"/>
              <w:bottom w:val="single" w:sz="4" w:space="0" w:color="auto"/>
              <w:right w:val="single" w:sz="4" w:space="0" w:color="auto"/>
            </w:tcBorders>
            <w:vAlign w:val="center"/>
          </w:tcPr>
          <w:p w14:paraId="52139D94"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34176</w:t>
            </w:r>
          </w:p>
        </w:tc>
        <w:tc>
          <w:tcPr>
            <w:tcW w:w="3639" w:type="dxa"/>
            <w:tcBorders>
              <w:top w:val="nil"/>
              <w:left w:val="nil"/>
              <w:bottom w:val="single" w:sz="4" w:space="0" w:color="auto"/>
              <w:right w:val="single" w:sz="4" w:space="0" w:color="auto"/>
            </w:tcBorders>
            <w:vAlign w:val="bottom"/>
          </w:tcPr>
          <w:p w14:paraId="55911493" w14:textId="77777777" w:rsidR="00F33468" w:rsidRDefault="00F33468">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 xml:space="preserve">Aquisição Com Instalação de Persiana Vertical, Tam: 1,30 x 2,70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w:t>
            </w:r>
            <w:r>
              <w:rPr>
                <w:rFonts w:eastAsia="Calibri"/>
                <w:color w:val="000000"/>
                <w:szCs w:val="24"/>
                <w:lang w:eastAsia="pt-BR"/>
              </w:rPr>
              <w:lastRenderedPageBreak/>
              <w:t>aproximadamente 2,5 mm de diâmetro; peso das lâminas em metal com aplicação antiferrugem e revestimento de plástico e correntes de peso em latão cromado ou PVC, nas pontas inferiores das lâminas.</w:t>
            </w:r>
          </w:p>
        </w:tc>
        <w:tc>
          <w:tcPr>
            <w:tcW w:w="771" w:type="dxa"/>
            <w:tcBorders>
              <w:top w:val="nil"/>
              <w:left w:val="nil"/>
              <w:bottom w:val="single" w:sz="4" w:space="0" w:color="auto"/>
              <w:right w:val="single" w:sz="4" w:space="0" w:color="auto"/>
            </w:tcBorders>
            <w:vAlign w:val="center"/>
          </w:tcPr>
          <w:p w14:paraId="39CF3520"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lastRenderedPageBreak/>
              <w:t>1</w:t>
            </w:r>
          </w:p>
        </w:tc>
        <w:tc>
          <w:tcPr>
            <w:tcW w:w="1078" w:type="dxa"/>
            <w:tcBorders>
              <w:top w:val="nil"/>
              <w:left w:val="nil"/>
              <w:bottom w:val="single" w:sz="4" w:space="0" w:color="auto"/>
              <w:right w:val="single" w:sz="4" w:space="0" w:color="auto"/>
            </w:tcBorders>
            <w:vAlign w:val="center"/>
          </w:tcPr>
          <w:p w14:paraId="5D35F1C7"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c>
          <w:tcPr>
            <w:tcW w:w="1066" w:type="dxa"/>
            <w:tcBorders>
              <w:top w:val="nil"/>
              <w:left w:val="nil"/>
              <w:bottom w:val="single" w:sz="4" w:space="0" w:color="auto"/>
              <w:right w:val="single" w:sz="4" w:space="0" w:color="auto"/>
            </w:tcBorders>
            <w:vAlign w:val="center"/>
          </w:tcPr>
          <w:p w14:paraId="7989415F" w14:textId="77777777" w:rsidR="00F33468" w:rsidRDefault="00F33468">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 R$ 1.230,00 </w:t>
            </w:r>
          </w:p>
        </w:tc>
        <w:tc>
          <w:tcPr>
            <w:tcW w:w="1276" w:type="dxa"/>
            <w:tcBorders>
              <w:top w:val="nil"/>
              <w:left w:val="nil"/>
              <w:bottom w:val="single" w:sz="4" w:space="0" w:color="auto"/>
              <w:right w:val="single" w:sz="8" w:space="0" w:color="auto"/>
            </w:tcBorders>
            <w:vAlign w:val="center"/>
          </w:tcPr>
          <w:p w14:paraId="219DD0CD"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 R$    1.230,00 </w:t>
            </w:r>
          </w:p>
        </w:tc>
      </w:tr>
      <w:tr w:rsidR="00F33468" w14:paraId="096A1E55" w14:textId="77777777" w:rsidTr="008D5FA6">
        <w:trPr>
          <w:trHeight w:val="1118"/>
        </w:trPr>
        <w:tc>
          <w:tcPr>
            <w:tcW w:w="779" w:type="dxa"/>
            <w:tcBorders>
              <w:top w:val="nil"/>
              <w:left w:val="single" w:sz="8" w:space="0" w:color="auto"/>
              <w:bottom w:val="single" w:sz="4" w:space="0" w:color="auto"/>
              <w:right w:val="single" w:sz="4" w:space="0" w:color="auto"/>
            </w:tcBorders>
            <w:vAlign w:val="center"/>
          </w:tcPr>
          <w:p w14:paraId="044E5F93"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21</w:t>
            </w:r>
          </w:p>
        </w:tc>
        <w:tc>
          <w:tcPr>
            <w:tcW w:w="879" w:type="dxa"/>
            <w:tcBorders>
              <w:top w:val="nil"/>
              <w:left w:val="nil"/>
              <w:bottom w:val="single" w:sz="4" w:space="0" w:color="auto"/>
              <w:right w:val="single" w:sz="4" w:space="0" w:color="auto"/>
            </w:tcBorders>
            <w:vAlign w:val="center"/>
          </w:tcPr>
          <w:p w14:paraId="4DB52C0B"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34177</w:t>
            </w:r>
          </w:p>
        </w:tc>
        <w:tc>
          <w:tcPr>
            <w:tcW w:w="3639" w:type="dxa"/>
            <w:tcBorders>
              <w:top w:val="nil"/>
              <w:left w:val="nil"/>
              <w:bottom w:val="single" w:sz="4" w:space="0" w:color="auto"/>
              <w:right w:val="single" w:sz="4" w:space="0" w:color="auto"/>
            </w:tcBorders>
            <w:vAlign w:val="bottom"/>
          </w:tcPr>
          <w:p w14:paraId="3A679131" w14:textId="77777777" w:rsidR="00F33468" w:rsidRDefault="00F33468">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1,50 x 2,60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771" w:type="dxa"/>
            <w:tcBorders>
              <w:top w:val="nil"/>
              <w:left w:val="nil"/>
              <w:bottom w:val="single" w:sz="4" w:space="0" w:color="auto"/>
              <w:right w:val="single" w:sz="4" w:space="0" w:color="auto"/>
            </w:tcBorders>
            <w:vAlign w:val="center"/>
          </w:tcPr>
          <w:p w14:paraId="3239CD8F"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1</w:t>
            </w:r>
          </w:p>
        </w:tc>
        <w:tc>
          <w:tcPr>
            <w:tcW w:w="1078" w:type="dxa"/>
            <w:tcBorders>
              <w:top w:val="nil"/>
              <w:left w:val="nil"/>
              <w:bottom w:val="single" w:sz="4" w:space="0" w:color="auto"/>
              <w:right w:val="single" w:sz="4" w:space="0" w:color="auto"/>
            </w:tcBorders>
            <w:vAlign w:val="center"/>
          </w:tcPr>
          <w:p w14:paraId="6E8FA8BC"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c>
          <w:tcPr>
            <w:tcW w:w="1066" w:type="dxa"/>
            <w:tcBorders>
              <w:top w:val="nil"/>
              <w:left w:val="nil"/>
              <w:bottom w:val="single" w:sz="4" w:space="0" w:color="auto"/>
              <w:right w:val="single" w:sz="4" w:space="0" w:color="auto"/>
            </w:tcBorders>
            <w:vAlign w:val="center"/>
          </w:tcPr>
          <w:p w14:paraId="18492092" w14:textId="77777777" w:rsidR="00F33468" w:rsidRDefault="00F33468">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 R$ 1.330,00 </w:t>
            </w:r>
          </w:p>
        </w:tc>
        <w:tc>
          <w:tcPr>
            <w:tcW w:w="1276" w:type="dxa"/>
            <w:tcBorders>
              <w:top w:val="nil"/>
              <w:left w:val="nil"/>
              <w:bottom w:val="single" w:sz="4" w:space="0" w:color="auto"/>
              <w:right w:val="single" w:sz="8" w:space="0" w:color="auto"/>
            </w:tcBorders>
            <w:vAlign w:val="center"/>
          </w:tcPr>
          <w:p w14:paraId="487346A6"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 R$    1.330,00 </w:t>
            </w:r>
          </w:p>
        </w:tc>
      </w:tr>
      <w:tr w:rsidR="00F33468" w14:paraId="6400A42D" w14:textId="77777777" w:rsidTr="008D5FA6">
        <w:trPr>
          <w:trHeight w:val="2228"/>
        </w:trPr>
        <w:tc>
          <w:tcPr>
            <w:tcW w:w="779" w:type="dxa"/>
            <w:tcBorders>
              <w:top w:val="nil"/>
              <w:left w:val="single" w:sz="8" w:space="0" w:color="auto"/>
              <w:bottom w:val="single" w:sz="4" w:space="0" w:color="auto"/>
              <w:right w:val="single" w:sz="4" w:space="0" w:color="auto"/>
            </w:tcBorders>
            <w:vAlign w:val="center"/>
          </w:tcPr>
          <w:p w14:paraId="471A560E"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22</w:t>
            </w:r>
          </w:p>
        </w:tc>
        <w:tc>
          <w:tcPr>
            <w:tcW w:w="879" w:type="dxa"/>
            <w:tcBorders>
              <w:top w:val="nil"/>
              <w:left w:val="nil"/>
              <w:bottom w:val="single" w:sz="4" w:space="0" w:color="auto"/>
              <w:right w:val="single" w:sz="4" w:space="0" w:color="auto"/>
            </w:tcBorders>
            <w:vAlign w:val="center"/>
          </w:tcPr>
          <w:p w14:paraId="5864333F"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34178</w:t>
            </w:r>
          </w:p>
        </w:tc>
        <w:tc>
          <w:tcPr>
            <w:tcW w:w="3639" w:type="dxa"/>
            <w:tcBorders>
              <w:top w:val="nil"/>
              <w:left w:val="nil"/>
              <w:bottom w:val="single" w:sz="4" w:space="0" w:color="auto"/>
              <w:right w:val="single" w:sz="4" w:space="0" w:color="auto"/>
            </w:tcBorders>
            <w:vAlign w:val="bottom"/>
          </w:tcPr>
          <w:p w14:paraId="170EE1C3" w14:textId="77777777" w:rsidR="00F33468" w:rsidRDefault="00F33468">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 xml:space="preserve">Aquisição Com Instalação de Persiana Vertical, Tam: 1.50 x 2,20 (ALTURA x LARGURA), em tecido com blackout, com tratamento antichama, largura de lâminas de no mínimo 89 mm, giratórias e retráteis para ambos os lados, sobreposição mínima das lâminas de 12mm, com as seguintes características: cabeçote em alumínio anodizado, eixo interno </w:t>
            </w:r>
            <w:r>
              <w:rPr>
                <w:rFonts w:eastAsia="Calibri"/>
                <w:color w:val="000000"/>
                <w:szCs w:val="24"/>
                <w:lang w:eastAsia="pt-BR"/>
              </w:rPr>
              <w:lastRenderedPageBreak/>
              <w:t>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771" w:type="dxa"/>
            <w:tcBorders>
              <w:top w:val="nil"/>
              <w:left w:val="nil"/>
              <w:bottom w:val="single" w:sz="4" w:space="0" w:color="auto"/>
              <w:right w:val="single" w:sz="4" w:space="0" w:color="auto"/>
            </w:tcBorders>
            <w:vAlign w:val="center"/>
          </w:tcPr>
          <w:p w14:paraId="30F7C291"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lastRenderedPageBreak/>
              <w:t>2</w:t>
            </w:r>
          </w:p>
        </w:tc>
        <w:tc>
          <w:tcPr>
            <w:tcW w:w="1078" w:type="dxa"/>
            <w:tcBorders>
              <w:top w:val="nil"/>
              <w:left w:val="nil"/>
              <w:bottom w:val="single" w:sz="4" w:space="0" w:color="auto"/>
              <w:right w:val="single" w:sz="4" w:space="0" w:color="auto"/>
            </w:tcBorders>
            <w:vAlign w:val="center"/>
          </w:tcPr>
          <w:p w14:paraId="2BF00E84"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c>
          <w:tcPr>
            <w:tcW w:w="1066" w:type="dxa"/>
            <w:tcBorders>
              <w:top w:val="nil"/>
              <w:left w:val="nil"/>
              <w:bottom w:val="single" w:sz="4" w:space="0" w:color="auto"/>
              <w:right w:val="single" w:sz="4" w:space="0" w:color="auto"/>
            </w:tcBorders>
            <w:vAlign w:val="center"/>
          </w:tcPr>
          <w:p w14:paraId="3369AFA0" w14:textId="77777777" w:rsidR="00F33468" w:rsidRDefault="00F33468">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 R$ 1.125,00 </w:t>
            </w:r>
          </w:p>
        </w:tc>
        <w:tc>
          <w:tcPr>
            <w:tcW w:w="1276" w:type="dxa"/>
            <w:tcBorders>
              <w:top w:val="nil"/>
              <w:left w:val="nil"/>
              <w:bottom w:val="single" w:sz="4" w:space="0" w:color="auto"/>
              <w:right w:val="single" w:sz="8" w:space="0" w:color="auto"/>
            </w:tcBorders>
            <w:vAlign w:val="center"/>
          </w:tcPr>
          <w:p w14:paraId="78836683"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 R$    2.250,00 </w:t>
            </w:r>
          </w:p>
        </w:tc>
      </w:tr>
      <w:tr w:rsidR="00F33468" w14:paraId="4766E252" w14:textId="77777777" w:rsidTr="008D5FA6">
        <w:trPr>
          <w:trHeight w:val="60"/>
        </w:trPr>
        <w:tc>
          <w:tcPr>
            <w:tcW w:w="779" w:type="dxa"/>
            <w:tcBorders>
              <w:top w:val="nil"/>
              <w:left w:val="single" w:sz="8" w:space="0" w:color="auto"/>
              <w:bottom w:val="single" w:sz="4" w:space="0" w:color="auto"/>
              <w:right w:val="single" w:sz="4" w:space="0" w:color="auto"/>
            </w:tcBorders>
            <w:vAlign w:val="center"/>
          </w:tcPr>
          <w:p w14:paraId="07A74478"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23</w:t>
            </w:r>
          </w:p>
        </w:tc>
        <w:tc>
          <w:tcPr>
            <w:tcW w:w="879" w:type="dxa"/>
            <w:tcBorders>
              <w:top w:val="nil"/>
              <w:left w:val="nil"/>
              <w:bottom w:val="single" w:sz="4" w:space="0" w:color="auto"/>
              <w:right w:val="single" w:sz="4" w:space="0" w:color="auto"/>
            </w:tcBorders>
            <w:vAlign w:val="center"/>
          </w:tcPr>
          <w:p w14:paraId="36FA5535"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34179</w:t>
            </w:r>
          </w:p>
        </w:tc>
        <w:tc>
          <w:tcPr>
            <w:tcW w:w="3639" w:type="dxa"/>
            <w:tcBorders>
              <w:top w:val="nil"/>
              <w:left w:val="nil"/>
              <w:bottom w:val="single" w:sz="4" w:space="0" w:color="auto"/>
              <w:right w:val="single" w:sz="4" w:space="0" w:color="auto"/>
            </w:tcBorders>
            <w:vAlign w:val="bottom"/>
          </w:tcPr>
          <w:p w14:paraId="3CA3B323" w14:textId="77777777" w:rsidR="00F33468" w:rsidRDefault="00F33468">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 xml:space="preserve">Aquisição Com Instalação de Persiana Vertical, Tam: 1.30 x 2,70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w:t>
            </w:r>
            <w:r>
              <w:rPr>
                <w:rFonts w:eastAsia="Calibri"/>
                <w:color w:val="000000"/>
                <w:szCs w:val="24"/>
                <w:lang w:eastAsia="pt-BR"/>
              </w:rPr>
              <w:lastRenderedPageBreak/>
              <w:t>lâminas em corda de nylon com aproximadamente 2,5 mm de diâmetro; peso das lâminas em metal com aplicação antiferrugem e revestimento de plástico e correntes de peso em latão cromado ou PVC, nas pontas inferiores das lâminas.</w:t>
            </w:r>
          </w:p>
        </w:tc>
        <w:tc>
          <w:tcPr>
            <w:tcW w:w="771" w:type="dxa"/>
            <w:tcBorders>
              <w:top w:val="nil"/>
              <w:left w:val="nil"/>
              <w:bottom w:val="single" w:sz="4" w:space="0" w:color="auto"/>
              <w:right w:val="single" w:sz="4" w:space="0" w:color="auto"/>
            </w:tcBorders>
            <w:vAlign w:val="center"/>
          </w:tcPr>
          <w:p w14:paraId="6F1C1A3B"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lastRenderedPageBreak/>
              <w:t>8</w:t>
            </w:r>
          </w:p>
        </w:tc>
        <w:tc>
          <w:tcPr>
            <w:tcW w:w="1078" w:type="dxa"/>
            <w:tcBorders>
              <w:top w:val="nil"/>
              <w:left w:val="nil"/>
              <w:bottom w:val="single" w:sz="4" w:space="0" w:color="auto"/>
              <w:right w:val="single" w:sz="4" w:space="0" w:color="auto"/>
            </w:tcBorders>
            <w:vAlign w:val="center"/>
          </w:tcPr>
          <w:p w14:paraId="24274571"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c>
          <w:tcPr>
            <w:tcW w:w="1066" w:type="dxa"/>
            <w:tcBorders>
              <w:top w:val="nil"/>
              <w:left w:val="nil"/>
              <w:bottom w:val="single" w:sz="4" w:space="0" w:color="auto"/>
              <w:right w:val="single" w:sz="4" w:space="0" w:color="auto"/>
            </w:tcBorders>
            <w:vAlign w:val="center"/>
          </w:tcPr>
          <w:p w14:paraId="119FCB35" w14:textId="77777777" w:rsidR="00F33468" w:rsidRDefault="00F33468">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 R$ 1.230,00 </w:t>
            </w:r>
          </w:p>
        </w:tc>
        <w:tc>
          <w:tcPr>
            <w:tcW w:w="1276" w:type="dxa"/>
            <w:tcBorders>
              <w:top w:val="nil"/>
              <w:left w:val="nil"/>
              <w:bottom w:val="single" w:sz="4" w:space="0" w:color="auto"/>
              <w:right w:val="single" w:sz="8" w:space="0" w:color="auto"/>
            </w:tcBorders>
            <w:vAlign w:val="center"/>
          </w:tcPr>
          <w:p w14:paraId="3A436AD9"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 R$    9.840,00 </w:t>
            </w:r>
          </w:p>
        </w:tc>
      </w:tr>
      <w:tr w:rsidR="00F33468" w14:paraId="2B16F026" w14:textId="77777777" w:rsidTr="008D5FA6">
        <w:trPr>
          <w:trHeight w:val="2445"/>
        </w:trPr>
        <w:tc>
          <w:tcPr>
            <w:tcW w:w="779" w:type="dxa"/>
            <w:tcBorders>
              <w:top w:val="nil"/>
              <w:left w:val="single" w:sz="8" w:space="0" w:color="auto"/>
              <w:bottom w:val="single" w:sz="4" w:space="0" w:color="auto"/>
              <w:right w:val="single" w:sz="4" w:space="0" w:color="auto"/>
            </w:tcBorders>
            <w:vAlign w:val="center"/>
          </w:tcPr>
          <w:p w14:paraId="5105354F"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24</w:t>
            </w:r>
          </w:p>
        </w:tc>
        <w:tc>
          <w:tcPr>
            <w:tcW w:w="879" w:type="dxa"/>
            <w:tcBorders>
              <w:top w:val="nil"/>
              <w:left w:val="nil"/>
              <w:bottom w:val="single" w:sz="4" w:space="0" w:color="auto"/>
              <w:right w:val="single" w:sz="4" w:space="0" w:color="auto"/>
            </w:tcBorders>
            <w:vAlign w:val="center"/>
          </w:tcPr>
          <w:p w14:paraId="4FDB0984"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34180</w:t>
            </w:r>
          </w:p>
        </w:tc>
        <w:tc>
          <w:tcPr>
            <w:tcW w:w="3639" w:type="dxa"/>
            <w:tcBorders>
              <w:top w:val="nil"/>
              <w:left w:val="nil"/>
              <w:bottom w:val="single" w:sz="4" w:space="0" w:color="auto"/>
              <w:right w:val="single" w:sz="4" w:space="0" w:color="auto"/>
            </w:tcBorders>
            <w:vAlign w:val="bottom"/>
          </w:tcPr>
          <w:p w14:paraId="2108E36C" w14:textId="77777777" w:rsidR="00F33468" w:rsidRDefault="00F33468">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1,30 x 2,50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771" w:type="dxa"/>
            <w:tcBorders>
              <w:top w:val="nil"/>
              <w:left w:val="nil"/>
              <w:bottom w:val="single" w:sz="4" w:space="0" w:color="auto"/>
              <w:right w:val="single" w:sz="4" w:space="0" w:color="auto"/>
            </w:tcBorders>
            <w:vAlign w:val="center"/>
          </w:tcPr>
          <w:p w14:paraId="6D09713C"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1</w:t>
            </w:r>
          </w:p>
        </w:tc>
        <w:tc>
          <w:tcPr>
            <w:tcW w:w="1078" w:type="dxa"/>
            <w:tcBorders>
              <w:top w:val="nil"/>
              <w:left w:val="nil"/>
              <w:bottom w:val="single" w:sz="4" w:space="0" w:color="auto"/>
              <w:right w:val="single" w:sz="4" w:space="0" w:color="auto"/>
            </w:tcBorders>
            <w:vAlign w:val="center"/>
          </w:tcPr>
          <w:p w14:paraId="1E4A042F"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c>
          <w:tcPr>
            <w:tcW w:w="1066" w:type="dxa"/>
            <w:tcBorders>
              <w:top w:val="nil"/>
              <w:left w:val="nil"/>
              <w:bottom w:val="single" w:sz="4" w:space="0" w:color="auto"/>
              <w:right w:val="single" w:sz="4" w:space="0" w:color="auto"/>
            </w:tcBorders>
            <w:vAlign w:val="center"/>
          </w:tcPr>
          <w:p w14:paraId="188F3C71" w14:textId="77777777" w:rsidR="00F33468" w:rsidRDefault="00F33468">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 R$ 1.100,00 </w:t>
            </w:r>
          </w:p>
        </w:tc>
        <w:tc>
          <w:tcPr>
            <w:tcW w:w="1276" w:type="dxa"/>
            <w:tcBorders>
              <w:top w:val="nil"/>
              <w:left w:val="nil"/>
              <w:bottom w:val="single" w:sz="4" w:space="0" w:color="auto"/>
              <w:right w:val="single" w:sz="8" w:space="0" w:color="auto"/>
            </w:tcBorders>
            <w:vAlign w:val="center"/>
          </w:tcPr>
          <w:p w14:paraId="4A0E8BD3"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 R$    1.100,00 </w:t>
            </w:r>
          </w:p>
        </w:tc>
      </w:tr>
      <w:tr w:rsidR="00F33468" w14:paraId="6345FE97" w14:textId="77777777" w:rsidTr="008D5FA6">
        <w:trPr>
          <w:trHeight w:val="3347"/>
        </w:trPr>
        <w:tc>
          <w:tcPr>
            <w:tcW w:w="779" w:type="dxa"/>
            <w:tcBorders>
              <w:top w:val="nil"/>
              <w:left w:val="single" w:sz="8" w:space="0" w:color="auto"/>
              <w:bottom w:val="single" w:sz="4" w:space="0" w:color="auto"/>
              <w:right w:val="single" w:sz="4" w:space="0" w:color="auto"/>
            </w:tcBorders>
            <w:vAlign w:val="center"/>
          </w:tcPr>
          <w:p w14:paraId="2A07BB1F"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lastRenderedPageBreak/>
              <w:t>25</w:t>
            </w:r>
          </w:p>
        </w:tc>
        <w:tc>
          <w:tcPr>
            <w:tcW w:w="879" w:type="dxa"/>
            <w:tcBorders>
              <w:top w:val="nil"/>
              <w:left w:val="nil"/>
              <w:bottom w:val="single" w:sz="4" w:space="0" w:color="auto"/>
              <w:right w:val="single" w:sz="4" w:space="0" w:color="auto"/>
            </w:tcBorders>
            <w:vAlign w:val="center"/>
          </w:tcPr>
          <w:p w14:paraId="05A25B86"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34181</w:t>
            </w:r>
          </w:p>
        </w:tc>
        <w:tc>
          <w:tcPr>
            <w:tcW w:w="3639" w:type="dxa"/>
            <w:tcBorders>
              <w:top w:val="nil"/>
              <w:left w:val="nil"/>
              <w:bottom w:val="single" w:sz="4" w:space="0" w:color="auto"/>
              <w:right w:val="single" w:sz="4" w:space="0" w:color="auto"/>
            </w:tcBorders>
            <w:vAlign w:val="bottom"/>
          </w:tcPr>
          <w:p w14:paraId="409DCD31" w14:textId="77777777" w:rsidR="00F33468" w:rsidRDefault="00F33468">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1.30 x 2,60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771" w:type="dxa"/>
            <w:tcBorders>
              <w:top w:val="nil"/>
              <w:left w:val="nil"/>
              <w:bottom w:val="single" w:sz="4" w:space="0" w:color="auto"/>
              <w:right w:val="single" w:sz="4" w:space="0" w:color="auto"/>
            </w:tcBorders>
            <w:vAlign w:val="center"/>
          </w:tcPr>
          <w:p w14:paraId="00D59C68"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2</w:t>
            </w:r>
          </w:p>
        </w:tc>
        <w:tc>
          <w:tcPr>
            <w:tcW w:w="1078" w:type="dxa"/>
            <w:tcBorders>
              <w:top w:val="nil"/>
              <w:left w:val="nil"/>
              <w:bottom w:val="single" w:sz="4" w:space="0" w:color="auto"/>
              <w:right w:val="single" w:sz="4" w:space="0" w:color="auto"/>
            </w:tcBorders>
            <w:vAlign w:val="center"/>
          </w:tcPr>
          <w:p w14:paraId="1DDDFFD3"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c>
          <w:tcPr>
            <w:tcW w:w="1066" w:type="dxa"/>
            <w:tcBorders>
              <w:top w:val="nil"/>
              <w:left w:val="nil"/>
              <w:bottom w:val="single" w:sz="4" w:space="0" w:color="auto"/>
              <w:right w:val="single" w:sz="4" w:space="0" w:color="auto"/>
            </w:tcBorders>
            <w:vAlign w:val="center"/>
          </w:tcPr>
          <w:p w14:paraId="68AC046A" w14:textId="77777777" w:rsidR="00F33468" w:rsidRDefault="00F33468">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 R$ 1.100,00 </w:t>
            </w:r>
          </w:p>
        </w:tc>
        <w:tc>
          <w:tcPr>
            <w:tcW w:w="1276" w:type="dxa"/>
            <w:tcBorders>
              <w:top w:val="nil"/>
              <w:left w:val="nil"/>
              <w:bottom w:val="single" w:sz="4" w:space="0" w:color="auto"/>
              <w:right w:val="single" w:sz="8" w:space="0" w:color="auto"/>
            </w:tcBorders>
            <w:vAlign w:val="center"/>
          </w:tcPr>
          <w:p w14:paraId="2A3235C8"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 R$    2.200,00 </w:t>
            </w:r>
          </w:p>
        </w:tc>
      </w:tr>
      <w:tr w:rsidR="00F33468" w14:paraId="1878BDC7" w14:textId="77777777" w:rsidTr="008D5FA6">
        <w:trPr>
          <w:trHeight w:val="60"/>
        </w:trPr>
        <w:tc>
          <w:tcPr>
            <w:tcW w:w="779" w:type="dxa"/>
            <w:tcBorders>
              <w:top w:val="nil"/>
              <w:left w:val="single" w:sz="8" w:space="0" w:color="auto"/>
              <w:bottom w:val="single" w:sz="4" w:space="0" w:color="auto"/>
              <w:right w:val="single" w:sz="4" w:space="0" w:color="auto"/>
            </w:tcBorders>
            <w:vAlign w:val="center"/>
          </w:tcPr>
          <w:p w14:paraId="0F44C4E5"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26</w:t>
            </w:r>
          </w:p>
        </w:tc>
        <w:tc>
          <w:tcPr>
            <w:tcW w:w="879" w:type="dxa"/>
            <w:tcBorders>
              <w:top w:val="nil"/>
              <w:left w:val="nil"/>
              <w:bottom w:val="single" w:sz="4" w:space="0" w:color="auto"/>
              <w:right w:val="single" w:sz="4" w:space="0" w:color="auto"/>
            </w:tcBorders>
            <w:vAlign w:val="center"/>
          </w:tcPr>
          <w:p w14:paraId="5C423718"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34182</w:t>
            </w:r>
          </w:p>
        </w:tc>
        <w:tc>
          <w:tcPr>
            <w:tcW w:w="3639" w:type="dxa"/>
            <w:tcBorders>
              <w:top w:val="nil"/>
              <w:left w:val="nil"/>
              <w:bottom w:val="single" w:sz="4" w:space="0" w:color="auto"/>
              <w:right w:val="single" w:sz="4" w:space="0" w:color="auto"/>
            </w:tcBorders>
            <w:vAlign w:val="bottom"/>
          </w:tcPr>
          <w:p w14:paraId="73486C82" w14:textId="77777777" w:rsidR="00F33468" w:rsidRDefault="00F33468">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 xml:space="preserve">AQUISIÇÃO COM INSTALAÇÃO de Persiana Vertical, Tam: 2.50 x 1.50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w:t>
            </w:r>
            <w:r>
              <w:rPr>
                <w:rFonts w:eastAsia="Calibri"/>
                <w:color w:val="000000"/>
                <w:szCs w:val="24"/>
                <w:lang w:eastAsia="pt-BR"/>
              </w:rPr>
              <w:lastRenderedPageBreak/>
              <w:t>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771" w:type="dxa"/>
            <w:tcBorders>
              <w:top w:val="nil"/>
              <w:left w:val="nil"/>
              <w:bottom w:val="single" w:sz="4" w:space="0" w:color="auto"/>
              <w:right w:val="single" w:sz="4" w:space="0" w:color="auto"/>
            </w:tcBorders>
            <w:vAlign w:val="center"/>
          </w:tcPr>
          <w:p w14:paraId="3C779A6F"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lastRenderedPageBreak/>
              <w:t>10</w:t>
            </w:r>
          </w:p>
        </w:tc>
        <w:tc>
          <w:tcPr>
            <w:tcW w:w="1078" w:type="dxa"/>
            <w:tcBorders>
              <w:top w:val="nil"/>
              <w:left w:val="nil"/>
              <w:bottom w:val="single" w:sz="4" w:space="0" w:color="auto"/>
              <w:right w:val="single" w:sz="4" w:space="0" w:color="auto"/>
            </w:tcBorders>
            <w:vAlign w:val="center"/>
          </w:tcPr>
          <w:p w14:paraId="536C5AAE"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c>
          <w:tcPr>
            <w:tcW w:w="1066" w:type="dxa"/>
            <w:tcBorders>
              <w:top w:val="nil"/>
              <w:left w:val="nil"/>
              <w:bottom w:val="single" w:sz="4" w:space="0" w:color="auto"/>
              <w:right w:val="single" w:sz="4" w:space="0" w:color="auto"/>
            </w:tcBorders>
            <w:vAlign w:val="center"/>
          </w:tcPr>
          <w:p w14:paraId="7EDFB48D" w14:textId="77777777" w:rsidR="00F33468" w:rsidRDefault="00F33468">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 R$ 1.330,00 </w:t>
            </w:r>
          </w:p>
        </w:tc>
        <w:tc>
          <w:tcPr>
            <w:tcW w:w="1276" w:type="dxa"/>
            <w:tcBorders>
              <w:top w:val="nil"/>
              <w:left w:val="nil"/>
              <w:bottom w:val="single" w:sz="4" w:space="0" w:color="auto"/>
              <w:right w:val="single" w:sz="8" w:space="0" w:color="auto"/>
            </w:tcBorders>
            <w:vAlign w:val="center"/>
          </w:tcPr>
          <w:p w14:paraId="671E8247"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 R$ 13.300,00 </w:t>
            </w:r>
          </w:p>
        </w:tc>
      </w:tr>
      <w:tr w:rsidR="00F33468" w14:paraId="3860CFA3" w14:textId="77777777" w:rsidTr="008D5FA6">
        <w:trPr>
          <w:trHeight w:val="985"/>
        </w:trPr>
        <w:tc>
          <w:tcPr>
            <w:tcW w:w="779" w:type="dxa"/>
            <w:tcBorders>
              <w:top w:val="nil"/>
              <w:left w:val="single" w:sz="8" w:space="0" w:color="auto"/>
              <w:bottom w:val="single" w:sz="4" w:space="0" w:color="auto"/>
              <w:right w:val="single" w:sz="4" w:space="0" w:color="auto"/>
            </w:tcBorders>
            <w:vAlign w:val="center"/>
          </w:tcPr>
          <w:p w14:paraId="6B1548EB"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27</w:t>
            </w:r>
          </w:p>
        </w:tc>
        <w:tc>
          <w:tcPr>
            <w:tcW w:w="879" w:type="dxa"/>
            <w:tcBorders>
              <w:top w:val="nil"/>
              <w:left w:val="nil"/>
              <w:bottom w:val="single" w:sz="4" w:space="0" w:color="auto"/>
              <w:right w:val="single" w:sz="4" w:space="0" w:color="auto"/>
            </w:tcBorders>
            <w:vAlign w:val="center"/>
          </w:tcPr>
          <w:p w14:paraId="2A9B401B"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34266</w:t>
            </w:r>
          </w:p>
        </w:tc>
        <w:tc>
          <w:tcPr>
            <w:tcW w:w="3639" w:type="dxa"/>
            <w:tcBorders>
              <w:top w:val="nil"/>
              <w:left w:val="nil"/>
              <w:bottom w:val="single" w:sz="4" w:space="0" w:color="auto"/>
              <w:right w:val="single" w:sz="4" w:space="0" w:color="auto"/>
            </w:tcBorders>
            <w:vAlign w:val="bottom"/>
          </w:tcPr>
          <w:p w14:paraId="20F71278" w14:textId="77777777" w:rsidR="00F33468" w:rsidRDefault="00F33468">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 xml:space="preserve">AQUISIÇÃO COM INSTALAÇÃO de Persiana Vertical, Tam: 2,20 M x 2,20 M(ALTURA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w:t>
            </w:r>
            <w:r>
              <w:rPr>
                <w:rFonts w:eastAsia="Calibri"/>
                <w:color w:val="000000"/>
                <w:szCs w:val="24"/>
                <w:lang w:eastAsia="pt-BR"/>
              </w:rPr>
              <w:lastRenderedPageBreak/>
              <w:t>correntes de peso em latão cromado ou PVC, nas pontas inferiores das lâminas.</w:t>
            </w:r>
          </w:p>
        </w:tc>
        <w:tc>
          <w:tcPr>
            <w:tcW w:w="771" w:type="dxa"/>
            <w:tcBorders>
              <w:top w:val="nil"/>
              <w:left w:val="nil"/>
              <w:bottom w:val="single" w:sz="4" w:space="0" w:color="auto"/>
              <w:right w:val="single" w:sz="4" w:space="0" w:color="auto"/>
            </w:tcBorders>
            <w:vAlign w:val="center"/>
          </w:tcPr>
          <w:p w14:paraId="418C4416"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lastRenderedPageBreak/>
              <w:t>10</w:t>
            </w:r>
          </w:p>
        </w:tc>
        <w:tc>
          <w:tcPr>
            <w:tcW w:w="1078" w:type="dxa"/>
            <w:tcBorders>
              <w:top w:val="nil"/>
              <w:left w:val="nil"/>
              <w:bottom w:val="single" w:sz="4" w:space="0" w:color="auto"/>
              <w:right w:val="single" w:sz="4" w:space="0" w:color="auto"/>
            </w:tcBorders>
            <w:vAlign w:val="center"/>
          </w:tcPr>
          <w:p w14:paraId="3D1CC633"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c>
          <w:tcPr>
            <w:tcW w:w="1066" w:type="dxa"/>
            <w:tcBorders>
              <w:top w:val="nil"/>
              <w:left w:val="nil"/>
              <w:bottom w:val="single" w:sz="4" w:space="0" w:color="auto"/>
              <w:right w:val="single" w:sz="4" w:space="0" w:color="auto"/>
            </w:tcBorders>
            <w:vAlign w:val="center"/>
          </w:tcPr>
          <w:p w14:paraId="13EC73F0" w14:textId="77777777" w:rsidR="00F33468" w:rsidRDefault="00F33468">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 R$ 1.461,34 </w:t>
            </w:r>
          </w:p>
        </w:tc>
        <w:tc>
          <w:tcPr>
            <w:tcW w:w="1276" w:type="dxa"/>
            <w:tcBorders>
              <w:top w:val="nil"/>
              <w:left w:val="nil"/>
              <w:bottom w:val="single" w:sz="4" w:space="0" w:color="auto"/>
              <w:right w:val="single" w:sz="8" w:space="0" w:color="auto"/>
            </w:tcBorders>
            <w:vAlign w:val="center"/>
          </w:tcPr>
          <w:p w14:paraId="712876C1"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 R$ 14.613,40 </w:t>
            </w:r>
          </w:p>
        </w:tc>
      </w:tr>
      <w:tr w:rsidR="00F33468" w14:paraId="1D2EC0E3" w14:textId="77777777" w:rsidTr="008D5FA6">
        <w:trPr>
          <w:trHeight w:val="977"/>
        </w:trPr>
        <w:tc>
          <w:tcPr>
            <w:tcW w:w="779" w:type="dxa"/>
            <w:tcBorders>
              <w:top w:val="nil"/>
              <w:left w:val="single" w:sz="8" w:space="0" w:color="auto"/>
              <w:bottom w:val="single" w:sz="4" w:space="0" w:color="auto"/>
              <w:right w:val="single" w:sz="4" w:space="0" w:color="auto"/>
            </w:tcBorders>
            <w:vAlign w:val="center"/>
          </w:tcPr>
          <w:p w14:paraId="750A6E10"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28</w:t>
            </w:r>
          </w:p>
        </w:tc>
        <w:tc>
          <w:tcPr>
            <w:tcW w:w="879" w:type="dxa"/>
            <w:tcBorders>
              <w:top w:val="nil"/>
              <w:left w:val="nil"/>
              <w:bottom w:val="single" w:sz="4" w:space="0" w:color="auto"/>
              <w:right w:val="single" w:sz="4" w:space="0" w:color="auto"/>
            </w:tcBorders>
            <w:vAlign w:val="center"/>
          </w:tcPr>
          <w:p w14:paraId="2C2D5174"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34267</w:t>
            </w:r>
          </w:p>
        </w:tc>
        <w:tc>
          <w:tcPr>
            <w:tcW w:w="3639" w:type="dxa"/>
            <w:tcBorders>
              <w:top w:val="nil"/>
              <w:left w:val="nil"/>
              <w:bottom w:val="single" w:sz="4" w:space="0" w:color="auto"/>
              <w:right w:val="single" w:sz="4" w:space="0" w:color="auto"/>
            </w:tcBorders>
            <w:vAlign w:val="bottom"/>
          </w:tcPr>
          <w:p w14:paraId="619A8982" w14:textId="77777777" w:rsidR="00F33468" w:rsidRDefault="00F33468">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2.00 x 3.00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771" w:type="dxa"/>
            <w:tcBorders>
              <w:top w:val="nil"/>
              <w:left w:val="nil"/>
              <w:bottom w:val="single" w:sz="4" w:space="0" w:color="auto"/>
              <w:right w:val="single" w:sz="4" w:space="0" w:color="auto"/>
            </w:tcBorders>
            <w:vAlign w:val="center"/>
          </w:tcPr>
          <w:p w14:paraId="009A2D2D"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1</w:t>
            </w:r>
          </w:p>
        </w:tc>
        <w:tc>
          <w:tcPr>
            <w:tcW w:w="1078" w:type="dxa"/>
            <w:tcBorders>
              <w:top w:val="nil"/>
              <w:left w:val="nil"/>
              <w:bottom w:val="single" w:sz="4" w:space="0" w:color="auto"/>
              <w:right w:val="single" w:sz="4" w:space="0" w:color="auto"/>
            </w:tcBorders>
            <w:vAlign w:val="center"/>
          </w:tcPr>
          <w:p w14:paraId="35C3CEDF"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c>
          <w:tcPr>
            <w:tcW w:w="1066" w:type="dxa"/>
            <w:tcBorders>
              <w:top w:val="nil"/>
              <w:left w:val="nil"/>
              <w:bottom w:val="single" w:sz="4" w:space="0" w:color="auto"/>
              <w:right w:val="single" w:sz="4" w:space="0" w:color="auto"/>
            </w:tcBorders>
            <w:vAlign w:val="center"/>
          </w:tcPr>
          <w:p w14:paraId="33E40B58" w14:textId="77777777" w:rsidR="00F33468" w:rsidRDefault="00F33468">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 R$ 1.504,79 </w:t>
            </w:r>
          </w:p>
        </w:tc>
        <w:tc>
          <w:tcPr>
            <w:tcW w:w="1276" w:type="dxa"/>
            <w:tcBorders>
              <w:top w:val="nil"/>
              <w:left w:val="nil"/>
              <w:bottom w:val="single" w:sz="4" w:space="0" w:color="auto"/>
              <w:right w:val="single" w:sz="8" w:space="0" w:color="auto"/>
            </w:tcBorders>
            <w:vAlign w:val="center"/>
          </w:tcPr>
          <w:p w14:paraId="4E93F51A"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 R$    1.504,79 </w:t>
            </w:r>
          </w:p>
        </w:tc>
      </w:tr>
      <w:tr w:rsidR="00F33468" w14:paraId="1F8A32F6" w14:textId="77777777" w:rsidTr="008D5FA6">
        <w:trPr>
          <w:trHeight w:val="60"/>
        </w:trPr>
        <w:tc>
          <w:tcPr>
            <w:tcW w:w="779" w:type="dxa"/>
            <w:tcBorders>
              <w:top w:val="nil"/>
              <w:left w:val="single" w:sz="8" w:space="0" w:color="auto"/>
              <w:bottom w:val="single" w:sz="4" w:space="0" w:color="auto"/>
              <w:right w:val="single" w:sz="4" w:space="0" w:color="auto"/>
            </w:tcBorders>
            <w:vAlign w:val="center"/>
          </w:tcPr>
          <w:p w14:paraId="25AA8129"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29</w:t>
            </w:r>
          </w:p>
        </w:tc>
        <w:tc>
          <w:tcPr>
            <w:tcW w:w="879" w:type="dxa"/>
            <w:tcBorders>
              <w:top w:val="nil"/>
              <w:left w:val="nil"/>
              <w:bottom w:val="single" w:sz="4" w:space="0" w:color="auto"/>
              <w:right w:val="single" w:sz="4" w:space="0" w:color="auto"/>
            </w:tcBorders>
            <w:vAlign w:val="center"/>
          </w:tcPr>
          <w:p w14:paraId="1929BA51"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34268</w:t>
            </w:r>
          </w:p>
        </w:tc>
        <w:tc>
          <w:tcPr>
            <w:tcW w:w="3639" w:type="dxa"/>
            <w:tcBorders>
              <w:top w:val="nil"/>
              <w:left w:val="nil"/>
              <w:bottom w:val="single" w:sz="4" w:space="0" w:color="auto"/>
              <w:right w:val="single" w:sz="4" w:space="0" w:color="auto"/>
            </w:tcBorders>
            <w:vAlign w:val="bottom"/>
          </w:tcPr>
          <w:p w14:paraId="70DD86A5" w14:textId="77777777" w:rsidR="00F33468" w:rsidRDefault="00F33468">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 xml:space="preserve">AQUISIÇÃO COM INSTALAÇÃO de Persiana Vertical, Tam: 1.00 x 2.40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w:t>
            </w:r>
            <w:r>
              <w:rPr>
                <w:rFonts w:eastAsia="Calibri"/>
                <w:color w:val="000000"/>
                <w:szCs w:val="24"/>
                <w:lang w:eastAsia="pt-BR"/>
              </w:rPr>
              <w:lastRenderedPageBreak/>
              <w:t>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771" w:type="dxa"/>
            <w:tcBorders>
              <w:top w:val="nil"/>
              <w:left w:val="nil"/>
              <w:bottom w:val="single" w:sz="4" w:space="0" w:color="auto"/>
              <w:right w:val="single" w:sz="4" w:space="0" w:color="auto"/>
            </w:tcBorders>
            <w:vAlign w:val="center"/>
          </w:tcPr>
          <w:p w14:paraId="7D83643E"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lastRenderedPageBreak/>
              <w:t>8</w:t>
            </w:r>
          </w:p>
        </w:tc>
        <w:tc>
          <w:tcPr>
            <w:tcW w:w="1078" w:type="dxa"/>
            <w:tcBorders>
              <w:top w:val="nil"/>
              <w:left w:val="nil"/>
              <w:bottom w:val="single" w:sz="4" w:space="0" w:color="auto"/>
              <w:right w:val="single" w:sz="4" w:space="0" w:color="auto"/>
            </w:tcBorders>
            <w:vAlign w:val="center"/>
          </w:tcPr>
          <w:p w14:paraId="34A9ABEA"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c>
          <w:tcPr>
            <w:tcW w:w="1066" w:type="dxa"/>
            <w:tcBorders>
              <w:top w:val="nil"/>
              <w:left w:val="nil"/>
              <w:bottom w:val="single" w:sz="4" w:space="0" w:color="auto"/>
              <w:right w:val="single" w:sz="4" w:space="0" w:color="auto"/>
            </w:tcBorders>
            <w:vAlign w:val="center"/>
          </w:tcPr>
          <w:p w14:paraId="6C35008E" w14:textId="77777777" w:rsidR="00F33468" w:rsidRDefault="00F33468">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 R$ 1.083,33 </w:t>
            </w:r>
          </w:p>
        </w:tc>
        <w:tc>
          <w:tcPr>
            <w:tcW w:w="1276" w:type="dxa"/>
            <w:tcBorders>
              <w:top w:val="nil"/>
              <w:left w:val="nil"/>
              <w:bottom w:val="single" w:sz="4" w:space="0" w:color="auto"/>
              <w:right w:val="single" w:sz="8" w:space="0" w:color="auto"/>
            </w:tcBorders>
            <w:vAlign w:val="center"/>
          </w:tcPr>
          <w:p w14:paraId="48632B8A"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 R$    8.666,64 </w:t>
            </w:r>
          </w:p>
        </w:tc>
      </w:tr>
      <w:tr w:rsidR="00F33468" w14:paraId="4272DE8C" w14:textId="77777777" w:rsidTr="008D5FA6">
        <w:trPr>
          <w:trHeight w:val="2819"/>
        </w:trPr>
        <w:tc>
          <w:tcPr>
            <w:tcW w:w="779" w:type="dxa"/>
            <w:tcBorders>
              <w:top w:val="nil"/>
              <w:left w:val="single" w:sz="8" w:space="0" w:color="auto"/>
              <w:bottom w:val="single" w:sz="4" w:space="0" w:color="auto"/>
              <w:right w:val="single" w:sz="4" w:space="0" w:color="auto"/>
            </w:tcBorders>
            <w:vAlign w:val="center"/>
          </w:tcPr>
          <w:p w14:paraId="13D1DB71"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30</w:t>
            </w:r>
          </w:p>
        </w:tc>
        <w:tc>
          <w:tcPr>
            <w:tcW w:w="879" w:type="dxa"/>
            <w:tcBorders>
              <w:top w:val="nil"/>
              <w:left w:val="nil"/>
              <w:bottom w:val="single" w:sz="4" w:space="0" w:color="auto"/>
              <w:right w:val="single" w:sz="4" w:space="0" w:color="auto"/>
            </w:tcBorders>
            <w:vAlign w:val="center"/>
          </w:tcPr>
          <w:p w14:paraId="74DC29E2"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34269</w:t>
            </w:r>
          </w:p>
        </w:tc>
        <w:tc>
          <w:tcPr>
            <w:tcW w:w="3639" w:type="dxa"/>
            <w:tcBorders>
              <w:top w:val="nil"/>
              <w:left w:val="nil"/>
              <w:bottom w:val="single" w:sz="4" w:space="0" w:color="auto"/>
              <w:right w:val="single" w:sz="4" w:space="0" w:color="auto"/>
            </w:tcBorders>
            <w:vAlign w:val="bottom"/>
          </w:tcPr>
          <w:p w14:paraId="3D3FA6E8" w14:textId="77777777" w:rsidR="00F33468" w:rsidRDefault="00F33468">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 xml:space="preserve">AQUISIÇÃO COM INSTALAÇÃO de Persiana Vertical, Tam: 1.40 x 1.80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w:t>
            </w:r>
            <w:r>
              <w:rPr>
                <w:rFonts w:eastAsia="Calibri"/>
                <w:color w:val="000000"/>
                <w:szCs w:val="24"/>
                <w:lang w:eastAsia="pt-BR"/>
              </w:rPr>
              <w:lastRenderedPageBreak/>
              <w:t>nylon com aproximadamente 2,5 mm de diâmetro; peso das lâminas em metal com aplicação antiferrugem e revestimento de plástico e correntes de peso em latão cromado ou pvc, nas pontas inferiores das lâminas.</w:t>
            </w:r>
          </w:p>
        </w:tc>
        <w:tc>
          <w:tcPr>
            <w:tcW w:w="771" w:type="dxa"/>
            <w:tcBorders>
              <w:top w:val="nil"/>
              <w:left w:val="nil"/>
              <w:bottom w:val="single" w:sz="4" w:space="0" w:color="auto"/>
              <w:right w:val="single" w:sz="4" w:space="0" w:color="auto"/>
            </w:tcBorders>
            <w:vAlign w:val="center"/>
          </w:tcPr>
          <w:p w14:paraId="4DF2EA06"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lastRenderedPageBreak/>
              <w:t>4</w:t>
            </w:r>
          </w:p>
        </w:tc>
        <w:tc>
          <w:tcPr>
            <w:tcW w:w="1078" w:type="dxa"/>
            <w:tcBorders>
              <w:top w:val="nil"/>
              <w:left w:val="nil"/>
              <w:bottom w:val="single" w:sz="4" w:space="0" w:color="auto"/>
              <w:right w:val="single" w:sz="4" w:space="0" w:color="auto"/>
            </w:tcBorders>
            <w:vAlign w:val="center"/>
          </w:tcPr>
          <w:p w14:paraId="7B08B68D"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c>
          <w:tcPr>
            <w:tcW w:w="1066" w:type="dxa"/>
            <w:tcBorders>
              <w:top w:val="nil"/>
              <w:left w:val="nil"/>
              <w:bottom w:val="single" w:sz="4" w:space="0" w:color="auto"/>
              <w:right w:val="single" w:sz="4" w:space="0" w:color="auto"/>
            </w:tcBorders>
            <w:vAlign w:val="center"/>
          </w:tcPr>
          <w:p w14:paraId="18503F47" w14:textId="77777777" w:rsidR="00F33468" w:rsidRDefault="00F33468">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 R$     908,66 </w:t>
            </w:r>
          </w:p>
        </w:tc>
        <w:tc>
          <w:tcPr>
            <w:tcW w:w="1276" w:type="dxa"/>
            <w:tcBorders>
              <w:top w:val="nil"/>
              <w:left w:val="nil"/>
              <w:bottom w:val="single" w:sz="4" w:space="0" w:color="auto"/>
              <w:right w:val="single" w:sz="8" w:space="0" w:color="auto"/>
            </w:tcBorders>
            <w:vAlign w:val="center"/>
          </w:tcPr>
          <w:p w14:paraId="59984A9A"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 R$    3.634,64 </w:t>
            </w:r>
          </w:p>
        </w:tc>
      </w:tr>
      <w:tr w:rsidR="00F33468" w14:paraId="6AEEE001" w14:textId="77777777" w:rsidTr="008D5FA6">
        <w:trPr>
          <w:trHeight w:val="3667"/>
        </w:trPr>
        <w:tc>
          <w:tcPr>
            <w:tcW w:w="779" w:type="dxa"/>
            <w:tcBorders>
              <w:top w:val="nil"/>
              <w:left w:val="single" w:sz="8" w:space="0" w:color="auto"/>
              <w:bottom w:val="single" w:sz="4" w:space="0" w:color="auto"/>
              <w:right w:val="single" w:sz="4" w:space="0" w:color="auto"/>
            </w:tcBorders>
            <w:vAlign w:val="center"/>
          </w:tcPr>
          <w:p w14:paraId="4BD06A37"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31</w:t>
            </w:r>
          </w:p>
        </w:tc>
        <w:tc>
          <w:tcPr>
            <w:tcW w:w="879" w:type="dxa"/>
            <w:tcBorders>
              <w:top w:val="nil"/>
              <w:left w:val="nil"/>
              <w:bottom w:val="single" w:sz="4" w:space="0" w:color="auto"/>
              <w:right w:val="single" w:sz="4" w:space="0" w:color="auto"/>
            </w:tcBorders>
            <w:vAlign w:val="center"/>
          </w:tcPr>
          <w:p w14:paraId="15879327"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34270</w:t>
            </w:r>
          </w:p>
        </w:tc>
        <w:tc>
          <w:tcPr>
            <w:tcW w:w="3639" w:type="dxa"/>
            <w:tcBorders>
              <w:top w:val="nil"/>
              <w:left w:val="nil"/>
              <w:bottom w:val="single" w:sz="4" w:space="0" w:color="auto"/>
              <w:right w:val="single" w:sz="4" w:space="0" w:color="auto"/>
            </w:tcBorders>
            <w:vAlign w:val="bottom"/>
          </w:tcPr>
          <w:p w14:paraId="0D250A79" w14:textId="77777777" w:rsidR="00F33468" w:rsidRDefault="00F33468">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AQUISIÇÃO COM INSTALAÇÃO de Persiana Vertical, Tam: 0.80 x 1.60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771" w:type="dxa"/>
            <w:tcBorders>
              <w:top w:val="nil"/>
              <w:left w:val="nil"/>
              <w:bottom w:val="single" w:sz="4" w:space="0" w:color="auto"/>
              <w:right w:val="single" w:sz="4" w:space="0" w:color="auto"/>
            </w:tcBorders>
            <w:vAlign w:val="center"/>
          </w:tcPr>
          <w:p w14:paraId="610F8C7C"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4</w:t>
            </w:r>
          </w:p>
        </w:tc>
        <w:tc>
          <w:tcPr>
            <w:tcW w:w="1078" w:type="dxa"/>
            <w:tcBorders>
              <w:top w:val="nil"/>
              <w:left w:val="nil"/>
              <w:bottom w:val="single" w:sz="4" w:space="0" w:color="auto"/>
              <w:right w:val="single" w:sz="4" w:space="0" w:color="auto"/>
            </w:tcBorders>
            <w:vAlign w:val="center"/>
          </w:tcPr>
          <w:p w14:paraId="2C8D6AA8"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c>
          <w:tcPr>
            <w:tcW w:w="1066" w:type="dxa"/>
            <w:tcBorders>
              <w:top w:val="nil"/>
              <w:left w:val="nil"/>
              <w:bottom w:val="single" w:sz="4" w:space="0" w:color="auto"/>
              <w:right w:val="single" w:sz="4" w:space="0" w:color="auto"/>
            </w:tcBorders>
            <w:vAlign w:val="center"/>
          </w:tcPr>
          <w:p w14:paraId="4841814D" w14:textId="77777777" w:rsidR="00F33468" w:rsidRDefault="00F33468">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 R$     857,33 </w:t>
            </w:r>
          </w:p>
        </w:tc>
        <w:tc>
          <w:tcPr>
            <w:tcW w:w="1276" w:type="dxa"/>
            <w:tcBorders>
              <w:top w:val="nil"/>
              <w:left w:val="nil"/>
              <w:bottom w:val="single" w:sz="4" w:space="0" w:color="auto"/>
              <w:right w:val="single" w:sz="8" w:space="0" w:color="auto"/>
            </w:tcBorders>
            <w:vAlign w:val="center"/>
          </w:tcPr>
          <w:p w14:paraId="140A51C0"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 R$    3.429,32 </w:t>
            </w:r>
          </w:p>
        </w:tc>
      </w:tr>
      <w:tr w:rsidR="00F33468" w14:paraId="68E267D4" w14:textId="77777777" w:rsidTr="008D5FA6">
        <w:trPr>
          <w:trHeight w:val="278"/>
        </w:trPr>
        <w:tc>
          <w:tcPr>
            <w:tcW w:w="779" w:type="dxa"/>
            <w:tcBorders>
              <w:top w:val="nil"/>
              <w:left w:val="single" w:sz="8" w:space="0" w:color="auto"/>
              <w:bottom w:val="single" w:sz="8" w:space="0" w:color="auto"/>
              <w:right w:val="single" w:sz="4" w:space="0" w:color="auto"/>
            </w:tcBorders>
            <w:vAlign w:val="center"/>
          </w:tcPr>
          <w:p w14:paraId="69147B79"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32</w:t>
            </w:r>
          </w:p>
        </w:tc>
        <w:tc>
          <w:tcPr>
            <w:tcW w:w="879" w:type="dxa"/>
            <w:tcBorders>
              <w:top w:val="nil"/>
              <w:left w:val="nil"/>
              <w:bottom w:val="single" w:sz="8" w:space="0" w:color="auto"/>
              <w:right w:val="single" w:sz="4" w:space="0" w:color="auto"/>
            </w:tcBorders>
            <w:vAlign w:val="center"/>
          </w:tcPr>
          <w:p w14:paraId="51D1CD90"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34271</w:t>
            </w:r>
          </w:p>
        </w:tc>
        <w:tc>
          <w:tcPr>
            <w:tcW w:w="3639" w:type="dxa"/>
            <w:tcBorders>
              <w:top w:val="nil"/>
              <w:left w:val="nil"/>
              <w:bottom w:val="single" w:sz="8" w:space="0" w:color="auto"/>
              <w:right w:val="single" w:sz="4" w:space="0" w:color="auto"/>
            </w:tcBorders>
            <w:vAlign w:val="bottom"/>
          </w:tcPr>
          <w:p w14:paraId="78C7E9C5" w14:textId="77777777" w:rsidR="00F33468" w:rsidRDefault="00F33468">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 xml:space="preserve">AQUISIÇÃO COM INSTALAÇÃO de Persiana Vertical, Tam: 1.40 x 2.40 (ALTURA x LARGURA), em tecido com blackout, com tratamento antichama, largura de lâminas </w:t>
            </w:r>
            <w:r>
              <w:rPr>
                <w:rFonts w:eastAsia="Calibri"/>
                <w:color w:val="000000"/>
                <w:szCs w:val="24"/>
                <w:lang w:eastAsia="pt-BR"/>
              </w:rPr>
              <w:lastRenderedPageBreak/>
              <w:t>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w:t>
            </w:r>
          </w:p>
          <w:p w14:paraId="28603051" w14:textId="77777777" w:rsidR="00F33468" w:rsidRDefault="00F33468">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771" w:type="dxa"/>
            <w:tcBorders>
              <w:top w:val="nil"/>
              <w:left w:val="nil"/>
              <w:bottom w:val="single" w:sz="8" w:space="0" w:color="auto"/>
              <w:right w:val="single" w:sz="4" w:space="0" w:color="auto"/>
            </w:tcBorders>
            <w:vAlign w:val="center"/>
          </w:tcPr>
          <w:p w14:paraId="0D2A4FBF"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lastRenderedPageBreak/>
              <w:t>2</w:t>
            </w:r>
          </w:p>
        </w:tc>
        <w:tc>
          <w:tcPr>
            <w:tcW w:w="1078" w:type="dxa"/>
            <w:tcBorders>
              <w:top w:val="nil"/>
              <w:left w:val="nil"/>
              <w:bottom w:val="single" w:sz="8" w:space="0" w:color="auto"/>
              <w:right w:val="single" w:sz="4" w:space="0" w:color="auto"/>
            </w:tcBorders>
            <w:vAlign w:val="center"/>
          </w:tcPr>
          <w:p w14:paraId="2B420E55"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c>
          <w:tcPr>
            <w:tcW w:w="1066" w:type="dxa"/>
            <w:tcBorders>
              <w:top w:val="nil"/>
              <w:left w:val="nil"/>
              <w:bottom w:val="single" w:sz="8" w:space="0" w:color="auto"/>
              <w:right w:val="single" w:sz="4" w:space="0" w:color="auto"/>
            </w:tcBorders>
            <w:vAlign w:val="center"/>
          </w:tcPr>
          <w:p w14:paraId="202C9258" w14:textId="77777777" w:rsidR="00F33468" w:rsidRDefault="00F33468">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 R$ 1.164,80 </w:t>
            </w:r>
          </w:p>
        </w:tc>
        <w:tc>
          <w:tcPr>
            <w:tcW w:w="1276" w:type="dxa"/>
            <w:tcBorders>
              <w:top w:val="nil"/>
              <w:left w:val="nil"/>
              <w:bottom w:val="single" w:sz="8" w:space="0" w:color="auto"/>
              <w:right w:val="single" w:sz="8" w:space="0" w:color="auto"/>
            </w:tcBorders>
            <w:vAlign w:val="center"/>
          </w:tcPr>
          <w:p w14:paraId="68F70E09" w14:textId="77777777" w:rsidR="00F33468" w:rsidRDefault="00F33468">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 R$    2.329,60 </w:t>
            </w:r>
          </w:p>
        </w:tc>
      </w:tr>
    </w:tbl>
    <w:p w14:paraId="50B613D2" w14:textId="77777777" w:rsidR="00F33468" w:rsidRDefault="00F33468" w:rsidP="00F33468">
      <w:pPr>
        <w:suppressAutoHyphens w:val="0"/>
        <w:autoSpaceDE w:val="0"/>
        <w:autoSpaceDN w:val="0"/>
        <w:adjustRightInd w:val="0"/>
        <w:spacing w:line="360" w:lineRule="auto"/>
        <w:ind w:right="-1"/>
        <w:jc w:val="both"/>
        <w:rPr>
          <w:rFonts w:eastAsia="Calibri"/>
          <w:color w:val="000000"/>
          <w:szCs w:val="24"/>
          <w:lang w:eastAsia="pt-BR"/>
        </w:rPr>
      </w:pPr>
    </w:p>
    <w:p w14:paraId="74233707" w14:textId="77777777" w:rsidR="00F33468" w:rsidRDefault="00F33468" w:rsidP="00F33468">
      <w:pPr>
        <w:suppressAutoHyphens w:val="0"/>
        <w:autoSpaceDE w:val="0"/>
        <w:autoSpaceDN w:val="0"/>
        <w:adjustRightInd w:val="0"/>
        <w:spacing w:line="360" w:lineRule="auto"/>
        <w:jc w:val="both"/>
        <w:rPr>
          <w:rFonts w:eastAsia="Calibri"/>
          <w:color w:val="000000"/>
          <w:szCs w:val="24"/>
          <w:lang w:eastAsia="pt-BR"/>
        </w:rPr>
      </w:pPr>
      <w:r>
        <w:rPr>
          <w:rFonts w:eastAsia="Calibri"/>
          <w:color w:val="000000"/>
          <w:szCs w:val="24"/>
          <w:lang w:eastAsia="pt-BR"/>
        </w:rPr>
        <w:t xml:space="preserve">A metodologia utilizada para chegar aos valores referenciais acima foram: Contratações similares, painel de preços, </w:t>
      </w:r>
      <w:proofErr w:type="spellStart"/>
      <w:r>
        <w:rPr>
          <w:rFonts w:eastAsia="Calibri"/>
          <w:color w:val="000000"/>
          <w:szCs w:val="24"/>
          <w:lang w:eastAsia="pt-BR"/>
        </w:rPr>
        <w:t>licitanet</w:t>
      </w:r>
      <w:proofErr w:type="spellEnd"/>
      <w:r>
        <w:rPr>
          <w:rFonts w:eastAsia="Calibri"/>
          <w:color w:val="000000"/>
          <w:szCs w:val="24"/>
          <w:lang w:eastAsia="pt-BR"/>
        </w:rPr>
        <w:t>, portal de compras públicas, BLL, portal nacional de contratações públicas, Portal da transparência CGU-NFE, licitar digital, bolsa nacional de compras e compras BR.</w:t>
      </w:r>
    </w:p>
    <w:p w14:paraId="0602FC49" w14:textId="77777777" w:rsidR="00F33468" w:rsidRDefault="00F33468" w:rsidP="00F33468">
      <w:pPr>
        <w:suppressAutoHyphens w:val="0"/>
        <w:autoSpaceDE w:val="0"/>
        <w:autoSpaceDN w:val="0"/>
        <w:adjustRightInd w:val="0"/>
        <w:spacing w:line="360" w:lineRule="auto"/>
        <w:ind w:right="-1"/>
        <w:jc w:val="both"/>
        <w:rPr>
          <w:rFonts w:eastAsia="Calibri"/>
          <w:szCs w:val="24"/>
          <w:lang w:eastAsia="pt-BR"/>
        </w:rPr>
      </w:pPr>
    </w:p>
    <w:p w14:paraId="3B952FFF" w14:textId="77777777" w:rsidR="00F33468" w:rsidRDefault="00F33468" w:rsidP="00F33468">
      <w:pPr>
        <w:suppressAutoHyphens w:val="0"/>
        <w:autoSpaceDE w:val="0"/>
        <w:autoSpaceDN w:val="0"/>
        <w:adjustRightInd w:val="0"/>
        <w:spacing w:line="360" w:lineRule="auto"/>
        <w:ind w:right="-1"/>
        <w:jc w:val="both"/>
        <w:rPr>
          <w:rFonts w:eastAsia="Calibri"/>
          <w:b/>
          <w:bCs/>
          <w:szCs w:val="24"/>
          <w:lang w:eastAsia="pt-BR"/>
        </w:rPr>
      </w:pPr>
      <w:r>
        <w:rPr>
          <w:rFonts w:eastAsia="Calibri"/>
          <w:b/>
          <w:bCs/>
          <w:szCs w:val="24"/>
          <w:lang w:eastAsia="pt-BR"/>
        </w:rPr>
        <w:t>VII - Descrição da solução como um todo, inclusive das exigências relacionadas à manutenção e à assistência técnica, quando for o caso.</w:t>
      </w:r>
    </w:p>
    <w:p w14:paraId="655F1B4E" w14:textId="77777777" w:rsidR="00F33468" w:rsidRDefault="00F33468" w:rsidP="00F33468">
      <w:pPr>
        <w:widowControl w:val="0"/>
        <w:suppressAutoHyphens w:val="0"/>
        <w:autoSpaceDE w:val="0"/>
        <w:autoSpaceDN w:val="0"/>
        <w:adjustRightInd w:val="0"/>
        <w:spacing w:before="200" w:after="200" w:line="360" w:lineRule="auto"/>
        <w:jc w:val="both"/>
        <w:rPr>
          <w:rFonts w:eastAsia="Calibri"/>
          <w:szCs w:val="24"/>
          <w:lang w:val="pt-PT" w:eastAsia="pt-BR"/>
        </w:rPr>
      </w:pPr>
      <w:r>
        <w:rPr>
          <w:rFonts w:eastAsia="Calibri"/>
          <w:szCs w:val="24"/>
          <w:lang w:val="pt-PT" w:eastAsia="pt-BR"/>
        </w:rPr>
        <w:t xml:space="preserve">        A presente solução abrange a aquisição, instalação ou manutenção dos sistemas de cobertura de janelas ou portas que permitem o controle de entrada de luz e privacidade no ambiente, atendendo às necessidades da Prefeitura Municipal de Caracol/MS, a qual desempenha um papel crucial no ambiente de trabalho, trazendo maior conforto, produtividade e atenção na saúde dos servidores e municipes.</w:t>
      </w:r>
    </w:p>
    <w:p w14:paraId="0CA77F18" w14:textId="77777777" w:rsidR="00F33468" w:rsidRDefault="00F33468" w:rsidP="00F33468">
      <w:pPr>
        <w:suppressAutoHyphens w:val="0"/>
        <w:autoSpaceDE w:val="0"/>
        <w:autoSpaceDN w:val="0"/>
        <w:adjustRightInd w:val="0"/>
        <w:spacing w:line="360" w:lineRule="auto"/>
        <w:ind w:right="-1"/>
        <w:jc w:val="both"/>
        <w:rPr>
          <w:rFonts w:eastAsia="Calibri"/>
          <w:b/>
          <w:bCs/>
          <w:szCs w:val="24"/>
          <w:lang w:eastAsia="pt-BR"/>
        </w:rPr>
      </w:pPr>
      <w:r>
        <w:rPr>
          <w:rFonts w:eastAsia="Calibri"/>
          <w:b/>
          <w:bCs/>
          <w:szCs w:val="24"/>
          <w:lang w:eastAsia="pt-BR"/>
        </w:rPr>
        <w:lastRenderedPageBreak/>
        <w:t>VIII - justificativas para o parcelamento ou não da contratação.</w:t>
      </w:r>
    </w:p>
    <w:p w14:paraId="10C36395" w14:textId="77777777" w:rsidR="00F33468" w:rsidRDefault="00F33468" w:rsidP="00F33468">
      <w:pPr>
        <w:suppressAutoHyphens w:val="0"/>
        <w:autoSpaceDE w:val="0"/>
        <w:autoSpaceDN w:val="0"/>
        <w:adjustRightInd w:val="0"/>
        <w:spacing w:line="360" w:lineRule="auto"/>
        <w:ind w:right="-1"/>
        <w:jc w:val="both"/>
        <w:rPr>
          <w:rFonts w:eastAsia="Calibri"/>
          <w:szCs w:val="24"/>
          <w:lang w:eastAsia="pt-BR"/>
        </w:rPr>
      </w:pPr>
      <w:r>
        <w:rPr>
          <w:rFonts w:eastAsia="Calibri"/>
          <w:szCs w:val="24"/>
          <w:lang w:eastAsia="pt-BR"/>
        </w:rPr>
        <w:t xml:space="preserve">A futura licitação será realizada por um único </w:t>
      </w:r>
      <w:proofErr w:type="gramStart"/>
      <w:r>
        <w:rPr>
          <w:rFonts w:eastAsia="Calibri"/>
          <w:szCs w:val="24"/>
          <w:lang w:eastAsia="pt-BR"/>
        </w:rPr>
        <w:t>lote.(</w:t>
      </w:r>
      <w:proofErr w:type="gramEnd"/>
      <w:r>
        <w:rPr>
          <w:rFonts w:eastAsia="Calibri"/>
          <w:szCs w:val="24"/>
          <w:lang w:eastAsia="pt-BR"/>
        </w:rPr>
        <w:t>global)</w:t>
      </w:r>
    </w:p>
    <w:p w14:paraId="32D016E2" w14:textId="77777777" w:rsidR="00F33468" w:rsidRDefault="00F33468" w:rsidP="00F33468">
      <w:pPr>
        <w:suppressAutoHyphens w:val="0"/>
        <w:autoSpaceDE w:val="0"/>
        <w:autoSpaceDN w:val="0"/>
        <w:adjustRightInd w:val="0"/>
        <w:spacing w:line="360" w:lineRule="auto"/>
        <w:ind w:right="-1"/>
        <w:jc w:val="both"/>
        <w:rPr>
          <w:rFonts w:eastAsia="Calibri"/>
          <w:szCs w:val="24"/>
          <w:lang w:eastAsia="pt-BR"/>
        </w:rPr>
      </w:pPr>
      <w:r>
        <w:rPr>
          <w:rFonts w:eastAsia="Calibri"/>
          <w:szCs w:val="24"/>
          <w:lang w:eastAsia="pt-BR"/>
        </w:rPr>
        <w:t xml:space="preserve">       A reunião dos itens em único lote busca dar máxima eficiência às aquisições, agrupando itens de características semelhantes e de mesma natureza, que podem assim ser atendidos pelo mesmo fornecedor, gerando economia de escala. Outrossim, na presente contratação se impõe a necessidade de uniformização dos itens para que não se frustre o gerenciamento do contrato e comprometa a padronização do produto. </w:t>
      </w:r>
    </w:p>
    <w:p w14:paraId="740AA813" w14:textId="77777777" w:rsidR="00F33468" w:rsidRDefault="00F33468" w:rsidP="00F33468">
      <w:pPr>
        <w:suppressAutoHyphens w:val="0"/>
        <w:autoSpaceDE w:val="0"/>
        <w:autoSpaceDN w:val="0"/>
        <w:adjustRightInd w:val="0"/>
        <w:spacing w:line="360" w:lineRule="auto"/>
        <w:ind w:right="-1"/>
        <w:jc w:val="both"/>
        <w:rPr>
          <w:rFonts w:eastAsia="Calibri"/>
          <w:szCs w:val="24"/>
          <w:lang w:eastAsia="pt-BR"/>
        </w:rPr>
      </w:pPr>
      <w:r>
        <w:rPr>
          <w:rFonts w:eastAsia="Calibri"/>
          <w:szCs w:val="24"/>
          <w:lang w:eastAsia="pt-BR"/>
        </w:rPr>
        <w:t xml:space="preserve">        Ademais, há que se manter a compatibilidade das especificações técnicas e de desempenho entre itens, de maneira uniforme, observadas as condições de atendimento à legislação e garantia oferecidas.</w:t>
      </w:r>
    </w:p>
    <w:p w14:paraId="57DEE826" w14:textId="77777777" w:rsidR="00F33468" w:rsidRDefault="00F33468" w:rsidP="00F33468">
      <w:pPr>
        <w:suppressAutoHyphens w:val="0"/>
        <w:autoSpaceDE w:val="0"/>
        <w:autoSpaceDN w:val="0"/>
        <w:adjustRightInd w:val="0"/>
        <w:spacing w:line="360" w:lineRule="auto"/>
        <w:ind w:right="-1"/>
        <w:jc w:val="both"/>
        <w:rPr>
          <w:rFonts w:eastAsia="Calibri"/>
          <w:b/>
          <w:bCs/>
          <w:szCs w:val="24"/>
          <w:lang w:eastAsia="pt-BR"/>
        </w:rPr>
      </w:pPr>
      <w:r>
        <w:rPr>
          <w:rFonts w:eastAsia="Calibri"/>
          <w:szCs w:val="24"/>
          <w:lang w:eastAsia="pt-BR"/>
        </w:rPr>
        <w:t xml:space="preserve">        Portanto, a contratação de uma solução unificada, em lote único, funciona como medida mitigadora de riscos, busca dar máxima eficiência às aquisições pretendidas e ainda racionaliza a gestão e a fiscalização do contrato sob a perspectiva do emprego de recursos humanos e do controle, conforme Segunda Câmara do TCU no informativo 167 de Licitações e Contratos – 2013.</w:t>
      </w:r>
    </w:p>
    <w:p w14:paraId="1D7CCE67" w14:textId="77777777" w:rsidR="00F33468" w:rsidRDefault="00F33468" w:rsidP="00F33468">
      <w:pPr>
        <w:suppressAutoHyphens w:val="0"/>
        <w:autoSpaceDE w:val="0"/>
        <w:autoSpaceDN w:val="0"/>
        <w:adjustRightInd w:val="0"/>
        <w:spacing w:line="360" w:lineRule="auto"/>
        <w:ind w:right="-1"/>
        <w:jc w:val="both"/>
        <w:rPr>
          <w:rFonts w:eastAsia="Calibri"/>
          <w:b/>
          <w:bCs/>
          <w:szCs w:val="24"/>
          <w:lang w:eastAsia="pt-BR"/>
        </w:rPr>
      </w:pPr>
    </w:p>
    <w:p w14:paraId="5806FBAA" w14:textId="77777777" w:rsidR="00F33468" w:rsidRDefault="00F33468" w:rsidP="00F33468">
      <w:pPr>
        <w:suppressAutoHyphens w:val="0"/>
        <w:autoSpaceDE w:val="0"/>
        <w:autoSpaceDN w:val="0"/>
        <w:adjustRightInd w:val="0"/>
        <w:spacing w:line="360" w:lineRule="auto"/>
        <w:ind w:right="-1"/>
        <w:jc w:val="both"/>
        <w:rPr>
          <w:rFonts w:eastAsia="Calibri"/>
          <w:b/>
          <w:bCs/>
          <w:szCs w:val="24"/>
          <w:lang w:eastAsia="pt-BR"/>
        </w:rPr>
      </w:pPr>
      <w:r>
        <w:rPr>
          <w:rFonts w:eastAsia="Calibri"/>
          <w:b/>
          <w:bCs/>
          <w:szCs w:val="24"/>
          <w:lang w:eastAsia="pt-BR"/>
        </w:rPr>
        <w:t xml:space="preserve">IX - Demonstrativo dos resultados pretendidos em termos de economicidade e de melhor aproveitamento dos recursos humanos, materiais e financeiros disponíveis </w:t>
      </w:r>
    </w:p>
    <w:p w14:paraId="1EF19615" w14:textId="77777777" w:rsidR="00F33468" w:rsidRDefault="00F33468" w:rsidP="00F33468">
      <w:pPr>
        <w:suppressAutoHyphens w:val="0"/>
        <w:autoSpaceDE w:val="0"/>
        <w:autoSpaceDN w:val="0"/>
        <w:adjustRightInd w:val="0"/>
        <w:spacing w:line="360" w:lineRule="auto"/>
        <w:ind w:left="-426" w:right="-568" w:firstLine="426"/>
        <w:jc w:val="both"/>
        <w:rPr>
          <w:rFonts w:eastAsia="Calibri"/>
          <w:szCs w:val="24"/>
          <w:lang w:eastAsia="pt-BR"/>
        </w:rPr>
      </w:pPr>
      <w:r>
        <w:rPr>
          <w:rFonts w:eastAsia="Calibri"/>
          <w:b/>
          <w:bCs/>
          <w:szCs w:val="24"/>
          <w:lang w:eastAsia="pt-BR"/>
        </w:rPr>
        <w:t>1</w:t>
      </w:r>
      <w:r>
        <w:rPr>
          <w:rFonts w:eastAsia="Calibri"/>
          <w:szCs w:val="24"/>
          <w:lang w:eastAsia="pt-BR"/>
        </w:rPr>
        <w:t xml:space="preserve">. Economicidade na aquisição das persianas; </w:t>
      </w:r>
    </w:p>
    <w:p w14:paraId="351757A1" w14:textId="77777777" w:rsidR="00F33468" w:rsidRDefault="00F33468" w:rsidP="00F33468">
      <w:pPr>
        <w:suppressAutoHyphens w:val="0"/>
        <w:autoSpaceDE w:val="0"/>
        <w:autoSpaceDN w:val="0"/>
        <w:adjustRightInd w:val="0"/>
        <w:spacing w:line="360" w:lineRule="auto"/>
        <w:ind w:left="-426" w:right="-568" w:firstLine="426"/>
        <w:jc w:val="both"/>
        <w:rPr>
          <w:rFonts w:eastAsia="Calibri"/>
          <w:szCs w:val="24"/>
          <w:lang w:eastAsia="pt-BR"/>
        </w:rPr>
      </w:pPr>
      <w:r>
        <w:rPr>
          <w:rFonts w:eastAsia="Calibri"/>
          <w:b/>
          <w:bCs/>
          <w:szCs w:val="24"/>
          <w:lang w:eastAsia="pt-BR"/>
        </w:rPr>
        <w:t>2.</w:t>
      </w:r>
      <w:r>
        <w:rPr>
          <w:rFonts w:eastAsia="Calibri"/>
          <w:szCs w:val="24"/>
          <w:lang w:eastAsia="pt-BR"/>
        </w:rPr>
        <w:t xml:space="preserve"> Atendimento eficaz das necessidades dos munícipes; </w:t>
      </w:r>
    </w:p>
    <w:p w14:paraId="5B899793" w14:textId="77777777" w:rsidR="00F33468" w:rsidRDefault="00F33468" w:rsidP="00F33468">
      <w:pPr>
        <w:suppressAutoHyphens w:val="0"/>
        <w:autoSpaceDE w:val="0"/>
        <w:autoSpaceDN w:val="0"/>
        <w:adjustRightInd w:val="0"/>
        <w:spacing w:line="360" w:lineRule="auto"/>
        <w:ind w:right="-568"/>
        <w:jc w:val="both"/>
        <w:rPr>
          <w:rFonts w:eastAsia="Calibri"/>
          <w:szCs w:val="24"/>
          <w:lang w:eastAsia="pt-BR"/>
        </w:rPr>
      </w:pPr>
      <w:r>
        <w:rPr>
          <w:rFonts w:eastAsia="Calibri"/>
          <w:b/>
          <w:bCs/>
          <w:szCs w:val="24"/>
          <w:lang w:eastAsia="pt-BR"/>
        </w:rPr>
        <w:t>3</w:t>
      </w:r>
      <w:r>
        <w:rPr>
          <w:rFonts w:eastAsia="Calibri"/>
          <w:szCs w:val="24"/>
          <w:lang w:eastAsia="pt-BR"/>
        </w:rPr>
        <w:t>. Manutenção dos serviços públicos, sempre embasados nos princípios de eficiência, e sustentabilidade;</w:t>
      </w:r>
    </w:p>
    <w:p w14:paraId="4888C54F" w14:textId="77777777" w:rsidR="00F33468" w:rsidRDefault="00F33468" w:rsidP="00F33468">
      <w:pPr>
        <w:suppressAutoHyphens w:val="0"/>
        <w:autoSpaceDE w:val="0"/>
        <w:autoSpaceDN w:val="0"/>
        <w:adjustRightInd w:val="0"/>
        <w:spacing w:line="360" w:lineRule="auto"/>
        <w:ind w:right="-1"/>
        <w:jc w:val="both"/>
        <w:rPr>
          <w:rFonts w:eastAsia="Calibri"/>
          <w:szCs w:val="24"/>
          <w:lang w:eastAsia="pt-BR"/>
        </w:rPr>
      </w:pPr>
      <w:r>
        <w:rPr>
          <w:rFonts w:eastAsia="Calibri"/>
          <w:b/>
          <w:bCs/>
          <w:szCs w:val="24"/>
          <w:lang w:eastAsia="pt-BR"/>
        </w:rPr>
        <w:t>4.</w:t>
      </w:r>
      <w:r>
        <w:rPr>
          <w:rFonts w:eastAsia="Calibri"/>
          <w:szCs w:val="24"/>
          <w:lang w:eastAsia="pt-BR"/>
        </w:rPr>
        <w:t>Redução de uso de recursos; controla não só a iluminação de um determinado ambiente, como também a sua temperatura, diminuindo a irradiação solar direta e, eventualmente o por meio do bloqueio da entrada de calor.</w:t>
      </w:r>
    </w:p>
    <w:p w14:paraId="4206388C" w14:textId="77777777" w:rsidR="00F33468" w:rsidRDefault="00F33468" w:rsidP="00F33468">
      <w:pPr>
        <w:suppressAutoHyphens w:val="0"/>
        <w:autoSpaceDE w:val="0"/>
        <w:autoSpaceDN w:val="0"/>
        <w:adjustRightInd w:val="0"/>
        <w:spacing w:line="360" w:lineRule="auto"/>
        <w:ind w:right="-1"/>
        <w:jc w:val="both"/>
        <w:rPr>
          <w:rFonts w:eastAsia="Calibri"/>
          <w:szCs w:val="24"/>
          <w:lang w:eastAsia="pt-BR"/>
        </w:rPr>
      </w:pPr>
      <w:r>
        <w:rPr>
          <w:rFonts w:eastAsia="Calibri"/>
          <w:b/>
          <w:bCs/>
          <w:szCs w:val="24"/>
          <w:lang w:eastAsia="pt-BR"/>
        </w:rPr>
        <w:t>5.</w:t>
      </w:r>
      <w:r>
        <w:rPr>
          <w:rFonts w:eastAsia="Calibri"/>
          <w:szCs w:val="24"/>
          <w:lang w:eastAsia="pt-BR"/>
        </w:rPr>
        <w:t>Melhoria/adequação nas instalações físicas; O objeto (persianas) é versáteis e fáceis de limpar, de baixo custo de aquisição e manutenção, e promove a preservação da privacidade em algumas situações, como em audiências.</w:t>
      </w:r>
    </w:p>
    <w:p w14:paraId="03B42C54" w14:textId="77777777" w:rsidR="00F33468" w:rsidRDefault="00F33468" w:rsidP="00F33468">
      <w:pPr>
        <w:suppressAutoHyphens w:val="0"/>
        <w:autoSpaceDE w:val="0"/>
        <w:autoSpaceDN w:val="0"/>
        <w:adjustRightInd w:val="0"/>
        <w:spacing w:line="360" w:lineRule="auto"/>
        <w:ind w:right="-1"/>
        <w:jc w:val="both"/>
        <w:rPr>
          <w:rFonts w:eastAsia="Calibri"/>
          <w:color w:val="000000"/>
          <w:szCs w:val="24"/>
          <w:lang w:eastAsia="pt-BR"/>
        </w:rPr>
      </w:pPr>
    </w:p>
    <w:p w14:paraId="32154159" w14:textId="77777777" w:rsidR="00F33468" w:rsidRDefault="00F33468" w:rsidP="00F33468">
      <w:pPr>
        <w:suppressAutoHyphens w:val="0"/>
        <w:autoSpaceDE w:val="0"/>
        <w:autoSpaceDN w:val="0"/>
        <w:adjustRightInd w:val="0"/>
        <w:spacing w:line="360" w:lineRule="auto"/>
        <w:ind w:right="-1"/>
        <w:jc w:val="both"/>
        <w:rPr>
          <w:rFonts w:eastAsia="Calibri"/>
          <w:b/>
          <w:bCs/>
          <w:szCs w:val="24"/>
          <w:lang w:eastAsia="pt-BR"/>
        </w:rPr>
      </w:pPr>
      <w:r>
        <w:rPr>
          <w:rFonts w:eastAsia="Calibri"/>
          <w:b/>
          <w:bCs/>
          <w:szCs w:val="24"/>
          <w:lang w:eastAsia="pt-BR"/>
        </w:rPr>
        <w:t xml:space="preserve">X - Providências a serem adotadas pela administração previamente à celebração do contrato, inclusive quanto à capacitação de servidores para fiscalização e gestão contratual </w:t>
      </w:r>
    </w:p>
    <w:p w14:paraId="7478BAF6" w14:textId="77777777" w:rsidR="00F33468" w:rsidRDefault="00F33468" w:rsidP="00F33468">
      <w:pPr>
        <w:suppressAutoHyphens w:val="0"/>
        <w:autoSpaceDE w:val="0"/>
        <w:autoSpaceDN w:val="0"/>
        <w:adjustRightInd w:val="0"/>
        <w:spacing w:line="360" w:lineRule="auto"/>
        <w:ind w:right="-1"/>
        <w:jc w:val="both"/>
        <w:rPr>
          <w:rFonts w:eastAsia="Calibri"/>
          <w:szCs w:val="24"/>
          <w:lang w:eastAsia="pt-BR"/>
        </w:rPr>
      </w:pPr>
      <w:r>
        <w:rPr>
          <w:rFonts w:eastAsia="Calibri"/>
          <w:szCs w:val="24"/>
          <w:lang w:eastAsia="pt-BR"/>
        </w:rPr>
        <w:t xml:space="preserve">Não há nenhuma providência a ser adotada pela Prefeitura Municipal o previamente à celebração do contrato. </w:t>
      </w:r>
    </w:p>
    <w:p w14:paraId="56A96215" w14:textId="77777777" w:rsidR="00F33468" w:rsidRDefault="00F33468" w:rsidP="00F33468">
      <w:pPr>
        <w:suppressAutoHyphens w:val="0"/>
        <w:autoSpaceDE w:val="0"/>
        <w:autoSpaceDN w:val="0"/>
        <w:adjustRightInd w:val="0"/>
        <w:spacing w:line="360" w:lineRule="auto"/>
        <w:ind w:right="-1"/>
        <w:jc w:val="both"/>
        <w:rPr>
          <w:rFonts w:eastAsia="Calibri"/>
          <w:b/>
          <w:bCs/>
          <w:szCs w:val="24"/>
          <w:lang w:eastAsia="pt-BR"/>
        </w:rPr>
      </w:pPr>
    </w:p>
    <w:p w14:paraId="3B249D11" w14:textId="77777777" w:rsidR="00F33468" w:rsidRDefault="00F33468" w:rsidP="00F33468">
      <w:pPr>
        <w:suppressAutoHyphens w:val="0"/>
        <w:autoSpaceDE w:val="0"/>
        <w:autoSpaceDN w:val="0"/>
        <w:adjustRightInd w:val="0"/>
        <w:spacing w:line="360" w:lineRule="auto"/>
        <w:ind w:right="-1"/>
        <w:jc w:val="both"/>
        <w:rPr>
          <w:rFonts w:eastAsia="Calibri"/>
          <w:b/>
          <w:bCs/>
          <w:szCs w:val="24"/>
          <w:lang w:eastAsia="pt-BR"/>
        </w:rPr>
      </w:pPr>
      <w:r>
        <w:rPr>
          <w:rFonts w:eastAsia="Calibri"/>
          <w:b/>
          <w:bCs/>
          <w:szCs w:val="24"/>
          <w:lang w:eastAsia="pt-BR"/>
        </w:rPr>
        <w:t>XI - contratações correlatas e/ou interdependentes</w:t>
      </w:r>
    </w:p>
    <w:p w14:paraId="06AA5C10" w14:textId="77777777" w:rsidR="00F33468" w:rsidRDefault="00F33468" w:rsidP="00F33468">
      <w:pPr>
        <w:suppressAutoHyphens w:val="0"/>
        <w:autoSpaceDE w:val="0"/>
        <w:autoSpaceDN w:val="0"/>
        <w:adjustRightInd w:val="0"/>
        <w:spacing w:line="360" w:lineRule="auto"/>
        <w:ind w:right="-1"/>
        <w:jc w:val="both"/>
        <w:rPr>
          <w:rFonts w:eastAsia="Calibri"/>
          <w:szCs w:val="24"/>
          <w:lang w:eastAsia="pt-BR"/>
        </w:rPr>
      </w:pPr>
      <w:r>
        <w:rPr>
          <w:rFonts w:eastAsia="Calibri"/>
          <w:szCs w:val="24"/>
          <w:lang w:eastAsia="pt-BR"/>
        </w:rPr>
        <w:t>Na presente contratação não haverá necessidade de contratações correlatas e/ou interdependentes, ou seja, os serviços em apreço serão contratados de forma independente.</w:t>
      </w:r>
    </w:p>
    <w:p w14:paraId="509A7ED8" w14:textId="77777777" w:rsidR="00F33468" w:rsidRDefault="00F33468" w:rsidP="00F33468">
      <w:pPr>
        <w:suppressAutoHyphens w:val="0"/>
        <w:autoSpaceDE w:val="0"/>
        <w:autoSpaceDN w:val="0"/>
        <w:adjustRightInd w:val="0"/>
        <w:spacing w:line="360" w:lineRule="auto"/>
        <w:ind w:right="-1"/>
        <w:jc w:val="both"/>
        <w:rPr>
          <w:rFonts w:eastAsia="Calibri"/>
          <w:b/>
          <w:bCs/>
          <w:color w:val="000000"/>
          <w:szCs w:val="24"/>
          <w:lang w:eastAsia="pt-BR"/>
        </w:rPr>
      </w:pPr>
      <w:r>
        <w:rPr>
          <w:rFonts w:eastAsia="Calibri"/>
          <w:b/>
          <w:bCs/>
          <w:szCs w:val="24"/>
          <w:lang w:eastAsia="pt-BR"/>
        </w:rPr>
        <w:t xml:space="preserve">XII- </w:t>
      </w:r>
      <w:r>
        <w:rPr>
          <w:rFonts w:eastAsia="Calibri"/>
          <w:b/>
          <w:bCs/>
          <w:color w:val="000000"/>
          <w:szCs w:val="24"/>
          <w:lang w:eastAsia="pt-BR"/>
        </w:rPr>
        <w:t>Participação de Consórcios</w:t>
      </w:r>
    </w:p>
    <w:p w14:paraId="520104AD" w14:textId="77777777" w:rsidR="00F33468" w:rsidRDefault="00F33468" w:rsidP="00F33468">
      <w:pPr>
        <w:suppressAutoHyphens w:val="0"/>
        <w:autoSpaceDE w:val="0"/>
        <w:autoSpaceDN w:val="0"/>
        <w:adjustRightInd w:val="0"/>
        <w:spacing w:line="360" w:lineRule="auto"/>
        <w:ind w:right="-1"/>
        <w:jc w:val="both"/>
        <w:rPr>
          <w:rFonts w:eastAsia="Calibri"/>
          <w:color w:val="000000"/>
          <w:szCs w:val="24"/>
          <w:lang w:eastAsia="pt-BR"/>
        </w:rPr>
      </w:pPr>
      <w:r>
        <w:rPr>
          <w:rFonts w:eastAsia="Calibri"/>
          <w:color w:val="000000"/>
          <w:szCs w:val="24"/>
          <w:lang w:eastAsia="pt-BR"/>
        </w:rPr>
        <w:t xml:space="preserve">Não é permitida a participação de consórcios, por conta de que a licitação é de pequeno vulto e não comporta contratação de várias empresas constituídas em consórcio. </w:t>
      </w:r>
    </w:p>
    <w:p w14:paraId="0C1D4362" w14:textId="77777777" w:rsidR="00F33468" w:rsidRDefault="00F33468" w:rsidP="00F33468">
      <w:pPr>
        <w:suppressAutoHyphens w:val="0"/>
        <w:autoSpaceDE w:val="0"/>
        <w:autoSpaceDN w:val="0"/>
        <w:adjustRightInd w:val="0"/>
        <w:spacing w:line="360" w:lineRule="auto"/>
        <w:ind w:right="-1"/>
        <w:jc w:val="both"/>
        <w:rPr>
          <w:rFonts w:eastAsia="Calibri"/>
          <w:b/>
          <w:bCs/>
          <w:szCs w:val="24"/>
          <w:lang w:eastAsia="pt-BR"/>
        </w:rPr>
      </w:pPr>
    </w:p>
    <w:p w14:paraId="59AEB49B" w14:textId="77777777" w:rsidR="00F33468" w:rsidRDefault="00F33468" w:rsidP="00F33468">
      <w:pPr>
        <w:suppressAutoHyphens w:val="0"/>
        <w:autoSpaceDE w:val="0"/>
        <w:autoSpaceDN w:val="0"/>
        <w:adjustRightInd w:val="0"/>
        <w:spacing w:line="360" w:lineRule="auto"/>
        <w:ind w:right="-1"/>
        <w:jc w:val="both"/>
        <w:rPr>
          <w:rFonts w:eastAsia="Calibri"/>
          <w:b/>
          <w:bCs/>
          <w:szCs w:val="24"/>
          <w:lang w:eastAsia="pt-BR"/>
        </w:rPr>
      </w:pPr>
      <w:r>
        <w:rPr>
          <w:rFonts w:eastAsia="Calibri"/>
          <w:b/>
          <w:bCs/>
          <w:szCs w:val="24"/>
          <w:lang w:eastAsia="pt-BR"/>
        </w:rPr>
        <w:t>XIII - Descrição de possíveis impactos ambientais e respectivas medidas mitigadoras, incluídos requisitos de baixo consumo de energia e de outros recursos, bem como logística reversa para desfazimento e reciclagem de bens e refugos, quando aplicável</w:t>
      </w:r>
    </w:p>
    <w:p w14:paraId="1E538C61" w14:textId="77777777" w:rsidR="00F33468" w:rsidRDefault="00F33468" w:rsidP="00F33468">
      <w:pPr>
        <w:suppressAutoHyphens w:val="0"/>
        <w:autoSpaceDE w:val="0"/>
        <w:autoSpaceDN w:val="0"/>
        <w:adjustRightInd w:val="0"/>
        <w:spacing w:line="360" w:lineRule="auto"/>
        <w:ind w:right="-1"/>
        <w:jc w:val="both"/>
        <w:rPr>
          <w:rFonts w:eastAsia="Calibri"/>
          <w:szCs w:val="24"/>
          <w:lang w:eastAsia="pt-BR"/>
        </w:rPr>
      </w:pPr>
      <w:r>
        <w:rPr>
          <w:rFonts w:eastAsia="Calibri"/>
          <w:szCs w:val="24"/>
          <w:lang w:eastAsia="pt-BR"/>
        </w:rPr>
        <w:t>A utilização dos equipamentos objeto desta contratação pode gerar os seguintes impactos:</w:t>
      </w:r>
    </w:p>
    <w:p w14:paraId="063D3890" w14:textId="77777777" w:rsidR="00F33468" w:rsidRDefault="00F33468" w:rsidP="00F33468">
      <w:pPr>
        <w:suppressAutoHyphens w:val="0"/>
        <w:autoSpaceDE w:val="0"/>
        <w:autoSpaceDN w:val="0"/>
        <w:adjustRightInd w:val="0"/>
        <w:spacing w:line="360" w:lineRule="auto"/>
        <w:ind w:right="-1"/>
        <w:jc w:val="both"/>
        <w:rPr>
          <w:rFonts w:eastAsia="Calibri"/>
          <w:szCs w:val="24"/>
          <w:lang w:eastAsia="pt-BR"/>
        </w:rPr>
      </w:pPr>
      <w:r>
        <w:rPr>
          <w:rFonts w:eastAsia="Calibri"/>
          <w:szCs w:val="24"/>
          <w:lang w:eastAsia="pt-BR"/>
        </w:rPr>
        <w:t xml:space="preserve">        A falta de responsabilidade no ciclo de vida dos insumos pode acarretar prejuízos ambientais, como a poluição de plásticos ou fragmentos metais, componentes que possuem tempo de decomposição notavelmente lento, prejudicando a vida na fauna e flora do planeta. </w:t>
      </w:r>
    </w:p>
    <w:p w14:paraId="75AF9F30" w14:textId="77777777" w:rsidR="00F33468" w:rsidRDefault="00F33468" w:rsidP="00F33468">
      <w:pPr>
        <w:suppressAutoHyphens w:val="0"/>
        <w:autoSpaceDE w:val="0"/>
        <w:autoSpaceDN w:val="0"/>
        <w:adjustRightInd w:val="0"/>
        <w:spacing w:line="360" w:lineRule="auto"/>
        <w:ind w:right="-1"/>
        <w:jc w:val="both"/>
        <w:rPr>
          <w:rFonts w:eastAsia="Calibri"/>
          <w:szCs w:val="24"/>
          <w:lang w:eastAsia="pt-BR"/>
        </w:rPr>
      </w:pPr>
      <w:r>
        <w:rPr>
          <w:rFonts w:eastAsia="Calibri"/>
          <w:szCs w:val="24"/>
          <w:lang w:eastAsia="pt-BR"/>
        </w:rPr>
        <w:t xml:space="preserve">        Pelo fato </w:t>
      </w:r>
      <w:proofErr w:type="gramStart"/>
      <w:r>
        <w:rPr>
          <w:rFonts w:eastAsia="Calibri"/>
          <w:szCs w:val="24"/>
          <w:lang w:eastAsia="pt-BR"/>
        </w:rPr>
        <w:t>dos</w:t>
      </w:r>
      <w:proofErr w:type="gramEnd"/>
      <w:r>
        <w:rPr>
          <w:rFonts w:eastAsia="Calibri"/>
          <w:szCs w:val="24"/>
          <w:lang w:eastAsia="pt-BR"/>
        </w:rPr>
        <w:t xml:space="preserve"> produtos eventualmente adquiridos apresentarem muitos resíduos em conformidade com a Política Nacional de Resíduos Sólidos, a Administração obedecerá ao disposto na legislação específica para, após o fim da vida útil dos materiais promover a sua adequada destinação.</w:t>
      </w:r>
    </w:p>
    <w:p w14:paraId="6D7ADB16" w14:textId="77777777" w:rsidR="00F33468" w:rsidRDefault="00F33468" w:rsidP="00F33468">
      <w:pPr>
        <w:suppressAutoHyphens w:val="0"/>
        <w:autoSpaceDE w:val="0"/>
        <w:autoSpaceDN w:val="0"/>
        <w:adjustRightInd w:val="0"/>
        <w:spacing w:line="360" w:lineRule="auto"/>
        <w:ind w:right="-1"/>
        <w:jc w:val="both"/>
        <w:rPr>
          <w:rFonts w:eastAsia="Calibri"/>
          <w:b/>
          <w:bCs/>
          <w:szCs w:val="24"/>
          <w:lang w:eastAsia="pt-BR"/>
        </w:rPr>
      </w:pPr>
      <w:r>
        <w:rPr>
          <w:rFonts w:eastAsia="Calibri"/>
          <w:b/>
          <w:bCs/>
          <w:szCs w:val="24"/>
          <w:lang w:eastAsia="pt-BR"/>
        </w:rPr>
        <w:t>XIV – Gerenciamento de risco</w:t>
      </w:r>
    </w:p>
    <w:tbl>
      <w:tblPr>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045"/>
        <w:gridCol w:w="6647"/>
        <w:gridCol w:w="8"/>
      </w:tblGrid>
      <w:tr w:rsidR="00F33468" w14:paraId="53C90150" w14:textId="77777777">
        <w:trPr>
          <w:gridAfter w:val="1"/>
          <w:wAfter w:w="8" w:type="dxa"/>
        </w:trPr>
        <w:tc>
          <w:tcPr>
            <w:tcW w:w="2045" w:type="dxa"/>
            <w:tcBorders>
              <w:top w:val="single" w:sz="4" w:space="0" w:color="auto"/>
              <w:bottom w:val="single" w:sz="4" w:space="0" w:color="auto"/>
              <w:right w:val="single" w:sz="4" w:space="0" w:color="auto"/>
            </w:tcBorders>
          </w:tcPr>
          <w:p w14:paraId="1D33D581" w14:textId="77777777" w:rsidR="00F33468" w:rsidRDefault="00F33468" w:rsidP="008D5FA6">
            <w:pPr>
              <w:suppressAutoHyphens w:val="0"/>
              <w:autoSpaceDE w:val="0"/>
              <w:autoSpaceDN w:val="0"/>
              <w:adjustRightInd w:val="0"/>
              <w:spacing w:line="276" w:lineRule="auto"/>
              <w:jc w:val="both"/>
              <w:rPr>
                <w:rFonts w:eastAsia="Calibri"/>
                <w:b/>
                <w:bCs/>
                <w:szCs w:val="24"/>
                <w:u w:val="single"/>
                <w:lang w:eastAsia="pt-BR"/>
              </w:rPr>
            </w:pPr>
            <w:r>
              <w:rPr>
                <w:rFonts w:eastAsia="Calibri"/>
                <w:b/>
                <w:bCs/>
                <w:szCs w:val="24"/>
                <w:u w:val="single"/>
                <w:lang w:eastAsia="pt-BR"/>
              </w:rPr>
              <w:t>RISCO 1</w:t>
            </w:r>
          </w:p>
        </w:tc>
        <w:tc>
          <w:tcPr>
            <w:tcW w:w="6647" w:type="dxa"/>
            <w:tcBorders>
              <w:top w:val="single" w:sz="4" w:space="0" w:color="auto"/>
              <w:left w:val="single" w:sz="4" w:space="0" w:color="auto"/>
              <w:bottom w:val="single" w:sz="4" w:space="0" w:color="auto"/>
            </w:tcBorders>
          </w:tcPr>
          <w:p w14:paraId="689268BD" w14:textId="77777777" w:rsidR="00F33468" w:rsidRDefault="00F33468" w:rsidP="008D5FA6">
            <w:pPr>
              <w:suppressAutoHyphens w:val="0"/>
              <w:autoSpaceDE w:val="0"/>
              <w:autoSpaceDN w:val="0"/>
              <w:adjustRightInd w:val="0"/>
              <w:spacing w:line="276" w:lineRule="auto"/>
              <w:jc w:val="both"/>
              <w:rPr>
                <w:rFonts w:eastAsia="Calibri"/>
                <w:b/>
                <w:bCs/>
                <w:szCs w:val="24"/>
                <w:u w:val="single"/>
                <w:lang w:eastAsia="pt-BR"/>
              </w:rPr>
            </w:pPr>
            <w:r>
              <w:rPr>
                <w:rFonts w:eastAsia="Calibri"/>
                <w:b/>
                <w:bCs/>
                <w:szCs w:val="24"/>
                <w:u w:val="single"/>
                <w:lang w:eastAsia="pt-BR"/>
              </w:rPr>
              <w:t>Falta de conhecimento dos agentes públicos responsáveis pela contratação sobre o Plano Anual de Contratação</w:t>
            </w:r>
          </w:p>
        </w:tc>
      </w:tr>
      <w:tr w:rsidR="00F33468" w14:paraId="1F33474C" w14:textId="77777777">
        <w:tc>
          <w:tcPr>
            <w:tcW w:w="2045" w:type="dxa"/>
            <w:tcBorders>
              <w:top w:val="single" w:sz="4" w:space="0" w:color="auto"/>
              <w:bottom w:val="single" w:sz="4" w:space="0" w:color="auto"/>
              <w:right w:val="single" w:sz="4" w:space="0" w:color="auto"/>
            </w:tcBorders>
          </w:tcPr>
          <w:p w14:paraId="61442E0E" w14:textId="77777777" w:rsidR="00F33468" w:rsidRDefault="00F33468" w:rsidP="008D5FA6">
            <w:pPr>
              <w:suppressAutoHyphens w:val="0"/>
              <w:autoSpaceDE w:val="0"/>
              <w:autoSpaceDN w:val="0"/>
              <w:adjustRightInd w:val="0"/>
              <w:spacing w:line="276" w:lineRule="auto"/>
              <w:jc w:val="both"/>
              <w:rPr>
                <w:rFonts w:eastAsia="Calibri"/>
                <w:b/>
                <w:bCs/>
                <w:szCs w:val="24"/>
                <w:lang w:eastAsia="pt-BR"/>
              </w:rPr>
            </w:pPr>
            <w:r>
              <w:rPr>
                <w:rFonts w:eastAsia="Calibri"/>
                <w:b/>
                <w:bCs/>
                <w:szCs w:val="24"/>
                <w:lang w:eastAsia="pt-BR"/>
              </w:rPr>
              <w:t>ETAPA</w:t>
            </w:r>
          </w:p>
        </w:tc>
        <w:tc>
          <w:tcPr>
            <w:tcW w:w="6655" w:type="dxa"/>
            <w:gridSpan w:val="2"/>
            <w:tcBorders>
              <w:top w:val="single" w:sz="4" w:space="0" w:color="auto"/>
              <w:left w:val="single" w:sz="4" w:space="0" w:color="auto"/>
              <w:bottom w:val="single" w:sz="4" w:space="0" w:color="auto"/>
            </w:tcBorders>
          </w:tcPr>
          <w:p w14:paraId="0FA7C0AE" w14:textId="77777777" w:rsidR="00F33468" w:rsidRDefault="00F33468" w:rsidP="008D5FA6">
            <w:pPr>
              <w:suppressAutoHyphens w:val="0"/>
              <w:autoSpaceDE w:val="0"/>
              <w:autoSpaceDN w:val="0"/>
              <w:adjustRightInd w:val="0"/>
              <w:spacing w:line="276" w:lineRule="auto"/>
              <w:jc w:val="both"/>
              <w:rPr>
                <w:rFonts w:eastAsia="Calibri"/>
                <w:szCs w:val="24"/>
                <w:lang w:eastAsia="pt-BR"/>
              </w:rPr>
            </w:pPr>
            <w:proofErr w:type="gramStart"/>
            <w:r>
              <w:rPr>
                <w:rFonts w:eastAsia="Calibri"/>
                <w:szCs w:val="24"/>
                <w:lang w:eastAsia="pt-BR"/>
              </w:rPr>
              <w:t>( x )Planejamento</w:t>
            </w:r>
            <w:proofErr w:type="gramEnd"/>
            <w:r>
              <w:rPr>
                <w:rFonts w:eastAsia="Calibri"/>
                <w:szCs w:val="24"/>
                <w:lang w:eastAsia="pt-BR"/>
              </w:rPr>
              <w:t xml:space="preserve">          </w:t>
            </w:r>
            <w:proofErr w:type="gramStart"/>
            <w:r>
              <w:rPr>
                <w:rFonts w:eastAsia="Calibri"/>
                <w:szCs w:val="24"/>
                <w:lang w:eastAsia="pt-BR"/>
              </w:rPr>
              <w:t xml:space="preserve">   (</w:t>
            </w:r>
            <w:proofErr w:type="gramEnd"/>
            <w:r>
              <w:rPr>
                <w:rFonts w:eastAsia="Calibri"/>
                <w:szCs w:val="24"/>
                <w:lang w:eastAsia="pt-BR"/>
              </w:rPr>
              <w:t xml:space="preserve"> </w:t>
            </w:r>
            <w:proofErr w:type="gramStart"/>
            <w:r>
              <w:rPr>
                <w:rFonts w:eastAsia="Calibri"/>
                <w:szCs w:val="24"/>
                <w:lang w:eastAsia="pt-BR"/>
              </w:rPr>
              <w:t xml:space="preserve">  )</w:t>
            </w:r>
            <w:proofErr w:type="gramEnd"/>
            <w:r>
              <w:rPr>
                <w:rFonts w:eastAsia="Calibri"/>
                <w:szCs w:val="24"/>
                <w:lang w:eastAsia="pt-BR"/>
              </w:rPr>
              <w:t xml:space="preserve"> Seleção do fornecedor </w:t>
            </w:r>
          </w:p>
          <w:p w14:paraId="319794C6" w14:textId="77777777" w:rsidR="00F33468" w:rsidRDefault="00F33468" w:rsidP="008D5FA6">
            <w:pPr>
              <w:suppressAutoHyphens w:val="0"/>
              <w:autoSpaceDE w:val="0"/>
              <w:autoSpaceDN w:val="0"/>
              <w:adjustRightInd w:val="0"/>
              <w:spacing w:line="276" w:lineRule="auto"/>
              <w:jc w:val="both"/>
              <w:rPr>
                <w:rFonts w:eastAsia="Calibri"/>
                <w:szCs w:val="24"/>
                <w:lang w:eastAsia="pt-BR"/>
              </w:rPr>
            </w:pPr>
            <w:proofErr w:type="gramStart"/>
            <w:r>
              <w:rPr>
                <w:rFonts w:eastAsia="Calibri"/>
                <w:szCs w:val="24"/>
                <w:lang w:eastAsia="pt-BR"/>
              </w:rPr>
              <w:t xml:space="preserve">(  </w:t>
            </w:r>
            <w:proofErr w:type="gramEnd"/>
            <w:r>
              <w:rPr>
                <w:rFonts w:eastAsia="Calibri"/>
                <w:szCs w:val="24"/>
                <w:lang w:eastAsia="pt-BR"/>
              </w:rPr>
              <w:t xml:space="preserve"> ) Execução do Contrato</w:t>
            </w:r>
          </w:p>
        </w:tc>
      </w:tr>
      <w:tr w:rsidR="00F33468" w14:paraId="7446085A" w14:textId="77777777">
        <w:tc>
          <w:tcPr>
            <w:tcW w:w="2045" w:type="dxa"/>
            <w:tcBorders>
              <w:top w:val="single" w:sz="4" w:space="0" w:color="auto"/>
              <w:bottom w:val="single" w:sz="4" w:space="0" w:color="auto"/>
              <w:right w:val="single" w:sz="4" w:space="0" w:color="auto"/>
            </w:tcBorders>
          </w:tcPr>
          <w:p w14:paraId="0D430082" w14:textId="77777777" w:rsidR="00F33468" w:rsidRDefault="00F33468" w:rsidP="008D5FA6">
            <w:pPr>
              <w:suppressAutoHyphens w:val="0"/>
              <w:autoSpaceDE w:val="0"/>
              <w:autoSpaceDN w:val="0"/>
              <w:adjustRightInd w:val="0"/>
              <w:spacing w:line="276" w:lineRule="auto"/>
              <w:jc w:val="both"/>
              <w:rPr>
                <w:rFonts w:eastAsia="Calibri"/>
                <w:b/>
                <w:bCs/>
                <w:szCs w:val="24"/>
                <w:lang w:eastAsia="pt-BR"/>
              </w:rPr>
            </w:pPr>
            <w:r>
              <w:rPr>
                <w:rFonts w:eastAsia="Calibri"/>
                <w:b/>
                <w:bCs/>
                <w:szCs w:val="24"/>
                <w:lang w:eastAsia="pt-BR"/>
              </w:rPr>
              <w:t>Probabilidade</w:t>
            </w:r>
          </w:p>
        </w:tc>
        <w:tc>
          <w:tcPr>
            <w:tcW w:w="6655" w:type="dxa"/>
            <w:gridSpan w:val="2"/>
            <w:tcBorders>
              <w:top w:val="single" w:sz="4" w:space="0" w:color="auto"/>
              <w:left w:val="single" w:sz="4" w:space="0" w:color="auto"/>
              <w:bottom w:val="single" w:sz="4" w:space="0" w:color="auto"/>
            </w:tcBorders>
          </w:tcPr>
          <w:p w14:paraId="5E774328" w14:textId="77777777" w:rsidR="00F33468" w:rsidRDefault="00F33468" w:rsidP="008D5FA6">
            <w:pPr>
              <w:suppressAutoHyphens w:val="0"/>
              <w:autoSpaceDE w:val="0"/>
              <w:autoSpaceDN w:val="0"/>
              <w:adjustRightInd w:val="0"/>
              <w:spacing w:line="276" w:lineRule="auto"/>
              <w:jc w:val="both"/>
              <w:rPr>
                <w:rFonts w:eastAsia="Calibri"/>
                <w:szCs w:val="24"/>
                <w:lang w:eastAsia="pt-BR"/>
              </w:rPr>
            </w:pPr>
            <w:proofErr w:type="gramStart"/>
            <w:r>
              <w:rPr>
                <w:rFonts w:eastAsia="Calibri"/>
                <w:szCs w:val="24"/>
                <w:lang w:eastAsia="pt-BR"/>
              </w:rPr>
              <w:t>( x</w:t>
            </w:r>
            <w:proofErr w:type="gramEnd"/>
            <w:r>
              <w:rPr>
                <w:rFonts w:eastAsia="Calibri"/>
                <w:szCs w:val="24"/>
                <w:lang w:eastAsia="pt-BR"/>
              </w:rPr>
              <w:t xml:space="preserve"> ) Muito baixo </w:t>
            </w:r>
            <w:proofErr w:type="gramStart"/>
            <w:r>
              <w:rPr>
                <w:rFonts w:eastAsia="Calibri"/>
                <w:szCs w:val="24"/>
                <w:lang w:eastAsia="pt-BR"/>
              </w:rPr>
              <w:t xml:space="preserve">(  </w:t>
            </w:r>
            <w:proofErr w:type="gramEnd"/>
            <w:r>
              <w:rPr>
                <w:rFonts w:eastAsia="Calibri"/>
                <w:szCs w:val="24"/>
                <w:lang w:eastAsia="pt-BR"/>
              </w:rPr>
              <w:t xml:space="preserve"> ) baixo </w:t>
            </w:r>
            <w:proofErr w:type="gramStart"/>
            <w:r>
              <w:rPr>
                <w:rFonts w:eastAsia="Calibri"/>
                <w:szCs w:val="24"/>
                <w:lang w:eastAsia="pt-BR"/>
              </w:rPr>
              <w:t xml:space="preserve">(  </w:t>
            </w:r>
            <w:proofErr w:type="gramEnd"/>
            <w:r>
              <w:rPr>
                <w:rFonts w:eastAsia="Calibri"/>
                <w:szCs w:val="24"/>
                <w:lang w:eastAsia="pt-BR"/>
              </w:rPr>
              <w:t xml:space="preserve"> ) médio </w:t>
            </w:r>
          </w:p>
          <w:p w14:paraId="20583DC2" w14:textId="77777777" w:rsidR="00F33468" w:rsidRDefault="00F33468" w:rsidP="008D5FA6">
            <w:pPr>
              <w:suppressAutoHyphens w:val="0"/>
              <w:autoSpaceDE w:val="0"/>
              <w:autoSpaceDN w:val="0"/>
              <w:adjustRightInd w:val="0"/>
              <w:spacing w:line="276" w:lineRule="auto"/>
              <w:jc w:val="both"/>
              <w:rPr>
                <w:rFonts w:eastAsia="Calibri"/>
                <w:szCs w:val="24"/>
                <w:lang w:eastAsia="pt-BR"/>
              </w:rPr>
            </w:pPr>
            <w:proofErr w:type="gramStart"/>
            <w:r>
              <w:rPr>
                <w:rFonts w:eastAsia="Calibri"/>
                <w:szCs w:val="24"/>
                <w:lang w:eastAsia="pt-BR"/>
              </w:rPr>
              <w:t xml:space="preserve">(  </w:t>
            </w:r>
            <w:proofErr w:type="gramEnd"/>
            <w:r>
              <w:rPr>
                <w:rFonts w:eastAsia="Calibri"/>
                <w:szCs w:val="24"/>
                <w:lang w:eastAsia="pt-BR"/>
              </w:rPr>
              <w:t xml:space="preserve"> ) alto </w:t>
            </w:r>
            <w:proofErr w:type="gramStart"/>
            <w:r>
              <w:rPr>
                <w:rFonts w:eastAsia="Calibri"/>
                <w:szCs w:val="24"/>
                <w:lang w:eastAsia="pt-BR"/>
              </w:rPr>
              <w:t xml:space="preserve">(  </w:t>
            </w:r>
            <w:proofErr w:type="gramEnd"/>
            <w:r>
              <w:rPr>
                <w:rFonts w:eastAsia="Calibri"/>
                <w:szCs w:val="24"/>
                <w:lang w:eastAsia="pt-BR"/>
              </w:rPr>
              <w:t xml:space="preserve"> ) muito alto</w:t>
            </w:r>
          </w:p>
        </w:tc>
      </w:tr>
      <w:tr w:rsidR="00F33468" w14:paraId="1E542BE2" w14:textId="77777777">
        <w:tc>
          <w:tcPr>
            <w:tcW w:w="2045" w:type="dxa"/>
            <w:tcBorders>
              <w:top w:val="single" w:sz="4" w:space="0" w:color="auto"/>
              <w:bottom w:val="single" w:sz="4" w:space="0" w:color="auto"/>
              <w:right w:val="single" w:sz="4" w:space="0" w:color="auto"/>
            </w:tcBorders>
          </w:tcPr>
          <w:p w14:paraId="3DBB4C79" w14:textId="77777777" w:rsidR="00F33468" w:rsidRDefault="00F33468" w:rsidP="008D5FA6">
            <w:pPr>
              <w:suppressAutoHyphens w:val="0"/>
              <w:autoSpaceDE w:val="0"/>
              <w:autoSpaceDN w:val="0"/>
              <w:adjustRightInd w:val="0"/>
              <w:spacing w:line="276" w:lineRule="auto"/>
              <w:jc w:val="both"/>
              <w:rPr>
                <w:rFonts w:eastAsia="Calibri"/>
                <w:b/>
                <w:bCs/>
                <w:szCs w:val="24"/>
                <w:lang w:eastAsia="pt-BR"/>
              </w:rPr>
            </w:pPr>
            <w:r>
              <w:rPr>
                <w:rFonts w:eastAsia="Calibri"/>
                <w:b/>
                <w:bCs/>
                <w:szCs w:val="24"/>
                <w:lang w:eastAsia="pt-BR"/>
              </w:rPr>
              <w:t>Impacto</w:t>
            </w:r>
          </w:p>
        </w:tc>
        <w:tc>
          <w:tcPr>
            <w:tcW w:w="6655" w:type="dxa"/>
            <w:gridSpan w:val="2"/>
            <w:tcBorders>
              <w:top w:val="single" w:sz="4" w:space="0" w:color="auto"/>
              <w:left w:val="single" w:sz="4" w:space="0" w:color="auto"/>
              <w:bottom w:val="single" w:sz="4" w:space="0" w:color="auto"/>
            </w:tcBorders>
          </w:tcPr>
          <w:p w14:paraId="55718776" w14:textId="77777777" w:rsidR="00F33468" w:rsidRDefault="00F33468" w:rsidP="008D5FA6">
            <w:pPr>
              <w:suppressAutoHyphens w:val="0"/>
              <w:autoSpaceDE w:val="0"/>
              <w:autoSpaceDN w:val="0"/>
              <w:adjustRightInd w:val="0"/>
              <w:spacing w:line="276" w:lineRule="auto"/>
              <w:jc w:val="both"/>
              <w:rPr>
                <w:rFonts w:eastAsia="Calibri"/>
                <w:szCs w:val="24"/>
                <w:lang w:eastAsia="pt-BR"/>
              </w:rPr>
            </w:pPr>
            <w:proofErr w:type="gramStart"/>
            <w:r>
              <w:rPr>
                <w:rFonts w:eastAsia="Calibri"/>
                <w:szCs w:val="24"/>
                <w:lang w:eastAsia="pt-BR"/>
              </w:rPr>
              <w:t xml:space="preserve">(  </w:t>
            </w:r>
            <w:proofErr w:type="gramEnd"/>
            <w:r>
              <w:rPr>
                <w:rFonts w:eastAsia="Calibri"/>
                <w:szCs w:val="24"/>
                <w:lang w:eastAsia="pt-BR"/>
              </w:rPr>
              <w:t xml:space="preserve"> ) Muito baixo </w:t>
            </w:r>
            <w:proofErr w:type="gramStart"/>
            <w:r>
              <w:rPr>
                <w:rFonts w:eastAsia="Calibri"/>
                <w:szCs w:val="24"/>
                <w:lang w:eastAsia="pt-BR"/>
              </w:rPr>
              <w:t xml:space="preserve">(  </w:t>
            </w:r>
            <w:proofErr w:type="gramEnd"/>
            <w:r>
              <w:rPr>
                <w:rFonts w:eastAsia="Calibri"/>
                <w:szCs w:val="24"/>
                <w:lang w:eastAsia="pt-BR"/>
              </w:rPr>
              <w:t xml:space="preserve"> ) baixo </w:t>
            </w:r>
            <w:proofErr w:type="gramStart"/>
            <w:r>
              <w:rPr>
                <w:rFonts w:eastAsia="Calibri"/>
                <w:szCs w:val="24"/>
                <w:lang w:eastAsia="pt-BR"/>
              </w:rPr>
              <w:t xml:space="preserve">(  </w:t>
            </w:r>
            <w:proofErr w:type="gramEnd"/>
            <w:r>
              <w:rPr>
                <w:rFonts w:eastAsia="Calibri"/>
                <w:szCs w:val="24"/>
                <w:lang w:eastAsia="pt-BR"/>
              </w:rPr>
              <w:t xml:space="preserve"> ) médio </w:t>
            </w:r>
          </w:p>
          <w:p w14:paraId="7F669AF9" w14:textId="77777777" w:rsidR="00F33468" w:rsidRDefault="00F33468" w:rsidP="008D5FA6">
            <w:pPr>
              <w:suppressAutoHyphens w:val="0"/>
              <w:autoSpaceDE w:val="0"/>
              <w:autoSpaceDN w:val="0"/>
              <w:adjustRightInd w:val="0"/>
              <w:spacing w:line="276" w:lineRule="auto"/>
              <w:jc w:val="both"/>
              <w:rPr>
                <w:rFonts w:eastAsia="Calibri"/>
                <w:szCs w:val="24"/>
                <w:lang w:eastAsia="pt-BR"/>
              </w:rPr>
            </w:pPr>
            <w:r>
              <w:rPr>
                <w:rFonts w:eastAsia="Calibri"/>
                <w:szCs w:val="24"/>
                <w:lang w:eastAsia="pt-BR"/>
              </w:rPr>
              <w:t xml:space="preserve">(x) alto </w:t>
            </w:r>
            <w:proofErr w:type="gramStart"/>
            <w:r>
              <w:rPr>
                <w:rFonts w:eastAsia="Calibri"/>
                <w:szCs w:val="24"/>
                <w:lang w:eastAsia="pt-BR"/>
              </w:rPr>
              <w:t xml:space="preserve">(  </w:t>
            </w:r>
            <w:proofErr w:type="gramEnd"/>
            <w:r>
              <w:rPr>
                <w:rFonts w:eastAsia="Calibri"/>
                <w:szCs w:val="24"/>
                <w:lang w:eastAsia="pt-BR"/>
              </w:rPr>
              <w:t xml:space="preserve"> ) muito alto</w:t>
            </w:r>
          </w:p>
        </w:tc>
      </w:tr>
      <w:tr w:rsidR="00F33468" w14:paraId="22D8BD27" w14:textId="77777777">
        <w:tc>
          <w:tcPr>
            <w:tcW w:w="2045" w:type="dxa"/>
            <w:tcBorders>
              <w:top w:val="single" w:sz="4" w:space="0" w:color="auto"/>
              <w:bottom w:val="single" w:sz="4" w:space="0" w:color="auto"/>
              <w:right w:val="single" w:sz="4" w:space="0" w:color="auto"/>
            </w:tcBorders>
          </w:tcPr>
          <w:p w14:paraId="1E244675" w14:textId="77777777" w:rsidR="00F33468" w:rsidRDefault="00F33468" w:rsidP="008D5FA6">
            <w:pPr>
              <w:suppressAutoHyphens w:val="0"/>
              <w:autoSpaceDE w:val="0"/>
              <w:autoSpaceDN w:val="0"/>
              <w:adjustRightInd w:val="0"/>
              <w:spacing w:line="276" w:lineRule="auto"/>
              <w:jc w:val="both"/>
              <w:rPr>
                <w:rFonts w:eastAsia="Calibri"/>
                <w:b/>
                <w:bCs/>
                <w:szCs w:val="24"/>
                <w:lang w:eastAsia="pt-BR"/>
              </w:rPr>
            </w:pPr>
            <w:r>
              <w:rPr>
                <w:rFonts w:eastAsia="Calibri"/>
                <w:b/>
                <w:bCs/>
                <w:szCs w:val="24"/>
                <w:lang w:eastAsia="pt-BR"/>
              </w:rPr>
              <w:t>Medida (s)</w:t>
            </w:r>
          </w:p>
        </w:tc>
        <w:tc>
          <w:tcPr>
            <w:tcW w:w="6655" w:type="dxa"/>
            <w:gridSpan w:val="2"/>
            <w:tcBorders>
              <w:top w:val="single" w:sz="4" w:space="0" w:color="auto"/>
              <w:left w:val="single" w:sz="4" w:space="0" w:color="auto"/>
              <w:bottom w:val="single" w:sz="4" w:space="0" w:color="auto"/>
            </w:tcBorders>
          </w:tcPr>
          <w:p w14:paraId="70AFC9AC" w14:textId="77777777" w:rsidR="00F33468" w:rsidRDefault="00F33468" w:rsidP="008D5FA6">
            <w:pPr>
              <w:suppressAutoHyphens w:val="0"/>
              <w:autoSpaceDE w:val="0"/>
              <w:autoSpaceDN w:val="0"/>
              <w:adjustRightInd w:val="0"/>
              <w:spacing w:line="276" w:lineRule="auto"/>
              <w:jc w:val="both"/>
              <w:rPr>
                <w:rFonts w:eastAsia="Calibri"/>
                <w:szCs w:val="24"/>
                <w:lang w:eastAsia="pt-BR"/>
              </w:rPr>
            </w:pPr>
            <w:r>
              <w:rPr>
                <w:rFonts w:eastAsia="Calibri"/>
                <w:szCs w:val="24"/>
                <w:lang w:eastAsia="pt-BR"/>
              </w:rPr>
              <w:t>Contratação emergencial para atendimento da necessidade pública, com eventual apuração de responsabilidade em razão da descontinuidade do serviço.</w:t>
            </w:r>
          </w:p>
        </w:tc>
      </w:tr>
      <w:tr w:rsidR="00F33468" w14:paraId="740C5897" w14:textId="77777777">
        <w:tc>
          <w:tcPr>
            <w:tcW w:w="2045" w:type="dxa"/>
            <w:tcBorders>
              <w:top w:val="single" w:sz="4" w:space="0" w:color="auto"/>
              <w:bottom w:val="single" w:sz="4" w:space="0" w:color="auto"/>
              <w:right w:val="single" w:sz="4" w:space="0" w:color="auto"/>
            </w:tcBorders>
          </w:tcPr>
          <w:p w14:paraId="6FDD49C5" w14:textId="77777777" w:rsidR="00F33468" w:rsidRDefault="00F33468" w:rsidP="008D5FA6">
            <w:pPr>
              <w:suppressAutoHyphens w:val="0"/>
              <w:autoSpaceDE w:val="0"/>
              <w:autoSpaceDN w:val="0"/>
              <w:adjustRightInd w:val="0"/>
              <w:spacing w:line="276" w:lineRule="auto"/>
              <w:jc w:val="both"/>
              <w:rPr>
                <w:rFonts w:eastAsia="Calibri"/>
                <w:b/>
                <w:bCs/>
                <w:szCs w:val="24"/>
                <w:lang w:eastAsia="pt-BR"/>
              </w:rPr>
            </w:pPr>
            <w:r>
              <w:rPr>
                <w:rFonts w:eastAsia="Calibri"/>
                <w:b/>
                <w:bCs/>
                <w:szCs w:val="24"/>
                <w:lang w:eastAsia="pt-BR"/>
              </w:rPr>
              <w:t>Responsável</w:t>
            </w:r>
          </w:p>
        </w:tc>
        <w:tc>
          <w:tcPr>
            <w:tcW w:w="6655" w:type="dxa"/>
            <w:gridSpan w:val="2"/>
            <w:tcBorders>
              <w:top w:val="single" w:sz="4" w:space="0" w:color="auto"/>
              <w:left w:val="single" w:sz="4" w:space="0" w:color="auto"/>
              <w:bottom w:val="single" w:sz="4" w:space="0" w:color="auto"/>
            </w:tcBorders>
          </w:tcPr>
          <w:p w14:paraId="17640B25" w14:textId="77777777" w:rsidR="00F33468" w:rsidRDefault="00F33468" w:rsidP="008D5FA6">
            <w:pPr>
              <w:suppressAutoHyphens w:val="0"/>
              <w:autoSpaceDE w:val="0"/>
              <w:autoSpaceDN w:val="0"/>
              <w:adjustRightInd w:val="0"/>
              <w:spacing w:line="276" w:lineRule="auto"/>
              <w:jc w:val="both"/>
              <w:rPr>
                <w:rFonts w:eastAsia="Calibri"/>
                <w:szCs w:val="24"/>
                <w:lang w:eastAsia="pt-BR"/>
              </w:rPr>
            </w:pPr>
            <w:r>
              <w:rPr>
                <w:rFonts w:eastAsia="Calibri"/>
                <w:szCs w:val="24"/>
                <w:lang w:eastAsia="pt-BR"/>
              </w:rPr>
              <w:t xml:space="preserve">Equipe de planejamento </w:t>
            </w:r>
          </w:p>
        </w:tc>
      </w:tr>
      <w:tr w:rsidR="00F33468" w14:paraId="4DA0511E" w14:textId="77777777">
        <w:trPr>
          <w:gridAfter w:val="1"/>
          <w:wAfter w:w="8" w:type="dxa"/>
        </w:trPr>
        <w:tc>
          <w:tcPr>
            <w:tcW w:w="2045" w:type="dxa"/>
            <w:tcBorders>
              <w:top w:val="single" w:sz="4" w:space="0" w:color="auto"/>
              <w:bottom w:val="single" w:sz="4" w:space="0" w:color="auto"/>
              <w:right w:val="single" w:sz="4" w:space="0" w:color="auto"/>
            </w:tcBorders>
          </w:tcPr>
          <w:p w14:paraId="18AF8401" w14:textId="77777777" w:rsidR="00F33468" w:rsidRDefault="00F33468" w:rsidP="008D5FA6">
            <w:pPr>
              <w:suppressAutoHyphens w:val="0"/>
              <w:autoSpaceDE w:val="0"/>
              <w:autoSpaceDN w:val="0"/>
              <w:adjustRightInd w:val="0"/>
              <w:spacing w:line="276" w:lineRule="auto"/>
              <w:jc w:val="both"/>
              <w:rPr>
                <w:rFonts w:eastAsia="Calibri"/>
                <w:b/>
                <w:bCs/>
                <w:szCs w:val="24"/>
                <w:u w:val="single"/>
                <w:lang w:eastAsia="pt-BR"/>
              </w:rPr>
            </w:pPr>
            <w:r>
              <w:rPr>
                <w:rFonts w:eastAsia="Calibri"/>
                <w:b/>
                <w:bCs/>
                <w:szCs w:val="24"/>
                <w:u w:val="single"/>
                <w:lang w:eastAsia="pt-BR"/>
              </w:rPr>
              <w:t>RISCO 2</w:t>
            </w:r>
          </w:p>
        </w:tc>
        <w:tc>
          <w:tcPr>
            <w:tcW w:w="6647" w:type="dxa"/>
            <w:tcBorders>
              <w:top w:val="single" w:sz="4" w:space="0" w:color="auto"/>
              <w:left w:val="single" w:sz="4" w:space="0" w:color="auto"/>
              <w:bottom w:val="single" w:sz="4" w:space="0" w:color="auto"/>
            </w:tcBorders>
          </w:tcPr>
          <w:p w14:paraId="2067EA9D" w14:textId="77777777" w:rsidR="00F33468" w:rsidRDefault="00F33468" w:rsidP="008D5FA6">
            <w:pPr>
              <w:suppressAutoHyphens w:val="0"/>
              <w:autoSpaceDE w:val="0"/>
              <w:autoSpaceDN w:val="0"/>
              <w:adjustRightInd w:val="0"/>
              <w:spacing w:line="276" w:lineRule="auto"/>
              <w:jc w:val="both"/>
              <w:rPr>
                <w:rFonts w:eastAsia="Calibri"/>
                <w:b/>
                <w:bCs/>
                <w:szCs w:val="24"/>
                <w:u w:val="single"/>
                <w:lang w:eastAsia="pt-BR"/>
              </w:rPr>
            </w:pPr>
            <w:r>
              <w:rPr>
                <w:rFonts w:eastAsia="Calibri"/>
                <w:b/>
                <w:bCs/>
                <w:szCs w:val="24"/>
                <w:u w:val="single"/>
                <w:lang w:eastAsia="pt-BR"/>
              </w:rPr>
              <w:t xml:space="preserve">Fornecedor não atender aos requisitos de documentação pré-estabelecidos </w:t>
            </w:r>
          </w:p>
        </w:tc>
      </w:tr>
      <w:tr w:rsidR="00F33468" w14:paraId="3125C51F" w14:textId="77777777">
        <w:tc>
          <w:tcPr>
            <w:tcW w:w="2045" w:type="dxa"/>
            <w:tcBorders>
              <w:top w:val="single" w:sz="4" w:space="0" w:color="auto"/>
              <w:bottom w:val="single" w:sz="4" w:space="0" w:color="auto"/>
              <w:right w:val="single" w:sz="4" w:space="0" w:color="auto"/>
            </w:tcBorders>
          </w:tcPr>
          <w:p w14:paraId="1A54BBB3" w14:textId="77777777" w:rsidR="00F33468" w:rsidRDefault="00F33468" w:rsidP="008D5FA6">
            <w:pPr>
              <w:suppressAutoHyphens w:val="0"/>
              <w:autoSpaceDE w:val="0"/>
              <w:autoSpaceDN w:val="0"/>
              <w:adjustRightInd w:val="0"/>
              <w:spacing w:line="276" w:lineRule="auto"/>
              <w:jc w:val="both"/>
              <w:rPr>
                <w:rFonts w:eastAsia="Calibri"/>
                <w:b/>
                <w:bCs/>
                <w:szCs w:val="24"/>
                <w:lang w:eastAsia="pt-BR"/>
              </w:rPr>
            </w:pPr>
            <w:r>
              <w:rPr>
                <w:rFonts w:eastAsia="Calibri"/>
                <w:b/>
                <w:bCs/>
                <w:szCs w:val="24"/>
                <w:lang w:eastAsia="pt-BR"/>
              </w:rPr>
              <w:t>ETAPA</w:t>
            </w:r>
          </w:p>
        </w:tc>
        <w:tc>
          <w:tcPr>
            <w:tcW w:w="6655" w:type="dxa"/>
            <w:gridSpan w:val="2"/>
            <w:tcBorders>
              <w:top w:val="single" w:sz="4" w:space="0" w:color="auto"/>
              <w:left w:val="single" w:sz="4" w:space="0" w:color="auto"/>
              <w:bottom w:val="single" w:sz="4" w:space="0" w:color="auto"/>
            </w:tcBorders>
          </w:tcPr>
          <w:p w14:paraId="3FB186A9" w14:textId="77777777" w:rsidR="00F33468" w:rsidRDefault="00F33468" w:rsidP="008D5FA6">
            <w:pPr>
              <w:suppressAutoHyphens w:val="0"/>
              <w:autoSpaceDE w:val="0"/>
              <w:autoSpaceDN w:val="0"/>
              <w:adjustRightInd w:val="0"/>
              <w:spacing w:line="276" w:lineRule="auto"/>
              <w:jc w:val="both"/>
              <w:rPr>
                <w:rFonts w:eastAsia="Calibri"/>
                <w:szCs w:val="24"/>
                <w:lang w:eastAsia="pt-BR"/>
              </w:rPr>
            </w:pPr>
            <w:proofErr w:type="gramStart"/>
            <w:r>
              <w:rPr>
                <w:rFonts w:eastAsia="Calibri"/>
                <w:szCs w:val="24"/>
                <w:lang w:eastAsia="pt-BR"/>
              </w:rPr>
              <w:t>(   )Planejamento</w:t>
            </w:r>
            <w:proofErr w:type="gramEnd"/>
            <w:r>
              <w:rPr>
                <w:rFonts w:eastAsia="Calibri"/>
                <w:szCs w:val="24"/>
                <w:lang w:eastAsia="pt-BR"/>
              </w:rPr>
              <w:t xml:space="preserve">          </w:t>
            </w:r>
            <w:proofErr w:type="gramStart"/>
            <w:r>
              <w:rPr>
                <w:rFonts w:eastAsia="Calibri"/>
                <w:szCs w:val="24"/>
                <w:lang w:eastAsia="pt-BR"/>
              </w:rPr>
              <w:t xml:space="preserve">   (x )</w:t>
            </w:r>
            <w:proofErr w:type="gramEnd"/>
            <w:r>
              <w:rPr>
                <w:rFonts w:eastAsia="Calibri"/>
                <w:szCs w:val="24"/>
                <w:lang w:eastAsia="pt-BR"/>
              </w:rPr>
              <w:t xml:space="preserve"> Seleção do fornecedor </w:t>
            </w:r>
          </w:p>
          <w:p w14:paraId="1887E9EC" w14:textId="77777777" w:rsidR="00F33468" w:rsidRDefault="00F33468" w:rsidP="008D5FA6">
            <w:pPr>
              <w:suppressAutoHyphens w:val="0"/>
              <w:autoSpaceDE w:val="0"/>
              <w:autoSpaceDN w:val="0"/>
              <w:adjustRightInd w:val="0"/>
              <w:spacing w:line="276" w:lineRule="auto"/>
              <w:jc w:val="both"/>
              <w:rPr>
                <w:rFonts w:eastAsia="Calibri"/>
                <w:szCs w:val="24"/>
                <w:lang w:eastAsia="pt-BR"/>
              </w:rPr>
            </w:pPr>
            <w:proofErr w:type="gramStart"/>
            <w:r>
              <w:rPr>
                <w:rFonts w:eastAsia="Calibri"/>
                <w:szCs w:val="24"/>
                <w:lang w:eastAsia="pt-BR"/>
              </w:rPr>
              <w:t xml:space="preserve">(  </w:t>
            </w:r>
            <w:proofErr w:type="gramEnd"/>
            <w:r>
              <w:rPr>
                <w:rFonts w:eastAsia="Calibri"/>
                <w:szCs w:val="24"/>
                <w:lang w:eastAsia="pt-BR"/>
              </w:rPr>
              <w:t xml:space="preserve"> ) Execução do Contrato</w:t>
            </w:r>
          </w:p>
        </w:tc>
      </w:tr>
      <w:tr w:rsidR="00F33468" w14:paraId="0535354B" w14:textId="77777777">
        <w:tc>
          <w:tcPr>
            <w:tcW w:w="2045" w:type="dxa"/>
            <w:tcBorders>
              <w:top w:val="single" w:sz="4" w:space="0" w:color="auto"/>
              <w:bottom w:val="single" w:sz="4" w:space="0" w:color="auto"/>
              <w:right w:val="single" w:sz="4" w:space="0" w:color="auto"/>
            </w:tcBorders>
          </w:tcPr>
          <w:p w14:paraId="11080D8E" w14:textId="77777777" w:rsidR="00F33468" w:rsidRDefault="00F33468" w:rsidP="008D5FA6">
            <w:pPr>
              <w:suppressAutoHyphens w:val="0"/>
              <w:autoSpaceDE w:val="0"/>
              <w:autoSpaceDN w:val="0"/>
              <w:adjustRightInd w:val="0"/>
              <w:spacing w:line="276" w:lineRule="auto"/>
              <w:jc w:val="both"/>
              <w:rPr>
                <w:rFonts w:eastAsia="Calibri"/>
                <w:b/>
                <w:bCs/>
                <w:szCs w:val="24"/>
                <w:lang w:eastAsia="pt-BR"/>
              </w:rPr>
            </w:pPr>
            <w:r>
              <w:rPr>
                <w:rFonts w:eastAsia="Calibri"/>
                <w:b/>
                <w:bCs/>
                <w:szCs w:val="24"/>
                <w:lang w:eastAsia="pt-BR"/>
              </w:rPr>
              <w:lastRenderedPageBreak/>
              <w:t>Probabilidade</w:t>
            </w:r>
          </w:p>
        </w:tc>
        <w:tc>
          <w:tcPr>
            <w:tcW w:w="6655" w:type="dxa"/>
            <w:gridSpan w:val="2"/>
            <w:tcBorders>
              <w:top w:val="single" w:sz="4" w:space="0" w:color="auto"/>
              <w:left w:val="single" w:sz="4" w:space="0" w:color="auto"/>
              <w:bottom w:val="single" w:sz="4" w:space="0" w:color="auto"/>
            </w:tcBorders>
          </w:tcPr>
          <w:p w14:paraId="7CFCCB83" w14:textId="77777777" w:rsidR="00F33468" w:rsidRDefault="00F33468" w:rsidP="008D5FA6">
            <w:pPr>
              <w:suppressAutoHyphens w:val="0"/>
              <w:autoSpaceDE w:val="0"/>
              <w:autoSpaceDN w:val="0"/>
              <w:adjustRightInd w:val="0"/>
              <w:spacing w:line="276" w:lineRule="auto"/>
              <w:jc w:val="both"/>
              <w:rPr>
                <w:rFonts w:eastAsia="Calibri"/>
                <w:szCs w:val="24"/>
                <w:lang w:eastAsia="pt-BR"/>
              </w:rPr>
            </w:pPr>
            <w:proofErr w:type="gramStart"/>
            <w:r>
              <w:rPr>
                <w:rFonts w:eastAsia="Calibri"/>
                <w:szCs w:val="24"/>
                <w:lang w:eastAsia="pt-BR"/>
              </w:rPr>
              <w:t xml:space="preserve">(  </w:t>
            </w:r>
            <w:proofErr w:type="gramEnd"/>
            <w:r>
              <w:rPr>
                <w:rFonts w:eastAsia="Calibri"/>
                <w:szCs w:val="24"/>
                <w:lang w:eastAsia="pt-BR"/>
              </w:rPr>
              <w:t xml:space="preserve"> ) Muito baixo </w:t>
            </w:r>
            <w:proofErr w:type="gramStart"/>
            <w:r>
              <w:rPr>
                <w:rFonts w:eastAsia="Calibri"/>
                <w:szCs w:val="24"/>
                <w:lang w:eastAsia="pt-BR"/>
              </w:rPr>
              <w:t>( x</w:t>
            </w:r>
            <w:proofErr w:type="gramEnd"/>
            <w:r>
              <w:rPr>
                <w:rFonts w:eastAsia="Calibri"/>
                <w:szCs w:val="24"/>
                <w:lang w:eastAsia="pt-BR"/>
              </w:rPr>
              <w:t xml:space="preserve"> ) baixo </w:t>
            </w:r>
            <w:proofErr w:type="gramStart"/>
            <w:r>
              <w:rPr>
                <w:rFonts w:eastAsia="Calibri"/>
                <w:szCs w:val="24"/>
                <w:lang w:eastAsia="pt-BR"/>
              </w:rPr>
              <w:t xml:space="preserve">(  </w:t>
            </w:r>
            <w:proofErr w:type="gramEnd"/>
            <w:r>
              <w:rPr>
                <w:rFonts w:eastAsia="Calibri"/>
                <w:szCs w:val="24"/>
                <w:lang w:eastAsia="pt-BR"/>
              </w:rPr>
              <w:t xml:space="preserve"> ) médio </w:t>
            </w:r>
          </w:p>
          <w:p w14:paraId="09185302" w14:textId="77777777" w:rsidR="00F33468" w:rsidRDefault="00F33468" w:rsidP="008D5FA6">
            <w:pPr>
              <w:suppressAutoHyphens w:val="0"/>
              <w:autoSpaceDE w:val="0"/>
              <w:autoSpaceDN w:val="0"/>
              <w:adjustRightInd w:val="0"/>
              <w:spacing w:line="276" w:lineRule="auto"/>
              <w:jc w:val="both"/>
              <w:rPr>
                <w:rFonts w:eastAsia="Calibri"/>
                <w:szCs w:val="24"/>
                <w:lang w:eastAsia="pt-BR"/>
              </w:rPr>
            </w:pPr>
            <w:proofErr w:type="gramStart"/>
            <w:r>
              <w:rPr>
                <w:rFonts w:eastAsia="Calibri"/>
                <w:szCs w:val="24"/>
                <w:lang w:eastAsia="pt-BR"/>
              </w:rPr>
              <w:t xml:space="preserve">(  </w:t>
            </w:r>
            <w:proofErr w:type="gramEnd"/>
            <w:r>
              <w:rPr>
                <w:rFonts w:eastAsia="Calibri"/>
                <w:szCs w:val="24"/>
                <w:lang w:eastAsia="pt-BR"/>
              </w:rPr>
              <w:t xml:space="preserve"> ) alto </w:t>
            </w:r>
            <w:proofErr w:type="gramStart"/>
            <w:r>
              <w:rPr>
                <w:rFonts w:eastAsia="Calibri"/>
                <w:szCs w:val="24"/>
                <w:lang w:eastAsia="pt-BR"/>
              </w:rPr>
              <w:t xml:space="preserve">(  </w:t>
            </w:r>
            <w:proofErr w:type="gramEnd"/>
            <w:r>
              <w:rPr>
                <w:rFonts w:eastAsia="Calibri"/>
                <w:szCs w:val="24"/>
                <w:lang w:eastAsia="pt-BR"/>
              </w:rPr>
              <w:t xml:space="preserve"> ) muito alto</w:t>
            </w:r>
          </w:p>
        </w:tc>
      </w:tr>
      <w:tr w:rsidR="00F33468" w14:paraId="021D6587" w14:textId="77777777">
        <w:tc>
          <w:tcPr>
            <w:tcW w:w="2045" w:type="dxa"/>
            <w:tcBorders>
              <w:top w:val="single" w:sz="4" w:space="0" w:color="auto"/>
              <w:bottom w:val="single" w:sz="4" w:space="0" w:color="auto"/>
              <w:right w:val="single" w:sz="4" w:space="0" w:color="auto"/>
            </w:tcBorders>
          </w:tcPr>
          <w:p w14:paraId="654A2F3F" w14:textId="77777777" w:rsidR="00F33468" w:rsidRDefault="00F33468" w:rsidP="008D5FA6">
            <w:pPr>
              <w:suppressAutoHyphens w:val="0"/>
              <w:autoSpaceDE w:val="0"/>
              <w:autoSpaceDN w:val="0"/>
              <w:adjustRightInd w:val="0"/>
              <w:spacing w:line="276" w:lineRule="auto"/>
              <w:jc w:val="both"/>
              <w:rPr>
                <w:rFonts w:eastAsia="Calibri"/>
                <w:b/>
                <w:bCs/>
                <w:szCs w:val="24"/>
                <w:lang w:eastAsia="pt-BR"/>
              </w:rPr>
            </w:pPr>
            <w:r>
              <w:rPr>
                <w:rFonts w:eastAsia="Calibri"/>
                <w:b/>
                <w:bCs/>
                <w:szCs w:val="24"/>
                <w:lang w:eastAsia="pt-BR"/>
              </w:rPr>
              <w:t>Impacto</w:t>
            </w:r>
          </w:p>
        </w:tc>
        <w:tc>
          <w:tcPr>
            <w:tcW w:w="6655" w:type="dxa"/>
            <w:gridSpan w:val="2"/>
            <w:tcBorders>
              <w:top w:val="single" w:sz="4" w:space="0" w:color="auto"/>
              <w:left w:val="single" w:sz="4" w:space="0" w:color="auto"/>
              <w:bottom w:val="single" w:sz="4" w:space="0" w:color="auto"/>
            </w:tcBorders>
          </w:tcPr>
          <w:p w14:paraId="6A037C25" w14:textId="77777777" w:rsidR="00F33468" w:rsidRDefault="00F33468" w:rsidP="008D5FA6">
            <w:pPr>
              <w:suppressAutoHyphens w:val="0"/>
              <w:autoSpaceDE w:val="0"/>
              <w:autoSpaceDN w:val="0"/>
              <w:adjustRightInd w:val="0"/>
              <w:spacing w:line="276" w:lineRule="auto"/>
              <w:jc w:val="both"/>
              <w:rPr>
                <w:rFonts w:eastAsia="Calibri"/>
                <w:szCs w:val="24"/>
                <w:lang w:eastAsia="pt-BR"/>
              </w:rPr>
            </w:pPr>
            <w:proofErr w:type="gramStart"/>
            <w:r>
              <w:rPr>
                <w:rFonts w:eastAsia="Calibri"/>
                <w:szCs w:val="24"/>
                <w:lang w:eastAsia="pt-BR"/>
              </w:rPr>
              <w:t xml:space="preserve">(  </w:t>
            </w:r>
            <w:proofErr w:type="gramEnd"/>
            <w:r>
              <w:rPr>
                <w:rFonts w:eastAsia="Calibri"/>
                <w:szCs w:val="24"/>
                <w:lang w:eastAsia="pt-BR"/>
              </w:rPr>
              <w:t xml:space="preserve"> ) Muito baixo </w:t>
            </w:r>
            <w:proofErr w:type="gramStart"/>
            <w:r>
              <w:rPr>
                <w:rFonts w:eastAsia="Calibri"/>
                <w:szCs w:val="24"/>
                <w:lang w:eastAsia="pt-BR"/>
              </w:rPr>
              <w:t xml:space="preserve">(  </w:t>
            </w:r>
            <w:proofErr w:type="gramEnd"/>
            <w:r>
              <w:rPr>
                <w:rFonts w:eastAsia="Calibri"/>
                <w:szCs w:val="24"/>
                <w:lang w:eastAsia="pt-BR"/>
              </w:rPr>
              <w:t xml:space="preserve"> ) baixo </w:t>
            </w:r>
            <w:proofErr w:type="gramStart"/>
            <w:r>
              <w:rPr>
                <w:rFonts w:eastAsia="Calibri"/>
                <w:szCs w:val="24"/>
                <w:lang w:eastAsia="pt-BR"/>
              </w:rPr>
              <w:t>( x</w:t>
            </w:r>
            <w:proofErr w:type="gramEnd"/>
            <w:r>
              <w:rPr>
                <w:rFonts w:eastAsia="Calibri"/>
                <w:szCs w:val="24"/>
                <w:lang w:eastAsia="pt-BR"/>
              </w:rPr>
              <w:t xml:space="preserve"> ) médio </w:t>
            </w:r>
          </w:p>
          <w:p w14:paraId="22BE85BD" w14:textId="77777777" w:rsidR="00F33468" w:rsidRDefault="00F33468" w:rsidP="008D5FA6">
            <w:pPr>
              <w:suppressAutoHyphens w:val="0"/>
              <w:autoSpaceDE w:val="0"/>
              <w:autoSpaceDN w:val="0"/>
              <w:adjustRightInd w:val="0"/>
              <w:spacing w:line="276" w:lineRule="auto"/>
              <w:jc w:val="both"/>
              <w:rPr>
                <w:rFonts w:eastAsia="Calibri"/>
                <w:szCs w:val="24"/>
                <w:lang w:eastAsia="pt-BR"/>
              </w:rPr>
            </w:pPr>
            <w:proofErr w:type="gramStart"/>
            <w:r>
              <w:rPr>
                <w:rFonts w:eastAsia="Calibri"/>
                <w:szCs w:val="24"/>
                <w:lang w:eastAsia="pt-BR"/>
              </w:rPr>
              <w:t xml:space="preserve">(  </w:t>
            </w:r>
            <w:proofErr w:type="gramEnd"/>
            <w:r>
              <w:rPr>
                <w:rFonts w:eastAsia="Calibri"/>
                <w:szCs w:val="24"/>
                <w:lang w:eastAsia="pt-BR"/>
              </w:rPr>
              <w:t xml:space="preserve"> ) alto </w:t>
            </w:r>
            <w:proofErr w:type="gramStart"/>
            <w:r>
              <w:rPr>
                <w:rFonts w:eastAsia="Calibri"/>
                <w:szCs w:val="24"/>
                <w:lang w:eastAsia="pt-BR"/>
              </w:rPr>
              <w:t xml:space="preserve">(  </w:t>
            </w:r>
            <w:proofErr w:type="gramEnd"/>
            <w:r>
              <w:rPr>
                <w:rFonts w:eastAsia="Calibri"/>
                <w:szCs w:val="24"/>
                <w:lang w:eastAsia="pt-BR"/>
              </w:rPr>
              <w:t xml:space="preserve"> ) muito alto</w:t>
            </w:r>
          </w:p>
        </w:tc>
      </w:tr>
      <w:tr w:rsidR="00F33468" w14:paraId="3BE88538" w14:textId="77777777">
        <w:tc>
          <w:tcPr>
            <w:tcW w:w="2045" w:type="dxa"/>
            <w:tcBorders>
              <w:top w:val="single" w:sz="4" w:space="0" w:color="auto"/>
              <w:bottom w:val="single" w:sz="4" w:space="0" w:color="auto"/>
              <w:right w:val="single" w:sz="4" w:space="0" w:color="auto"/>
            </w:tcBorders>
          </w:tcPr>
          <w:p w14:paraId="3CCC928E" w14:textId="77777777" w:rsidR="00F33468" w:rsidRDefault="00F33468" w:rsidP="008D5FA6">
            <w:pPr>
              <w:suppressAutoHyphens w:val="0"/>
              <w:autoSpaceDE w:val="0"/>
              <w:autoSpaceDN w:val="0"/>
              <w:adjustRightInd w:val="0"/>
              <w:spacing w:line="276" w:lineRule="auto"/>
              <w:jc w:val="both"/>
              <w:rPr>
                <w:rFonts w:eastAsia="Calibri"/>
                <w:b/>
                <w:bCs/>
                <w:szCs w:val="24"/>
                <w:lang w:eastAsia="pt-BR"/>
              </w:rPr>
            </w:pPr>
            <w:r>
              <w:rPr>
                <w:rFonts w:eastAsia="Calibri"/>
                <w:b/>
                <w:bCs/>
                <w:szCs w:val="24"/>
                <w:lang w:eastAsia="pt-BR"/>
              </w:rPr>
              <w:t>Medida (s)</w:t>
            </w:r>
          </w:p>
        </w:tc>
        <w:tc>
          <w:tcPr>
            <w:tcW w:w="6655" w:type="dxa"/>
            <w:gridSpan w:val="2"/>
            <w:tcBorders>
              <w:top w:val="single" w:sz="4" w:space="0" w:color="auto"/>
              <w:left w:val="single" w:sz="4" w:space="0" w:color="auto"/>
              <w:bottom w:val="single" w:sz="4" w:space="0" w:color="auto"/>
            </w:tcBorders>
          </w:tcPr>
          <w:p w14:paraId="0F1F395E" w14:textId="77777777" w:rsidR="00F33468" w:rsidRDefault="00F33468" w:rsidP="008D5FA6">
            <w:pPr>
              <w:suppressAutoHyphens w:val="0"/>
              <w:autoSpaceDE w:val="0"/>
              <w:autoSpaceDN w:val="0"/>
              <w:adjustRightInd w:val="0"/>
              <w:spacing w:line="276" w:lineRule="auto"/>
              <w:jc w:val="both"/>
              <w:rPr>
                <w:rFonts w:eastAsia="Calibri"/>
                <w:szCs w:val="24"/>
                <w:lang w:eastAsia="pt-BR"/>
              </w:rPr>
            </w:pPr>
            <w:r>
              <w:rPr>
                <w:rFonts w:eastAsia="Calibri"/>
                <w:szCs w:val="24"/>
                <w:lang w:eastAsia="pt-BR"/>
              </w:rPr>
              <w:t xml:space="preserve">Solicitar ao fornecedor regulamentação das documentações, caso não atenda aos prazos, realizar troca de fornecedor </w:t>
            </w:r>
          </w:p>
        </w:tc>
      </w:tr>
      <w:tr w:rsidR="00F33468" w14:paraId="24C04692" w14:textId="77777777">
        <w:tc>
          <w:tcPr>
            <w:tcW w:w="2045" w:type="dxa"/>
            <w:tcBorders>
              <w:top w:val="single" w:sz="4" w:space="0" w:color="auto"/>
              <w:bottom w:val="single" w:sz="4" w:space="0" w:color="auto"/>
              <w:right w:val="single" w:sz="4" w:space="0" w:color="auto"/>
            </w:tcBorders>
          </w:tcPr>
          <w:p w14:paraId="624B866A" w14:textId="77777777" w:rsidR="00F33468" w:rsidRDefault="00F33468" w:rsidP="008D5FA6">
            <w:pPr>
              <w:suppressAutoHyphens w:val="0"/>
              <w:autoSpaceDE w:val="0"/>
              <w:autoSpaceDN w:val="0"/>
              <w:adjustRightInd w:val="0"/>
              <w:spacing w:line="276" w:lineRule="auto"/>
              <w:jc w:val="both"/>
              <w:rPr>
                <w:rFonts w:eastAsia="Calibri"/>
                <w:b/>
                <w:bCs/>
                <w:szCs w:val="24"/>
                <w:lang w:eastAsia="pt-BR"/>
              </w:rPr>
            </w:pPr>
            <w:r>
              <w:rPr>
                <w:rFonts w:eastAsia="Calibri"/>
                <w:b/>
                <w:bCs/>
                <w:szCs w:val="24"/>
                <w:lang w:eastAsia="pt-BR"/>
              </w:rPr>
              <w:t>Responsável</w:t>
            </w:r>
          </w:p>
        </w:tc>
        <w:tc>
          <w:tcPr>
            <w:tcW w:w="6655" w:type="dxa"/>
            <w:gridSpan w:val="2"/>
            <w:tcBorders>
              <w:top w:val="single" w:sz="4" w:space="0" w:color="auto"/>
              <w:left w:val="single" w:sz="4" w:space="0" w:color="auto"/>
              <w:bottom w:val="single" w:sz="4" w:space="0" w:color="auto"/>
            </w:tcBorders>
          </w:tcPr>
          <w:p w14:paraId="06707EE2" w14:textId="77777777" w:rsidR="00F33468" w:rsidRDefault="00F33468" w:rsidP="008D5FA6">
            <w:pPr>
              <w:suppressAutoHyphens w:val="0"/>
              <w:autoSpaceDE w:val="0"/>
              <w:autoSpaceDN w:val="0"/>
              <w:adjustRightInd w:val="0"/>
              <w:spacing w:line="276" w:lineRule="auto"/>
              <w:jc w:val="both"/>
              <w:rPr>
                <w:rFonts w:eastAsia="Calibri"/>
                <w:szCs w:val="24"/>
                <w:lang w:eastAsia="pt-BR"/>
              </w:rPr>
            </w:pPr>
            <w:r>
              <w:rPr>
                <w:rFonts w:eastAsia="Calibri"/>
                <w:szCs w:val="24"/>
                <w:lang w:eastAsia="pt-BR"/>
              </w:rPr>
              <w:t xml:space="preserve">Agente de contratação </w:t>
            </w:r>
          </w:p>
        </w:tc>
      </w:tr>
      <w:tr w:rsidR="00F33468" w14:paraId="04AB739E" w14:textId="77777777">
        <w:trPr>
          <w:gridAfter w:val="1"/>
          <w:wAfter w:w="8" w:type="dxa"/>
        </w:trPr>
        <w:tc>
          <w:tcPr>
            <w:tcW w:w="2045" w:type="dxa"/>
            <w:tcBorders>
              <w:top w:val="single" w:sz="4" w:space="0" w:color="auto"/>
              <w:bottom w:val="single" w:sz="4" w:space="0" w:color="auto"/>
              <w:right w:val="single" w:sz="4" w:space="0" w:color="auto"/>
            </w:tcBorders>
          </w:tcPr>
          <w:p w14:paraId="7F6017CA" w14:textId="77777777" w:rsidR="00F33468" w:rsidRDefault="00F33468" w:rsidP="008D5FA6">
            <w:pPr>
              <w:suppressAutoHyphens w:val="0"/>
              <w:autoSpaceDE w:val="0"/>
              <w:autoSpaceDN w:val="0"/>
              <w:adjustRightInd w:val="0"/>
              <w:spacing w:line="276" w:lineRule="auto"/>
              <w:jc w:val="both"/>
              <w:rPr>
                <w:rFonts w:eastAsia="Calibri"/>
                <w:b/>
                <w:bCs/>
                <w:szCs w:val="24"/>
                <w:u w:val="single"/>
                <w:lang w:eastAsia="pt-BR"/>
              </w:rPr>
            </w:pPr>
            <w:r>
              <w:rPr>
                <w:rFonts w:eastAsia="Calibri"/>
                <w:b/>
                <w:bCs/>
                <w:szCs w:val="24"/>
                <w:u w:val="single"/>
                <w:lang w:eastAsia="pt-BR"/>
              </w:rPr>
              <w:t>RISCO 3</w:t>
            </w:r>
          </w:p>
        </w:tc>
        <w:tc>
          <w:tcPr>
            <w:tcW w:w="6647" w:type="dxa"/>
            <w:tcBorders>
              <w:top w:val="single" w:sz="4" w:space="0" w:color="auto"/>
              <w:left w:val="single" w:sz="4" w:space="0" w:color="auto"/>
              <w:bottom w:val="single" w:sz="4" w:space="0" w:color="auto"/>
            </w:tcBorders>
          </w:tcPr>
          <w:p w14:paraId="247DAEE6" w14:textId="77777777" w:rsidR="00F33468" w:rsidRDefault="00F33468" w:rsidP="008D5FA6">
            <w:pPr>
              <w:suppressAutoHyphens w:val="0"/>
              <w:autoSpaceDE w:val="0"/>
              <w:autoSpaceDN w:val="0"/>
              <w:adjustRightInd w:val="0"/>
              <w:spacing w:line="276" w:lineRule="auto"/>
              <w:jc w:val="both"/>
              <w:rPr>
                <w:rFonts w:eastAsia="Calibri"/>
                <w:b/>
                <w:bCs/>
                <w:szCs w:val="24"/>
                <w:u w:val="single"/>
                <w:lang w:eastAsia="pt-BR"/>
              </w:rPr>
            </w:pPr>
            <w:r>
              <w:rPr>
                <w:rFonts w:eastAsia="Calibri"/>
                <w:b/>
                <w:bCs/>
                <w:szCs w:val="24"/>
                <w:u w:val="single"/>
                <w:lang w:eastAsia="pt-BR"/>
              </w:rPr>
              <w:t xml:space="preserve">Dados de NF </w:t>
            </w:r>
            <w:proofErr w:type="gramStart"/>
            <w:r>
              <w:rPr>
                <w:rFonts w:eastAsia="Calibri"/>
                <w:b/>
                <w:bCs/>
                <w:szCs w:val="24"/>
                <w:u w:val="single"/>
                <w:lang w:eastAsia="pt-BR"/>
              </w:rPr>
              <w:t>com  produtos</w:t>
            </w:r>
            <w:proofErr w:type="gramEnd"/>
            <w:r>
              <w:rPr>
                <w:rFonts w:eastAsia="Calibri"/>
                <w:b/>
                <w:bCs/>
                <w:szCs w:val="24"/>
                <w:u w:val="single"/>
                <w:lang w:eastAsia="pt-BR"/>
              </w:rPr>
              <w:t xml:space="preserve">  divergentes dos contratados (quantidade e qualidade)</w:t>
            </w:r>
          </w:p>
        </w:tc>
      </w:tr>
      <w:tr w:rsidR="00F33468" w14:paraId="351961BE" w14:textId="77777777">
        <w:tc>
          <w:tcPr>
            <w:tcW w:w="2045" w:type="dxa"/>
            <w:tcBorders>
              <w:top w:val="single" w:sz="4" w:space="0" w:color="auto"/>
              <w:bottom w:val="single" w:sz="4" w:space="0" w:color="auto"/>
              <w:right w:val="single" w:sz="4" w:space="0" w:color="auto"/>
            </w:tcBorders>
          </w:tcPr>
          <w:p w14:paraId="407F2181" w14:textId="77777777" w:rsidR="00F33468" w:rsidRDefault="00F33468" w:rsidP="008D5FA6">
            <w:pPr>
              <w:suppressAutoHyphens w:val="0"/>
              <w:autoSpaceDE w:val="0"/>
              <w:autoSpaceDN w:val="0"/>
              <w:adjustRightInd w:val="0"/>
              <w:spacing w:line="276" w:lineRule="auto"/>
              <w:jc w:val="both"/>
              <w:rPr>
                <w:rFonts w:eastAsia="Calibri"/>
                <w:b/>
                <w:bCs/>
                <w:szCs w:val="24"/>
                <w:lang w:eastAsia="pt-BR"/>
              </w:rPr>
            </w:pPr>
            <w:r>
              <w:rPr>
                <w:rFonts w:eastAsia="Calibri"/>
                <w:b/>
                <w:bCs/>
                <w:szCs w:val="24"/>
                <w:lang w:eastAsia="pt-BR"/>
              </w:rPr>
              <w:t>ETAPA</w:t>
            </w:r>
          </w:p>
        </w:tc>
        <w:tc>
          <w:tcPr>
            <w:tcW w:w="6655" w:type="dxa"/>
            <w:gridSpan w:val="2"/>
            <w:tcBorders>
              <w:top w:val="single" w:sz="4" w:space="0" w:color="auto"/>
              <w:left w:val="single" w:sz="4" w:space="0" w:color="auto"/>
              <w:bottom w:val="single" w:sz="4" w:space="0" w:color="auto"/>
            </w:tcBorders>
          </w:tcPr>
          <w:p w14:paraId="6835390A" w14:textId="77777777" w:rsidR="00F33468" w:rsidRDefault="00F33468" w:rsidP="008D5FA6">
            <w:pPr>
              <w:suppressAutoHyphens w:val="0"/>
              <w:autoSpaceDE w:val="0"/>
              <w:autoSpaceDN w:val="0"/>
              <w:adjustRightInd w:val="0"/>
              <w:spacing w:line="276" w:lineRule="auto"/>
              <w:jc w:val="both"/>
              <w:rPr>
                <w:rFonts w:eastAsia="Calibri"/>
                <w:szCs w:val="24"/>
                <w:lang w:eastAsia="pt-BR"/>
              </w:rPr>
            </w:pPr>
            <w:proofErr w:type="gramStart"/>
            <w:r>
              <w:rPr>
                <w:rFonts w:eastAsia="Calibri"/>
                <w:szCs w:val="24"/>
                <w:lang w:eastAsia="pt-BR"/>
              </w:rPr>
              <w:t>(   )Planejamento</w:t>
            </w:r>
            <w:proofErr w:type="gramEnd"/>
            <w:r>
              <w:rPr>
                <w:rFonts w:eastAsia="Calibri"/>
                <w:szCs w:val="24"/>
                <w:lang w:eastAsia="pt-BR"/>
              </w:rPr>
              <w:t xml:space="preserve">          </w:t>
            </w:r>
            <w:proofErr w:type="gramStart"/>
            <w:r>
              <w:rPr>
                <w:rFonts w:eastAsia="Calibri"/>
                <w:szCs w:val="24"/>
                <w:lang w:eastAsia="pt-BR"/>
              </w:rPr>
              <w:t xml:space="preserve">   (</w:t>
            </w:r>
            <w:proofErr w:type="gramEnd"/>
            <w:r>
              <w:rPr>
                <w:rFonts w:eastAsia="Calibri"/>
                <w:szCs w:val="24"/>
                <w:lang w:eastAsia="pt-BR"/>
              </w:rPr>
              <w:t xml:space="preserve"> </w:t>
            </w:r>
            <w:proofErr w:type="gramStart"/>
            <w:r>
              <w:rPr>
                <w:rFonts w:eastAsia="Calibri"/>
                <w:szCs w:val="24"/>
                <w:lang w:eastAsia="pt-BR"/>
              </w:rPr>
              <w:t xml:space="preserve">  )</w:t>
            </w:r>
            <w:proofErr w:type="gramEnd"/>
            <w:r>
              <w:rPr>
                <w:rFonts w:eastAsia="Calibri"/>
                <w:szCs w:val="24"/>
                <w:lang w:eastAsia="pt-BR"/>
              </w:rPr>
              <w:t xml:space="preserve"> Seleção do fornecedor </w:t>
            </w:r>
          </w:p>
          <w:p w14:paraId="5CDA130B" w14:textId="77777777" w:rsidR="00F33468" w:rsidRDefault="00F33468" w:rsidP="008D5FA6">
            <w:pPr>
              <w:suppressAutoHyphens w:val="0"/>
              <w:autoSpaceDE w:val="0"/>
              <w:autoSpaceDN w:val="0"/>
              <w:adjustRightInd w:val="0"/>
              <w:spacing w:line="276" w:lineRule="auto"/>
              <w:jc w:val="both"/>
              <w:rPr>
                <w:rFonts w:eastAsia="Calibri"/>
                <w:szCs w:val="24"/>
                <w:lang w:eastAsia="pt-BR"/>
              </w:rPr>
            </w:pPr>
            <w:proofErr w:type="gramStart"/>
            <w:r>
              <w:rPr>
                <w:rFonts w:eastAsia="Calibri"/>
                <w:szCs w:val="24"/>
                <w:lang w:eastAsia="pt-BR"/>
              </w:rPr>
              <w:t>( x</w:t>
            </w:r>
            <w:proofErr w:type="gramEnd"/>
            <w:r>
              <w:rPr>
                <w:rFonts w:eastAsia="Calibri"/>
                <w:szCs w:val="24"/>
                <w:lang w:eastAsia="pt-BR"/>
              </w:rPr>
              <w:t xml:space="preserve"> ) Execução do Contrato</w:t>
            </w:r>
          </w:p>
        </w:tc>
      </w:tr>
      <w:tr w:rsidR="00F33468" w14:paraId="45782851" w14:textId="77777777">
        <w:tc>
          <w:tcPr>
            <w:tcW w:w="2045" w:type="dxa"/>
            <w:tcBorders>
              <w:top w:val="single" w:sz="4" w:space="0" w:color="auto"/>
              <w:bottom w:val="single" w:sz="4" w:space="0" w:color="auto"/>
              <w:right w:val="single" w:sz="4" w:space="0" w:color="auto"/>
            </w:tcBorders>
          </w:tcPr>
          <w:p w14:paraId="29C77A36" w14:textId="77777777" w:rsidR="00F33468" w:rsidRDefault="00F33468" w:rsidP="008D5FA6">
            <w:pPr>
              <w:suppressAutoHyphens w:val="0"/>
              <w:autoSpaceDE w:val="0"/>
              <w:autoSpaceDN w:val="0"/>
              <w:adjustRightInd w:val="0"/>
              <w:spacing w:line="276" w:lineRule="auto"/>
              <w:jc w:val="both"/>
              <w:rPr>
                <w:rFonts w:eastAsia="Calibri"/>
                <w:b/>
                <w:bCs/>
                <w:szCs w:val="24"/>
                <w:lang w:eastAsia="pt-BR"/>
              </w:rPr>
            </w:pPr>
            <w:r>
              <w:rPr>
                <w:rFonts w:eastAsia="Calibri"/>
                <w:b/>
                <w:bCs/>
                <w:szCs w:val="24"/>
                <w:lang w:eastAsia="pt-BR"/>
              </w:rPr>
              <w:t>Probabilidade</w:t>
            </w:r>
          </w:p>
        </w:tc>
        <w:tc>
          <w:tcPr>
            <w:tcW w:w="6655" w:type="dxa"/>
            <w:gridSpan w:val="2"/>
            <w:tcBorders>
              <w:top w:val="single" w:sz="4" w:space="0" w:color="auto"/>
              <w:left w:val="single" w:sz="4" w:space="0" w:color="auto"/>
              <w:bottom w:val="single" w:sz="4" w:space="0" w:color="auto"/>
            </w:tcBorders>
          </w:tcPr>
          <w:p w14:paraId="64A82855" w14:textId="77777777" w:rsidR="00F33468" w:rsidRDefault="00F33468" w:rsidP="008D5FA6">
            <w:pPr>
              <w:suppressAutoHyphens w:val="0"/>
              <w:autoSpaceDE w:val="0"/>
              <w:autoSpaceDN w:val="0"/>
              <w:adjustRightInd w:val="0"/>
              <w:spacing w:line="276" w:lineRule="auto"/>
              <w:jc w:val="both"/>
              <w:rPr>
                <w:rFonts w:eastAsia="Calibri"/>
                <w:szCs w:val="24"/>
                <w:lang w:eastAsia="pt-BR"/>
              </w:rPr>
            </w:pPr>
            <w:proofErr w:type="gramStart"/>
            <w:r>
              <w:rPr>
                <w:rFonts w:eastAsia="Calibri"/>
                <w:szCs w:val="24"/>
                <w:lang w:eastAsia="pt-BR"/>
              </w:rPr>
              <w:t xml:space="preserve">(  </w:t>
            </w:r>
            <w:proofErr w:type="gramEnd"/>
            <w:r>
              <w:rPr>
                <w:rFonts w:eastAsia="Calibri"/>
                <w:szCs w:val="24"/>
                <w:lang w:eastAsia="pt-BR"/>
              </w:rPr>
              <w:t xml:space="preserve"> ) Muito baixo </w:t>
            </w:r>
            <w:proofErr w:type="gramStart"/>
            <w:r>
              <w:rPr>
                <w:rFonts w:eastAsia="Calibri"/>
                <w:szCs w:val="24"/>
                <w:lang w:eastAsia="pt-BR"/>
              </w:rPr>
              <w:t xml:space="preserve">(  </w:t>
            </w:r>
            <w:proofErr w:type="gramEnd"/>
            <w:r>
              <w:rPr>
                <w:rFonts w:eastAsia="Calibri"/>
                <w:szCs w:val="24"/>
                <w:lang w:eastAsia="pt-BR"/>
              </w:rPr>
              <w:t xml:space="preserve"> ) baixo </w:t>
            </w:r>
            <w:proofErr w:type="gramStart"/>
            <w:r>
              <w:rPr>
                <w:rFonts w:eastAsia="Calibri"/>
                <w:szCs w:val="24"/>
                <w:lang w:eastAsia="pt-BR"/>
              </w:rPr>
              <w:t>( x</w:t>
            </w:r>
            <w:proofErr w:type="gramEnd"/>
            <w:r>
              <w:rPr>
                <w:rFonts w:eastAsia="Calibri"/>
                <w:szCs w:val="24"/>
                <w:lang w:eastAsia="pt-BR"/>
              </w:rPr>
              <w:t xml:space="preserve"> ) médio </w:t>
            </w:r>
          </w:p>
          <w:p w14:paraId="22201FFE" w14:textId="77777777" w:rsidR="00F33468" w:rsidRDefault="00F33468" w:rsidP="008D5FA6">
            <w:pPr>
              <w:suppressAutoHyphens w:val="0"/>
              <w:autoSpaceDE w:val="0"/>
              <w:autoSpaceDN w:val="0"/>
              <w:adjustRightInd w:val="0"/>
              <w:spacing w:line="276" w:lineRule="auto"/>
              <w:jc w:val="both"/>
              <w:rPr>
                <w:rFonts w:eastAsia="Calibri"/>
                <w:szCs w:val="24"/>
                <w:lang w:eastAsia="pt-BR"/>
              </w:rPr>
            </w:pPr>
            <w:proofErr w:type="gramStart"/>
            <w:r>
              <w:rPr>
                <w:rFonts w:eastAsia="Calibri"/>
                <w:szCs w:val="24"/>
                <w:lang w:eastAsia="pt-BR"/>
              </w:rPr>
              <w:t xml:space="preserve">(  </w:t>
            </w:r>
            <w:proofErr w:type="gramEnd"/>
            <w:r>
              <w:rPr>
                <w:rFonts w:eastAsia="Calibri"/>
                <w:szCs w:val="24"/>
                <w:lang w:eastAsia="pt-BR"/>
              </w:rPr>
              <w:t xml:space="preserve"> ) alto </w:t>
            </w:r>
            <w:proofErr w:type="gramStart"/>
            <w:r>
              <w:rPr>
                <w:rFonts w:eastAsia="Calibri"/>
                <w:szCs w:val="24"/>
                <w:lang w:eastAsia="pt-BR"/>
              </w:rPr>
              <w:t xml:space="preserve">(  </w:t>
            </w:r>
            <w:proofErr w:type="gramEnd"/>
            <w:r>
              <w:rPr>
                <w:rFonts w:eastAsia="Calibri"/>
                <w:szCs w:val="24"/>
                <w:lang w:eastAsia="pt-BR"/>
              </w:rPr>
              <w:t xml:space="preserve"> ) muito alto</w:t>
            </w:r>
          </w:p>
        </w:tc>
      </w:tr>
      <w:tr w:rsidR="00F33468" w14:paraId="7381F6C1" w14:textId="77777777">
        <w:tc>
          <w:tcPr>
            <w:tcW w:w="2045" w:type="dxa"/>
            <w:tcBorders>
              <w:top w:val="single" w:sz="4" w:space="0" w:color="auto"/>
              <w:bottom w:val="single" w:sz="4" w:space="0" w:color="auto"/>
              <w:right w:val="single" w:sz="4" w:space="0" w:color="auto"/>
            </w:tcBorders>
          </w:tcPr>
          <w:p w14:paraId="2DAF8B7C" w14:textId="77777777" w:rsidR="00F33468" w:rsidRDefault="00F33468" w:rsidP="008D5FA6">
            <w:pPr>
              <w:suppressAutoHyphens w:val="0"/>
              <w:autoSpaceDE w:val="0"/>
              <w:autoSpaceDN w:val="0"/>
              <w:adjustRightInd w:val="0"/>
              <w:spacing w:line="276" w:lineRule="auto"/>
              <w:jc w:val="both"/>
              <w:rPr>
                <w:rFonts w:eastAsia="Calibri"/>
                <w:b/>
                <w:bCs/>
                <w:szCs w:val="24"/>
                <w:lang w:eastAsia="pt-BR"/>
              </w:rPr>
            </w:pPr>
            <w:r>
              <w:rPr>
                <w:rFonts w:eastAsia="Calibri"/>
                <w:b/>
                <w:bCs/>
                <w:szCs w:val="24"/>
                <w:lang w:eastAsia="pt-BR"/>
              </w:rPr>
              <w:t>Impacto</w:t>
            </w:r>
          </w:p>
        </w:tc>
        <w:tc>
          <w:tcPr>
            <w:tcW w:w="6655" w:type="dxa"/>
            <w:gridSpan w:val="2"/>
            <w:tcBorders>
              <w:top w:val="single" w:sz="4" w:space="0" w:color="auto"/>
              <w:left w:val="single" w:sz="4" w:space="0" w:color="auto"/>
              <w:bottom w:val="single" w:sz="4" w:space="0" w:color="auto"/>
            </w:tcBorders>
          </w:tcPr>
          <w:p w14:paraId="4286E8A4" w14:textId="77777777" w:rsidR="00F33468" w:rsidRDefault="00F33468" w:rsidP="008D5FA6">
            <w:pPr>
              <w:suppressAutoHyphens w:val="0"/>
              <w:autoSpaceDE w:val="0"/>
              <w:autoSpaceDN w:val="0"/>
              <w:adjustRightInd w:val="0"/>
              <w:spacing w:line="276" w:lineRule="auto"/>
              <w:jc w:val="both"/>
              <w:rPr>
                <w:rFonts w:eastAsia="Calibri"/>
                <w:szCs w:val="24"/>
                <w:lang w:eastAsia="pt-BR"/>
              </w:rPr>
            </w:pPr>
            <w:proofErr w:type="gramStart"/>
            <w:r>
              <w:rPr>
                <w:rFonts w:eastAsia="Calibri"/>
                <w:szCs w:val="24"/>
                <w:lang w:eastAsia="pt-BR"/>
              </w:rPr>
              <w:t xml:space="preserve">(  </w:t>
            </w:r>
            <w:proofErr w:type="gramEnd"/>
            <w:r>
              <w:rPr>
                <w:rFonts w:eastAsia="Calibri"/>
                <w:szCs w:val="24"/>
                <w:lang w:eastAsia="pt-BR"/>
              </w:rPr>
              <w:t xml:space="preserve"> ) Muito baixo </w:t>
            </w:r>
            <w:proofErr w:type="gramStart"/>
            <w:r>
              <w:rPr>
                <w:rFonts w:eastAsia="Calibri"/>
                <w:szCs w:val="24"/>
                <w:lang w:eastAsia="pt-BR"/>
              </w:rPr>
              <w:t xml:space="preserve">(  </w:t>
            </w:r>
            <w:proofErr w:type="gramEnd"/>
            <w:r>
              <w:rPr>
                <w:rFonts w:eastAsia="Calibri"/>
                <w:szCs w:val="24"/>
                <w:lang w:eastAsia="pt-BR"/>
              </w:rPr>
              <w:t xml:space="preserve"> ) baixo </w:t>
            </w:r>
            <w:proofErr w:type="gramStart"/>
            <w:r>
              <w:rPr>
                <w:rFonts w:eastAsia="Calibri"/>
                <w:szCs w:val="24"/>
                <w:lang w:eastAsia="pt-BR"/>
              </w:rPr>
              <w:t xml:space="preserve">(  </w:t>
            </w:r>
            <w:proofErr w:type="gramEnd"/>
            <w:r>
              <w:rPr>
                <w:rFonts w:eastAsia="Calibri"/>
                <w:szCs w:val="24"/>
                <w:lang w:eastAsia="pt-BR"/>
              </w:rPr>
              <w:t xml:space="preserve"> ) médio </w:t>
            </w:r>
          </w:p>
          <w:p w14:paraId="4C97B830" w14:textId="77777777" w:rsidR="00F33468" w:rsidRDefault="00F33468" w:rsidP="008D5FA6">
            <w:pPr>
              <w:suppressAutoHyphens w:val="0"/>
              <w:autoSpaceDE w:val="0"/>
              <w:autoSpaceDN w:val="0"/>
              <w:adjustRightInd w:val="0"/>
              <w:spacing w:line="276" w:lineRule="auto"/>
              <w:jc w:val="both"/>
              <w:rPr>
                <w:rFonts w:eastAsia="Calibri"/>
                <w:szCs w:val="24"/>
                <w:lang w:eastAsia="pt-BR"/>
              </w:rPr>
            </w:pPr>
            <w:proofErr w:type="gramStart"/>
            <w:r>
              <w:rPr>
                <w:rFonts w:eastAsia="Calibri"/>
                <w:szCs w:val="24"/>
                <w:lang w:eastAsia="pt-BR"/>
              </w:rPr>
              <w:t xml:space="preserve">(  </w:t>
            </w:r>
            <w:proofErr w:type="gramEnd"/>
            <w:r>
              <w:rPr>
                <w:rFonts w:eastAsia="Calibri"/>
                <w:szCs w:val="24"/>
                <w:lang w:eastAsia="pt-BR"/>
              </w:rPr>
              <w:t xml:space="preserve"> ) alto (x) muito alto</w:t>
            </w:r>
          </w:p>
        </w:tc>
      </w:tr>
      <w:tr w:rsidR="00F33468" w14:paraId="7C17FC61" w14:textId="77777777">
        <w:tc>
          <w:tcPr>
            <w:tcW w:w="2045" w:type="dxa"/>
            <w:tcBorders>
              <w:top w:val="single" w:sz="4" w:space="0" w:color="auto"/>
              <w:bottom w:val="single" w:sz="4" w:space="0" w:color="auto"/>
              <w:right w:val="single" w:sz="4" w:space="0" w:color="auto"/>
            </w:tcBorders>
          </w:tcPr>
          <w:p w14:paraId="5BE44AD7" w14:textId="77777777" w:rsidR="00F33468" w:rsidRDefault="00F33468" w:rsidP="008D5FA6">
            <w:pPr>
              <w:suppressAutoHyphens w:val="0"/>
              <w:autoSpaceDE w:val="0"/>
              <w:autoSpaceDN w:val="0"/>
              <w:adjustRightInd w:val="0"/>
              <w:spacing w:line="276" w:lineRule="auto"/>
              <w:jc w:val="both"/>
              <w:rPr>
                <w:rFonts w:eastAsia="Calibri"/>
                <w:b/>
                <w:bCs/>
                <w:szCs w:val="24"/>
                <w:lang w:eastAsia="pt-BR"/>
              </w:rPr>
            </w:pPr>
            <w:r>
              <w:rPr>
                <w:rFonts w:eastAsia="Calibri"/>
                <w:b/>
                <w:bCs/>
                <w:szCs w:val="24"/>
                <w:lang w:eastAsia="pt-BR"/>
              </w:rPr>
              <w:t>Medida (s)</w:t>
            </w:r>
          </w:p>
        </w:tc>
        <w:tc>
          <w:tcPr>
            <w:tcW w:w="6655" w:type="dxa"/>
            <w:gridSpan w:val="2"/>
            <w:tcBorders>
              <w:top w:val="single" w:sz="4" w:space="0" w:color="auto"/>
              <w:left w:val="single" w:sz="4" w:space="0" w:color="auto"/>
              <w:bottom w:val="single" w:sz="4" w:space="0" w:color="auto"/>
            </w:tcBorders>
          </w:tcPr>
          <w:p w14:paraId="6017F657" w14:textId="77777777" w:rsidR="00F33468" w:rsidRDefault="00F33468" w:rsidP="008D5FA6">
            <w:pPr>
              <w:suppressAutoHyphens w:val="0"/>
              <w:autoSpaceDE w:val="0"/>
              <w:autoSpaceDN w:val="0"/>
              <w:adjustRightInd w:val="0"/>
              <w:spacing w:line="276" w:lineRule="auto"/>
              <w:jc w:val="both"/>
              <w:rPr>
                <w:rFonts w:eastAsia="Calibri"/>
                <w:szCs w:val="24"/>
                <w:lang w:eastAsia="pt-BR"/>
              </w:rPr>
            </w:pPr>
            <w:r>
              <w:rPr>
                <w:rFonts w:eastAsia="Calibri"/>
                <w:szCs w:val="24"/>
                <w:lang w:eastAsia="pt-BR"/>
              </w:rPr>
              <w:t>Suspensão do processo de pagamento até a comprovação da entrega do produto de acordo com a quantidade e qualidade contratadas</w:t>
            </w:r>
          </w:p>
          <w:p w14:paraId="12525873" w14:textId="77777777" w:rsidR="00F33468" w:rsidRDefault="00F33468" w:rsidP="008D5FA6">
            <w:pPr>
              <w:suppressAutoHyphens w:val="0"/>
              <w:autoSpaceDE w:val="0"/>
              <w:autoSpaceDN w:val="0"/>
              <w:adjustRightInd w:val="0"/>
              <w:spacing w:line="276" w:lineRule="auto"/>
              <w:jc w:val="both"/>
              <w:rPr>
                <w:rFonts w:eastAsia="Calibri"/>
                <w:szCs w:val="24"/>
                <w:lang w:eastAsia="pt-BR"/>
              </w:rPr>
            </w:pPr>
            <w:r>
              <w:rPr>
                <w:rFonts w:eastAsia="Calibri"/>
                <w:szCs w:val="24"/>
                <w:lang w:eastAsia="pt-BR"/>
              </w:rPr>
              <w:t>Apuração da responsabilidade dos servidores e da empresa contratada</w:t>
            </w:r>
          </w:p>
        </w:tc>
      </w:tr>
      <w:tr w:rsidR="00F33468" w14:paraId="37F2E10D" w14:textId="77777777">
        <w:tc>
          <w:tcPr>
            <w:tcW w:w="2045" w:type="dxa"/>
            <w:tcBorders>
              <w:top w:val="single" w:sz="4" w:space="0" w:color="auto"/>
              <w:bottom w:val="single" w:sz="4" w:space="0" w:color="auto"/>
              <w:right w:val="single" w:sz="4" w:space="0" w:color="auto"/>
            </w:tcBorders>
          </w:tcPr>
          <w:p w14:paraId="3F3A15D1" w14:textId="77777777" w:rsidR="00F33468" w:rsidRDefault="00F33468" w:rsidP="008D5FA6">
            <w:pPr>
              <w:suppressAutoHyphens w:val="0"/>
              <w:autoSpaceDE w:val="0"/>
              <w:autoSpaceDN w:val="0"/>
              <w:adjustRightInd w:val="0"/>
              <w:spacing w:line="276" w:lineRule="auto"/>
              <w:jc w:val="both"/>
              <w:rPr>
                <w:rFonts w:eastAsia="Calibri"/>
                <w:b/>
                <w:bCs/>
                <w:szCs w:val="24"/>
                <w:lang w:eastAsia="pt-BR"/>
              </w:rPr>
            </w:pPr>
            <w:r>
              <w:rPr>
                <w:rFonts w:eastAsia="Calibri"/>
                <w:b/>
                <w:bCs/>
                <w:szCs w:val="24"/>
                <w:lang w:eastAsia="pt-BR"/>
              </w:rPr>
              <w:t>Responsável</w:t>
            </w:r>
          </w:p>
        </w:tc>
        <w:tc>
          <w:tcPr>
            <w:tcW w:w="6655" w:type="dxa"/>
            <w:gridSpan w:val="2"/>
            <w:tcBorders>
              <w:top w:val="single" w:sz="4" w:space="0" w:color="auto"/>
              <w:left w:val="single" w:sz="4" w:space="0" w:color="auto"/>
              <w:bottom w:val="single" w:sz="4" w:space="0" w:color="auto"/>
            </w:tcBorders>
          </w:tcPr>
          <w:p w14:paraId="3263C114" w14:textId="77777777" w:rsidR="00F33468" w:rsidRDefault="00F33468" w:rsidP="008D5FA6">
            <w:pPr>
              <w:suppressAutoHyphens w:val="0"/>
              <w:autoSpaceDE w:val="0"/>
              <w:autoSpaceDN w:val="0"/>
              <w:adjustRightInd w:val="0"/>
              <w:spacing w:line="276" w:lineRule="auto"/>
              <w:jc w:val="both"/>
              <w:rPr>
                <w:rFonts w:eastAsia="Calibri"/>
                <w:szCs w:val="24"/>
                <w:lang w:eastAsia="pt-BR"/>
              </w:rPr>
            </w:pPr>
            <w:r>
              <w:rPr>
                <w:rFonts w:eastAsia="Calibri"/>
                <w:szCs w:val="24"/>
                <w:lang w:eastAsia="pt-BR"/>
              </w:rPr>
              <w:t xml:space="preserve">Fiscal do contrato </w:t>
            </w:r>
          </w:p>
        </w:tc>
      </w:tr>
      <w:tr w:rsidR="00F33468" w14:paraId="3BAE1927" w14:textId="77777777">
        <w:trPr>
          <w:gridAfter w:val="1"/>
          <w:wAfter w:w="8" w:type="dxa"/>
        </w:trPr>
        <w:tc>
          <w:tcPr>
            <w:tcW w:w="2045" w:type="dxa"/>
            <w:tcBorders>
              <w:top w:val="single" w:sz="4" w:space="0" w:color="auto"/>
              <w:bottom w:val="single" w:sz="4" w:space="0" w:color="auto"/>
              <w:right w:val="single" w:sz="4" w:space="0" w:color="auto"/>
            </w:tcBorders>
          </w:tcPr>
          <w:p w14:paraId="7BB07FD1" w14:textId="77777777" w:rsidR="00F33468" w:rsidRDefault="00F33468" w:rsidP="008D5FA6">
            <w:pPr>
              <w:suppressAutoHyphens w:val="0"/>
              <w:autoSpaceDE w:val="0"/>
              <w:autoSpaceDN w:val="0"/>
              <w:adjustRightInd w:val="0"/>
              <w:spacing w:line="276" w:lineRule="auto"/>
              <w:jc w:val="both"/>
              <w:rPr>
                <w:rFonts w:eastAsia="Calibri"/>
                <w:b/>
                <w:bCs/>
                <w:szCs w:val="24"/>
                <w:u w:val="single"/>
                <w:lang w:eastAsia="pt-BR"/>
              </w:rPr>
            </w:pPr>
            <w:r>
              <w:rPr>
                <w:rFonts w:eastAsia="Calibri"/>
                <w:b/>
                <w:bCs/>
                <w:szCs w:val="24"/>
                <w:u w:val="single"/>
                <w:lang w:eastAsia="pt-BR"/>
              </w:rPr>
              <w:t xml:space="preserve">RISCO 4 </w:t>
            </w:r>
          </w:p>
        </w:tc>
        <w:tc>
          <w:tcPr>
            <w:tcW w:w="6647" w:type="dxa"/>
            <w:tcBorders>
              <w:top w:val="single" w:sz="4" w:space="0" w:color="auto"/>
              <w:left w:val="single" w:sz="4" w:space="0" w:color="auto"/>
              <w:bottom w:val="single" w:sz="4" w:space="0" w:color="auto"/>
            </w:tcBorders>
          </w:tcPr>
          <w:p w14:paraId="3D247BCC" w14:textId="77777777" w:rsidR="00F33468" w:rsidRDefault="00F33468" w:rsidP="008D5FA6">
            <w:pPr>
              <w:suppressAutoHyphens w:val="0"/>
              <w:autoSpaceDE w:val="0"/>
              <w:autoSpaceDN w:val="0"/>
              <w:adjustRightInd w:val="0"/>
              <w:spacing w:line="276" w:lineRule="auto"/>
              <w:jc w:val="both"/>
              <w:rPr>
                <w:rFonts w:eastAsia="Calibri"/>
                <w:b/>
                <w:bCs/>
                <w:szCs w:val="24"/>
                <w:u w:val="single"/>
                <w:lang w:eastAsia="pt-BR"/>
              </w:rPr>
            </w:pPr>
            <w:r>
              <w:rPr>
                <w:rFonts w:eastAsia="Calibri"/>
                <w:b/>
                <w:bCs/>
                <w:szCs w:val="24"/>
                <w:u w:val="single"/>
                <w:lang w:eastAsia="pt-BR"/>
              </w:rPr>
              <w:t xml:space="preserve">Atraso na entrega dos produtos  </w:t>
            </w:r>
          </w:p>
        </w:tc>
      </w:tr>
      <w:tr w:rsidR="00F33468" w14:paraId="671BE33A" w14:textId="77777777">
        <w:tc>
          <w:tcPr>
            <w:tcW w:w="2045" w:type="dxa"/>
            <w:tcBorders>
              <w:top w:val="single" w:sz="4" w:space="0" w:color="auto"/>
              <w:bottom w:val="single" w:sz="4" w:space="0" w:color="auto"/>
              <w:right w:val="single" w:sz="4" w:space="0" w:color="auto"/>
            </w:tcBorders>
          </w:tcPr>
          <w:p w14:paraId="2107B10E" w14:textId="77777777" w:rsidR="00F33468" w:rsidRDefault="00F33468" w:rsidP="008D5FA6">
            <w:pPr>
              <w:suppressAutoHyphens w:val="0"/>
              <w:autoSpaceDE w:val="0"/>
              <w:autoSpaceDN w:val="0"/>
              <w:adjustRightInd w:val="0"/>
              <w:spacing w:line="276" w:lineRule="auto"/>
              <w:jc w:val="both"/>
              <w:rPr>
                <w:rFonts w:eastAsia="Calibri"/>
                <w:b/>
                <w:bCs/>
                <w:szCs w:val="24"/>
                <w:lang w:eastAsia="pt-BR"/>
              </w:rPr>
            </w:pPr>
            <w:r>
              <w:rPr>
                <w:rFonts w:eastAsia="Calibri"/>
                <w:b/>
                <w:bCs/>
                <w:szCs w:val="24"/>
                <w:lang w:eastAsia="pt-BR"/>
              </w:rPr>
              <w:t>ETAPA</w:t>
            </w:r>
          </w:p>
        </w:tc>
        <w:tc>
          <w:tcPr>
            <w:tcW w:w="6655" w:type="dxa"/>
            <w:gridSpan w:val="2"/>
            <w:tcBorders>
              <w:top w:val="single" w:sz="4" w:space="0" w:color="auto"/>
              <w:left w:val="single" w:sz="4" w:space="0" w:color="auto"/>
              <w:bottom w:val="single" w:sz="4" w:space="0" w:color="auto"/>
            </w:tcBorders>
          </w:tcPr>
          <w:p w14:paraId="3F202F4B" w14:textId="77777777" w:rsidR="00F33468" w:rsidRDefault="00F33468" w:rsidP="008D5FA6">
            <w:pPr>
              <w:suppressAutoHyphens w:val="0"/>
              <w:autoSpaceDE w:val="0"/>
              <w:autoSpaceDN w:val="0"/>
              <w:adjustRightInd w:val="0"/>
              <w:spacing w:line="276" w:lineRule="auto"/>
              <w:jc w:val="both"/>
              <w:rPr>
                <w:rFonts w:eastAsia="Calibri"/>
                <w:szCs w:val="24"/>
                <w:lang w:eastAsia="pt-BR"/>
              </w:rPr>
            </w:pPr>
            <w:proofErr w:type="gramStart"/>
            <w:r>
              <w:rPr>
                <w:rFonts w:eastAsia="Calibri"/>
                <w:szCs w:val="24"/>
                <w:lang w:eastAsia="pt-BR"/>
              </w:rPr>
              <w:t>(   )Planejamento</w:t>
            </w:r>
            <w:proofErr w:type="gramEnd"/>
            <w:r>
              <w:rPr>
                <w:rFonts w:eastAsia="Calibri"/>
                <w:szCs w:val="24"/>
                <w:lang w:eastAsia="pt-BR"/>
              </w:rPr>
              <w:t xml:space="preserve">          </w:t>
            </w:r>
            <w:proofErr w:type="gramStart"/>
            <w:r>
              <w:rPr>
                <w:rFonts w:eastAsia="Calibri"/>
                <w:szCs w:val="24"/>
                <w:lang w:eastAsia="pt-BR"/>
              </w:rPr>
              <w:t xml:space="preserve">   (</w:t>
            </w:r>
            <w:proofErr w:type="gramEnd"/>
            <w:r>
              <w:rPr>
                <w:rFonts w:eastAsia="Calibri"/>
                <w:szCs w:val="24"/>
                <w:lang w:eastAsia="pt-BR"/>
              </w:rPr>
              <w:t xml:space="preserve"> </w:t>
            </w:r>
            <w:proofErr w:type="gramStart"/>
            <w:r>
              <w:rPr>
                <w:rFonts w:eastAsia="Calibri"/>
                <w:szCs w:val="24"/>
                <w:lang w:eastAsia="pt-BR"/>
              </w:rPr>
              <w:t xml:space="preserve">  )</w:t>
            </w:r>
            <w:proofErr w:type="gramEnd"/>
            <w:r>
              <w:rPr>
                <w:rFonts w:eastAsia="Calibri"/>
                <w:szCs w:val="24"/>
                <w:lang w:eastAsia="pt-BR"/>
              </w:rPr>
              <w:t xml:space="preserve"> Seleção do fornecedor </w:t>
            </w:r>
          </w:p>
          <w:p w14:paraId="50C3157B" w14:textId="77777777" w:rsidR="00F33468" w:rsidRDefault="00F33468" w:rsidP="008D5FA6">
            <w:pPr>
              <w:suppressAutoHyphens w:val="0"/>
              <w:autoSpaceDE w:val="0"/>
              <w:autoSpaceDN w:val="0"/>
              <w:adjustRightInd w:val="0"/>
              <w:spacing w:line="276" w:lineRule="auto"/>
              <w:jc w:val="both"/>
              <w:rPr>
                <w:rFonts w:eastAsia="Calibri"/>
                <w:szCs w:val="24"/>
                <w:lang w:eastAsia="pt-BR"/>
              </w:rPr>
            </w:pPr>
            <w:proofErr w:type="gramStart"/>
            <w:r>
              <w:rPr>
                <w:rFonts w:eastAsia="Calibri"/>
                <w:szCs w:val="24"/>
                <w:lang w:eastAsia="pt-BR"/>
              </w:rPr>
              <w:t>( x</w:t>
            </w:r>
            <w:proofErr w:type="gramEnd"/>
            <w:r>
              <w:rPr>
                <w:rFonts w:eastAsia="Calibri"/>
                <w:szCs w:val="24"/>
                <w:lang w:eastAsia="pt-BR"/>
              </w:rPr>
              <w:t xml:space="preserve"> ) Execução do Contrato</w:t>
            </w:r>
          </w:p>
        </w:tc>
      </w:tr>
      <w:tr w:rsidR="00F33468" w14:paraId="600C3419" w14:textId="77777777">
        <w:tc>
          <w:tcPr>
            <w:tcW w:w="2045" w:type="dxa"/>
            <w:tcBorders>
              <w:top w:val="single" w:sz="4" w:space="0" w:color="auto"/>
              <w:bottom w:val="single" w:sz="4" w:space="0" w:color="auto"/>
              <w:right w:val="single" w:sz="4" w:space="0" w:color="auto"/>
            </w:tcBorders>
          </w:tcPr>
          <w:p w14:paraId="33E91637" w14:textId="77777777" w:rsidR="00F33468" w:rsidRDefault="00F33468" w:rsidP="008D5FA6">
            <w:pPr>
              <w:suppressAutoHyphens w:val="0"/>
              <w:autoSpaceDE w:val="0"/>
              <w:autoSpaceDN w:val="0"/>
              <w:adjustRightInd w:val="0"/>
              <w:spacing w:line="276" w:lineRule="auto"/>
              <w:jc w:val="both"/>
              <w:rPr>
                <w:rFonts w:eastAsia="Calibri"/>
                <w:b/>
                <w:bCs/>
                <w:szCs w:val="24"/>
                <w:lang w:eastAsia="pt-BR"/>
              </w:rPr>
            </w:pPr>
            <w:r>
              <w:rPr>
                <w:rFonts w:eastAsia="Calibri"/>
                <w:b/>
                <w:bCs/>
                <w:szCs w:val="24"/>
                <w:lang w:eastAsia="pt-BR"/>
              </w:rPr>
              <w:t>Probabilidade</w:t>
            </w:r>
          </w:p>
        </w:tc>
        <w:tc>
          <w:tcPr>
            <w:tcW w:w="6655" w:type="dxa"/>
            <w:gridSpan w:val="2"/>
            <w:tcBorders>
              <w:top w:val="single" w:sz="4" w:space="0" w:color="auto"/>
              <w:left w:val="single" w:sz="4" w:space="0" w:color="auto"/>
              <w:bottom w:val="single" w:sz="4" w:space="0" w:color="auto"/>
            </w:tcBorders>
          </w:tcPr>
          <w:p w14:paraId="10061646" w14:textId="77777777" w:rsidR="00F33468" w:rsidRDefault="00F33468" w:rsidP="008D5FA6">
            <w:pPr>
              <w:suppressAutoHyphens w:val="0"/>
              <w:autoSpaceDE w:val="0"/>
              <w:autoSpaceDN w:val="0"/>
              <w:adjustRightInd w:val="0"/>
              <w:spacing w:line="276" w:lineRule="auto"/>
              <w:jc w:val="both"/>
              <w:rPr>
                <w:rFonts w:eastAsia="Calibri"/>
                <w:szCs w:val="24"/>
                <w:lang w:eastAsia="pt-BR"/>
              </w:rPr>
            </w:pPr>
            <w:proofErr w:type="gramStart"/>
            <w:r>
              <w:rPr>
                <w:rFonts w:eastAsia="Calibri"/>
                <w:szCs w:val="24"/>
                <w:lang w:eastAsia="pt-BR"/>
              </w:rPr>
              <w:t xml:space="preserve">(  </w:t>
            </w:r>
            <w:proofErr w:type="gramEnd"/>
            <w:r>
              <w:rPr>
                <w:rFonts w:eastAsia="Calibri"/>
                <w:szCs w:val="24"/>
                <w:lang w:eastAsia="pt-BR"/>
              </w:rPr>
              <w:t xml:space="preserve"> ) Muito baixo </w:t>
            </w:r>
            <w:proofErr w:type="gramStart"/>
            <w:r>
              <w:rPr>
                <w:rFonts w:eastAsia="Calibri"/>
                <w:szCs w:val="24"/>
                <w:lang w:eastAsia="pt-BR"/>
              </w:rPr>
              <w:t xml:space="preserve">(  </w:t>
            </w:r>
            <w:proofErr w:type="gramEnd"/>
            <w:r>
              <w:rPr>
                <w:rFonts w:eastAsia="Calibri"/>
                <w:szCs w:val="24"/>
                <w:lang w:eastAsia="pt-BR"/>
              </w:rPr>
              <w:t xml:space="preserve"> ) baixo </w:t>
            </w:r>
            <w:proofErr w:type="gramStart"/>
            <w:r>
              <w:rPr>
                <w:rFonts w:eastAsia="Calibri"/>
                <w:szCs w:val="24"/>
                <w:lang w:eastAsia="pt-BR"/>
              </w:rPr>
              <w:t>(  )</w:t>
            </w:r>
            <w:proofErr w:type="gramEnd"/>
            <w:r>
              <w:rPr>
                <w:rFonts w:eastAsia="Calibri"/>
                <w:szCs w:val="24"/>
                <w:lang w:eastAsia="pt-BR"/>
              </w:rPr>
              <w:t xml:space="preserve"> médio </w:t>
            </w:r>
          </w:p>
          <w:p w14:paraId="54912A2F" w14:textId="77777777" w:rsidR="00F33468" w:rsidRDefault="00F33468" w:rsidP="008D5FA6">
            <w:pPr>
              <w:suppressAutoHyphens w:val="0"/>
              <w:autoSpaceDE w:val="0"/>
              <w:autoSpaceDN w:val="0"/>
              <w:adjustRightInd w:val="0"/>
              <w:spacing w:line="276" w:lineRule="auto"/>
              <w:jc w:val="both"/>
              <w:rPr>
                <w:rFonts w:eastAsia="Calibri"/>
                <w:szCs w:val="24"/>
                <w:lang w:eastAsia="pt-BR"/>
              </w:rPr>
            </w:pPr>
            <w:proofErr w:type="gramStart"/>
            <w:r>
              <w:rPr>
                <w:rFonts w:eastAsia="Calibri"/>
                <w:szCs w:val="24"/>
                <w:lang w:eastAsia="pt-BR"/>
              </w:rPr>
              <w:t>(  x</w:t>
            </w:r>
            <w:proofErr w:type="gramEnd"/>
            <w:r>
              <w:rPr>
                <w:rFonts w:eastAsia="Calibri"/>
                <w:szCs w:val="24"/>
                <w:lang w:eastAsia="pt-BR"/>
              </w:rPr>
              <w:t xml:space="preserve"> ) alto </w:t>
            </w:r>
            <w:proofErr w:type="gramStart"/>
            <w:r>
              <w:rPr>
                <w:rFonts w:eastAsia="Calibri"/>
                <w:szCs w:val="24"/>
                <w:lang w:eastAsia="pt-BR"/>
              </w:rPr>
              <w:t xml:space="preserve">(  </w:t>
            </w:r>
            <w:proofErr w:type="gramEnd"/>
            <w:r>
              <w:rPr>
                <w:rFonts w:eastAsia="Calibri"/>
                <w:szCs w:val="24"/>
                <w:lang w:eastAsia="pt-BR"/>
              </w:rPr>
              <w:t xml:space="preserve"> ) muito alto</w:t>
            </w:r>
          </w:p>
        </w:tc>
      </w:tr>
      <w:tr w:rsidR="00F33468" w14:paraId="3EBC4AAE" w14:textId="77777777">
        <w:tc>
          <w:tcPr>
            <w:tcW w:w="2045" w:type="dxa"/>
            <w:tcBorders>
              <w:top w:val="single" w:sz="4" w:space="0" w:color="auto"/>
              <w:bottom w:val="single" w:sz="4" w:space="0" w:color="auto"/>
              <w:right w:val="single" w:sz="4" w:space="0" w:color="auto"/>
            </w:tcBorders>
          </w:tcPr>
          <w:p w14:paraId="4F3799EB" w14:textId="77777777" w:rsidR="00F33468" w:rsidRDefault="00F33468" w:rsidP="008D5FA6">
            <w:pPr>
              <w:suppressAutoHyphens w:val="0"/>
              <w:autoSpaceDE w:val="0"/>
              <w:autoSpaceDN w:val="0"/>
              <w:adjustRightInd w:val="0"/>
              <w:spacing w:line="276" w:lineRule="auto"/>
              <w:jc w:val="both"/>
              <w:rPr>
                <w:rFonts w:eastAsia="Calibri"/>
                <w:b/>
                <w:bCs/>
                <w:szCs w:val="24"/>
                <w:lang w:eastAsia="pt-BR"/>
              </w:rPr>
            </w:pPr>
            <w:r>
              <w:rPr>
                <w:rFonts w:eastAsia="Calibri"/>
                <w:b/>
                <w:bCs/>
                <w:szCs w:val="24"/>
                <w:lang w:eastAsia="pt-BR"/>
              </w:rPr>
              <w:t>Impacto</w:t>
            </w:r>
          </w:p>
        </w:tc>
        <w:tc>
          <w:tcPr>
            <w:tcW w:w="6655" w:type="dxa"/>
            <w:gridSpan w:val="2"/>
            <w:tcBorders>
              <w:top w:val="single" w:sz="4" w:space="0" w:color="auto"/>
              <w:left w:val="single" w:sz="4" w:space="0" w:color="auto"/>
              <w:bottom w:val="single" w:sz="4" w:space="0" w:color="auto"/>
            </w:tcBorders>
          </w:tcPr>
          <w:p w14:paraId="2318A95C" w14:textId="77777777" w:rsidR="00F33468" w:rsidRDefault="00F33468" w:rsidP="008D5FA6">
            <w:pPr>
              <w:suppressAutoHyphens w:val="0"/>
              <w:autoSpaceDE w:val="0"/>
              <w:autoSpaceDN w:val="0"/>
              <w:adjustRightInd w:val="0"/>
              <w:spacing w:line="276" w:lineRule="auto"/>
              <w:jc w:val="both"/>
              <w:rPr>
                <w:rFonts w:eastAsia="Calibri"/>
                <w:szCs w:val="24"/>
                <w:lang w:eastAsia="pt-BR"/>
              </w:rPr>
            </w:pPr>
            <w:proofErr w:type="gramStart"/>
            <w:r>
              <w:rPr>
                <w:rFonts w:eastAsia="Calibri"/>
                <w:szCs w:val="24"/>
                <w:lang w:eastAsia="pt-BR"/>
              </w:rPr>
              <w:t xml:space="preserve">(  </w:t>
            </w:r>
            <w:proofErr w:type="gramEnd"/>
            <w:r>
              <w:rPr>
                <w:rFonts w:eastAsia="Calibri"/>
                <w:szCs w:val="24"/>
                <w:lang w:eastAsia="pt-BR"/>
              </w:rPr>
              <w:t xml:space="preserve"> ) Muito baixo </w:t>
            </w:r>
            <w:proofErr w:type="gramStart"/>
            <w:r>
              <w:rPr>
                <w:rFonts w:eastAsia="Calibri"/>
                <w:szCs w:val="24"/>
                <w:lang w:eastAsia="pt-BR"/>
              </w:rPr>
              <w:t xml:space="preserve">(  </w:t>
            </w:r>
            <w:proofErr w:type="gramEnd"/>
            <w:r>
              <w:rPr>
                <w:rFonts w:eastAsia="Calibri"/>
                <w:szCs w:val="24"/>
                <w:lang w:eastAsia="pt-BR"/>
              </w:rPr>
              <w:t xml:space="preserve"> ) baixo </w:t>
            </w:r>
            <w:proofErr w:type="gramStart"/>
            <w:r>
              <w:rPr>
                <w:rFonts w:eastAsia="Calibri"/>
                <w:szCs w:val="24"/>
                <w:lang w:eastAsia="pt-BR"/>
              </w:rPr>
              <w:t xml:space="preserve">(  </w:t>
            </w:r>
            <w:proofErr w:type="gramEnd"/>
            <w:r>
              <w:rPr>
                <w:rFonts w:eastAsia="Calibri"/>
                <w:szCs w:val="24"/>
                <w:lang w:eastAsia="pt-BR"/>
              </w:rPr>
              <w:t xml:space="preserve"> ) médio </w:t>
            </w:r>
          </w:p>
          <w:p w14:paraId="0425F1DC" w14:textId="77777777" w:rsidR="00F33468" w:rsidRDefault="00F33468" w:rsidP="008D5FA6">
            <w:pPr>
              <w:suppressAutoHyphens w:val="0"/>
              <w:autoSpaceDE w:val="0"/>
              <w:autoSpaceDN w:val="0"/>
              <w:adjustRightInd w:val="0"/>
              <w:spacing w:line="276" w:lineRule="auto"/>
              <w:jc w:val="both"/>
              <w:rPr>
                <w:rFonts w:eastAsia="Calibri"/>
                <w:szCs w:val="24"/>
                <w:lang w:eastAsia="pt-BR"/>
              </w:rPr>
            </w:pPr>
            <w:proofErr w:type="gramStart"/>
            <w:r>
              <w:rPr>
                <w:rFonts w:eastAsia="Calibri"/>
                <w:szCs w:val="24"/>
                <w:lang w:eastAsia="pt-BR"/>
              </w:rPr>
              <w:t>( x  )</w:t>
            </w:r>
            <w:proofErr w:type="gramEnd"/>
            <w:r>
              <w:rPr>
                <w:rFonts w:eastAsia="Calibri"/>
                <w:szCs w:val="24"/>
                <w:lang w:eastAsia="pt-BR"/>
              </w:rPr>
              <w:t xml:space="preserve"> alto () muito alto</w:t>
            </w:r>
          </w:p>
        </w:tc>
      </w:tr>
      <w:tr w:rsidR="00F33468" w14:paraId="6001533E" w14:textId="77777777">
        <w:tc>
          <w:tcPr>
            <w:tcW w:w="2045" w:type="dxa"/>
            <w:tcBorders>
              <w:top w:val="single" w:sz="4" w:space="0" w:color="auto"/>
              <w:bottom w:val="single" w:sz="4" w:space="0" w:color="auto"/>
              <w:right w:val="single" w:sz="4" w:space="0" w:color="auto"/>
            </w:tcBorders>
          </w:tcPr>
          <w:p w14:paraId="5889D32B" w14:textId="77777777" w:rsidR="00F33468" w:rsidRDefault="00F33468" w:rsidP="008D5FA6">
            <w:pPr>
              <w:suppressAutoHyphens w:val="0"/>
              <w:autoSpaceDE w:val="0"/>
              <w:autoSpaceDN w:val="0"/>
              <w:adjustRightInd w:val="0"/>
              <w:spacing w:line="276" w:lineRule="auto"/>
              <w:jc w:val="both"/>
              <w:rPr>
                <w:rFonts w:eastAsia="Calibri"/>
                <w:b/>
                <w:bCs/>
                <w:szCs w:val="24"/>
                <w:lang w:eastAsia="pt-BR"/>
              </w:rPr>
            </w:pPr>
            <w:r>
              <w:rPr>
                <w:rFonts w:eastAsia="Calibri"/>
                <w:b/>
                <w:bCs/>
                <w:szCs w:val="24"/>
                <w:lang w:eastAsia="pt-BR"/>
              </w:rPr>
              <w:t>Medida (s)</w:t>
            </w:r>
          </w:p>
        </w:tc>
        <w:tc>
          <w:tcPr>
            <w:tcW w:w="6655" w:type="dxa"/>
            <w:gridSpan w:val="2"/>
            <w:tcBorders>
              <w:top w:val="single" w:sz="4" w:space="0" w:color="auto"/>
              <w:left w:val="single" w:sz="4" w:space="0" w:color="auto"/>
              <w:bottom w:val="single" w:sz="4" w:space="0" w:color="auto"/>
            </w:tcBorders>
          </w:tcPr>
          <w:tbl>
            <w:tblPr>
              <w:tblW w:w="0" w:type="auto"/>
              <w:tblLayout w:type="fixed"/>
              <w:tblLook w:val="0000" w:firstRow="0" w:lastRow="0" w:firstColumn="0" w:lastColumn="0" w:noHBand="0" w:noVBand="0"/>
            </w:tblPr>
            <w:tblGrid>
              <w:gridCol w:w="4536"/>
            </w:tblGrid>
            <w:tr w:rsidR="00F33468" w14:paraId="1ECC8FE5" w14:textId="77777777">
              <w:trPr>
                <w:trHeight w:val="266"/>
              </w:trPr>
              <w:tc>
                <w:tcPr>
                  <w:tcW w:w="4536" w:type="dxa"/>
                </w:tcPr>
                <w:p w14:paraId="3A771048" w14:textId="77777777" w:rsidR="00F33468" w:rsidRDefault="00F33468" w:rsidP="008D5FA6">
                  <w:pPr>
                    <w:suppressAutoHyphens w:val="0"/>
                    <w:autoSpaceDE w:val="0"/>
                    <w:autoSpaceDN w:val="0"/>
                    <w:adjustRightInd w:val="0"/>
                    <w:spacing w:line="276" w:lineRule="auto"/>
                    <w:jc w:val="both"/>
                    <w:rPr>
                      <w:rFonts w:eastAsia="Calibri"/>
                      <w:szCs w:val="24"/>
                      <w:lang w:eastAsia="pt-BR"/>
                    </w:rPr>
                  </w:pPr>
                </w:p>
                <w:p w14:paraId="04B87712" w14:textId="77777777" w:rsidR="00F33468" w:rsidRDefault="00F33468" w:rsidP="008D5FA6">
                  <w:pPr>
                    <w:suppressAutoHyphens w:val="0"/>
                    <w:autoSpaceDE w:val="0"/>
                    <w:autoSpaceDN w:val="0"/>
                    <w:adjustRightInd w:val="0"/>
                    <w:spacing w:line="276" w:lineRule="auto"/>
                    <w:jc w:val="both"/>
                    <w:rPr>
                      <w:rFonts w:eastAsia="Calibri"/>
                      <w:color w:val="000000"/>
                      <w:szCs w:val="24"/>
                      <w:lang w:eastAsia="pt-BR"/>
                    </w:rPr>
                  </w:pPr>
                  <w:r>
                    <w:rPr>
                      <w:rFonts w:eastAsia="Calibri"/>
                      <w:color w:val="000000"/>
                      <w:szCs w:val="24"/>
                      <w:lang w:eastAsia="pt-BR"/>
                    </w:rPr>
                    <w:t xml:space="preserve">1. Inserir cláusula de penalidade no Contrato. </w:t>
                  </w:r>
                </w:p>
                <w:p w14:paraId="33BCAA02" w14:textId="77777777" w:rsidR="00F33468" w:rsidRDefault="00F33468" w:rsidP="008D5FA6">
                  <w:pPr>
                    <w:suppressAutoHyphens w:val="0"/>
                    <w:autoSpaceDE w:val="0"/>
                    <w:autoSpaceDN w:val="0"/>
                    <w:adjustRightInd w:val="0"/>
                    <w:spacing w:line="276" w:lineRule="auto"/>
                    <w:jc w:val="both"/>
                    <w:rPr>
                      <w:rFonts w:eastAsia="Calibri"/>
                      <w:color w:val="000000"/>
                      <w:szCs w:val="24"/>
                      <w:lang w:eastAsia="pt-BR"/>
                    </w:rPr>
                  </w:pPr>
                  <w:r>
                    <w:rPr>
                      <w:rFonts w:eastAsia="Calibri"/>
                      <w:color w:val="000000"/>
                      <w:szCs w:val="24"/>
                      <w:lang w:eastAsia="pt-BR"/>
                    </w:rPr>
                    <w:t xml:space="preserve">2. Aplicar penalidade ao fornecedor inadimplente. </w:t>
                  </w:r>
                </w:p>
                <w:p w14:paraId="67D2D89B" w14:textId="77777777" w:rsidR="00F33468" w:rsidRDefault="00F33468" w:rsidP="008D5FA6">
                  <w:pPr>
                    <w:suppressAutoHyphens w:val="0"/>
                    <w:autoSpaceDE w:val="0"/>
                    <w:autoSpaceDN w:val="0"/>
                    <w:adjustRightInd w:val="0"/>
                    <w:spacing w:line="276" w:lineRule="auto"/>
                    <w:jc w:val="both"/>
                    <w:rPr>
                      <w:rFonts w:eastAsia="Calibri"/>
                      <w:color w:val="000000"/>
                      <w:szCs w:val="24"/>
                      <w:lang w:eastAsia="pt-BR"/>
                    </w:rPr>
                  </w:pPr>
                </w:p>
              </w:tc>
            </w:tr>
          </w:tbl>
          <w:p w14:paraId="28B91903" w14:textId="77777777" w:rsidR="00F33468" w:rsidRDefault="00F33468" w:rsidP="008D5FA6">
            <w:pPr>
              <w:suppressAutoHyphens w:val="0"/>
              <w:autoSpaceDE w:val="0"/>
              <w:autoSpaceDN w:val="0"/>
              <w:adjustRightInd w:val="0"/>
              <w:spacing w:line="276" w:lineRule="auto"/>
              <w:jc w:val="both"/>
              <w:rPr>
                <w:rFonts w:eastAsia="Calibri"/>
                <w:szCs w:val="24"/>
                <w:lang w:eastAsia="pt-BR"/>
              </w:rPr>
            </w:pPr>
          </w:p>
        </w:tc>
      </w:tr>
      <w:tr w:rsidR="00F33468" w14:paraId="2372AD82" w14:textId="77777777">
        <w:tc>
          <w:tcPr>
            <w:tcW w:w="2045" w:type="dxa"/>
            <w:tcBorders>
              <w:top w:val="single" w:sz="4" w:space="0" w:color="auto"/>
              <w:bottom w:val="single" w:sz="4" w:space="0" w:color="auto"/>
              <w:right w:val="single" w:sz="4" w:space="0" w:color="auto"/>
            </w:tcBorders>
          </w:tcPr>
          <w:p w14:paraId="2DE3527B" w14:textId="77777777" w:rsidR="00F33468" w:rsidRDefault="00F33468" w:rsidP="008D5FA6">
            <w:pPr>
              <w:suppressAutoHyphens w:val="0"/>
              <w:autoSpaceDE w:val="0"/>
              <w:autoSpaceDN w:val="0"/>
              <w:adjustRightInd w:val="0"/>
              <w:spacing w:line="276" w:lineRule="auto"/>
              <w:jc w:val="both"/>
              <w:rPr>
                <w:rFonts w:eastAsia="Calibri"/>
                <w:b/>
                <w:bCs/>
                <w:szCs w:val="24"/>
                <w:lang w:eastAsia="pt-BR"/>
              </w:rPr>
            </w:pPr>
            <w:r>
              <w:rPr>
                <w:rFonts w:eastAsia="Calibri"/>
                <w:b/>
                <w:bCs/>
                <w:szCs w:val="24"/>
                <w:lang w:eastAsia="pt-BR"/>
              </w:rPr>
              <w:t>Responsável</w:t>
            </w:r>
          </w:p>
        </w:tc>
        <w:tc>
          <w:tcPr>
            <w:tcW w:w="6655" w:type="dxa"/>
            <w:gridSpan w:val="2"/>
            <w:tcBorders>
              <w:top w:val="single" w:sz="4" w:space="0" w:color="auto"/>
              <w:left w:val="single" w:sz="4" w:space="0" w:color="auto"/>
              <w:bottom w:val="single" w:sz="4" w:space="0" w:color="auto"/>
            </w:tcBorders>
          </w:tcPr>
          <w:p w14:paraId="04E0142D" w14:textId="77777777" w:rsidR="00F33468" w:rsidRDefault="00F33468" w:rsidP="008D5FA6">
            <w:pPr>
              <w:suppressAutoHyphens w:val="0"/>
              <w:autoSpaceDE w:val="0"/>
              <w:autoSpaceDN w:val="0"/>
              <w:adjustRightInd w:val="0"/>
              <w:spacing w:line="276" w:lineRule="auto"/>
              <w:jc w:val="both"/>
              <w:rPr>
                <w:rFonts w:eastAsia="Calibri"/>
                <w:szCs w:val="24"/>
                <w:lang w:eastAsia="pt-BR"/>
              </w:rPr>
            </w:pPr>
            <w:r>
              <w:rPr>
                <w:rFonts w:eastAsia="Calibri"/>
                <w:szCs w:val="24"/>
                <w:lang w:eastAsia="pt-BR"/>
              </w:rPr>
              <w:t xml:space="preserve">Fiscal do contrato e Gestor do contrato </w:t>
            </w:r>
          </w:p>
        </w:tc>
      </w:tr>
    </w:tbl>
    <w:p w14:paraId="01771FAF" w14:textId="77777777" w:rsidR="00F33468" w:rsidRDefault="00F33468" w:rsidP="00F33468">
      <w:pPr>
        <w:suppressAutoHyphens w:val="0"/>
        <w:autoSpaceDE w:val="0"/>
        <w:autoSpaceDN w:val="0"/>
        <w:adjustRightInd w:val="0"/>
        <w:spacing w:after="200" w:line="360" w:lineRule="auto"/>
        <w:ind w:right="-1"/>
        <w:jc w:val="both"/>
        <w:rPr>
          <w:rFonts w:eastAsia="Calibri"/>
          <w:b/>
          <w:bCs/>
          <w:szCs w:val="24"/>
          <w:lang w:eastAsia="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7"/>
        <w:gridCol w:w="1786"/>
        <w:gridCol w:w="1269"/>
        <w:gridCol w:w="1253"/>
        <w:gridCol w:w="1281"/>
        <w:gridCol w:w="1198"/>
        <w:gridCol w:w="1270"/>
      </w:tblGrid>
      <w:tr w:rsidR="008D5FA6" w:rsidRPr="00DE4ED8" w14:paraId="0075C660" w14:textId="77777777" w:rsidTr="001B35A7">
        <w:tc>
          <w:tcPr>
            <w:tcW w:w="437"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64A41807" w14:textId="77777777" w:rsidR="008D5FA6" w:rsidRPr="00DE4ED8" w:rsidRDefault="008D5FA6" w:rsidP="001B35A7">
            <w:pPr>
              <w:spacing w:before="100" w:beforeAutospacing="1" w:after="100" w:afterAutospacing="1" w:line="360" w:lineRule="auto"/>
              <w:jc w:val="both"/>
              <w:rPr>
                <w:rFonts w:ascii="Arial" w:hAnsi="Arial" w:cs="Arial"/>
                <w:szCs w:val="24"/>
              </w:rPr>
            </w:pPr>
            <w:bookmarkStart w:id="3" w:name="_Hlk157430661"/>
            <w:r w:rsidRPr="00DE4ED8">
              <w:rPr>
                <w:rFonts w:ascii="Arial" w:hAnsi="Arial" w:cs="Arial"/>
                <w:szCs w:val="24"/>
              </w:rPr>
              <w:t>I</w:t>
            </w:r>
          </w:p>
          <w:p w14:paraId="063AA44E" w14:textId="77777777" w:rsidR="008D5FA6" w:rsidRPr="00DE4ED8" w:rsidRDefault="008D5FA6" w:rsidP="001B35A7">
            <w:pPr>
              <w:spacing w:before="100" w:beforeAutospacing="1" w:after="100" w:afterAutospacing="1" w:line="360" w:lineRule="auto"/>
              <w:jc w:val="both"/>
              <w:rPr>
                <w:rFonts w:ascii="Arial" w:hAnsi="Arial" w:cs="Arial"/>
                <w:szCs w:val="24"/>
              </w:rPr>
            </w:pPr>
            <w:r w:rsidRPr="00DE4ED8">
              <w:rPr>
                <w:rFonts w:ascii="Arial" w:hAnsi="Arial" w:cs="Arial"/>
                <w:szCs w:val="24"/>
              </w:rPr>
              <w:t>M</w:t>
            </w:r>
          </w:p>
          <w:p w14:paraId="12BDFD0F" w14:textId="77777777" w:rsidR="008D5FA6" w:rsidRPr="00DE4ED8" w:rsidRDefault="008D5FA6" w:rsidP="001B35A7">
            <w:pPr>
              <w:spacing w:before="100" w:beforeAutospacing="1" w:after="100" w:afterAutospacing="1" w:line="360" w:lineRule="auto"/>
              <w:jc w:val="both"/>
              <w:rPr>
                <w:rFonts w:ascii="Arial" w:hAnsi="Arial" w:cs="Arial"/>
                <w:szCs w:val="24"/>
              </w:rPr>
            </w:pPr>
            <w:r w:rsidRPr="00DE4ED8">
              <w:rPr>
                <w:rFonts w:ascii="Arial" w:hAnsi="Arial" w:cs="Arial"/>
                <w:szCs w:val="24"/>
              </w:rPr>
              <w:t>P</w:t>
            </w:r>
          </w:p>
          <w:p w14:paraId="1DA1EF2F" w14:textId="77777777" w:rsidR="008D5FA6" w:rsidRPr="00DE4ED8" w:rsidRDefault="008D5FA6" w:rsidP="001B35A7">
            <w:pPr>
              <w:spacing w:before="100" w:beforeAutospacing="1" w:after="100" w:afterAutospacing="1" w:line="360" w:lineRule="auto"/>
              <w:jc w:val="both"/>
              <w:rPr>
                <w:rFonts w:ascii="Arial" w:hAnsi="Arial" w:cs="Arial"/>
                <w:szCs w:val="24"/>
              </w:rPr>
            </w:pPr>
            <w:r w:rsidRPr="00DE4ED8">
              <w:rPr>
                <w:rFonts w:ascii="Arial" w:hAnsi="Arial" w:cs="Arial"/>
                <w:szCs w:val="24"/>
              </w:rPr>
              <w:lastRenderedPageBreak/>
              <w:t>A</w:t>
            </w:r>
          </w:p>
          <w:p w14:paraId="6861A388" w14:textId="77777777" w:rsidR="008D5FA6" w:rsidRPr="00DE4ED8" w:rsidRDefault="008D5FA6" w:rsidP="001B35A7">
            <w:pPr>
              <w:spacing w:before="100" w:beforeAutospacing="1" w:after="100" w:afterAutospacing="1" w:line="360" w:lineRule="auto"/>
              <w:jc w:val="both"/>
              <w:rPr>
                <w:rFonts w:ascii="Arial" w:hAnsi="Arial" w:cs="Arial"/>
                <w:szCs w:val="24"/>
              </w:rPr>
            </w:pPr>
            <w:r w:rsidRPr="00DE4ED8">
              <w:rPr>
                <w:rFonts w:ascii="Arial" w:hAnsi="Arial" w:cs="Arial"/>
                <w:szCs w:val="24"/>
              </w:rPr>
              <w:t>C</w:t>
            </w:r>
          </w:p>
          <w:p w14:paraId="04CB80DC" w14:textId="77777777" w:rsidR="008D5FA6" w:rsidRPr="00DE4ED8" w:rsidRDefault="008D5FA6" w:rsidP="001B35A7">
            <w:pPr>
              <w:spacing w:before="100" w:beforeAutospacing="1" w:after="100" w:afterAutospacing="1" w:line="360" w:lineRule="auto"/>
              <w:jc w:val="both"/>
              <w:rPr>
                <w:rFonts w:ascii="Arial" w:hAnsi="Arial" w:cs="Arial"/>
                <w:szCs w:val="24"/>
              </w:rPr>
            </w:pPr>
            <w:r w:rsidRPr="00DE4ED8">
              <w:rPr>
                <w:rFonts w:ascii="Arial" w:hAnsi="Arial" w:cs="Arial"/>
                <w:szCs w:val="24"/>
              </w:rPr>
              <w:t>T</w:t>
            </w:r>
          </w:p>
          <w:p w14:paraId="0E1B3358" w14:textId="77777777" w:rsidR="008D5FA6" w:rsidRPr="00DE4ED8" w:rsidRDefault="008D5FA6" w:rsidP="001B35A7">
            <w:pPr>
              <w:spacing w:before="100" w:beforeAutospacing="1" w:after="100" w:afterAutospacing="1" w:line="360" w:lineRule="auto"/>
              <w:jc w:val="both"/>
              <w:rPr>
                <w:rFonts w:ascii="Arial" w:hAnsi="Arial" w:cs="Arial"/>
                <w:szCs w:val="24"/>
              </w:rPr>
            </w:pPr>
            <w:r w:rsidRPr="00DE4ED8">
              <w:rPr>
                <w:rFonts w:ascii="Arial" w:hAnsi="Arial" w:cs="Arial"/>
                <w:szCs w:val="24"/>
              </w:rPr>
              <w:t>O</w:t>
            </w:r>
          </w:p>
        </w:tc>
        <w:tc>
          <w:tcPr>
            <w:tcW w:w="8057" w:type="dxa"/>
            <w:gridSpan w:val="6"/>
            <w:tcBorders>
              <w:top w:val="single" w:sz="4" w:space="0" w:color="auto"/>
              <w:left w:val="single" w:sz="4" w:space="0" w:color="auto"/>
              <w:bottom w:val="single" w:sz="4" w:space="0" w:color="auto"/>
              <w:right w:val="single" w:sz="4" w:space="0" w:color="auto"/>
            </w:tcBorders>
            <w:shd w:val="clear" w:color="auto" w:fill="auto"/>
            <w:hideMark/>
          </w:tcPr>
          <w:p w14:paraId="448D6C05" w14:textId="77777777" w:rsidR="008D5FA6" w:rsidRPr="00DE4ED8" w:rsidRDefault="008D5FA6" w:rsidP="001B35A7">
            <w:pPr>
              <w:spacing w:before="100" w:beforeAutospacing="1" w:after="100" w:afterAutospacing="1" w:line="360" w:lineRule="auto"/>
              <w:jc w:val="both"/>
              <w:rPr>
                <w:rFonts w:ascii="Arial" w:hAnsi="Arial" w:cs="Arial"/>
                <w:szCs w:val="24"/>
              </w:rPr>
            </w:pPr>
            <w:proofErr w:type="gramStart"/>
            <w:r w:rsidRPr="00DE4ED8">
              <w:rPr>
                <w:rFonts w:ascii="Arial" w:hAnsi="Arial" w:cs="Arial"/>
                <w:szCs w:val="24"/>
              </w:rPr>
              <w:lastRenderedPageBreak/>
              <w:t>P  R</w:t>
            </w:r>
            <w:proofErr w:type="gramEnd"/>
            <w:r w:rsidRPr="00DE4ED8">
              <w:rPr>
                <w:rFonts w:ascii="Arial" w:hAnsi="Arial" w:cs="Arial"/>
                <w:szCs w:val="24"/>
              </w:rPr>
              <w:t xml:space="preserve">  </w:t>
            </w:r>
            <w:proofErr w:type="gramStart"/>
            <w:r w:rsidRPr="00DE4ED8">
              <w:rPr>
                <w:rFonts w:ascii="Arial" w:hAnsi="Arial" w:cs="Arial"/>
                <w:szCs w:val="24"/>
              </w:rPr>
              <w:t>O  B</w:t>
            </w:r>
            <w:proofErr w:type="gramEnd"/>
            <w:r w:rsidRPr="00DE4ED8">
              <w:rPr>
                <w:rFonts w:ascii="Arial" w:hAnsi="Arial" w:cs="Arial"/>
                <w:szCs w:val="24"/>
              </w:rPr>
              <w:t xml:space="preserve">  </w:t>
            </w:r>
            <w:proofErr w:type="gramStart"/>
            <w:r w:rsidRPr="00DE4ED8">
              <w:rPr>
                <w:rFonts w:ascii="Arial" w:hAnsi="Arial" w:cs="Arial"/>
                <w:szCs w:val="24"/>
              </w:rPr>
              <w:t>A  B</w:t>
            </w:r>
            <w:proofErr w:type="gramEnd"/>
            <w:r w:rsidRPr="00DE4ED8">
              <w:rPr>
                <w:rFonts w:ascii="Arial" w:hAnsi="Arial" w:cs="Arial"/>
                <w:szCs w:val="24"/>
              </w:rPr>
              <w:t xml:space="preserve">  </w:t>
            </w:r>
            <w:proofErr w:type="gramStart"/>
            <w:r w:rsidRPr="00DE4ED8">
              <w:rPr>
                <w:rFonts w:ascii="Arial" w:hAnsi="Arial" w:cs="Arial"/>
                <w:szCs w:val="24"/>
              </w:rPr>
              <w:t>I  L</w:t>
            </w:r>
            <w:proofErr w:type="gramEnd"/>
            <w:r w:rsidRPr="00DE4ED8">
              <w:rPr>
                <w:rFonts w:ascii="Arial" w:hAnsi="Arial" w:cs="Arial"/>
                <w:szCs w:val="24"/>
              </w:rPr>
              <w:t xml:space="preserve">  </w:t>
            </w:r>
            <w:proofErr w:type="gramStart"/>
            <w:r w:rsidRPr="00DE4ED8">
              <w:rPr>
                <w:rFonts w:ascii="Arial" w:hAnsi="Arial" w:cs="Arial"/>
                <w:szCs w:val="24"/>
              </w:rPr>
              <w:t>I  D</w:t>
            </w:r>
            <w:proofErr w:type="gramEnd"/>
            <w:r w:rsidRPr="00DE4ED8">
              <w:rPr>
                <w:rFonts w:ascii="Arial" w:hAnsi="Arial" w:cs="Arial"/>
                <w:szCs w:val="24"/>
              </w:rPr>
              <w:t xml:space="preserve">  A   </w:t>
            </w:r>
            <w:proofErr w:type="gramStart"/>
            <w:r w:rsidRPr="00DE4ED8">
              <w:rPr>
                <w:rFonts w:ascii="Arial" w:hAnsi="Arial" w:cs="Arial"/>
                <w:szCs w:val="24"/>
              </w:rPr>
              <w:t>D  E</w:t>
            </w:r>
            <w:proofErr w:type="gramEnd"/>
          </w:p>
        </w:tc>
      </w:tr>
      <w:tr w:rsidR="008D5FA6" w:rsidRPr="00DE4ED8" w14:paraId="1786B009" w14:textId="77777777" w:rsidTr="001B35A7">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147FA16" w14:textId="77777777" w:rsidR="008D5FA6" w:rsidRPr="00DE4ED8" w:rsidRDefault="008D5FA6" w:rsidP="001B35A7">
            <w:pPr>
              <w:spacing w:line="360" w:lineRule="auto"/>
              <w:jc w:val="both"/>
              <w:rPr>
                <w:rFonts w:ascii="Arial" w:hAnsi="Arial" w:cs="Arial"/>
                <w:szCs w:val="24"/>
              </w:rPr>
            </w:pPr>
          </w:p>
        </w:tc>
        <w:tc>
          <w:tcPr>
            <w:tcW w:w="1786" w:type="dxa"/>
            <w:tcBorders>
              <w:top w:val="single" w:sz="4" w:space="0" w:color="auto"/>
              <w:left w:val="single" w:sz="4" w:space="0" w:color="auto"/>
              <w:bottom w:val="single" w:sz="4" w:space="0" w:color="auto"/>
              <w:right w:val="single" w:sz="4" w:space="0" w:color="auto"/>
            </w:tcBorders>
            <w:shd w:val="clear" w:color="auto" w:fill="auto"/>
          </w:tcPr>
          <w:p w14:paraId="0151F417" w14:textId="77777777" w:rsidR="008D5FA6" w:rsidRPr="00DE4ED8" w:rsidRDefault="008D5FA6" w:rsidP="001B35A7">
            <w:pPr>
              <w:spacing w:before="100" w:beforeAutospacing="1" w:after="100" w:afterAutospacing="1" w:line="360" w:lineRule="auto"/>
              <w:jc w:val="both"/>
              <w:rPr>
                <w:rFonts w:ascii="Arial" w:hAnsi="Arial" w:cs="Arial"/>
                <w:szCs w:val="24"/>
              </w:rPr>
            </w:pPr>
          </w:p>
        </w:tc>
        <w:tc>
          <w:tcPr>
            <w:tcW w:w="1269" w:type="dxa"/>
            <w:tcBorders>
              <w:top w:val="single" w:sz="4" w:space="0" w:color="auto"/>
              <w:left w:val="single" w:sz="4" w:space="0" w:color="auto"/>
              <w:bottom w:val="single" w:sz="4" w:space="0" w:color="auto"/>
              <w:right w:val="single" w:sz="4" w:space="0" w:color="auto"/>
            </w:tcBorders>
            <w:shd w:val="clear" w:color="auto" w:fill="auto"/>
            <w:hideMark/>
          </w:tcPr>
          <w:p w14:paraId="400DC9FB" w14:textId="77777777" w:rsidR="008D5FA6" w:rsidRPr="00DE4ED8" w:rsidRDefault="008D5FA6" w:rsidP="001B35A7">
            <w:pPr>
              <w:spacing w:before="100" w:beforeAutospacing="1" w:after="100" w:afterAutospacing="1" w:line="360" w:lineRule="auto"/>
              <w:jc w:val="both"/>
              <w:rPr>
                <w:rFonts w:ascii="Arial" w:hAnsi="Arial" w:cs="Arial"/>
                <w:szCs w:val="24"/>
              </w:rPr>
            </w:pPr>
            <w:r w:rsidRPr="00DE4ED8">
              <w:rPr>
                <w:rFonts w:ascii="Arial" w:hAnsi="Arial" w:cs="Arial"/>
                <w:szCs w:val="24"/>
              </w:rPr>
              <w:t>MUITO BAIXO</w:t>
            </w:r>
          </w:p>
        </w:tc>
        <w:tc>
          <w:tcPr>
            <w:tcW w:w="1253" w:type="dxa"/>
            <w:tcBorders>
              <w:top w:val="single" w:sz="4" w:space="0" w:color="auto"/>
              <w:left w:val="single" w:sz="4" w:space="0" w:color="auto"/>
              <w:bottom w:val="single" w:sz="4" w:space="0" w:color="auto"/>
              <w:right w:val="single" w:sz="4" w:space="0" w:color="auto"/>
            </w:tcBorders>
            <w:shd w:val="clear" w:color="auto" w:fill="auto"/>
            <w:hideMark/>
          </w:tcPr>
          <w:p w14:paraId="6C0A81CA" w14:textId="77777777" w:rsidR="008D5FA6" w:rsidRPr="00DE4ED8" w:rsidRDefault="008D5FA6" w:rsidP="001B35A7">
            <w:pPr>
              <w:spacing w:before="100" w:beforeAutospacing="1" w:after="100" w:afterAutospacing="1" w:line="360" w:lineRule="auto"/>
              <w:jc w:val="both"/>
              <w:rPr>
                <w:rFonts w:ascii="Arial" w:hAnsi="Arial" w:cs="Arial"/>
                <w:szCs w:val="24"/>
              </w:rPr>
            </w:pPr>
            <w:r w:rsidRPr="00DE4ED8">
              <w:rPr>
                <w:rFonts w:ascii="Arial" w:hAnsi="Arial" w:cs="Arial"/>
                <w:szCs w:val="24"/>
              </w:rPr>
              <w:t>BAIXO</w:t>
            </w:r>
          </w:p>
        </w:tc>
        <w:tc>
          <w:tcPr>
            <w:tcW w:w="1281" w:type="dxa"/>
            <w:tcBorders>
              <w:top w:val="single" w:sz="4" w:space="0" w:color="auto"/>
              <w:left w:val="single" w:sz="4" w:space="0" w:color="auto"/>
              <w:bottom w:val="single" w:sz="4" w:space="0" w:color="auto"/>
              <w:right w:val="single" w:sz="4" w:space="0" w:color="auto"/>
            </w:tcBorders>
            <w:shd w:val="clear" w:color="auto" w:fill="auto"/>
            <w:hideMark/>
          </w:tcPr>
          <w:p w14:paraId="6A22255B" w14:textId="77777777" w:rsidR="008D5FA6" w:rsidRPr="00DE4ED8" w:rsidRDefault="008D5FA6" w:rsidP="001B35A7">
            <w:pPr>
              <w:spacing w:before="100" w:beforeAutospacing="1" w:after="100" w:afterAutospacing="1" w:line="360" w:lineRule="auto"/>
              <w:jc w:val="both"/>
              <w:rPr>
                <w:rFonts w:ascii="Arial" w:hAnsi="Arial" w:cs="Arial"/>
                <w:szCs w:val="24"/>
              </w:rPr>
            </w:pPr>
            <w:r w:rsidRPr="00DE4ED8">
              <w:rPr>
                <w:rFonts w:ascii="Arial" w:hAnsi="Arial" w:cs="Arial"/>
                <w:szCs w:val="24"/>
              </w:rPr>
              <w:t>MÉDIO</w:t>
            </w:r>
          </w:p>
        </w:tc>
        <w:tc>
          <w:tcPr>
            <w:tcW w:w="1198" w:type="dxa"/>
            <w:tcBorders>
              <w:top w:val="single" w:sz="4" w:space="0" w:color="auto"/>
              <w:left w:val="single" w:sz="4" w:space="0" w:color="auto"/>
              <w:bottom w:val="single" w:sz="4" w:space="0" w:color="auto"/>
              <w:right w:val="single" w:sz="4" w:space="0" w:color="auto"/>
            </w:tcBorders>
            <w:shd w:val="clear" w:color="auto" w:fill="auto"/>
            <w:hideMark/>
          </w:tcPr>
          <w:p w14:paraId="3B000161" w14:textId="77777777" w:rsidR="008D5FA6" w:rsidRPr="00DE4ED8" w:rsidRDefault="008D5FA6" w:rsidP="001B35A7">
            <w:pPr>
              <w:spacing w:before="100" w:beforeAutospacing="1" w:after="100" w:afterAutospacing="1" w:line="360" w:lineRule="auto"/>
              <w:jc w:val="both"/>
              <w:rPr>
                <w:rFonts w:ascii="Arial" w:hAnsi="Arial" w:cs="Arial"/>
                <w:szCs w:val="24"/>
              </w:rPr>
            </w:pPr>
            <w:r w:rsidRPr="00DE4ED8">
              <w:rPr>
                <w:rFonts w:ascii="Arial" w:hAnsi="Arial" w:cs="Arial"/>
                <w:szCs w:val="24"/>
              </w:rPr>
              <w:t>ALTO</w:t>
            </w:r>
          </w:p>
        </w:tc>
        <w:tc>
          <w:tcPr>
            <w:tcW w:w="1270" w:type="dxa"/>
            <w:tcBorders>
              <w:top w:val="single" w:sz="4" w:space="0" w:color="auto"/>
              <w:left w:val="single" w:sz="4" w:space="0" w:color="auto"/>
              <w:bottom w:val="single" w:sz="4" w:space="0" w:color="auto"/>
              <w:right w:val="single" w:sz="4" w:space="0" w:color="auto"/>
            </w:tcBorders>
            <w:shd w:val="clear" w:color="auto" w:fill="auto"/>
            <w:hideMark/>
          </w:tcPr>
          <w:p w14:paraId="0A41C09B" w14:textId="77777777" w:rsidR="008D5FA6" w:rsidRPr="00DE4ED8" w:rsidRDefault="008D5FA6" w:rsidP="001B35A7">
            <w:pPr>
              <w:spacing w:before="100" w:beforeAutospacing="1" w:after="100" w:afterAutospacing="1" w:line="360" w:lineRule="auto"/>
              <w:jc w:val="both"/>
              <w:rPr>
                <w:rFonts w:ascii="Arial" w:hAnsi="Arial" w:cs="Arial"/>
                <w:szCs w:val="24"/>
              </w:rPr>
            </w:pPr>
            <w:r w:rsidRPr="00DE4ED8">
              <w:rPr>
                <w:rFonts w:ascii="Arial" w:hAnsi="Arial" w:cs="Arial"/>
                <w:szCs w:val="24"/>
              </w:rPr>
              <w:t>MUITO ALTO</w:t>
            </w:r>
          </w:p>
        </w:tc>
      </w:tr>
      <w:tr w:rsidR="008D5FA6" w:rsidRPr="00DE4ED8" w14:paraId="65357E15" w14:textId="77777777" w:rsidTr="001B35A7">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51C05D0" w14:textId="77777777" w:rsidR="008D5FA6" w:rsidRPr="00DE4ED8" w:rsidRDefault="008D5FA6" w:rsidP="001B35A7">
            <w:pPr>
              <w:spacing w:line="360" w:lineRule="auto"/>
              <w:jc w:val="both"/>
              <w:rPr>
                <w:rFonts w:ascii="Arial" w:hAnsi="Arial" w:cs="Arial"/>
                <w:szCs w:val="24"/>
              </w:rPr>
            </w:pPr>
          </w:p>
        </w:tc>
        <w:tc>
          <w:tcPr>
            <w:tcW w:w="1786" w:type="dxa"/>
            <w:tcBorders>
              <w:top w:val="single" w:sz="4" w:space="0" w:color="auto"/>
              <w:left w:val="single" w:sz="4" w:space="0" w:color="auto"/>
              <w:bottom w:val="single" w:sz="4" w:space="0" w:color="auto"/>
              <w:right w:val="single" w:sz="4" w:space="0" w:color="auto"/>
            </w:tcBorders>
            <w:shd w:val="clear" w:color="auto" w:fill="auto"/>
            <w:hideMark/>
          </w:tcPr>
          <w:p w14:paraId="3F17CD69" w14:textId="77777777" w:rsidR="008D5FA6" w:rsidRPr="00DE4ED8" w:rsidRDefault="008D5FA6" w:rsidP="001B35A7">
            <w:pPr>
              <w:spacing w:before="100" w:beforeAutospacing="1" w:after="100" w:afterAutospacing="1" w:line="360" w:lineRule="auto"/>
              <w:jc w:val="both"/>
              <w:rPr>
                <w:rFonts w:ascii="Arial" w:hAnsi="Arial" w:cs="Arial"/>
                <w:szCs w:val="24"/>
              </w:rPr>
            </w:pPr>
            <w:r w:rsidRPr="00DE4ED8">
              <w:rPr>
                <w:rFonts w:ascii="Arial" w:hAnsi="Arial" w:cs="Arial"/>
                <w:szCs w:val="24"/>
              </w:rPr>
              <w:t xml:space="preserve">MUITO </w:t>
            </w:r>
          </w:p>
          <w:p w14:paraId="0F300E9D" w14:textId="77777777" w:rsidR="008D5FA6" w:rsidRPr="00DE4ED8" w:rsidRDefault="008D5FA6" w:rsidP="001B35A7">
            <w:pPr>
              <w:spacing w:before="100" w:beforeAutospacing="1" w:after="100" w:afterAutospacing="1" w:line="360" w:lineRule="auto"/>
              <w:jc w:val="both"/>
              <w:rPr>
                <w:rFonts w:ascii="Arial" w:hAnsi="Arial" w:cs="Arial"/>
                <w:szCs w:val="24"/>
              </w:rPr>
            </w:pPr>
            <w:r w:rsidRPr="00DE4ED8">
              <w:rPr>
                <w:rFonts w:ascii="Arial" w:hAnsi="Arial" w:cs="Arial"/>
                <w:szCs w:val="24"/>
              </w:rPr>
              <w:t>ALTO</w:t>
            </w:r>
          </w:p>
        </w:tc>
        <w:tc>
          <w:tcPr>
            <w:tcW w:w="1269" w:type="dxa"/>
            <w:tcBorders>
              <w:top w:val="single" w:sz="4" w:space="0" w:color="auto"/>
              <w:left w:val="single" w:sz="4" w:space="0" w:color="auto"/>
              <w:bottom w:val="single" w:sz="4" w:space="0" w:color="auto"/>
              <w:right w:val="single" w:sz="4" w:space="0" w:color="auto"/>
            </w:tcBorders>
            <w:shd w:val="clear" w:color="auto" w:fill="auto"/>
          </w:tcPr>
          <w:p w14:paraId="41AD4BDE" w14:textId="77777777" w:rsidR="008D5FA6" w:rsidRPr="00DE4ED8" w:rsidRDefault="008D5FA6" w:rsidP="001B35A7">
            <w:pPr>
              <w:spacing w:before="100" w:beforeAutospacing="1" w:after="100" w:afterAutospacing="1" w:line="360" w:lineRule="auto"/>
              <w:jc w:val="both"/>
              <w:rPr>
                <w:rFonts w:ascii="Arial" w:hAnsi="Arial" w:cs="Arial"/>
                <w:szCs w:val="24"/>
              </w:rPr>
            </w:pPr>
          </w:p>
        </w:tc>
        <w:tc>
          <w:tcPr>
            <w:tcW w:w="1253" w:type="dxa"/>
            <w:tcBorders>
              <w:top w:val="single" w:sz="4" w:space="0" w:color="auto"/>
              <w:left w:val="single" w:sz="4" w:space="0" w:color="auto"/>
              <w:bottom w:val="single" w:sz="4" w:space="0" w:color="auto"/>
              <w:right w:val="single" w:sz="4" w:space="0" w:color="auto"/>
            </w:tcBorders>
            <w:shd w:val="clear" w:color="auto" w:fill="FFFF00"/>
          </w:tcPr>
          <w:p w14:paraId="30444B48" w14:textId="77777777" w:rsidR="008D5FA6" w:rsidRPr="00DE4ED8" w:rsidRDefault="008D5FA6" w:rsidP="001B35A7">
            <w:pPr>
              <w:spacing w:before="100" w:beforeAutospacing="1" w:after="100" w:afterAutospacing="1" w:line="360" w:lineRule="auto"/>
              <w:jc w:val="both"/>
              <w:rPr>
                <w:rFonts w:ascii="Arial" w:hAnsi="Arial" w:cs="Arial"/>
                <w:szCs w:val="24"/>
              </w:rPr>
            </w:pPr>
          </w:p>
        </w:tc>
        <w:tc>
          <w:tcPr>
            <w:tcW w:w="1281" w:type="dxa"/>
            <w:tcBorders>
              <w:top w:val="single" w:sz="4" w:space="0" w:color="auto"/>
              <w:left w:val="single" w:sz="4" w:space="0" w:color="auto"/>
              <w:bottom w:val="single" w:sz="4" w:space="0" w:color="auto"/>
              <w:right w:val="single" w:sz="4" w:space="0" w:color="auto"/>
            </w:tcBorders>
            <w:shd w:val="clear" w:color="auto" w:fill="FF0000"/>
            <w:hideMark/>
          </w:tcPr>
          <w:p w14:paraId="4708D582" w14:textId="77777777" w:rsidR="008D5FA6" w:rsidRPr="00DE4ED8" w:rsidRDefault="008D5FA6" w:rsidP="001B35A7">
            <w:pPr>
              <w:spacing w:before="100" w:beforeAutospacing="1" w:after="100" w:afterAutospacing="1" w:line="360" w:lineRule="auto"/>
              <w:jc w:val="both"/>
              <w:rPr>
                <w:rFonts w:ascii="Arial" w:hAnsi="Arial" w:cs="Arial"/>
                <w:szCs w:val="24"/>
              </w:rPr>
            </w:pPr>
            <w:r w:rsidRPr="00DE4ED8">
              <w:rPr>
                <w:rFonts w:ascii="Arial" w:hAnsi="Arial" w:cs="Arial"/>
                <w:szCs w:val="24"/>
              </w:rPr>
              <w:t>Risco 3</w:t>
            </w:r>
          </w:p>
        </w:tc>
        <w:tc>
          <w:tcPr>
            <w:tcW w:w="1198" w:type="dxa"/>
            <w:tcBorders>
              <w:top w:val="single" w:sz="4" w:space="0" w:color="auto"/>
              <w:left w:val="single" w:sz="4" w:space="0" w:color="auto"/>
              <w:bottom w:val="single" w:sz="4" w:space="0" w:color="auto"/>
              <w:right w:val="single" w:sz="4" w:space="0" w:color="auto"/>
            </w:tcBorders>
            <w:shd w:val="clear" w:color="auto" w:fill="FF0000"/>
          </w:tcPr>
          <w:p w14:paraId="38F3B997" w14:textId="77777777" w:rsidR="008D5FA6" w:rsidRPr="00DE4ED8" w:rsidRDefault="008D5FA6" w:rsidP="001B35A7">
            <w:pPr>
              <w:spacing w:before="100" w:beforeAutospacing="1" w:after="100" w:afterAutospacing="1" w:line="360" w:lineRule="auto"/>
              <w:jc w:val="both"/>
              <w:rPr>
                <w:rFonts w:ascii="Arial" w:hAnsi="Arial" w:cs="Arial"/>
                <w:szCs w:val="24"/>
              </w:rPr>
            </w:pPr>
          </w:p>
        </w:tc>
        <w:tc>
          <w:tcPr>
            <w:tcW w:w="1270" w:type="dxa"/>
            <w:tcBorders>
              <w:top w:val="single" w:sz="4" w:space="0" w:color="auto"/>
              <w:left w:val="single" w:sz="4" w:space="0" w:color="auto"/>
              <w:bottom w:val="single" w:sz="4" w:space="0" w:color="auto"/>
              <w:right w:val="single" w:sz="4" w:space="0" w:color="auto"/>
            </w:tcBorders>
            <w:shd w:val="clear" w:color="auto" w:fill="FF0000"/>
          </w:tcPr>
          <w:p w14:paraId="792395C4" w14:textId="77777777" w:rsidR="008D5FA6" w:rsidRPr="00DE4ED8" w:rsidRDefault="008D5FA6" w:rsidP="001B35A7">
            <w:pPr>
              <w:spacing w:before="100" w:beforeAutospacing="1" w:after="100" w:afterAutospacing="1" w:line="360" w:lineRule="auto"/>
              <w:jc w:val="both"/>
              <w:rPr>
                <w:rFonts w:ascii="Arial" w:hAnsi="Arial" w:cs="Arial"/>
                <w:szCs w:val="24"/>
              </w:rPr>
            </w:pPr>
          </w:p>
        </w:tc>
      </w:tr>
      <w:tr w:rsidR="008D5FA6" w:rsidRPr="00DE4ED8" w14:paraId="03A25500" w14:textId="77777777" w:rsidTr="001B35A7">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032CB76" w14:textId="77777777" w:rsidR="008D5FA6" w:rsidRPr="00DE4ED8" w:rsidRDefault="008D5FA6" w:rsidP="001B35A7">
            <w:pPr>
              <w:spacing w:line="360" w:lineRule="auto"/>
              <w:jc w:val="both"/>
              <w:rPr>
                <w:rFonts w:ascii="Arial" w:hAnsi="Arial" w:cs="Arial"/>
                <w:szCs w:val="24"/>
              </w:rPr>
            </w:pPr>
          </w:p>
        </w:tc>
        <w:tc>
          <w:tcPr>
            <w:tcW w:w="1786" w:type="dxa"/>
            <w:tcBorders>
              <w:top w:val="single" w:sz="4" w:space="0" w:color="auto"/>
              <w:left w:val="single" w:sz="4" w:space="0" w:color="auto"/>
              <w:bottom w:val="single" w:sz="4" w:space="0" w:color="auto"/>
              <w:right w:val="single" w:sz="4" w:space="0" w:color="auto"/>
            </w:tcBorders>
            <w:shd w:val="clear" w:color="auto" w:fill="auto"/>
          </w:tcPr>
          <w:p w14:paraId="47B453EB" w14:textId="77777777" w:rsidR="008D5FA6" w:rsidRPr="00DE4ED8" w:rsidRDefault="008D5FA6" w:rsidP="001B35A7">
            <w:pPr>
              <w:spacing w:before="100" w:beforeAutospacing="1" w:after="100" w:afterAutospacing="1" w:line="360" w:lineRule="auto"/>
              <w:jc w:val="both"/>
              <w:rPr>
                <w:rFonts w:ascii="Arial" w:hAnsi="Arial" w:cs="Arial"/>
                <w:szCs w:val="24"/>
              </w:rPr>
            </w:pPr>
            <w:r w:rsidRPr="00DE4ED8">
              <w:rPr>
                <w:rFonts w:ascii="Arial" w:hAnsi="Arial" w:cs="Arial"/>
                <w:szCs w:val="24"/>
              </w:rPr>
              <w:t xml:space="preserve">ALTO </w:t>
            </w:r>
          </w:p>
          <w:p w14:paraId="6C044758" w14:textId="77777777" w:rsidR="008D5FA6" w:rsidRPr="00DE4ED8" w:rsidRDefault="008D5FA6" w:rsidP="001B35A7">
            <w:pPr>
              <w:spacing w:before="100" w:beforeAutospacing="1" w:after="100" w:afterAutospacing="1" w:line="360" w:lineRule="auto"/>
              <w:jc w:val="both"/>
              <w:rPr>
                <w:rFonts w:ascii="Arial" w:hAnsi="Arial" w:cs="Arial"/>
                <w:szCs w:val="24"/>
              </w:rPr>
            </w:pPr>
          </w:p>
        </w:tc>
        <w:tc>
          <w:tcPr>
            <w:tcW w:w="1269" w:type="dxa"/>
            <w:tcBorders>
              <w:top w:val="single" w:sz="4" w:space="0" w:color="auto"/>
              <w:left w:val="single" w:sz="4" w:space="0" w:color="auto"/>
              <w:bottom w:val="single" w:sz="4" w:space="0" w:color="auto"/>
              <w:right w:val="single" w:sz="4" w:space="0" w:color="auto"/>
            </w:tcBorders>
            <w:shd w:val="clear" w:color="auto" w:fill="auto"/>
            <w:hideMark/>
          </w:tcPr>
          <w:p w14:paraId="7B31E729" w14:textId="77777777" w:rsidR="008D5FA6" w:rsidRPr="00DE4ED8" w:rsidRDefault="008D5FA6" w:rsidP="001B35A7">
            <w:pPr>
              <w:spacing w:before="100" w:beforeAutospacing="1" w:after="100" w:afterAutospacing="1" w:line="360" w:lineRule="auto"/>
              <w:jc w:val="both"/>
              <w:rPr>
                <w:rFonts w:ascii="Arial" w:hAnsi="Arial" w:cs="Arial"/>
                <w:szCs w:val="24"/>
              </w:rPr>
            </w:pPr>
            <w:r w:rsidRPr="00DE4ED8">
              <w:rPr>
                <w:rFonts w:ascii="Arial" w:hAnsi="Arial" w:cs="Arial"/>
                <w:szCs w:val="24"/>
              </w:rPr>
              <w:t>Risco 1</w:t>
            </w:r>
          </w:p>
        </w:tc>
        <w:tc>
          <w:tcPr>
            <w:tcW w:w="1253" w:type="dxa"/>
            <w:tcBorders>
              <w:top w:val="single" w:sz="4" w:space="0" w:color="auto"/>
              <w:left w:val="single" w:sz="4" w:space="0" w:color="auto"/>
              <w:bottom w:val="single" w:sz="4" w:space="0" w:color="auto"/>
              <w:right w:val="single" w:sz="4" w:space="0" w:color="auto"/>
            </w:tcBorders>
            <w:shd w:val="clear" w:color="auto" w:fill="FFFF00"/>
          </w:tcPr>
          <w:p w14:paraId="447E1B30" w14:textId="77777777" w:rsidR="008D5FA6" w:rsidRPr="00DE4ED8" w:rsidRDefault="008D5FA6" w:rsidP="001B35A7">
            <w:pPr>
              <w:spacing w:before="100" w:beforeAutospacing="1" w:after="100" w:afterAutospacing="1" w:line="360" w:lineRule="auto"/>
              <w:jc w:val="both"/>
              <w:rPr>
                <w:rFonts w:ascii="Arial" w:hAnsi="Arial" w:cs="Arial"/>
                <w:szCs w:val="24"/>
              </w:rPr>
            </w:pPr>
          </w:p>
        </w:tc>
        <w:tc>
          <w:tcPr>
            <w:tcW w:w="1281" w:type="dxa"/>
            <w:tcBorders>
              <w:top w:val="single" w:sz="4" w:space="0" w:color="auto"/>
              <w:left w:val="single" w:sz="4" w:space="0" w:color="auto"/>
              <w:bottom w:val="single" w:sz="4" w:space="0" w:color="auto"/>
              <w:right w:val="single" w:sz="4" w:space="0" w:color="auto"/>
            </w:tcBorders>
            <w:shd w:val="clear" w:color="auto" w:fill="FFFF00"/>
          </w:tcPr>
          <w:p w14:paraId="34E5CDB1" w14:textId="77777777" w:rsidR="008D5FA6" w:rsidRPr="00DE4ED8" w:rsidRDefault="008D5FA6" w:rsidP="001B35A7">
            <w:pPr>
              <w:spacing w:before="100" w:beforeAutospacing="1" w:after="100" w:afterAutospacing="1" w:line="360" w:lineRule="auto"/>
              <w:jc w:val="both"/>
              <w:rPr>
                <w:rFonts w:ascii="Arial" w:hAnsi="Arial" w:cs="Arial"/>
                <w:szCs w:val="24"/>
              </w:rPr>
            </w:pPr>
          </w:p>
        </w:tc>
        <w:tc>
          <w:tcPr>
            <w:tcW w:w="1198" w:type="dxa"/>
            <w:tcBorders>
              <w:top w:val="single" w:sz="4" w:space="0" w:color="auto"/>
              <w:left w:val="single" w:sz="4" w:space="0" w:color="auto"/>
              <w:bottom w:val="single" w:sz="4" w:space="0" w:color="auto"/>
              <w:right w:val="single" w:sz="4" w:space="0" w:color="auto"/>
            </w:tcBorders>
            <w:shd w:val="clear" w:color="auto" w:fill="FFFF00"/>
          </w:tcPr>
          <w:p w14:paraId="6F10BD30" w14:textId="77777777" w:rsidR="008D5FA6" w:rsidRPr="00DE4ED8" w:rsidRDefault="008D5FA6" w:rsidP="001B35A7">
            <w:pPr>
              <w:spacing w:before="100" w:beforeAutospacing="1" w:after="100" w:afterAutospacing="1" w:line="360" w:lineRule="auto"/>
              <w:jc w:val="both"/>
              <w:rPr>
                <w:rFonts w:ascii="Arial" w:hAnsi="Arial" w:cs="Arial"/>
                <w:szCs w:val="24"/>
              </w:rPr>
            </w:pPr>
            <w:r w:rsidRPr="00DE4ED8">
              <w:rPr>
                <w:rFonts w:ascii="Arial" w:hAnsi="Arial" w:cs="Arial"/>
                <w:szCs w:val="24"/>
              </w:rPr>
              <w:t xml:space="preserve">Risco 4 </w:t>
            </w:r>
          </w:p>
        </w:tc>
        <w:tc>
          <w:tcPr>
            <w:tcW w:w="1270" w:type="dxa"/>
            <w:tcBorders>
              <w:top w:val="single" w:sz="4" w:space="0" w:color="auto"/>
              <w:left w:val="single" w:sz="4" w:space="0" w:color="auto"/>
              <w:bottom w:val="single" w:sz="4" w:space="0" w:color="auto"/>
              <w:right w:val="single" w:sz="4" w:space="0" w:color="auto"/>
            </w:tcBorders>
            <w:shd w:val="clear" w:color="auto" w:fill="FF0000"/>
          </w:tcPr>
          <w:p w14:paraId="7036DBFC" w14:textId="77777777" w:rsidR="008D5FA6" w:rsidRPr="00DE4ED8" w:rsidRDefault="008D5FA6" w:rsidP="001B35A7">
            <w:pPr>
              <w:spacing w:before="100" w:beforeAutospacing="1" w:after="100" w:afterAutospacing="1" w:line="360" w:lineRule="auto"/>
              <w:jc w:val="both"/>
              <w:rPr>
                <w:rFonts w:ascii="Arial" w:hAnsi="Arial" w:cs="Arial"/>
                <w:szCs w:val="24"/>
              </w:rPr>
            </w:pPr>
          </w:p>
        </w:tc>
      </w:tr>
      <w:tr w:rsidR="008D5FA6" w:rsidRPr="00DE4ED8" w14:paraId="368E4549" w14:textId="77777777" w:rsidTr="001B35A7">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5A39D9F" w14:textId="77777777" w:rsidR="008D5FA6" w:rsidRPr="00DE4ED8" w:rsidRDefault="008D5FA6" w:rsidP="001B35A7">
            <w:pPr>
              <w:spacing w:line="360" w:lineRule="auto"/>
              <w:jc w:val="both"/>
              <w:rPr>
                <w:rFonts w:ascii="Arial" w:hAnsi="Arial" w:cs="Arial"/>
                <w:szCs w:val="24"/>
              </w:rPr>
            </w:pPr>
          </w:p>
        </w:tc>
        <w:tc>
          <w:tcPr>
            <w:tcW w:w="1786" w:type="dxa"/>
            <w:tcBorders>
              <w:top w:val="single" w:sz="4" w:space="0" w:color="auto"/>
              <w:left w:val="single" w:sz="4" w:space="0" w:color="auto"/>
              <w:bottom w:val="single" w:sz="4" w:space="0" w:color="auto"/>
              <w:right w:val="single" w:sz="4" w:space="0" w:color="auto"/>
            </w:tcBorders>
            <w:shd w:val="clear" w:color="auto" w:fill="auto"/>
          </w:tcPr>
          <w:p w14:paraId="70E28E36" w14:textId="77777777" w:rsidR="008D5FA6" w:rsidRPr="00DE4ED8" w:rsidRDefault="008D5FA6" w:rsidP="001B35A7">
            <w:pPr>
              <w:spacing w:before="100" w:beforeAutospacing="1" w:after="100" w:afterAutospacing="1" w:line="360" w:lineRule="auto"/>
              <w:jc w:val="both"/>
              <w:rPr>
                <w:rFonts w:ascii="Arial" w:hAnsi="Arial" w:cs="Arial"/>
                <w:szCs w:val="24"/>
              </w:rPr>
            </w:pPr>
            <w:r w:rsidRPr="00DE4ED8">
              <w:rPr>
                <w:rFonts w:ascii="Arial" w:hAnsi="Arial" w:cs="Arial"/>
                <w:szCs w:val="24"/>
              </w:rPr>
              <w:t>MÉDIO</w:t>
            </w:r>
          </w:p>
          <w:p w14:paraId="3E76A953" w14:textId="77777777" w:rsidR="008D5FA6" w:rsidRPr="00DE4ED8" w:rsidRDefault="008D5FA6" w:rsidP="001B35A7">
            <w:pPr>
              <w:spacing w:before="100" w:beforeAutospacing="1" w:after="100" w:afterAutospacing="1" w:line="360" w:lineRule="auto"/>
              <w:jc w:val="both"/>
              <w:rPr>
                <w:rFonts w:ascii="Arial" w:hAnsi="Arial" w:cs="Arial"/>
                <w:szCs w:val="24"/>
              </w:rPr>
            </w:pPr>
          </w:p>
        </w:tc>
        <w:tc>
          <w:tcPr>
            <w:tcW w:w="1269" w:type="dxa"/>
            <w:tcBorders>
              <w:top w:val="single" w:sz="4" w:space="0" w:color="auto"/>
              <w:left w:val="single" w:sz="4" w:space="0" w:color="auto"/>
              <w:bottom w:val="single" w:sz="4" w:space="0" w:color="auto"/>
              <w:right w:val="single" w:sz="4" w:space="0" w:color="auto"/>
            </w:tcBorders>
            <w:shd w:val="clear" w:color="auto" w:fill="auto"/>
          </w:tcPr>
          <w:p w14:paraId="694AAACB" w14:textId="77777777" w:rsidR="008D5FA6" w:rsidRPr="00DE4ED8" w:rsidRDefault="008D5FA6" w:rsidP="001B35A7">
            <w:pPr>
              <w:spacing w:before="100" w:beforeAutospacing="1" w:after="100" w:afterAutospacing="1" w:line="360" w:lineRule="auto"/>
              <w:jc w:val="both"/>
              <w:rPr>
                <w:rFonts w:ascii="Arial" w:hAnsi="Arial" w:cs="Arial"/>
                <w:szCs w:val="24"/>
              </w:rPr>
            </w:pPr>
          </w:p>
        </w:tc>
        <w:tc>
          <w:tcPr>
            <w:tcW w:w="1253" w:type="dxa"/>
            <w:tcBorders>
              <w:top w:val="single" w:sz="4" w:space="0" w:color="auto"/>
              <w:left w:val="single" w:sz="4" w:space="0" w:color="auto"/>
              <w:bottom w:val="single" w:sz="4" w:space="0" w:color="auto"/>
              <w:right w:val="single" w:sz="4" w:space="0" w:color="auto"/>
            </w:tcBorders>
            <w:shd w:val="clear" w:color="auto" w:fill="auto"/>
            <w:hideMark/>
          </w:tcPr>
          <w:p w14:paraId="70871F2F" w14:textId="77777777" w:rsidR="008D5FA6" w:rsidRPr="00DE4ED8" w:rsidRDefault="008D5FA6" w:rsidP="001B35A7">
            <w:pPr>
              <w:spacing w:before="100" w:beforeAutospacing="1" w:after="100" w:afterAutospacing="1" w:line="360" w:lineRule="auto"/>
              <w:jc w:val="both"/>
              <w:rPr>
                <w:rFonts w:ascii="Arial" w:hAnsi="Arial" w:cs="Arial"/>
                <w:szCs w:val="24"/>
              </w:rPr>
            </w:pPr>
            <w:r w:rsidRPr="00DE4ED8">
              <w:rPr>
                <w:rFonts w:ascii="Arial" w:hAnsi="Arial" w:cs="Arial"/>
                <w:szCs w:val="24"/>
              </w:rPr>
              <w:t>Risco 2</w:t>
            </w:r>
          </w:p>
        </w:tc>
        <w:tc>
          <w:tcPr>
            <w:tcW w:w="1281" w:type="dxa"/>
            <w:tcBorders>
              <w:top w:val="single" w:sz="4" w:space="0" w:color="auto"/>
              <w:left w:val="single" w:sz="4" w:space="0" w:color="auto"/>
              <w:bottom w:val="single" w:sz="4" w:space="0" w:color="auto"/>
              <w:right w:val="single" w:sz="4" w:space="0" w:color="auto"/>
            </w:tcBorders>
            <w:shd w:val="clear" w:color="auto" w:fill="FFFF00"/>
          </w:tcPr>
          <w:p w14:paraId="0AC44E6E" w14:textId="77777777" w:rsidR="008D5FA6" w:rsidRPr="00DE4ED8" w:rsidRDefault="008D5FA6" w:rsidP="001B35A7">
            <w:pPr>
              <w:spacing w:before="100" w:beforeAutospacing="1" w:after="100" w:afterAutospacing="1" w:line="360" w:lineRule="auto"/>
              <w:jc w:val="both"/>
              <w:rPr>
                <w:rFonts w:ascii="Arial" w:hAnsi="Arial" w:cs="Arial"/>
                <w:szCs w:val="24"/>
              </w:rPr>
            </w:pPr>
          </w:p>
        </w:tc>
        <w:tc>
          <w:tcPr>
            <w:tcW w:w="1198" w:type="dxa"/>
            <w:tcBorders>
              <w:top w:val="single" w:sz="4" w:space="0" w:color="auto"/>
              <w:left w:val="single" w:sz="4" w:space="0" w:color="auto"/>
              <w:bottom w:val="single" w:sz="4" w:space="0" w:color="auto"/>
              <w:right w:val="single" w:sz="4" w:space="0" w:color="auto"/>
            </w:tcBorders>
            <w:shd w:val="clear" w:color="auto" w:fill="FFFF00"/>
          </w:tcPr>
          <w:p w14:paraId="28018B48" w14:textId="77777777" w:rsidR="008D5FA6" w:rsidRPr="00DE4ED8" w:rsidRDefault="008D5FA6" w:rsidP="001B35A7">
            <w:pPr>
              <w:spacing w:before="100" w:beforeAutospacing="1" w:after="100" w:afterAutospacing="1" w:line="360" w:lineRule="auto"/>
              <w:jc w:val="both"/>
              <w:rPr>
                <w:rFonts w:ascii="Arial" w:hAnsi="Arial" w:cs="Arial"/>
                <w:szCs w:val="24"/>
              </w:rPr>
            </w:pPr>
          </w:p>
        </w:tc>
        <w:tc>
          <w:tcPr>
            <w:tcW w:w="1270" w:type="dxa"/>
            <w:tcBorders>
              <w:top w:val="single" w:sz="4" w:space="0" w:color="auto"/>
              <w:left w:val="single" w:sz="4" w:space="0" w:color="auto"/>
              <w:bottom w:val="single" w:sz="4" w:space="0" w:color="auto"/>
              <w:right w:val="single" w:sz="4" w:space="0" w:color="auto"/>
            </w:tcBorders>
            <w:shd w:val="clear" w:color="auto" w:fill="FF0000"/>
          </w:tcPr>
          <w:p w14:paraId="5E492145" w14:textId="77777777" w:rsidR="008D5FA6" w:rsidRPr="00DE4ED8" w:rsidRDefault="008D5FA6" w:rsidP="001B35A7">
            <w:pPr>
              <w:spacing w:before="100" w:beforeAutospacing="1" w:after="100" w:afterAutospacing="1" w:line="360" w:lineRule="auto"/>
              <w:jc w:val="both"/>
              <w:rPr>
                <w:rFonts w:ascii="Arial" w:hAnsi="Arial" w:cs="Arial"/>
                <w:szCs w:val="24"/>
              </w:rPr>
            </w:pPr>
          </w:p>
        </w:tc>
      </w:tr>
      <w:tr w:rsidR="008D5FA6" w:rsidRPr="00DE4ED8" w14:paraId="7FA5B348" w14:textId="77777777" w:rsidTr="001B35A7">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B04C69B" w14:textId="77777777" w:rsidR="008D5FA6" w:rsidRPr="00DE4ED8" w:rsidRDefault="008D5FA6" w:rsidP="001B35A7">
            <w:pPr>
              <w:spacing w:line="360" w:lineRule="auto"/>
              <w:jc w:val="both"/>
              <w:rPr>
                <w:rFonts w:ascii="Arial" w:hAnsi="Arial" w:cs="Arial"/>
                <w:szCs w:val="24"/>
              </w:rPr>
            </w:pPr>
          </w:p>
        </w:tc>
        <w:tc>
          <w:tcPr>
            <w:tcW w:w="1786" w:type="dxa"/>
            <w:tcBorders>
              <w:top w:val="single" w:sz="4" w:space="0" w:color="auto"/>
              <w:left w:val="single" w:sz="4" w:space="0" w:color="auto"/>
              <w:bottom w:val="single" w:sz="4" w:space="0" w:color="auto"/>
              <w:right w:val="single" w:sz="4" w:space="0" w:color="auto"/>
            </w:tcBorders>
            <w:shd w:val="clear" w:color="auto" w:fill="auto"/>
          </w:tcPr>
          <w:p w14:paraId="5143EDEB" w14:textId="77777777" w:rsidR="008D5FA6" w:rsidRPr="00DE4ED8" w:rsidRDefault="008D5FA6" w:rsidP="001B35A7">
            <w:pPr>
              <w:spacing w:before="100" w:beforeAutospacing="1" w:after="100" w:afterAutospacing="1" w:line="360" w:lineRule="auto"/>
              <w:jc w:val="both"/>
              <w:rPr>
                <w:rFonts w:ascii="Arial" w:hAnsi="Arial" w:cs="Arial"/>
                <w:szCs w:val="24"/>
              </w:rPr>
            </w:pPr>
            <w:r w:rsidRPr="00DE4ED8">
              <w:rPr>
                <w:rFonts w:ascii="Arial" w:hAnsi="Arial" w:cs="Arial"/>
                <w:szCs w:val="24"/>
              </w:rPr>
              <w:t>BAIXO</w:t>
            </w:r>
          </w:p>
          <w:p w14:paraId="360B2065" w14:textId="77777777" w:rsidR="008D5FA6" w:rsidRPr="00DE4ED8" w:rsidRDefault="008D5FA6" w:rsidP="001B35A7">
            <w:pPr>
              <w:spacing w:before="100" w:beforeAutospacing="1" w:after="100" w:afterAutospacing="1" w:line="360" w:lineRule="auto"/>
              <w:jc w:val="both"/>
              <w:rPr>
                <w:rFonts w:ascii="Arial" w:hAnsi="Arial" w:cs="Arial"/>
                <w:szCs w:val="24"/>
              </w:rPr>
            </w:pPr>
          </w:p>
        </w:tc>
        <w:tc>
          <w:tcPr>
            <w:tcW w:w="1269" w:type="dxa"/>
            <w:tcBorders>
              <w:top w:val="single" w:sz="4" w:space="0" w:color="auto"/>
              <w:left w:val="single" w:sz="4" w:space="0" w:color="auto"/>
              <w:bottom w:val="single" w:sz="4" w:space="0" w:color="auto"/>
              <w:right w:val="single" w:sz="4" w:space="0" w:color="auto"/>
            </w:tcBorders>
            <w:shd w:val="clear" w:color="auto" w:fill="00B050"/>
          </w:tcPr>
          <w:p w14:paraId="63E69C3B" w14:textId="77777777" w:rsidR="008D5FA6" w:rsidRPr="00DE4ED8" w:rsidRDefault="008D5FA6" w:rsidP="001B35A7">
            <w:pPr>
              <w:spacing w:before="100" w:beforeAutospacing="1" w:after="100" w:afterAutospacing="1" w:line="360" w:lineRule="auto"/>
              <w:jc w:val="both"/>
              <w:rPr>
                <w:rFonts w:ascii="Arial" w:hAnsi="Arial" w:cs="Arial"/>
                <w:szCs w:val="24"/>
              </w:rPr>
            </w:pPr>
          </w:p>
        </w:tc>
        <w:tc>
          <w:tcPr>
            <w:tcW w:w="1253" w:type="dxa"/>
            <w:tcBorders>
              <w:top w:val="single" w:sz="4" w:space="0" w:color="auto"/>
              <w:left w:val="single" w:sz="4" w:space="0" w:color="auto"/>
              <w:bottom w:val="single" w:sz="4" w:space="0" w:color="auto"/>
              <w:right w:val="single" w:sz="4" w:space="0" w:color="auto"/>
            </w:tcBorders>
            <w:shd w:val="clear" w:color="auto" w:fill="00B050"/>
          </w:tcPr>
          <w:p w14:paraId="21045F99" w14:textId="77777777" w:rsidR="008D5FA6" w:rsidRPr="00DE4ED8" w:rsidRDefault="008D5FA6" w:rsidP="001B35A7">
            <w:pPr>
              <w:spacing w:before="100" w:beforeAutospacing="1" w:after="100" w:afterAutospacing="1" w:line="360" w:lineRule="auto"/>
              <w:jc w:val="both"/>
              <w:rPr>
                <w:rFonts w:ascii="Arial" w:hAnsi="Arial" w:cs="Arial"/>
                <w:szCs w:val="24"/>
              </w:rPr>
            </w:pPr>
          </w:p>
        </w:tc>
        <w:tc>
          <w:tcPr>
            <w:tcW w:w="1281" w:type="dxa"/>
            <w:tcBorders>
              <w:top w:val="single" w:sz="4" w:space="0" w:color="auto"/>
              <w:left w:val="single" w:sz="4" w:space="0" w:color="auto"/>
              <w:bottom w:val="single" w:sz="4" w:space="0" w:color="auto"/>
              <w:right w:val="single" w:sz="4" w:space="0" w:color="auto"/>
            </w:tcBorders>
            <w:shd w:val="clear" w:color="auto" w:fill="auto"/>
          </w:tcPr>
          <w:p w14:paraId="3FD43418" w14:textId="77777777" w:rsidR="008D5FA6" w:rsidRPr="00DE4ED8" w:rsidRDefault="008D5FA6" w:rsidP="001B35A7">
            <w:pPr>
              <w:spacing w:before="100" w:beforeAutospacing="1" w:after="100" w:afterAutospacing="1" w:line="360" w:lineRule="auto"/>
              <w:jc w:val="both"/>
              <w:rPr>
                <w:rFonts w:ascii="Arial" w:hAnsi="Arial" w:cs="Arial"/>
                <w:szCs w:val="24"/>
              </w:rPr>
            </w:pPr>
          </w:p>
        </w:tc>
        <w:tc>
          <w:tcPr>
            <w:tcW w:w="1198" w:type="dxa"/>
            <w:tcBorders>
              <w:top w:val="single" w:sz="4" w:space="0" w:color="auto"/>
              <w:left w:val="single" w:sz="4" w:space="0" w:color="auto"/>
              <w:bottom w:val="single" w:sz="4" w:space="0" w:color="auto"/>
              <w:right w:val="single" w:sz="4" w:space="0" w:color="auto"/>
            </w:tcBorders>
            <w:shd w:val="clear" w:color="auto" w:fill="FFFF00"/>
          </w:tcPr>
          <w:p w14:paraId="4ADF4972" w14:textId="77777777" w:rsidR="008D5FA6" w:rsidRPr="00DE4ED8" w:rsidRDefault="008D5FA6" w:rsidP="001B35A7">
            <w:pPr>
              <w:spacing w:before="100" w:beforeAutospacing="1" w:after="100" w:afterAutospacing="1" w:line="360" w:lineRule="auto"/>
              <w:jc w:val="both"/>
              <w:rPr>
                <w:rFonts w:ascii="Arial" w:hAnsi="Arial" w:cs="Arial"/>
                <w:szCs w:val="24"/>
              </w:rPr>
            </w:pPr>
          </w:p>
        </w:tc>
        <w:tc>
          <w:tcPr>
            <w:tcW w:w="1270" w:type="dxa"/>
            <w:tcBorders>
              <w:top w:val="single" w:sz="4" w:space="0" w:color="auto"/>
              <w:left w:val="single" w:sz="4" w:space="0" w:color="auto"/>
              <w:bottom w:val="single" w:sz="4" w:space="0" w:color="auto"/>
              <w:right w:val="single" w:sz="4" w:space="0" w:color="auto"/>
            </w:tcBorders>
            <w:shd w:val="clear" w:color="auto" w:fill="FFFF00"/>
          </w:tcPr>
          <w:p w14:paraId="73117440" w14:textId="77777777" w:rsidR="008D5FA6" w:rsidRPr="00DE4ED8" w:rsidRDefault="008D5FA6" w:rsidP="001B35A7">
            <w:pPr>
              <w:spacing w:before="100" w:beforeAutospacing="1" w:after="100" w:afterAutospacing="1" w:line="360" w:lineRule="auto"/>
              <w:jc w:val="both"/>
              <w:rPr>
                <w:rFonts w:ascii="Arial" w:hAnsi="Arial" w:cs="Arial"/>
                <w:szCs w:val="24"/>
              </w:rPr>
            </w:pPr>
          </w:p>
        </w:tc>
      </w:tr>
      <w:tr w:rsidR="008D5FA6" w:rsidRPr="00DE4ED8" w14:paraId="7469CA69" w14:textId="77777777" w:rsidTr="001B35A7">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2DBD110" w14:textId="77777777" w:rsidR="008D5FA6" w:rsidRPr="00DE4ED8" w:rsidRDefault="008D5FA6" w:rsidP="001B35A7">
            <w:pPr>
              <w:spacing w:line="360" w:lineRule="auto"/>
              <w:jc w:val="both"/>
              <w:rPr>
                <w:rFonts w:ascii="Arial" w:hAnsi="Arial" w:cs="Arial"/>
                <w:szCs w:val="24"/>
              </w:rPr>
            </w:pPr>
          </w:p>
        </w:tc>
        <w:tc>
          <w:tcPr>
            <w:tcW w:w="1786" w:type="dxa"/>
            <w:tcBorders>
              <w:top w:val="single" w:sz="4" w:space="0" w:color="auto"/>
              <w:left w:val="single" w:sz="4" w:space="0" w:color="auto"/>
              <w:bottom w:val="single" w:sz="4" w:space="0" w:color="auto"/>
              <w:right w:val="single" w:sz="4" w:space="0" w:color="auto"/>
            </w:tcBorders>
            <w:shd w:val="clear" w:color="auto" w:fill="auto"/>
            <w:hideMark/>
          </w:tcPr>
          <w:p w14:paraId="15F008B0" w14:textId="77777777" w:rsidR="008D5FA6" w:rsidRPr="00DE4ED8" w:rsidRDefault="008D5FA6" w:rsidP="001B35A7">
            <w:pPr>
              <w:spacing w:before="100" w:beforeAutospacing="1" w:after="100" w:afterAutospacing="1" w:line="360" w:lineRule="auto"/>
              <w:jc w:val="both"/>
              <w:rPr>
                <w:rFonts w:ascii="Arial" w:hAnsi="Arial" w:cs="Arial"/>
                <w:szCs w:val="24"/>
              </w:rPr>
            </w:pPr>
            <w:r w:rsidRPr="00DE4ED8">
              <w:rPr>
                <w:rFonts w:ascii="Arial" w:hAnsi="Arial" w:cs="Arial"/>
                <w:szCs w:val="24"/>
              </w:rPr>
              <w:t>MUITO BAIXO</w:t>
            </w:r>
          </w:p>
        </w:tc>
        <w:tc>
          <w:tcPr>
            <w:tcW w:w="1269" w:type="dxa"/>
            <w:tcBorders>
              <w:top w:val="single" w:sz="4" w:space="0" w:color="auto"/>
              <w:left w:val="single" w:sz="4" w:space="0" w:color="auto"/>
              <w:bottom w:val="single" w:sz="4" w:space="0" w:color="auto"/>
              <w:right w:val="single" w:sz="4" w:space="0" w:color="auto"/>
            </w:tcBorders>
            <w:shd w:val="clear" w:color="auto" w:fill="00B050"/>
          </w:tcPr>
          <w:p w14:paraId="348A126B" w14:textId="77777777" w:rsidR="008D5FA6" w:rsidRPr="00DE4ED8" w:rsidRDefault="008D5FA6" w:rsidP="001B35A7">
            <w:pPr>
              <w:spacing w:before="100" w:beforeAutospacing="1" w:after="100" w:afterAutospacing="1" w:line="360" w:lineRule="auto"/>
              <w:jc w:val="both"/>
              <w:rPr>
                <w:rFonts w:ascii="Arial" w:hAnsi="Arial" w:cs="Arial"/>
                <w:szCs w:val="24"/>
              </w:rPr>
            </w:pPr>
          </w:p>
        </w:tc>
        <w:tc>
          <w:tcPr>
            <w:tcW w:w="1253" w:type="dxa"/>
            <w:tcBorders>
              <w:top w:val="single" w:sz="4" w:space="0" w:color="auto"/>
              <w:left w:val="single" w:sz="4" w:space="0" w:color="auto"/>
              <w:bottom w:val="single" w:sz="4" w:space="0" w:color="auto"/>
              <w:right w:val="single" w:sz="4" w:space="0" w:color="auto"/>
            </w:tcBorders>
            <w:shd w:val="clear" w:color="auto" w:fill="00B050"/>
          </w:tcPr>
          <w:p w14:paraId="2FF15B7A" w14:textId="77777777" w:rsidR="008D5FA6" w:rsidRPr="00DE4ED8" w:rsidRDefault="008D5FA6" w:rsidP="001B35A7">
            <w:pPr>
              <w:spacing w:before="100" w:beforeAutospacing="1" w:after="100" w:afterAutospacing="1" w:line="360" w:lineRule="auto"/>
              <w:jc w:val="both"/>
              <w:rPr>
                <w:rFonts w:ascii="Arial" w:hAnsi="Arial" w:cs="Arial"/>
                <w:szCs w:val="24"/>
              </w:rPr>
            </w:pPr>
          </w:p>
        </w:tc>
        <w:tc>
          <w:tcPr>
            <w:tcW w:w="1281" w:type="dxa"/>
            <w:tcBorders>
              <w:top w:val="single" w:sz="4" w:space="0" w:color="auto"/>
              <w:left w:val="single" w:sz="4" w:space="0" w:color="auto"/>
              <w:bottom w:val="single" w:sz="4" w:space="0" w:color="auto"/>
              <w:right w:val="single" w:sz="4" w:space="0" w:color="auto"/>
            </w:tcBorders>
            <w:shd w:val="clear" w:color="auto" w:fill="auto"/>
          </w:tcPr>
          <w:p w14:paraId="594F3188" w14:textId="77777777" w:rsidR="008D5FA6" w:rsidRPr="00DE4ED8" w:rsidRDefault="008D5FA6" w:rsidP="001B35A7">
            <w:pPr>
              <w:spacing w:before="100" w:beforeAutospacing="1" w:after="100" w:afterAutospacing="1" w:line="360" w:lineRule="auto"/>
              <w:jc w:val="both"/>
              <w:rPr>
                <w:rFonts w:ascii="Arial" w:hAnsi="Arial" w:cs="Arial"/>
                <w:szCs w:val="24"/>
              </w:rPr>
            </w:pPr>
          </w:p>
        </w:tc>
        <w:tc>
          <w:tcPr>
            <w:tcW w:w="1198" w:type="dxa"/>
            <w:tcBorders>
              <w:top w:val="single" w:sz="4" w:space="0" w:color="auto"/>
              <w:left w:val="single" w:sz="4" w:space="0" w:color="auto"/>
              <w:bottom w:val="single" w:sz="4" w:space="0" w:color="auto"/>
              <w:right w:val="single" w:sz="4" w:space="0" w:color="auto"/>
            </w:tcBorders>
            <w:shd w:val="clear" w:color="auto" w:fill="auto"/>
          </w:tcPr>
          <w:p w14:paraId="4E2C22EB" w14:textId="77777777" w:rsidR="008D5FA6" w:rsidRPr="00DE4ED8" w:rsidRDefault="008D5FA6" w:rsidP="001B35A7">
            <w:pPr>
              <w:spacing w:before="100" w:beforeAutospacing="1" w:after="100" w:afterAutospacing="1" w:line="360" w:lineRule="auto"/>
              <w:jc w:val="both"/>
              <w:rPr>
                <w:rFonts w:ascii="Arial" w:hAnsi="Arial" w:cs="Arial"/>
                <w:szCs w:val="24"/>
              </w:rPr>
            </w:pPr>
          </w:p>
        </w:tc>
        <w:tc>
          <w:tcPr>
            <w:tcW w:w="1270" w:type="dxa"/>
            <w:tcBorders>
              <w:top w:val="single" w:sz="4" w:space="0" w:color="auto"/>
              <w:left w:val="single" w:sz="4" w:space="0" w:color="auto"/>
              <w:bottom w:val="single" w:sz="4" w:space="0" w:color="auto"/>
              <w:right w:val="single" w:sz="4" w:space="0" w:color="auto"/>
            </w:tcBorders>
            <w:shd w:val="clear" w:color="auto" w:fill="auto"/>
          </w:tcPr>
          <w:p w14:paraId="0E447C86" w14:textId="77777777" w:rsidR="008D5FA6" w:rsidRPr="00DE4ED8" w:rsidRDefault="008D5FA6" w:rsidP="001B35A7">
            <w:pPr>
              <w:spacing w:before="100" w:beforeAutospacing="1" w:after="100" w:afterAutospacing="1" w:line="360" w:lineRule="auto"/>
              <w:jc w:val="both"/>
              <w:rPr>
                <w:rFonts w:ascii="Arial" w:hAnsi="Arial" w:cs="Arial"/>
                <w:szCs w:val="24"/>
              </w:rPr>
            </w:pPr>
          </w:p>
        </w:tc>
      </w:tr>
      <w:bookmarkEnd w:id="3"/>
    </w:tbl>
    <w:p w14:paraId="2806FBBD" w14:textId="77777777" w:rsidR="008D5FA6" w:rsidRDefault="008D5FA6" w:rsidP="00F33468">
      <w:pPr>
        <w:suppressAutoHyphens w:val="0"/>
        <w:autoSpaceDE w:val="0"/>
        <w:autoSpaceDN w:val="0"/>
        <w:adjustRightInd w:val="0"/>
        <w:spacing w:before="100" w:after="100" w:line="360" w:lineRule="auto"/>
        <w:jc w:val="both"/>
        <w:rPr>
          <w:rFonts w:eastAsia="Calibri"/>
          <w:szCs w:val="24"/>
          <w:lang w:eastAsia="pt-BR"/>
        </w:rPr>
      </w:pPr>
    </w:p>
    <w:p w14:paraId="7B0154BE" w14:textId="7330890F" w:rsidR="00F33468" w:rsidRDefault="00F33468" w:rsidP="00F33468">
      <w:pPr>
        <w:suppressAutoHyphens w:val="0"/>
        <w:autoSpaceDE w:val="0"/>
        <w:autoSpaceDN w:val="0"/>
        <w:adjustRightInd w:val="0"/>
        <w:spacing w:before="100" w:after="100" w:line="360" w:lineRule="auto"/>
        <w:jc w:val="both"/>
        <w:rPr>
          <w:rFonts w:eastAsia="Calibri"/>
          <w:szCs w:val="24"/>
          <w:lang w:eastAsia="pt-BR"/>
        </w:rPr>
      </w:pPr>
      <w:r>
        <w:rPr>
          <w:rFonts w:eastAsia="Calibri"/>
          <w:szCs w:val="24"/>
          <w:lang w:eastAsia="pt-BR"/>
        </w:rPr>
        <w:t xml:space="preserve">LEGENDA: Vermelho: Risco extremo – Amarelo: Risco alto – Branco: Risco médio e Verde: Risco baixo. </w:t>
      </w:r>
    </w:p>
    <w:p w14:paraId="7D1D01DE" w14:textId="77777777" w:rsidR="00F33468" w:rsidRDefault="00F33468" w:rsidP="00F33468">
      <w:pPr>
        <w:suppressAutoHyphens w:val="0"/>
        <w:autoSpaceDE w:val="0"/>
        <w:autoSpaceDN w:val="0"/>
        <w:adjustRightInd w:val="0"/>
        <w:spacing w:line="360" w:lineRule="auto"/>
        <w:ind w:right="-1" w:firstLine="708"/>
        <w:jc w:val="both"/>
        <w:rPr>
          <w:rFonts w:eastAsia="Calibri"/>
          <w:szCs w:val="24"/>
          <w:lang w:eastAsia="pt-BR"/>
        </w:rPr>
      </w:pPr>
    </w:p>
    <w:p w14:paraId="5CDDA3CC" w14:textId="77777777" w:rsidR="00F33468" w:rsidRDefault="00F33468" w:rsidP="00F33468">
      <w:pPr>
        <w:suppressAutoHyphens w:val="0"/>
        <w:autoSpaceDE w:val="0"/>
        <w:autoSpaceDN w:val="0"/>
        <w:adjustRightInd w:val="0"/>
        <w:spacing w:line="360" w:lineRule="auto"/>
        <w:ind w:right="-1"/>
        <w:jc w:val="both"/>
        <w:rPr>
          <w:rFonts w:eastAsia="Calibri"/>
          <w:b/>
          <w:bCs/>
          <w:szCs w:val="24"/>
          <w:lang w:eastAsia="pt-BR"/>
        </w:rPr>
      </w:pPr>
      <w:r>
        <w:rPr>
          <w:rFonts w:eastAsia="Calibri"/>
          <w:b/>
          <w:bCs/>
          <w:szCs w:val="24"/>
          <w:lang w:eastAsia="pt-BR"/>
        </w:rPr>
        <w:t>XV - Posicionamento conclusivo sobre a adequação da contratação para o atendimento da necessidade a que se destina.</w:t>
      </w:r>
    </w:p>
    <w:p w14:paraId="3DE1B694" w14:textId="77777777" w:rsidR="00F33468" w:rsidRDefault="00F33468" w:rsidP="00F33468">
      <w:pPr>
        <w:tabs>
          <w:tab w:val="left" w:pos="1134"/>
        </w:tabs>
        <w:suppressAutoHyphens w:val="0"/>
        <w:autoSpaceDE w:val="0"/>
        <w:autoSpaceDN w:val="0"/>
        <w:adjustRightInd w:val="0"/>
        <w:spacing w:after="200" w:line="360" w:lineRule="auto"/>
        <w:ind w:firstLine="708"/>
        <w:jc w:val="both"/>
        <w:rPr>
          <w:rFonts w:eastAsia="Calibri"/>
          <w:szCs w:val="24"/>
          <w:lang w:eastAsia="pt-BR"/>
        </w:rPr>
      </w:pPr>
      <w:r>
        <w:rPr>
          <w:rFonts w:eastAsia="Calibri"/>
          <w:szCs w:val="24"/>
          <w:lang w:eastAsia="pt-BR"/>
        </w:rPr>
        <w:t xml:space="preserve">Baseado na necessidade de suprir as demandas das Secretarias, sendo os produtos disponíveis no mercado comercial, e sendo de responsabilidade do ente municipal suprir esta demanda, buscando a economicidade e melhor vantagem para a Administração Pública Municipal, </w:t>
      </w:r>
      <w:r>
        <w:rPr>
          <w:rFonts w:eastAsia="Calibri"/>
          <w:b/>
          <w:bCs/>
          <w:szCs w:val="24"/>
          <w:lang w:eastAsia="pt-BR"/>
        </w:rPr>
        <w:t>faz-se viável</w:t>
      </w:r>
      <w:r>
        <w:rPr>
          <w:rFonts w:eastAsia="Calibri"/>
          <w:szCs w:val="24"/>
          <w:lang w:eastAsia="pt-BR"/>
        </w:rPr>
        <w:t xml:space="preserve"> </w:t>
      </w:r>
      <w:r>
        <w:rPr>
          <w:rFonts w:eastAsia="Calibri"/>
          <w:b/>
          <w:bCs/>
          <w:szCs w:val="24"/>
          <w:lang w:eastAsia="pt-BR"/>
        </w:rPr>
        <w:t>a aquisição destes produtos</w:t>
      </w:r>
      <w:r>
        <w:rPr>
          <w:rFonts w:eastAsia="Calibri"/>
          <w:szCs w:val="24"/>
          <w:lang w:eastAsia="pt-BR"/>
        </w:rPr>
        <w:t>, observando as orientações técnicas contidas neste estudo.</w:t>
      </w:r>
    </w:p>
    <w:p w14:paraId="17263412" w14:textId="77777777" w:rsidR="00F33468" w:rsidRDefault="00F33468" w:rsidP="00F33468">
      <w:pPr>
        <w:suppressAutoHyphens w:val="0"/>
        <w:autoSpaceDE w:val="0"/>
        <w:autoSpaceDN w:val="0"/>
        <w:adjustRightInd w:val="0"/>
        <w:spacing w:line="360" w:lineRule="auto"/>
        <w:ind w:right="-1"/>
        <w:jc w:val="both"/>
        <w:rPr>
          <w:rFonts w:eastAsia="Calibri"/>
          <w:szCs w:val="24"/>
          <w:lang w:eastAsia="pt-BR"/>
        </w:rPr>
      </w:pPr>
      <w:r>
        <w:rPr>
          <w:rFonts w:eastAsia="Calibri"/>
          <w:szCs w:val="24"/>
          <w:lang w:eastAsia="pt-BR"/>
        </w:rPr>
        <w:t>O presente estudo técnico preliminar foi elaborado pela seguinte equipe de planejamento da contratação:</w:t>
      </w:r>
    </w:p>
    <w:p w14:paraId="2FA84406" w14:textId="77777777" w:rsidR="00F33468" w:rsidRDefault="00F33468" w:rsidP="00F33468">
      <w:pPr>
        <w:suppressAutoHyphens w:val="0"/>
        <w:autoSpaceDE w:val="0"/>
        <w:autoSpaceDN w:val="0"/>
        <w:adjustRightInd w:val="0"/>
        <w:spacing w:line="360" w:lineRule="auto"/>
        <w:ind w:right="-1"/>
        <w:jc w:val="both"/>
        <w:rPr>
          <w:rFonts w:eastAsia="Calibri"/>
          <w:szCs w:val="24"/>
          <w:lang w:eastAsia="pt-BR"/>
        </w:rPr>
      </w:pPr>
    </w:p>
    <w:p w14:paraId="65465778" w14:textId="77777777" w:rsidR="00F33468" w:rsidRDefault="00F33468" w:rsidP="00F33468">
      <w:pPr>
        <w:suppressAutoHyphens w:val="0"/>
        <w:autoSpaceDE w:val="0"/>
        <w:autoSpaceDN w:val="0"/>
        <w:adjustRightInd w:val="0"/>
        <w:spacing w:line="360" w:lineRule="auto"/>
        <w:ind w:right="-1"/>
        <w:jc w:val="right"/>
        <w:rPr>
          <w:rFonts w:eastAsia="Calibri"/>
          <w:szCs w:val="24"/>
          <w:lang w:eastAsia="pt-BR"/>
        </w:rPr>
      </w:pPr>
      <w:r>
        <w:rPr>
          <w:rFonts w:eastAsia="Calibri"/>
          <w:szCs w:val="24"/>
          <w:lang w:eastAsia="pt-BR"/>
        </w:rPr>
        <w:t>Caracol 11, abril de 2025.</w:t>
      </w:r>
    </w:p>
    <w:tbl>
      <w:tblPr>
        <w:tblW w:w="0" w:type="auto"/>
        <w:tblLayout w:type="fixed"/>
        <w:tblCellMar>
          <w:left w:w="10" w:type="dxa"/>
          <w:right w:w="10" w:type="dxa"/>
        </w:tblCellMar>
        <w:tblLook w:val="0000" w:firstRow="0" w:lastRow="0" w:firstColumn="0" w:lastColumn="0" w:noHBand="0" w:noVBand="0"/>
      </w:tblPr>
      <w:tblGrid>
        <w:gridCol w:w="8720"/>
      </w:tblGrid>
      <w:tr w:rsidR="00F33468" w14:paraId="750AFC97" w14:textId="77777777">
        <w:tc>
          <w:tcPr>
            <w:tcW w:w="8720" w:type="dxa"/>
            <w:tcBorders>
              <w:top w:val="nil"/>
              <w:left w:val="nil"/>
              <w:bottom w:val="nil"/>
              <w:right w:val="nil"/>
            </w:tcBorders>
          </w:tcPr>
          <w:p w14:paraId="45468231" w14:textId="77777777" w:rsidR="00F33468" w:rsidRDefault="00F33468" w:rsidP="008D5FA6">
            <w:pPr>
              <w:tabs>
                <w:tab w:val="left" w:pos="1050"/>
                <w:tab w:val="right" w:pos="9200"/>
              </w:tabs>
              <w:suppressAutoHyphens w:val="0"/>
              <w:autoSpaceDE w:val="0"/>
              <w:autoSpaceDN w:val="0"/>
              <w:adjustRightInd w:val="0"/>
              <w:ind w:right="-567"/>
              <w:jc w:val="both"/>
              <w:rPr>
                <w:rFonts w:eastAsia="Calibri"/>
                <w:b/>
                <w:bCs/>
                <w:szCs w:val="24"/>
                <w:lang w:eastAsia="pt-BR"/>
              </w:rPr>
            </w:pPr>
          </w:p>
          <w:p w14:paraId="3CFD7648" w14:textId="77777777" w:rsidR="00F33468" w:rsidRDefault="00F33468" w:rsidP="008D5FA6">
            <w:pPr>
              <w:tabs>
                <w:tab w:val="left" w:pos="1050"/>
                <w:tab w:val="right" w:pos="9200"/>
              </w:tabs>
              <w:suppressAutoHyphens w:val="0"/>
              <w:autoSpaceDE w:val="0"/>
              <w:autoSpaceDN w:val="0"/>
              <w:adjustRightInd w:val="0"/>
              <w:ind w:right="-567"/>
              <w:jc w:val="both"/>
              <w:rPr>
                <w:rFonts w:eastAsia="Calibri"/>
                <w:b/>
                <w:bCs/>
                <w:szCs w:val="24"/>
                <w:lang w:eastAsia="pt-BR"/>
              </w:rPr>
            </w:pPr>
            <w:r>
              <w:rPr>
                <w:rFonts w:eastAsia="Calibri"/>
                <w:b/>
                <w:bCs/>
                <w:szCs w:val="24"/>
                <w:lang w:eastAsia="pt-BR"/>
              </w:rPr>
              <w:t>Elaborado por:</w:t>
            </w:r>
          </w:p>
          <w:p w14:paraId="62AF71E2" w14:textId="77777777" w:rsidR="00F33468" w:rsidRDefault="00F33468" w:rsidP="008D5FA6">
            <w:pPr>
              <w:tabs>
                <w:tab w:val="left" w:pos="1050"/>
                <w:tab w:val="right" w:pos="9200"/>
              </w:tabs>
              <w:suppressAutoHyphens w:val="0"/>
              <w:autoSpaceDE w:val="0"/>
              <w:autoSpaceDN w:val="0"/>
              <w:adjustRightInd w:val="0"/>
              <w:ind w:right="-567"/>
              <w:jc w:val="both"/>
              <w:rPr>
                <w:rFonts w:eastAsia="Calibri"/>
                <w:b/>
                <w:bCs/>
                <w:szCs w:val="24"/>
                <w:lang w:eastAsia="pt-BR"/>
              </w:rPr>
            </w:pPr>
            <w:r>
              <w:rPr>
                <w:rFonts w:eastAsia="Calibri"/>
                <w:b/>
                <w:bCs/>
                <w:szCs w:val="24"/>
                <w:lang w:eastAsia="pt-BR"/>
              </w:rPr>
              <w:t>______________________</w:t>
            </w:r>
          </w:p>
          <w:tbl>
            <w:tblPr>
              <w:tblW w:w="0" w:type="auto"/>
              <w:tblLayout w:type="fixed"/>
              <w:tblCellMar>
                <w:left w:w="10" w:type="dxa"/>
                <w:right w:w="10" w:type="dxa"/>
              </w:tblCellMar>
              <w:tblLook w:val="0000" w:firstRow="0" w:lastRow="0" w:firstColumn="0" w:lastColumn="0" w:noHBand="0" w:noVBand="0"/>
            </w:tblPr>
            <w:tblGrid>
              <w:gridCol w:w="4621"/>
              <w:gridCol w:w="3883"/>
            </w:tblGrid>
            <w:tr w:rsidR="00F33468" w14:paraId="464B34FA" w14:textId="77777777">
              <w:tc>
                <w:tcPr>
                  <w:tcW w:w="4621" w:type="dxa"/>
                </w:tcPr>
                <w:p w14:paraId="7FB0E11C" w14:textId="77777777" w:rsidR="00F33468" w:rsidRDefault="00F33468" w:rsidP="008D5FA6">
                  <w:pPr>
                    <w:suppressAutoHyphens w:val="0"/>
                    <w:autoSpaceDE w:val="0"/>
                    <w:autoSpaceDN w:val="0"/>
                    <w:adjustRightInd w:val="0"/>
                    <w:ind w:right="-567"/>
                    <w:jc w:val="both"/>
                    <w:rPr>
                      <w:rFonts w:eastAsia="Calibri"/>
                      <w:color w:val="000000"/>
                      <w:szCs w:val="24"/>
                      <w:lang w:eastAsia="pt-BR"/>
                    </w:rPr>
                  </w:pPr>
                  <w:r>
                    <w:rPr>
                      <w:rFonts w:eastAsia="Calibri"/>
                      <w:color w:val="000000"/>
                      <w:szCs w:val="24"/>
                      <w:lang w:eastAsia="pt-BR"/>
                    </w:rPr>
                    <w:t xml:space="preserve">Mariane Benites Godoy </w:t>
                  </w:r>
                </w:p>
                <w:p w14:paraId="353FA223" w14:textId="25CCD67D" w:rsidR="00F33468" w:rsidRDefault="00F33468" w:rsidP="008D5FA6">
                  <w:pPr>
                    <w:tabs>
                      <w:tab w:val="left" w:pos="176"/>
                    </w:tabs>
                    <w:suppressAutoHyphens w:val="0"/>
                    <w:autoSpaceDE w:val="0"/>
                    <w:autoSpaceDN w:val="0"/>
                    <w:adjustRightInd w:val="0"/>
                    <w:ind w:right="-567"/>
                    <w:jc w:val="both"/>
                    <w:rPr>
                      <w:rFonts w:eastAsia="Calibri"/>
                      <w:color w:val="000000"/>
                      <w:szCs w:val="24"/>
                      <w:lang w:eastAsia="pt-BR"/>
                    </w:rPr>
                  </w:pPr>
                  <w:r>
                    <w:rPr>
                      <w:rFonts w:eastAsia="Calibri"/>
                      <w:color w:val="000000"/>
                      <w:szCs w:val="24"/>
                      <w:lang w:eastAsia="pt-BR"/>
                    </w:rPr>
                    <w:t>Assessora adjunta da Procuradoria Jurídica</w:t>
                  </w:r>
                </w:p>
              </w:tc>
              <w:tc>
                <w:tcPr>
                  <w:tcW w:w="3883" w:type="dxa"/>
                </w:tcPr>
                <w:p w14:paraId="653BE849" w14:textId="77777777" w:rsidR="00F33468" w:rsidRDefault="00F33468" w:rsidP="008D5FA6">
                  <w:pPr>
                    <w:suppressAutoHyphens w:val="0"/>
                    <w:autoSpaceDE w:val="0"/>
                    <w:autoSpaceDN w:val="0"/>
                    <w:adjustRightInd w:val="0"/>
                    <w:ind w:right="-567"/>
                    <w:jc w:val="both"/>
                    <w:rPr>
                      <w:rFonts w:eastAsia="Calibri"/>
                      <w:color w:val="000000"/>
                      <w:szCs w:val="24"/>
                      <w:lang w:eastAsia="pt-BR"/>
                    </w:rPr>
                  </w:pPr>
                </w:p>
              </w:tc>
            </w:tr>
          </w:tbl>
          <w:p w14:paraId="4E3C2958" w14:textId="77777777" w:rsidR="00F33468" w:rsidRDefault="00F33468" w:rsidP="008D5FA6">
            <w:pPr>
              <w:suppressAutoHyphens w:val="0"/>
              <w:autoSpaceDE w:val="0"/>
              <w:autoSpaceDN w:val="0"/>
              <w:adjustRightInd w:val="0"/>
              <w:ind w:right="-567"/>
              <w:jc w:val="both"/>
              <w:rPr>
                <w:rFonts w:eastAsia="Calibri"/>
                <w:color w:val="000000"/>
                <w:szCs w:val="24"/>
                <w:lang w:eastAsia="pt-BR"/>
              </w:rPr>
            </w:pPr>
          </w:p>
        </w:tc>
      </w:tr>
      <w:tr w:rsidR="00F33468" w14:paraId="05A3559F" w14:textId="77777777">
        <w:tc>
          <w:tcPr>
            <w:tcW w:w="8720" w:type="dxa"/>
            <w:tcBorders>
              <w:top w:val="nil"/>
              <w:left w:val="nil"/>
              <w:bottom w:val="nil"/>
              <w:right w:val="nil"/>
            </w:tcBorders>
          </w:tcPr>
          <w:p w14:paraId="41893513" w14:textId="77777777" w:rsidR="00F33468" w:rsidRDefault="00F33468" w:rsidP="008D5FA6">
            <w:pPr>
              <w:suppressAutoHyphens w:val="0"/>
              <w:autoSpaceDE w:val="0"/>
              <w:autoSpaceDN w:val="0"/>
              <w:adjustRightInd w:val="0"/>
              <w:ind w:right="-567"/>
              <w:jc w:val="both"/>
              <w:rPr>
                <w:rFonts w:eastAsia="Calibri"/>
                <w:color w:val="000000"/>
                <w:szCs w:val="24"/>
                <w:lang w:eastAsia="pt-BR"/>
              </w:rPr>
            </w:pPr>
            <w:r>
              <w:rPr>
                <w:rFonts w:eastAsia="Calibri"/>
                <w:color w:val="000000"/>
                <w:szCs w:val="24"/>
                <w:lang w:eastAsia="pt-BR"/>
              </w:rPr>
              <w:t xml:space="preserve">  Matrícula: 2523</w:t>
            </w:r>
          </w:p>
          <w:p w14:paraId="47C5FC6F" w14:textId="77777777" w:rsidR="00F33468" w:rsidRDefault="00F33468" w:rsidP="008D5FA6">
            <w:pPr>
              <w:suppressAutoHyphens w:val="0"/>
              <w:autoSpaceDE w:val="0"/>
              <w:autoSpaceDN w:val="0"/>
              <w:adjustRightInd w:val="0"/>
              <w:ind w:right="-567"/>
              <w:jc w:val="both"/>
              <w:rPr>
                <w:rFonts w:eastAsia="Calibri"/>
                <w:color w:val="000000"/>
                <w:szCs w:val="24"/>
                <w:lang w:eastAsia="pt-BR"/>
              </w:rPr>
            </w:pPr>
          </w:p>
          <w:p w14:paraId="117202B2" w14:textId="77777777" w:rsidR="00F33468" w:rsidRDefault="00F33468" w:rsidP="008D5FA6">
            <w:pPr>
              <w:suppressAutoHyphens w:val="0"/>
              <w:autoSpaceDE w:val="0"/>
              <w:autoSpaceDN w:val="0"/>
              <w:adjustRightInd w:val="0"/>
              <w:ind w:right="-567"/>
              <w:jc w:val="both"/>
              <w:rPr>
                <w:rFonts w:eastAsia="Calibri"/>
                <w:b/>
                <w:bCs/>
                <w:color w:val="000000"/>
                <w:szCs w:val="24"/>
                <w:lang w:eastAsia="pt-BR"/>
              </w:rPr>
            </w:pPr>
            <w:r>
              <w:rPr>
                <w:rFonts w:eastAsia="Calibri"/>
                <w:b/>
                <w:bCs/>
                <w:color w:val="000000"/>
                <w:szCs w:val="24"/>
                <w:lang w:eastAsia="pt-BR"/>
              </w:rPr>
              <w:t>_______________________</w:t>
            </w:r>
          </w:p>
          <w:p w14:paraId="5DDE2E5E" w14:textId="77777777" w:rsidR="00F33468" w:rsidRDefault="00F33468" w:rsidP="008D5FA6">
            <w:pPr>
              <w:suppressAutoHyphens w:val="0"/>
              <w:autoSpaceDE w:val="0"/>
              <w:autoSpaceDN w:val="0"/>
              <w:adjustRightInd w:val="0"/>
              <w:ind w:right="-567"/>
              <w:jc w:val="both"/>
              <w:rPr>
                <w:rFonts w:eastAsia="Calibri"/>
                <w:color w:val="000000"/>
                <w:szCs w:val="24"/>
                <w:lang w:eastAsia="pt-BR"/>
              </w:rPr>
            </w:pPr>
            <w:r>
              <w:rPr>
                <w:rFonts w:eastAsia="Calibri"/>
                <w:color w:val="000000"/>
                <w:szCs w:val="24"/>
                <w:lang w:eastAsia="pt-BR"/>
              </w:rPr>
              <w:t>Carlos Godoy Junior</w:t>
            </w:r>
          </w:p>
          <w:p w14:paraId="2FA5C5D5" w14:textId="77777777" w:rsidR="00F33468" w:rsidRDefault="00F33468" w:rsidP="008D5FA6">
            <w:pPr>
              <w:suppressAutoHyphens w:val="0"/>
              <w:autoSpaceDE w:val="0"/>
              <w:autoSpaceDN w:val="0"/>
              <w:adjustRightInd w:val="0"/>
              <w:ind w:right="-567"/>
              <w:jc w:val="both"/>
              <w:rPr>
                <w:rFonts w:eastAsia="Calibri"/>
                <w:color w:val="000000"/>
                <w:szCs w:val="24"/>
                <w:lang w:eastAsia="pt-BR"/>
              </w:rPr>
            </w:pPr>
            <w:r>
              <w:rPr>
                <w:rFonts w:eastAsia="Calibri"/>
                <w:color w:val="000000"/>
                <w:szCs w:val="24"/>
                <w:lang w:eastAsia="pt-BR"/>
              </w:rPr>
              <w:t>Agente Técnico de ADM/Finanças</w:t>
            </w:r>
          </w:p>
        </w:tc>
      </w:tr>
    </w:tbl>
    <w:p w14:paraId="6618750C" w14:textId="77777777" w:rsidR="00F33468" w:rsidRDefault="00F33468" w:rsidP="008D5FA6">
      <w:pPr>
        <w:suppressAutoHyphens w:val="0"/>
        <w:autoSpaceDE w:val="0"/>
        <w:autoSpaceDN w:val="0"/>
        <w:adjustRightInd w:val="0"/>
        <w:ind w:right="-567"/>
        <w:jc w:val="both"/>
        <w:rPr>
          <w:rFonts w:eastAsia="Calibri"/>
          <w:color w:val="000000"/>
          <w:szCs w:val="24"/>
          <w:lang w:eastAsia="pt-BR"/>
        </w:rPr>
      </w:pPr>
      <w:r>
        <w:rPr>
          <w:rFonts w:eastAsia="Calibri"/>
          <w:b/>
          <w:bCs/>
          <w:color w:val="000000"/>
          <w:szCs w:val="24"/>
          <w:lang w:eastAsia="pt-BR"/>
        </w:rPr>
        <w:t xml:space="preserve">  </w:t>
      </w:r>
      <w:r>
        <w:rPr>
          <w:rFonts w:eastAsia="Calibri"/>
          <w:color w:val="000000"/>
          <w:szCs w:val="24"/>
          <w:lang w:eastAsia="pt-BR"/>
        </w:rPr>
        <w:t>Matrícula: 177</w:t>
      </w:r>
    </w:p>
    <w:p w14:paraId="534F47B7" w14:textId="77777777" w:rsidR="00F33468" w:rsidRDefault="00F33468" w:rsidP="008D5FA6">
      <w:pPr>
        <w:suppressAutoHyphens w:val="0"/>
        <w:autoSpaceDE w:val="0"/>
        <w:autoSpaceDN w:val="0"/>
        <w:adjustRightInd w:val="0"/>
        <w:jc w:val="both"/>
        <w:rPr>
          <w:rFonts w:eastAsia="Calibri"/>
          <w:b/>
          <w:bCs/>
          <w:szCs w:val="24"/>
          <w:lang w:eastAsia="pt-BR"/>
        </w:rPr>
      </w:pPr>
    </w:p>
    <w:p w14:paraId="237F2913" w14:textId="77777777" w:rsidR="00F33468" w:rsidRDefault="00F33468" w:rsidP="008D5FA6">
      <w:pPr>
        <w:suppressAutoHyphens w:val="0"/>
        <w:autoSpaceDE w:val="0"/>
        <w:autoSpaceDN w:val="0"/>
        <w:adjustRightInd w:val="0"/>
        <w:jc w:val="both"/>
        <w:rPr>
          <w:rFonts w:eastAsia="Calibri"/>
          <w:b/>
          <w:bCs/>
          <w:szCs w:val="24"/>
          <w:lang w:eastAsia="pt-BR"/>
        </w:rPr>
      </w:pPr>
    </w:p>
    <w:p w14:paraId="60577F77" w14:textId="77777777" w:rsidR="00F33468" w:rsidRDefault="00F33468" w:rsidP="008D5FA6">
      <w:pPr>
        <w:suppressAutoHyphens w:val="0"/>
        <w:autoSpaceDE w:val="0"/>
        <w:autoSpaceDN w:val="0"/>
        <w:adjustRightInd w:val="0"/>
        <w:jc w:val="both"/>
        <w:rPr>
          <w:rFonts w:eastAsia="Calibri"/>
          <w:b/>
          <w:bCs/>
          <w:szCs w:val="24"/>
          <w:lang w:eastAsia="pt-BR"/>
        </w:rPr>
      </w:pPr>
      <w:r>
        <w:rPr>
          <w:rFonts w:eastAsia="Calibri"/>
          <w:b/>
          <w:bCs/>
          <w:szCs w:val="24"/>
          <w:lang w:eastAsia="pt-BR"/>
        </w:rPr>
        <w:t>_______________________</w:t>
      </w:r>
    </w:p>
    <w:p w14:paraId="17C1CF9A" w14:textId="77777777" w:rsidR="00F33468" w:rsidRDefault="00F33468" w:rsidP="008D5FA6">
      <w:pPr>
        <w:suppressAutoHyphens w:val="0"/>
        <w:autoSpaceDE w:val="0"/>
        <w:autoSpaceDN w:val="0"/>
        <w:adjustRightInd w:val="0"/>
        <w:ind w:left="-210" w:right="-567"/>
        <w:jc w:val="both"/>
        <w:rPr>
          <w:rFonts w:eastAsia="Calibri"/>
          <w:color w:val="000000"/>
          <w:szCs w:val="24"/>
          <w:lang w:eastAsia="pt-BR"/>
        </w:rPr>
      </w:pPr>
      <w:r>
        <w:rPr>
          <w:rFonts w:eastAsia="Calibri"/>
          <w:color w:val="000000"/>
          <w:szCs w:val="24"/>
          <w:lang w:eastAsia="pt-BR"/>
        </w:rPr>
        <w:t xml:space="preserve">    </w:t>
      </w:r>
      <w:proofErr w:type="spellStart"/>
      <w:r>
        <w:rPr>
          <w:rFonts w:eastAsia="Calibri"/>
          <w:color w:val="000000"/>
          <w:szCs w:val="24"/>
          <w:lang w:eastAsia="pt-BR"/>
        </w:rPr>
        <w:t>Aliny</w:t>
      </w:r>
      <w:proofErr w:type="spellEnd"/>
      <w:r>
        <w:rPr>
          <w:rFonts w:eastAsia="Calibri"/>
          <w:color w:val="000000"/>
          <w:szCs w:val="24"/>
          <w:lang w:eastAsia="pt-BR"/>
        </w:rPr>
        <w:t xml:space="preserve"> Leite Serena </w:t>
      </w:r>
    </w:p>
    <w:p w14:paraId="0145F27C" w14:textId="77777777" w:rsidR="00F33468" w:rsidRDefault="00F33468" w:rsidP="008D5FA6">
      <w:pPr>
        <w:suppressAutoHyphens w:val="0"/>
        <w:autoSpaceDE w:val="0"/>
        <w:autoSpaceDN w:val="0"/>
        <w:adjustRightInd w:val="0"/>
        <w:ind w:left="-210" w:right="-567"/>
        <w:jc w:val="both"/>
        <w:rPr>
          <w:rFonts w:eastAsia="Calibri"/>
          <w:color w:val="000000"/>
          <w:szCs w:val="24"/>
          <w:lang w:eastAsia="pt-BR"/>
        </w:rPr>
      </w:pPr>
      <w:r>
        <w:rPr>
          <w:rFonts w:eastAsia="Calibri"/>
          <w:color w:val="000000"/>
          <w:szCs w:val="24"/>
          <w:lang w:eastAsia="pt-BR"/>
        </w:rPr>
        <w:t xml:space="preserve">    Agente Administrativo</w:t>
      </w:r>
    </w:p>
    <w:p w14:paraId="7374209D" w14:textId="77777777" w:rsidR="00F33468" w:rsidRDefault="00F33468" w:rsidP="008D5FA6">
      <w:pPr>
        <w:suppressAutoHyphens w:val="0"/>
        <w:autoSpaceDE w:val="0"/>
        <w:autoSpaceDN w:val="0"/>
        <w:adjustRightInd w:val="0"/>
        <w:ind w:right="-567"/>
        <w:jc w:val="both"/>
        <w:rPr>
          <w:rFonts w:eastAsia="Calibri"/>
          <w:color w:val="000000"/>
          <w:szCs w:val="24"/>
          <w:lang w:eastAsia="pt-BR"/>
        </w:rPr>
      </w:pPr>
      <w:r>
        <w:rPr>
          <w:rFonts w:eastAsia="Calibri"/>
          <w:color w:val="000000"/>
          <w:szCs w:val="24"/>
          <w:lang w:eastAsia="pt-BR"/>
        </w:rPr>
        <w:t xml:space="preserve"> Matrícula: 3636</w:t>
      </w:r>
    </w:p>
    <w:p w14:paraId="32B14746" w14:textId="77777777" w:rsidR="008D5FA6" w:rsidRDefault="008D5FA6" w:rsidP="00F33468">
      <w:pPr>
        <w:suppressAutoHyphens w:val="0"/>
        <w:autoSpaceDE w:val="0"/>
        <w:autoSpaceDN w:val="0"/>
        <w:adjustRightInd w:val="0"/>
        <w:spacing w:after="200" w:line="360" w:lineRule="auto"/>
        <w:ind w:right="-1"/>
        <w:rPr>
          <w:rFonts w:eastAsia="Calibri"/>
          <w:b/>
          <w:bCs/>
          <w:szCs w:val="24"/>
          <w:lang w:eastAsia="pt-BR"/>
        </w:rPr>
      </w:pPr>
    </w:p>
    <w:p w14:paraId="2957BE47" w14:textId="3E4D332E" w:rsidR="00F33468" w:rsidRDefault="00F33468" w:rsidP="00F33468">
      <w:pPr>
        <w:suppressAutoHyphens w:val="0"/>
        <w:autoSpaceDE w:val="0"/>
        <w:autoSpaceDN w:val="0"/>
        <w:adjustRightInd w:val="0"/>
        <w:spacing w:after="200" w:line="360" w:lineRule="auto"/>
        <w:ind w:right="-1"/>
        <w:rPr>
          <w:rFonts w:eastAsia="Calibri"/>
          <w:b/>
          <w:bCs/>
          <w:szCs w:val="24"/>
          <w:lang w:eastAsia="pt-BR"/>
        </w:rPr>
      </w:pPr>
      <w:r>
        <w:rPr>
          <w:rFonts w:eastAsia="Calibri"/>
          <w:b/>
          <w:bCs/>
          <w:szCs w:val="24"/>
          <w:lang w:eastAsia="pt-BR"/>
        </w:rPr>
        <w:t>Aprovado por:</w:t>
      </w:r>
    </w:p>
    <w:tbl>
      <w:tblPr>
        <w:tblW w:w="0" w:type="auto"/>
        <w:tblLayout w:type="fixed"/>
        <w:tblCellMar>
          <w:left w:w="10" w:type="dxa"/>
          <w:right w:w="10" w:type="dxa"/>
        </w:tblCellMar>
        <w:tblLook w:val="0000" w:firstRow="0" w:lastRow="0" w:firstColumn="0" w:lastColumn="0" w:noHBand="0" w:noVBand="0"/>
      </w:tblPr>
      <w:tblGrid>
        <w:gridCol w:w="4888"/>
        <w:gridCol w:w="3616"/>
      </w:tblGrid>
      <w:tr w:rsidR="00F33468" w14:paraId="09657499" w14:textId="77777777">
        <w:tc>
          <w:tcPr>
            <w:tcW w:w="4888" w:type="dxa"/>
            <w:tcBorders>
              <w:top w:val="nil"/>
              <w:left w:val="nil"/>
              <w:bottom w:val="nil"/>
              <w:right w:val="nil"/>
            </w:tcBorders>
          </w:tcPr>
          <w:p w14:paraId="262B68F6" w14:textId="77777777" w:rsidR="00F33468" w:rsidRDefault="00F33468" w:rsidP="008D5FA6">
            <w:pPr>
              <w:suppressAutoHyphens w:val="0"/>
              <w:autoSpaceDE w:val="0"/>
              <w:autoSpaceDN w:val="0"/>
              <w:adjustRightInd w:val="0"/>
              <w:ind w:right="-567"/>
              <w:jc w:val="both"/>
              <w:rPr>
                <w:rFonts w:eastAsia="Calibri"/>
                <w:color w:val="000000"/>
                <w:szCs w:val="24"/>
                <w:lang w:eastAsia="pt-BR"/>
              </w:rPr>
            </w:pPr>
            <w:r>
              <w:rPr>
                <w:rFonts w:eastAsia="Calibri"/>
                <w:color w:val="000000"/>
                <w:szCs w:val="24"/>
                <w:lang w:eastAsia="pt-BR"/>
              </w:rPr>
              <w:t>_____________________________</w:t>
            </w:r>
          </w:p>
          <w:p w14:paraId="6A665D90" w14:textId="77777777" w:rsidR="00F33468" w:rsidRDefault="00F33468" w:rsidP="008D5FA6">
            <w:pPr>
              <w:suppressAutoHyphens w:val="0"/>
              <w:autoSpaceDE w:val="0"/>
              <w:autoSpaceDN w:val="0"/>
              <w:adjustRightInd w:val="0"/>
              <w:ind w:right="-567"/>
              <w:jc w:val="both"/>
              <w:rPr>
                <w:rFonts w:eastAsia="Calibri"/>
                <w:color w:val="000000"/>
                <w:szCs w:val="24"/>
                <w:lang w:eastAsia="pt-BR"/>
              </w:rPr>
            </w:pPr>
            <w:r>
              <w:rPr>
                <w:rFonts w:eastAsia="Calibri"/>
                <w:color w:val="000000"/>
                <w:szCs w:val="24"/>
                <w:lang w:eastAsia="pt-BR"/>
              </w:rPr>
              <w:t xml:space="preserve">Cristina Araújo Pezzini </w:t>
            </w:r>
          </w:p>
          <w:p w14:paraId="74203FFD" w14:textId="77777777" w:rsidR="00F33468" w:rsidRDefault="00F33468" w:rsidP="008D5FA6">
            <w:pPr>
              <w:suppressAutoHyphens w:val="0"/>
              <w:autoSpaceDE w:val="0"/>
              <w:autoSpaceDN w:val="0"/>
              <w:adjustRightInd w:val="0"/>
              <w:ind w:right="-567"/>
              <w:jc w:val="both"/>
              <w:rPr>
                <w:rFonts w:eastAsia="Calibri"/>
                <w:color w:val="000000"/>
                <w:szCs w:val="24"/>
                <w:lang w:eastAsia="pt-BR"/>
              </w:rPr>
            </w:pPr>
            <w:r>
              <w:rPr>
                <w:rFonts w:eastAsia="Calibri"/>
                <w:color w:val="000000"/>
                <w:szCs w:val="24"/>
                <w:lang w:eastAsia="pt-BR"/>
              </w:rPr>
              <w:t xml:space="preserve">Secretária de Saúde </w:t>
            </w:r>
          </w:p>
        </w:tc>
        <w:tc>
          <w:tcPr>
            <w:tcW w:w="3616" w:type="dxa"/>
            <w:tcBorders>
              <w:top w:val="nil"/>
              <w:left w:val="nil"/>
              <w:bottom w:val="nil"/>
              <w:right w:val="nil"/>
            </w:tcBorders>
          </w:tcPr>
          <w:p w14:paraId="1443D595" w14:textId="77777777" w:rsidR="00F33468" w:rsidRDefault="00F33468" w:rsidP="008D5FA6">
            <w:pPr>
              <w:suppressAutoHyphens w:val="0"/>
              <w:autoSpaceDE w:val="0"/>
              <w:autoSpaceDN w:val="0"/>
              <w:adjustRightInd w:val="0"/>
              <w:ind w:right="-567"/>
              <w:jc w:val="both"/>
              <w:rPr>
                <w:rFonts w:eastAsia="Calibri"/>
                <w:color w:val="000000"/>
                <w:szCs w:val="24"/>
                <w:lang w:eastAsia="pt-BR"/>
              </w:rPr>
            </w:pPr>
          </w:p>
        </w:tc>
      </w:tr>
    </w:tbl>
    <w:p w14:paraId="1436BF4B" w14:textId="77777777" w:rsidR="00F33468" w:rsidRDefault="00F33468" w:rsidP="008D5FA6">
      <w:pPr>
        <w:suppressAutoHyphens w:val="0"/>
        <w:autoSpaceDE w:val="0"/>
        <w:autoSpaceDN w:val="0"/>
        <w:adjustRightInd w:val="0"/>
        <w:ind w:right="-567"/>
        <w:jc w:val="both"/>
        <w:rPr>
          <w:rFonts w:eastAsia="Calibri"/>
          <w:color w:val="000000"/>
          <w:szCs w:val="24"/>
          <w:lang w:eastAsia="pt-BR"/>
        </w:rPr>
      </w:pPr>
      <w:r>
        <w:rPr>
          <w:rFonts w:eastAsia="Calibri"/>
          <w:color w:val="000000"/>
          <w:szCs w:val="24"/>
          <w:lang w:eastAsia="pt-BR"/>
        </w:rPr>
        <w:t>_____________________________</w:t>
      </w:r>
    </w:p>
    <w:p w14:paraId="13554C15" w14:textId="77777777" w:rsidR="00F33468" w:rsidRDefault="00F33468" w:rsidP="008D5FA6">
      <w:pPr>
        <w:suppressAutoHyphens w:val="0"/>
        <w:autoSpaceDE w:val="0"/>
        <w:autoSpaceDN w:val="0"/>
        <w:adjustRightInd w:val="0"/>
        <w:ind w:right="-567"/>
        <w:jc w:val="both"/>
        <w:rPr>
          <w:rFonts w:eastAsia="Calibri"/>
          <w:color w:val="000000"/>
          <w:szCs w:val="24"/>
          <w:lang w:eastAsia="pt-BR"/>
        </w:rPr>
      </w:pPr>
      <w:r>
        <w:rPr>
          <w:rFonts w:eastAsia="Calibri"/>
          <w:color w:val="000000"/>
          <w:szCs w:val="24"/>
          <w:lang w:eastAsia="pt-BR"/>
        </w:rPr>
        <w:t xml:space="preserve">Carlos Roberto Hespporte </w:t>
      </w:r>
    </w:p>
    <w:p w14:paraId="4A547F12" w14:textId="77777777" w:rsidR="00F33468" w:rsidRDefault="00F33468" w:rsidP="008D5FA6">
      <w:pPr>
        <w:suppressAutoHyphens w:val="0"/>
        <w:autoSpaceDE w:val="0"/>
        <w:autoSpaceDN w:val="0"/>
        <w:adjustRightInd w:val="0"/>
        <w:ind w:right="-567"/>
        <w:jc w:val="both"/>
        <w:rPr>
          <w:rFonts w:eastAsia="Calibri"/>
          <w:color w:val="000000"/>
          <w:szCs w:val="24"/>
          <w:lang w:eastAsia="pt-BR"/>
        </w:rPr>
      </w:pPr>
      <w:r>
        <w:rPr>
          <w:rFonts w:eastAsia="Calibri"/>
          <w:color w:val="000000"/>
          <w:szCs w:val="24"/>
          <w:lang w:eastAsia="pt-BR"/>
        </w:rPr>
        <w:t>Secretário Municipal de Agricultura</w:t>
      </w:r>
    </w:p>
    <w:p w14:paraId="269BAD48" w14:textId="77777777" w:rsidR="00F33468" w:rsidRDefault="00F33468" w:rsidP="008D5FA6">
      <w:pPr>
        <w:suppressAutoHyphens w:val="0"/>
        <w:autoSpaceDE w:val="0"/>
        <w:autoSpaceDN w:val="0"/>
        <w:adjustRightInd w:val="0"/>
        <w:ind w:right="-567"/>
        <w:jc w:val="both"/>
        <w:rPr>
          <w:rFonts w:eastAsia="Calibri"/>
          <w:color w:val="000000"/>
          <w:szCs w:val="24"/>
          <w:lang w:eastAsia="pt-BR"/>
        </w:rPr>
      </w:pPr>
      <w:r>
        <w:rPr>
          <w:rFonts w:eastAsia="Calibri"/>
          <w:color w:val="000000"/>
          <w:szCs w:val="24"/>
          <w:lang w:eastAsia="pt-BR"/>
        </w:rPr>
        <w:t xml:space="preserve">Pecuária e Meio Ambiente </w:t>
      </w:r>
    </w:p>
    <w:p w14:paraId="3D537188" w14:textId="77777777" w:rsidR="00F33468" w:rsidRDefault="00F33468" w:rsidP="008D5FA6">
      <w:pPr>
        <w:suppressAutoHyphens w:val="0"/>
        <w:autoSpaceDE w:val="0"/>
        <w:autoSpaceDN w:val="0"/>
        <w:adjustRightInd w:val="0"/>
        <w:ind w:left="60" w:right="-567"/>
        <w:jc w:val="both"/>
        <w:rPr>
          <w:rFonts w:eastAsia="Calibri"/>
          <w:color w:val="000000"/>
          <w:szCs w:val="24"/>
          <w:lang w:eastAsia="pt-BR"/>
        </w:rPr>
      </w:pPr>
    </w:p>
    <w:p w14:paraId="45374818" w14:textId="77777777" w:rsidR="00F33468" w:rsidRDefault="00F33468" w:rsidP="008D5FA6">
      <w:pPr>
        <w:suppressAutoHyphens w:val="0"/>
        <w:autoSpaceDE w:val="0"/>
        <w:autoSpaceDN w:val="0"/>
        <w:adjustRightInd w:val="0"/>
        <w:ind w:right="-567"/>
        <w:jc w:val="both"/>
        <w:rPr>
          <w:rFonts w:eastAsia="Calibri"/>
          <w:color w:val="000000"/>
          <w:szCs w:val="24"/>
          <w:lang w:eastAsia="pt-BR"/>
        </w:rPr>
      </w:pPr>
      <w:r>
        <w:rPr>
          <w:rFonts w:eastAsia="Calibri"/>
          <w:color w:val="000000"/>
          <w:szCs w:val="24"/>
          <w:lang w:eastAsia="pt-BR"/>
        </w:rPr>
        <w:t>___________________________</w:t>
      </w:r>
    </w:p>
    <w:p w14:paraId="74D5AAD0" w14:textId="77777777" w:rsidR="00F33468" w:rsidRDefault="00F33468" w:rsidP="008D5FA6">
      <w:pPr>
        <w:suppressAutoHyphens w:val="0"/>
        <w:autoSpaceDE w:val="0"/>
        <w:autoSpaceDN w:val="0"/>
        <w:adjustRightInd w:val="0"/>
        <w:ind w:right="-567"/>
        <w:jc w:val="both"/>
        <w:rPr>
          <w:rFonts w:eastAsia="Calibri"/>
          <w:color w:val="000000"/>
          <w:szCs w:val="24"/>
          <w:lang w:eastAsia="pt-BR"/>
        </w:rPr>
      </w:pPr>
      <w:r>
        <w:rPr>
          <w:rFonts w:eastAsia="Calibri"/>
          <w:color w:val="000000"/>
          <w:szCs w:val="24"/>
          <w:lang w:eastAsia="pt-BR"/>
        </w:rPr>
        <w:t xml:space="preserve">Ogair Garcia Leite </w:t>
      </w:r>
    </w:p>
    <w:p w14:paraId="4406F58F" w14:textId="77777777" w:rsidR="00F33468" w:rsidRDefault="00F33468" w:rsidP="008D5FA6">
      <w:pPr>
        <w:suppressAutoHyphens w:val="0"/>
        <w:autoSpaceDE w:val="0"/>
        <w:autoSpaceDN w:val="0"/>
        <w:adjustRightInd w:val="0"/>
        <w:ind w:right="-567"/>
        <w:jc w:val="both"/>
        <w:rPr>
          <w:rFonts w:eastAsia="Calibri"/>
          <w:color w:val="000000"/>
          <w:szCs w:val="24"/>
          <w:lang w:eastAsia="pt-BR"/>
        </w:rPr>
      </w:pPr>
      <w:r>
        <w:rPr>
          <w:rFonts w:eastAsia="Calibri"/>
          <w:color w:val="000000"/>
          <w:szCs w:val="24"/>
          <w:lang w:eastAsia="pt-BR"/>
        </w:rPr>
        <w:t xml:space="preserve">Secretária Municipal de Assistência Social </w:t>
      </w:r>
    </w:p>
    <w:p w14:paraId="5A073C80" w14:textId="77777777" w:rsidR="00F33468" w:rsidRDefault="00F33468" w:rsidP="008D5FA6">
      <w:pPr>
        <w:suppressAutoHyphens w:val="0"/>
        <w:autoSpaceDE w:val="0"/>
        <w:autoSpaceDN w:val="0"/>
        <w:adjustRightInd w:val="0"/>
        <w:ind w:right="-567"/>
        <w:jc w:val="both"/>
        <w:rPr>
          <w:rFonts w:eastAsia="Calibri"/>
          <w:color w:val="000000"/>
          <w:szCs w:val="24"/>
          <w:lang w:eastAsia="pt-BR"/>
        </w:rPr>
      </w:pPr>
    </w:p>
    <w:p w14:paraId="62A8D443" w14:textId="77777777" w:rsidR="00F33468" w:rsidRDefault="00F33468" w:rsidP="008D5FA6">
      <w:pPr>
        <w:suppressAutoHyphens w:val="0"/>
        <w:autoSpaceDE w:val="0"/>
        <w:autoSpaceDN w:val="0"/>
        <w:adjustRightInd w:val="0"/>
        <w:ind w:right="-567"/>
        <w:jc w:val="both"/>
        <w:rPr>
          <w:rFonts w:eastAsia="Calibri"/>
          <w:color w:val="000000"/>
          <w:szCs w:val="24"/>
          <w:lang w:eastAsia="pt-BR"/>
        </w:rPr>
      </w:pPr>
      <w:r>
        <w:rPr>
          <w:rFonts w:eastAsia="Calibri"/>
          <w:color w:val="000000"/>
          <w:szCs w:val="24"/>
          <w:lang w:eastAsia="pt-BR"/>
        </w:rPr>
        <w:t>____________________________</w:t>
      </w:r>
    </w:p>
    <w:p w14:paraId="01E3FF69" w14:textId="77777777" w:rsidR="00F33468" w:rsidRDefault="00F33468" w:rsidP="008D5FA6">
      <w:pPr>
        <w:suppressAutoHyphens w:val="0"/>
        <w:autoSpaceDE w:val="0"/>
        <w:autoSpaceDN w:val="0"/>
        <w:adjustRightInd w:val="0"/>
        <w:ind w:right="-567"/>
        <w:jc w:val="both"/>
        <w:rPr>
          <w:rFonts w:eastAsia="Calibri"/>
          <w:color w:val="000000"/>
          <w:szCs w:val="24"/>
          <w:lang w:eastAsia="pt-BR"/>
        </w:rPr>
      </w:pPr>
      <w:r>
        <w:rPr>
          <w:rFonts w:eastAsia="Calibri"/>
          <w:color w:val="000000"/>
          <w:szCs w:val="24"/>
          <w:lang w:eastAsia="pt-BR"/>
        </w:rPr>
        <w:t>Sueli Haut de Oliveira</w:t>
      </w:r>
    </w:p>
    <w:p w14:paraId="22CA164B" w14:textId="77777777" w:rsidR="00F33468" w:rsidRDefault="00F33468" w:rsidP="008D5FA6">
      <w:pPr>
        <w:suppressAutoHyphens w:val="0"/>
        <w:autoSpaceDE w:val="0"/>
        <w:autoSpaceDN w:val="0"/>
        <w:adjustRightInd w:val="0"/>
        <w:ind w:right="-567"/>
        <w:jc w:val="both"/>
        <w:rPr>
          <w:rFonts w:eastAsia="Calibri"/>
          <w:color w:val="000000"/>
          <w:szCs w:val="24"/>
          <w:lang w:eastAsia="pt-BR"/>
        </w:rPr>
      </w:pPr>
      <w:r>
        <w:rPr>
          <w:rFonts w:eastAsia="Calibri"/>
          <w:color w:val="000000"/>
          <w:szCs w:val="24"/>
          <w:lang w:eastAsia="pt-BR"/>
        </w:rPr>
        <w:t>Secretária Municipal de Administração e Finanças</w:t>
      </w:r>
    </w:p>
    <w:p w14:paraId="3DC60919" w14:textId="77777777" w:rsidR="00F33468" w:rsidRDefault="00F33468" w:rsidP="008D5FA6">
      <w:pPr>
        <w:suppressAutoHyphens w:val="0"/>
        <w:autoSpaceDE w:val="0"/>
        <w:autoSpaceDN w:val="0"/>
        <w:adjustRightInd w:val="0"/>
        <w:ind w:right="-567"/>
        <w:jc w:val="both"/>
        <w:rPr>
          <w:rFonts w:eastAsia="Calibri"/>
          <w:szCs w:val="24"/>
          <w:lang w:eastAsia="pt-BR"/>
        </w:rPr>
      </w:pPr>
    </w:p>
    <w:p w14:paraId="7157EA5B" w14:textId="77777777" w:rsidR="00F33468" w:rsidRDefault="00F33468" w:rsidP="008D5FA6">
      <w:pPr>
        <w:suppressAutoHyphens w:val="0"/>
        <w:autoSpaceDE w:val="0"/>
        <w:autoSpaceDN w:val="0"/>
        <w:adjustRightInd w:val="0"/>
        <w:ind w:right="-567"/>
        <w:jc w:val="both"/>
        <w:rPr>
          <w:rFonts w:eastAsia="Calibri"/>
          <w:color w:val="000000"/>
          <w:szCs w:val="24"/>
          <w:lang w:eastAsia="pt-BR"/>
        </w:rPr>
      </w:pPr>
      <w:r>
        <w:rPr>
          <w:rFonts w:eastAsia="Calibri"/>
          <w:color w:val="000000"/>
          <w:szCs w:val="24"/>
          <w:lang w:eastAsia="pt-BR"/>
        </w:rPr>
        <w:t>_____________________________</w:t>
      </w:r>
    </w:p>
    <w:p w14:paraId="54C6A2F0" w14:textId="77777777" w:rsidR="00F33468" w:rsidRDefault="00F33468" w:rsidP="008D5FA6">
      <w:pPr>
        <w:suppressAutoHyphens w:val="0"/>
        <w:autoSpaceDE w:val="0"/>
        <w:autoSpaceDN w:val="0"/>
        <w:adjustRightInd w:val="0"/>
        <w:ind w:right="-567"/>
        <w:jc w:val="both"/>
        <w:rPr>
          <w:rFonts w:eastAsia="Calibri"/>
          <w:color w:val="000000"/>
          <w:szCs w:val="24"/>
          <w:lang w:eastAsia="pt-BR"/>
        </w:rPr>
      </w:pPr>
      <w:r>
        <w:rPr>
          <w:rFonts w:eastAsia="Calibri"/>
          <w:color w:val="000000"/>
          <w:szCs w:val="24"/>
          <w:lang w:eastAsia="pt-BR"/>
        </w:rPr>
        <w:t>Thaiz Leite de Andrade</w:t>
      </w:r>
    </w:p>
    <w:p w14:paraId="6365B105" w14:textId="77777777" w:rsidR="00F33468" w:rsidRDefault="00F33468" w:rsidP="008D5FA6">
      <w:pPr>
        <w:suppressAutoHyphens w:val="0"/>
        <w:autoSpaceDE w:val="0"/>
        <w:autoSpaceDN w:val="0"/>
        <w:adjustRightInd w:val="0"/>
        <w:ind w:right="-567"/>
        <w:jc w:val="both"/>
        <w:rPr>
          <w:rFonts w:eastAsia="Calibri"/>
          <w:color w:val="000000"/>
          <w:szCs w:val="24"/>
          <w:lang w:eastAsia="pt-BR"/>
        </w:rPr>
      </w:pPr>
      <w:r>
        <w:rPr>
          <w:rFonts w:eastAsia="Calibri"/>
          <w:color w:val="000000"/>
          <w:szCs w:val="24"/>
          <w:lang w:eastAsia="pt-BR"/>
        </w:rPr>
        <w:t xml:space="preserve">Secretária Municipal de Educação </w:t>
      </w:r>
    </w:p>
    <w:p w14:paraId="4F44F2DE" w14:textId="77777777" w:rsidR="00F33468" w:rsidRDefault="00F33468" w:rsidP="00F33468">
      <w:pPr>
        <w:suppressAutoHyphens w:val="0"/>
        <w:autoSpaceDE w:val="0"/>
        <w:autoSpaceDN w:val="0"/>
        <w:adjustRightInd w:val="0"/>
        <w:spacing w:line="360" w:lineRule="auto"/>
        <w:ind w:right="-1"/>
        <w:jc w:val="both"/>
        <w:rPr>
          <w:rFonts w:eastAsia="Calibri"/>
          <w:b/>
          <w:bCs/>
          <w:szCs w:val="24"/>
          <w:lang w:eastAsia="pt-BR"/>
        </w:rPr>
      </w:pPr>
    </w:p>
    <w:p w14:paraId="232617A0" w14:textId="77777777" w:rsidR="00F33468" w:rsidRDefault="00F33468" w:rsidP="00F33468">
      <w:pPr>
        <w:suppressAutoHyphens w:val="0"/>
        <w:autoSpaceDE w:val="0"/>
        <w:autoSpaceDN w:val="0"/>
        <w:adjustRightInd w:val="0"/>
        <w:spacing w:line="360" w:lineRule="auto"/>
        <w:ind w:right="-1"/>
        <w:jc w:val="both"/>
        <w:rPr>
          <w:rFonts w:eastAsia="Calibri"/>
          <w:b/>
          <w:bCs/>
          <w:szCs w:val="24"/>
          <w:lang w:eastAsia="pt-BR"/>
        </w:rPr>
      </w:pPr>
    </w:p>
    <w:p w14:paraId="07651AF6" w14:textId="77777777" w:rsidR="00F33468" w:rsidRDefault="00F33468" w:rsidP="00F33468">
      <w:pPr>
        <w:suppressAutoHyphens w:val="0"/>
        <w:autoSpaceDE w:val="0"/>
        <w:autoSpaceDN w:val="0"/>
        <w:adjustRightInd w:val="0"/>
        <w:spacing w:line="360" w:lineRule="auto"/>
        <w:ind w:right="-1"/>
        <w:jc w:val="both"/>
        <w:rPr>
          <w:rFonts w:eastAsia="Calibri"/>
          <w:b/>
          <w:bCs/>
          <w:szCs w:val="24"/>
          <w:lang w:eastAsia="pt-BR"/>
        </w:rPr>
      </w:pPr>
    </w:p>
    <w:p w14:paraId="4CC80DEF" w14:textId="77777777" w:rsidR="00F33468" w:rsidRDefault="00F33468" w:rsidP="00F33468">
      <w:pPr>
        <w:suppressAutoHyphens w:val="0"/>
        <w:autoSpaceDE w:val="0"/>
        <w:autoSpaceDN w:val="0"/>
        <w:adjustRightInd w:val="0"/>
        <w:spacing w:line="360" w:lineRule="auto"/>
        <w:ind w:right="-1"/>
        <w:jc w:val="both"/>
        <w:rPr>
          <w:rFonts w:eastAsia="Calibri"/>
          <w:b/>
          <w:bCs/>
          <w:szCs w:val="24"/>
          <w:lang w:eastAsia="pt-BR"/>
        </w:rPr>
      </w:pPr>
    </w:p>
    <w:p w14:paraId="60D57849" w14:textId="77777777" w:rsidR="00F33468" w:rsidRDefault="00F33468" w:rsidP="00F33468">
      <w:pPr>
        <w:suppressAutoHyphens w:val="0"/>
        <w:autoSpaceDE w:val="0"/>
        <w:autoSpaceDN w:val="0"/>
        <w:adjustRightInd w:val="0"/>
        <w:spacing w:line="360" w:lineRule="auto"/>
        <w:ind w:right="-1"/>
        <w:jc w:val="center"/>
        <w:rPr>
          <w:rFonts w:eastAsia="Calibri"/>
          <w:b/>
          <w:bCs/>
          <w:szCs w:val="24"/>
          <w:lang w:eastAsia="pt-BR"/>
        </w:rPr>
      </w:pPr>
      <w:r>
        <w:rPr>
          <w:rFonts w:eastAsia="Calibri"/>
          <w:b/>
          <w:bCs/>
          <w:szCs w:val="24"/>
          <w:lang w:eastAsia="pt-BR"/>
        </w:rPr>
        <w:t>ANEXO I</w:t>
      </w:r>
    </w:p>
    <w:p w14:paraId="787467D3" w14:textId="77777777" w:rsidR="00F33468" w:rsidRDefault="00F33468" w:rsidP="00F33468">
      <w:pPr>
        <w:suppressAutoHyphens w:val="0"/>
        <w:autoSpaceDE w:val="0"/>
        <w:autoSpaceDN w:val="0"/>
        <w:adjustRightInd w:val="0"/>
        <w:spacing w:line="360" w:lineRule="auto"/>
        <w:ind w:right="-1"/>
        <w:jc w:val="center"/>
        <w:rPr>
          <w:rFonts w:eastAsia="Calibri"/>
          <w:b/>
          <w:bCs/>
          <w:szCs w:val="24"/>
          <w:lang w:eastAsia="pt-BR"/>
        </w:rPr>
      </w:pPr>
      <w:r>
        <w:rPr>
          <w:rFonts w:eastAsia="Calibri"/>
          <w:b/>
          <w:bCs/>
          <w:szCs w:val="24"/>
          <w:lang w:eastAsia="pt-BR"/>
        </w:rPr>
        <w:t>QUANTIDADES ANTERIORES (2023)</w:t>
      </w:r>
    </w:p>
    <w:p w14:paraId="24C00BA8" w14:textId="77777777" w:rsidR="00F33468" w:rsidRDefault="00F33468" w:rsidP="00F33468">
      <w:pPr>
        <w:suppressAutoHyphens w:val="0"/>
        <w:autoSpaceDE w:val="0"/>
        <w:autoSpaceDN w:val="0"/>
        <w:adjustRightInd w:val="0"/>
        <w:spacing w:line="360" w:lineRule="auto"/>
        <w:ind w:right="-1"/>
        <w:jc w:val="center"/>
        <w:rPr>
          <w:rFonts w:eastAsia="Calibri"/>
          <w:b/>
          <w:bCs/>
          <w:szCs w:val="24"/>
          <w:lang w:eastAsia="pt-BR"/>
        </w:rPr>
      </w:pPr>
    </w:p>
    <w:tbl>
      <w:tblPr>
        <w:tblW w:w="0" w:type="auto"/>
        <w:tblBorders>
          <w:top w:val="single" w:sz="4" w:space="0" w:color="000000"/>
          <w:left w:val="single" w:sz="4" w:space="0" w:color="000000"/>
          <w:bottom w:val="single" w:sz="4" w:space="0" w:color="000000"/>
          <w:right w:val="single" w:sz="4" w:space="0" w:color="000000"/>
        </w:tblBorders>
        <w:tblLayout w:type="fixed"/>
        <w:tblLook w:val="0000" w:firstRow="0" w:lastRow="0" w:firstColumn="0" w:lastColumn="0" w:noHBand="0" w:noVBand="0"/>
      </w:tblPr>
      <w:tblGrid>
        <w:gridCol w:w="709"/>
        <w:gridCol w:w="6883"/>
        <w:gridCol w:w="1134"/>
        <w:gridCol w:w="1134"/>
      </w:tblGrid>
      <w:tr w:rsidR="00F33468" w14:paraId="3656869F" w14:textId="77777777">
        <w:tc>
          <w:tcPr>
            <w:tcW w:w="709" w:type="dxa"/>
            <w:tcBorders>
              <w:top w:val="single" w:sz="4" w:space="0" w:color="000000"/>
              <w:bottom w:val="single" w:sz="4" w:space="0" w:color="000000"/>
              <w:right w:val="single" w:sz="4" w:space="0" w:color="000000"/>
            </w:tcBorders>
          </w:tcPr>
          <w:p w14:paraId="768BE533" w14:textId="77777777" w:rsidR="00F33468" w:rsidRDefault="00F33468">
            <w:pPr>
              <w:widowControl w:val="0"/>
              <w:autoSpaceDE w:val="0"/>
              <w:autoSpaceDN w:val="0"/>
              <w:adjustRightInd w:val="0"/>
              <w:spacing w:after="200" w:line="276" w:lineRule="auto"/>
              <w:jc w:val="center"/>
              <w:rPr>
                <w:rFonts w:eastAsia="Calibri"/>
                <w:b/>
                <w:bCs/>
                <w:color w:val="000000"/>
                <w:szCs w:val="24"/>
                <w:lang w:eastAsia="pt-BR"/>
              </w:rPr>
            </w:pPr>
            <w:r>
              <w:rPr>
                <w:rFonts w:eastAsia="Calibri"/>
                <w:b/>
                <w:bCs/>
                <w:color w:val="000000"/>
                <w:szCs w:val="24"/>
                <w:lang w:eastAsia="pt-BR"/>
              </w:rPr>
              <w:t>ITEM</w:t>
            </w:r>
          </w:p>
          <w:p w14:paraId="6FE4C611" w14:textId="77777777" w:rsidR="00F33468" w:rsidRDefault="00F33468">
            <w:pPr>
              <w:widowControl w:val="0"/>
              <w:autoSpaceDE w:val="0"/>
              <w:autoSpaceDN w:val="0"/>
              <w:adjustRightInd w:val="0"/>
              <w:spacing w:after="200" w:line="276" w:lineRule="auto"/>
              <w:jc w:val="center"/>
              <w:rPr>
                <w:rFonts w:eastAsia="Calibri"/>
                <w:b/>
                <w:bCs/>
                <w:color w:val="000000"/>
                <w:szCs w:val="24"/>
                <w:lang w:eastAsia="pt-BR"/>
              </w:rPr>
            </w:pPr>
          </w:p>
        </w:tc>
        <w:tc>
          <w:tcPr>
            <w:tcW w:w="6883" w:type="dxa"/>
            <w:tcBorders>
              <w:top w:val="single" w:sz="4" w:space="0" w:color="000000"/>
              <w:left w:val="single" w:sz="4" w:space="0" w:color="000000"/>
              <w:bottom w:val="single" w:sz="4" w:space="0" w:color="000000"/>
              <w:right w:val="single" w:sz="4" w:space="0" w:color="000000"/>
            </w:tcBorders>
          </w:tcPr>
          <w:p w14:paraId="368F73C9" w14:textId="77777777" w:rsidR="00F33468" w:rsidRDefault="00F33468">
            <w:pPr>
              <w:suppressAutoHyphens w:val="0"/>
              <w:autoSpaceDE w:val="0"/>
              <w:autoSpaceDN w:val="0"/>
              <w:adjustRightInd w:val="0"/>
              <w:spacing w:after="200" w:line="276" w:lineRule="auto"/>
              <w:jc w:val="center"/>
              <w:rPr>
                <w:rFonts w:eastAsia="Calibri"/>
                <w:b/>
                <w:bCs/>
                <w:color w:val="000000"/>
                <w:szCs w:val="24"/>
                <w:lang w:eastAsia="pt-BR"/>
              </w:rPr>
            </w:pPr>
            <w:r>
              <w:rPr>
                <w:rFonts w:eastAsia="Calibri"/>
                <w:b/>
                <w:bCs/>
                <w:color w:val="000000"/>
                <w:szCs w:val="24"/>
                <w:lang w:eastAsia="pt-BR"/>
              </w:rPr>
              <w:t>DESCRIÇÃO/</w:t>
            </w:r>
          </w:p>
          <w:p w14:paraId="3859B85E" w14:textId="77777777" w:rsidR="00F33468" w:rsidRDefault="00F33468">
            <w:pPr>
              <w:widowControl w:val="0"/>
              <w:autoSpaceDE w:val="0"/>
              <w:autoSpaceDN w:val="0"/>
              <w:adjustRightInd w:val="0"/>
              <w:spacing w:after="200" w:line="276" w:lineRule="auto"/>
              <w:jc w:val="center"/>
              <w:rPr>
                <w:rFonts w:eastAsia="Calibri"/>
                <w:b/>
                <w:bCs/>
                <w:color w:val="000000"/>
                <w:szCs w:val="24"/>
                <w:lang w:eastAsia="pt-BR"/>
              </w:rPr>
            </w:pPr>
            <w:r>
              <w:rPr>
                <w:rFonts w:eastAsia="Calibri"/>
                <w:b/>
                <w:bCs/>
                <w:color w:val="000000"/>
                <w:szCs w:val="24"/>
                <w:lang w:eastAsia="pt-BR"/>
              </w:rPr>
              <w:t>ESPECIFICAÇÃO</w:t>
            </w:r>
          </w:p>
        </w:tc>
        <w:tc>
          <w:tcPr>
            <w:tcW w:w="1134" w:type="dxa"/>
            <w:tcBorders>
              <w:top w:val="single" w:sz="4" w:space="0" w:color="000000"/>
              <w:left w:val="single" w:sz="4" w:space="0" w:color="000000"/>
              <w:bottom w:val="single" w:sz="4" w:space="0" w:color="000000"/>
              <w:right w:val="single" w:sz="4" w:space="0" w:color="000000"/>
            </w:tcBorders>
          </w:tcPr>
          <w:p w14:paraId="6502B986" w14:textId="77777777" w:rsidR="00F33468" w:rsidRDefault="00F33468">
            <w:pPr>
              <w:widowControl w:val="0"/>
              <w:autoSpaceDE w:val="0"/>
              <w:autoSpaceDN w:val="0"/>
              <w:adjustRightInd w:val="0"/>
              <w:spacing w:after="200" w:line="276" w:lineRule="auto"/>
              <w:jc w:val="center"/>
              <w:rPr>
                <w:rFonts w:eastAsia="Calibri"/>
                <w:b/>
                <w:bCs/>
                <w:color w:val="000000"/>
                <w:szCs w:val="24"/>
                <w:lang w:eastAsia="pt-BR"/>
              </w:rPr>
            </w:pPr>
            <w:r>
              <w:rPr>
                <w:rFonts w:eastAsia="Calibri"/>
                <w:b/>
                <w:bCs/>
                <w:color w:val="000000"/>
                <w:szCs w:val="24"/>
                <w:lang w:eastAsia="pt-BR"/>
              </w:rPr>
              <w:t>UNIDADE DE MEDIDA</w:t>
            </w:r>
          </w:p>
        </w:tc>
        <w:tc>
          <w:tcPr>
            <w:tcW w:w="1134" w:type="dxa"/>
            <w:tcBorders>
              <w:top w:val="single" w:sz="4" w:space="0" w:color="000000"/>
              <w:left w:val="single" w:sz="4" w:space="0" w:color="000000"/>
              <w:bottom w:val="single" w:sz="4" w:space="0" w:color="000000"/>
            </w:tcBorders>
          </w:tcPr>
          <w:p w14:paraId="34943F8B" w14:textId="77777777" w:rsidR="00F33468" w:rsidRDefault="00F33468">
            <w:pPr>
              <w:widowControl w:val="0"/>
              <w:autoSpaceDE w:val="0"/>
              <w:autoSpaceDN w:val="0"/>
              <w:adjustRightInd w:val="0"/>
              <w:spacing w:after="200" w:line="276" w:lineRule="auto"/>
              <w:jc w:val="center"/>
              <w:rPr>
                <w:rFonts w:eastAsia="Calibri"/>
                <w:b/>
                <w:bCs/>
                <w:color w:val="000000"/>
                <w:szCs w:val="24"/>
                <w:lang w:eastAsia="pt-BR"/>
              </w:rPr>
            </w:pPr>
            <w:r>
              <w:rPr>
                <w:rFonts w:eastAsia="Calibri"/>
                <w:b/>
                <w:bCs/>
                <w:color w:val="000000"/>
                <w:szCs w:val="24"/>
                <w:lang w:eastAsia="pt-BR"/>
              </w:rPr>
              <w:t>QUANT.</w:t>
            </w:r>
          </w:p>
        </w:tc>
      </w:tr>
      <w:tr w:rsidR="00F33468" w14:paraId="6B9329DF" w14:textId="77777777">
        <w:tc>
          <w:tcPr>
            <w:tcW w:w="709" w:type="dxa"/>
            <w:tcBorders>
              <w:top w:val="single" w:sz="4" w:space="0" w:color="000000"/>
              <w:bottom w:val="single" w:sz="4" w:space="0" w:color="000000"/>
              <w:right w:val="single" w:sz="4" w:space="0" w:color="000000"/>
            </w:tcBorders>
          </w:tcPr>
          <w:p w14:paraId="30775469" w14:textId="77777777" w:rsidR="00F33468" w:rsidRDefault="00F33468">
            <w:pPr>
              <w:widowControl w:val="0"/>
              <w:autoSpaceDE w:val="0"/>
              <w:autoSpaceDN w:val="0"/>
              <w:adjustRightInd w:val="0"/>
              <w:spacing w:after="120" w:line="276" w:lineRule="auto"/>
              <w:jc w:val="center"/>
              <w:rPr>
                <w:rFonts w:eastAsia="Calibri"/>
                <w:b/>
                <w:bCs/>
                <w:color w:val="000000"/>
                <w:szCs w:val="24"/>
                <w:lang w:eastAsia="pt-BR"/>
              </w:rPr>
            </w:pPr>
            <w:r>
              <w:rPr>
                <w:rFonts w:eastAsia="Calibri"/>
                <w:b/>
                <w:bCs/>
                <w:color w:val="000000"/>
                <w:szCs w:val="24"/>
                <w:lang w:eastAsia="pt-BR"/>
              </w:rPr>
              <w:t>1</w:t>
            </w:r>
          </w:p>
        </w:tc>
        <w:tc>
          <w:tcPr>
            <w:tcW w:w="6883" w:type="dxa"/>
            <w:tcBorders>
              <w:top w:val="single" w:sz="4" w:space="0" w:color="000000"/>
              <w:left w:val="single" w:sz="4" w:space="0" w:color="000000"/>
              <w:bottom w:val="single" w:sz="4" w:space="0" w:color="000000"/>
              <w:right w:val="single" w:sz="4" w:space="0" w:color="000000"/>
            </w:tcBorders>
          </w:tcPr>
          <w:p w14:paraId="6CEE0108" w14:textId="77777777" w:rsidR="00F33468" w:rsidRDefault="00F33468">
            <w:pPr>
              <w:widowControl w:val="0"/>
              <w:autoSpaceDE w:val="0"/>
              <w:autoSpaceDN w:val="0"/>
              <w:adjustRightInd w:val="0"/>
              <w:spacing w:after="120" w:line="276" w:lineRule="auto"/>
              <w:rPr>
                <w:rFonts w:eastAsia="Calibri"/>
                <w:color w:val="000000"/>
                <w:szCs w:val="24"/>
                <w:lang w:eastAsia="pt-BR"/>
              </w:rPr>
            </w:pPr>
            <w:r>
              <w:rPr>
                <w:rFonts w:eastAsia="Calibri"/>
                <w:color w:val="000000"/>
                <w:szCs w:val="24"/>
                <w:lang w:eastAsia="pt-BR"/>
              </w:rPr>
              <w:t xml:space="preserve">Persiana Vertical, Tam: 1.00 x 0.80 (ALTURA x LARGURA), em tecido com blackout, com tratamento antichama, largura de lâminas de no mínimo 89 mm, giratórias e retráteis para ambos os lados, </w:t>
            </w:r>
            <w:r>
              <w:rPr>
                <w:rFonts w:eastAsia="Calibri"/>
                <w:color w:val="000000"/>
                <w:szCs w:val="24"/>
                <w:lang w:eastAsia="pt-BR"/>
              </w:rPr>
              <w:lastRenderedPageBreak/>
              <w:t>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134" w:type="dxa"/>
            <w:tcBorders>
              <w:top w:val="single" w:sz="4" w:space="0" w:color="000000"/>
              <w:left w:val="single" w:sz="4" w:space="0" w:color="000000"/>
              <w:bottom w:val="single" w:sz="4" w:space="0" w:color="000000"/>
              <w:right w:val="single" w:sz="4" w:space="0" w:color="000000"/>
            </w:tcBorders>
          </w:tcPr>
          <w:p w14:paraId="01AA754A" w14:textId="77777777" w:rsidR="00F33468" w:rsidRDefault="00F33468">
            <w:pPr>
              <w:widowControl w:val="0"/>
              <w:autoSpaceDE w:val="0"/>
              <w:autoSpaceDN w:val="0"/>
              <w:adjustRightInd w:val="0"/>
              <w:spacing w:after="120" w:line="276" w:lineRule="auto"/>
              <w:rPr>
                <w:rFonts w:eastAsia="Calibri"/>
                <w:color w:val="000000"/>
                <w:szCs w:val="24"/>
                <w:lang w:eastAsia="pt-BR"/>
              </w:rPr>
            </w:pPr>
            <w:r>
              <w:rPr>
                <w:rFonts w:eastAsia="Calibri"/>
                <w:color w:val="000000"/>
                <w:szCs w:val="24"/>
                <w:lang w:eastAsia="pt-BR"/>
              </w:rPr>
              <w:lastRenderedPageBreak/>
              <w:t>UN</w:t>
            </w:r>
          </w:p>
        </w:tc>
        <w:tc>
          <w:tcPr>
            <w:tcW w:w="1134" w:type="dxa"/>
            <w:tcBorders>
              <w:top w:val="single" w:sz="4" w:space="0" w:color="000000"/>
              <w:left w:val="single" w:sz="4" w:space="0" w:color="000000"/>
              <w:bottom w:val="single" w:sz="4" w:space="0" w:color="000000"/>
            </w:tcBorders>
          </w:tcPr>
          <w:p w14:paraId="03624239" w14:textId="77777777" w:rsidR="00F33468" w:rsidRDefault="00F33468">
            <w:pPr>
              <w:widowControl w:val="0"/>
              <w:autoSpaceDE w:val="0"/>
              <w:autoSpaceDN w:val="0"/>
              <w:adjustRightInd w:val="0"/>
              <w:spacing w:after="120" w:line="276" w:lineRule="auto"/>
              <w:rPr>
                <w:rFonts w:eastAsia="Calibri"/>
                <w:color w:val="000000"/>
                <w:szCs w:val="24"/>
                <w:lang w:eastAsia="pt-BR"/>
              </w:rPr>
            </w:pPr>
            <w:r>
              <w:rPr>
                <w:rFonts w:eastAsia="Calibri"/>
                <w:color w:val="000000"/>
                <w:szCs w:val="24"/>
                <w:lang w:eastAsia="pt-BR"/>
              </w:rPr>
              <w:t>1</w:t>
            </w:r>
          </w:p>
        </w:tc>
      </w:tr>
      <w:tr w:rsidR="00F33468" w14:paraId="53F9BF13" w14:textId="77777777">
        <w:tc>
          <w:tcPr>
            <w:tcW w:w="709" w:type="dxa"/>
            <w:tcBorders>
              <w:top w:val="single" w:sz="4" w:space="0" w:color="000000"/>
              <w:bottom w:val="single" w:sz="4" w:space="0" w:color="000000"/>
              <w:right w:val="single" w:sz="4" w:space="0" w:color="000000"/>
            </w:tcBorders>
          </w:tcPr>
          <w:p w14:paraId="07BA4472" w14:textId="77777777" w:rsidR="00F33468" w:rsidRDefault="00F33468">
            <w:pPr>
              <w:widowControl w:val="0"/>
              <w:autoSpaceDE w:val="0"/>
              <w:autoSpaceDN w:val="0"/>
              <w:adjustRightInd w:val="0"/>
              <w:spacing w:after="120" w:line="276" w:lineRule="auto"/>
              <w:jc w:val="center"/>
              <w:rPr>
                <w:rFonts w:eastAsia="Calibri"/>
                <w:b/>
                <w:bCs/>
                <w:color w:val="000000"/>
                <w:szCs w:val="24"/>
                <w:lang w:eastAsia="pt-BR"/>
              </w:rPr>
            </w:pPr>
            <w:r>
              <w:rPr>
                <w:rFonts w:eastAsia="Calibri"/>
                <w:b/>
                <w:bCs/>
                <w:color w:val="000000"/>
                <w:szCs w:val="24"/>
                <w:lang w:eastAsia="pt-BR"/>
              </w:rPr>
              <w:t>2</w:t>
            </w:r>
          </w:p>
        </w:tc>
        <w:tc>
          <w:tcPr>
            <w:tcW w:w="6883" w:type="dxa"/>
            <w:tcBorders>
              <w:top w:val="single" w:sz="4" w:space="0" w:color="000000"/>
              <w:left w:val="single" w:sz="4" w:space="0" w:color="000000"/>
              <w:bottom w:val="single" w:sz="4" w:space="0" w:color="000000"/>
              <w:right w:val="single" w:sz="4" w:space="0" w:color="000000"/>
            </w:tcBorders>
          </w:tcPr>
          <w:p w14:paraId="0FE07819" w14:textId="77777777" w:rsidR="00F33468" w:rsidRDefault="00F33468">
            <w:pPr>
              <w:widowControl w:val="0"/>
              <w:autoSpaceDE w:val="0"/>
              <w:autoSpaceDN w:val="0"/>
              <w:adjustRightInd w:val="0"/>
              <w:spacing w:after="120" w:line="276" w:lineRule="auto"/>
              <w:rPr>
                <w:rFonts w:eastAsia="Calibri"/>
                <w:color w:val="000000"/>
                <w:szCs w:val="24"/>
                <w:lang w:eastAsia="pt-BR"/>
              </w:rPr>
            </w:pPr>
            <w:r>
              <w:rPr>
                <w:rFonts w:eastAsia="Calibri"/>
                <w:color w:val="000000"/>
                <w:szCs w:val="24"/>
                <w:lang w:eastAsia="pt-BR"/>
              </w:rPr>
              <w:t>Persiana Vertical, Tam: 1.00 x 1.00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134" w:type="dxa"/>
            <w:tcBorders>
              <w:top w:val="single" w:sz="4" w:space="0" w:color="000000"/>
              <w:left w:val="single" w:sz="4" w:space="0" w:color="000000"/>
              <w:bottom w:val="single" w:sz="4" w:space="0" w:color="000000"/>
              <w:right w:val="single" w:sz="4" w:space="0" w:color="000000"/>
            </w:tcBorders>
          </w:tcPr>
          <w:p w14:paraId="316C10C7" w14:textId="77777777" w:rsidR="00F33468" w:rsidRDefault="00F33468">
            <w:pPr>
              <w:widowControl w:val="0"/>
              <w:autoSpaceDE w:val="0"/>
              <w:autoSpaceDN w:val="0"/>
              <w:adjustRightInd w:val="0"/>
              <w:spacing w:after="120" w:line="276" w:lineRule="auto"/>
              <w:rPr>
                <w:rFonts w:eastAsia="Calibri"/>
                <w:color w:val="000000"/>
                <w:szCs w:val="24"/>
                <w:lang w:eastAsia="pt-BR"/>
              </w:rPr>
            </w:pPr>
            <w:r>
              <w:rPr>
                <w:rFonts w:eastAsia="Calibri"/>
                <w:color w:val="000000"/>
                <w:szCs w:val="24"/>
                <w:lang w:eastAsia="pt-BR"/>
              </w:rPr>
              <w:t>UN</w:t>
            </w:r>
          </w:p>
        </w:tc>
        <w:tc>
          <w:tcPr>
            <w:tcW w:w="1134" w:type="dxa"/>
            <w:tcBorders>
              <w:top w:val="single" w:sz="4" w:space="0" w:color="000000"/>
              <w:left w:val="single" w:sz="4" w:space="0" w:color="000000"/>
              <w:bottom w:val="single" w:sz="4" w:space="0" w:color="000000"/>
            </w:tcBorders>
          </w:tcPr>
          <w:p w14:paraId="19CC76E4" w14:textId="77777777" w:rsidR="00F33468" w:rsidRDefault="00F33468">
            <w:pPr>
              <w:widowControl w:val="0"/>
              <w:autoSpaceDE w:val="0"/>
              <w:autoSpaceDN w:val="0"/>
              <w:adjustRightInd w:val="0"/>
              <w:spacing w:after="120" w:line="276" w:lineRule="auto"/>
              <w:rPr>
                <w:rFonts w:eastAsia="Calibri"/>
                <w:color w:val="000000"/>
                <w:szCs w:val="24"/>
                <w:lang w:eastAsia="pt-BR"/>
              </w:rPr>
            </w:pPr>
            <w:r>
              <w:rPr>
                <w:rFonts w:eastAsia="Calibri"/>
                <w:color w:val="000000"/>
                <w:szCs w:val="24"/>
                <w:lang w:eastAsia="pt-BR"/>
              </w:rPr>
              <w:t>2</w:t>
            </w:r>
          </w:p>
        </w:tc>
      </w:tr>
      <w:tr w:rsidR="00F33468" w14:paraId="43A43CC1" w14:textId="77777777">
        <w:tc>
          <w:tcPr>
            <w:tcW w:w="709" w:type="dxa"/>
            <w:tcBorders>
              <w:top w:val="single" w:sz="4" w:space="0" w:color="000000"/>
              <w:bottom w:val="single" w:sz="4" w:space="0" w:color="000000"/>
              <w:right w:val="single" w:sz="4" w:space="0" w:color="000000"/>
            </w:tcBorders>
          </w:tcPr>
          <w:p w14:paraId="2F242939" w14:textId="77777777" w:rsidR="00F33468" w:rsidRDefault="00F33468">
            <w:pPr>
              <w:widowControl w:val="0"/>
              <w:autoSpaceDE w:val="0"/>
              <w:autoSpaceDN w:val="0"/>
              <w:adjustRightInd w:val="0"/>
              <w:spacing w:after="120" w:line="276" w:lineRule="auto"/>
              <w:jc w:val="center"/>
              <w:rPr>
                <w:rFonts w:eastAsia="Calibri"/>
                <w:b/>
                <w:bCs/>
                <w:color w:val="000000"/>
                <w:szCs w:val="24"/>
                <w:lang w:eastAsia="pt-BR"/>
              </w:rPr>
            </w:pPr>
            <w:r>
              <w:rPr>
                <w:rFonts w:eastAsia="Calibri"/>
                <w:b/>
                <w:bCs/>
                <w:color w:val="000000"/>
                <w:szCs w:val="24"/>
                <w:lang w:eastAsia="pt-BR"/>
              </w:rPr>
              <w:t>3</w:t>
            </w:r>
          </w:p>
        </w:tc>
        <w:tc>
          <w:tcPr>
            <w:tcW w:w="6883" w:type="dxa"/>
            <w:tcBorders>
              <w:top w:val="single" w:sz="4" w:space="0" w:color="000000"/>
              <w:left w:val="single" w:sz="4" w:space="0" w:color="000000"/>
              <w:bottom w:val="single" w:sz="4" w:space="0" w:color="000000"/>
              <w:right w:val="single" w:sz="4" w:space="0" w:color="000000"/>
            </w:tcBorders>
          </w:tcPr>
          <w:p w14:paraId="194E4A13" w14:textId="77777777" w:rsidR="00F33468" w:rsidRDefault="00F33468">
            <w:pPr>
              <w:widowControl w:val="0"/>
              <w:autoSpaceDE w:val="0"/>
              <w:autoSpaceDN w:val="0"/>
              <w:adjustRightInd w:val="0"/>
              <w:spacing w:after="120" w:line="276" w:lineRule="auto"/>
              <w:rPr>
                <w:rFonts w:eastAsia="Calibri"/>
                <w:color w:val="000000"/>
                <w:szCs w:val="24"/>
                <w:lang w:eastAsia="pt-BR"/>
              </w:rPr>
            </w:pPr>
            <w:r>
              <w:rPr>
                <w:rFonts w:eastAsia="Calibri"/>
                <w:color w:val="000000"/>
                <w:szCs w:val="24"/>
                <w:lang w:eastAsia="pt-BR"/>
              </w:rPr>
              <w:t xml:space="preserve">Persiana Vertical, Tam: 1.00 x 1.50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w:t>
            </w:r>
            <w:r>
              <w:rPr>
                <w:rFonts w:eastAsia="Calibri"/>
                <w:color w:val="000000"/>
                <w:szCs w:val="24"/>
                <w:lang w:eastAsia="pt-BR"/>
              </w:rPr>
              <w:lastRenderedPageBreak/>
              <w:t>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134" w:type="dxa"/>
            <w:tcBorders>
              <w:top w:val="single" w:sz="4" w:space="0" w:color="000000"/>
              <w:left w:val="single" w:sz="4" w:space="0" w:color="000000"/>
              <w:bottom w:val="single" w:sz="4" w:space="0" w:color="000000"/>
              <w:right w:val="single" w:sz="4" w:space="0" w:color="000000"/>
            </w:tcBorders>
          </w:tcPr>
          <w:p w14:paraId="6B7C70A0" w14:textId="77777777" w:rsidR="00F33468" w:rsidRDefault="00F33468">
            <w:pPr>
              <w:widowControl w:val="0"/>
              <w:autoSpaceDE w:val="0"/>
              <w:autoSpaceDN w:val="0"/>
              <w:adjustRightInd w:val="0"/>
              <w:spacing w:after="120" w:line="276" w:lineRule="auto"/>
              <w:rPr>
                <w:rFonts w:eastAsia="Calibri"/>
                <w:color w:val="000000"/>
                <w:szCs w:val="24"/>
                <w:lang w:eastAsia="pt-BR"/>
              </w:rPr>
            </w:pPr>
            <w:r>
              <w:rPr>
                <w:rFonts w:eastAsia="Calibri"/>
                <w:color w:val="000000"/>
                <w:szCs w:val="24"/>
                <w:lang w:eastAsia="pt-BR"/>
              </w:rPr>
              <w:lastRenderedPageBreak/>
              <w:t>UN</w:t>
            </w:r>
          </w:p>
        </w:tc>
        <w:tc>
          <w:tcPr>
            <w:tcW w:w="1134" w:type="dxa"/>
            <w:tcBorders>
              <w:top w:val="single" w:sz="4" w:space="0" w:color="000000"/>
              <w:left w:val="single" w:sz="4" w:space="0" w:color="000000"/>
              <w:bottom w:val="single" w:sz="4" w:space="0" w:color="000000"/>
            </w:tcBorders>
          </w:tcPr>
          <w:p w14:paraId="1FF98D08" w14:textId="77777777" w:rsidR="00F33468" w:rsidRDefault="00F33468">
            <w:pPr>
              <w:widowControl w:val="0"/>
              <w:autoSpaceDE w:val="0"/>
              <w:autoSpaceDN w:val="0"/>
              <w:adjustRightInd w:val="0"/>
              <w:spacing w:after="120" w:line="276" w:lineRule="auto"/>
              <w:rPr>
                <w:rFonts w:eastAsia="Calibri"/>
                <w:color w:val="000000"/>
                <w:szCs w:val="24"/>
                <w:lang w:eastAsia="pt-BR"/>
              </w:rPr>
            </w:pPr>
            <w:r>
              <w:rPr>
                <w:rFonts w:eastAsia="Calibri"/>
                <w:color w:val="000000"/>
                <w:szCs w:val="24"/>
                <w:lang w:eastAsia="pt-BR"/>
              </w:rPr>
              <w:t>2</w:t>
            </w:r>
          </w:p>
        </w:tc>
      </w:tr>
      <w:tr w:rsidR="00F33468" w14:paraId="168B6E0F" w14:textId="77777777">
        <w:tc>
          <w:tcPr>
            <w:tcW w:w="709" w:type="dxa"/>
            <w:tcBorders>
              <w:top w:val="single" w:sz="4" w:space="0" w:color="000000"/>
              <w:bottom w:val="single" w:sz="4" w:space="0" w:color="000000"/>
              <w:right w:val="single" w:sz="4" w:space="0" w:color="000000"/>
            </w:tcBorders>
          </w:tcPr>
          <w:p w14:paraId="0EBB9195" w14:textId="77777777" w:rsidR="00F33468" w:rsidRDefault="00F33468">
            <w:pPr>
              <w:widowControl w:val="0"/>
              <w:autoSpaceDE w:val="0"/>
              <w:autoSpaceDN w:val="0"/>
              <w:adjustRightInd w:val="0"/>
              <w:spacing w:after="120" w:line="276" w:lineRule="auto"/>
              <w:jc w:val="center"/>
              <w:rPr>
                <w:rFonts w:eastAsia="Calibri"/>
                <w:b/>
                <w:bCs/>
                <w:color w:val="000000"/>
                <w:szCs w:val="24"/>
                <w:lang w:eastAsia="pt-BR"/>
              </w:rPr>
            </w:pPr>
            <w:r>
              <w:rPr>
                <w:rFonts w:eastAsia="Calibri"/>
                <w:b/>
                <w:bCs/>
                <w:color w:val="000000"/>
                <w:szCs w:val="24"/>
                <w:lang w:eastAsia="pt-BR"/>
              </w:rPr>
              <w:t>4</w:t>
            </w:r>
          </w:p>
        </w:tc>
        <w:tc>
          <w:tcPr>
            <w:tcW w:w="6883" w:type="dxa"/>
            <w:tcBorders>
              <w:top w:val="single" w:sz="4" w:space="0" w:color="000000"/>
              <w:left w:val="single" w:sz="4" w:space="0" w:color="000000"/>
              <w:bottom w:val="single" w:sz="4" w:space="0" w:color="000000"/>
              <w:right w:val="single" w:sz="4" w:space="0" w:color="000000"/>
            </w:tcBorders>
          </w:tcPr>
          <w:p w14:paraId="4CCCAFF5" w14:textId="77777777" w:rsidR="00F33468" w:rsidRDefault="00F33468">
            <w:pPr>
              <w:widowControl w:val="0"/>
              <w:autoSpaceDE w:val="0"/>
              <w:autoSpaceDN w:val="0"/>
              <w:adjustRightInd w:val="0"/>
              <w:spacing w:after="120" w:line="276" w:lineRule="auto"/>
              <w:rPr>
                <w:rFonts w:eastAsia="Calibri"/>
                <w:color w:val="000000"/>
                <w:szCs w:val="24"/>
                <w:lang w:eastAsia="pt-BR"/>
              </w:rPr>
            </w:pPr>
            <w:r>
              <w:rPr>
                <w:rFonts w:eastAsia="Calibri"/>
                <w:color w:val="000000"/>
                <w:szCs w:val="24"/>
                <w:lang w:eastAsia="pt-BR"/>
              </w:rPr>
              <w:t>Persiana Vertical, Tam: 0.40 x 2.00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134" w:type="dxa"/>
            <w:tcBorders>
              <w:top w:val="single" w:sz="4" w:space="0" w:color="000000"/>
              <w:left w:val="single" w:sz="4" w:space="0" w:color="000000"/>
              <w:bottom w:val="single" w:sz="4" w:space="0" w:color="000000"/>
              <w:right w:val="single" w:sz="4" w:space="0" w:color="000000"/>
            </w:tcBorders>
          </w:tcPr>
          <w:p w14:paraId="638737FF" w14:textId="77777777" w:rsidR="00F33468" w:rsidRDefault="00F33468">
            <w:pPr>
              <w:widowControl w:val="0"/>
              <w:autoSpaceDE w:val="0"/>
              <w:autoSpaceDN w:val="0"/>
              <w:adjustRightInd w:val="0"/>
              <w:spacing w:after="120" w:line="276" w:lineRule="auto"/>
              <w:rPr>
                <w:rFonts w:eastAsia="Calibri"/>
                <w:color w:val="000000"/>
                <w:szCs w:val="24"/>
                <w:lang w:eastAsia="pt-BR"/>
              </w:rPr>
            </w:pPr>
            <w:r>
              <w:rPr>
                <w:rFonts w:eastAsia="Calibri"/>
                <w:color w:val="000000"/>
                <w:szCs w:val="24"/>
                <w:lang w:eastAsia="pt-BR"/>
              </w:rPr>
              <w:t>UN</w:t>
            </w:r>
          </w:p>
        </w:tc>
        <w:tc>
          <w:tcPr>
            <w:tcW w:w="1134" w:type="dxa"/>
            <w:tcBorders>
              <w:top w:val="single" w:sz="4" w:space="0" w:color="000000"/>
              <w:left w:val="single" w:sz="4" w:space="0" w:color="000000"/>
              <w:bottom w:val="single" w:sz="4" w:space="0" w:color="000000"/>
            </w:tcBorders>
          </w:tcPr>
          <w:p w14:paraId="557C245A" w14:textId="77777777" w:rsidR="00F33468" w:rsidRDefault="00F33468">
            <w:pPr>
              <w:widowControl w:val="0"/>
              <w:autoSpaceDE w:val="0"/>
              <w:autoSpaceDN w:val="0"/>
              <w:adjustRightInd w:val="0"/>
              <w:spacing w:after="120" w:line="276" w:lineRule="auto"/>
              <w:rPr>
                <w:rFonts w:eastAsia="Calibri"/>
                <w:color w:val="000000"/>
                <w:szCs w:val="24"/>
                <w:lang w:eastAsia="pt-BR"/>
              </w:rPr>
            </w:pPr>
            <w:r>
              <w:rPr>
                <w:rFonts w:eastAsia="Calibri"/>
                <w:color w:val="000000"/>
                <w:szCs w:val="24"/>
                <w:lang w:eastAsia="pt-BR"/>
              </w:rPr>
              <w:t>2</w:t>
            </w:r>
          </w:p>
        </w:tc>
      </w:tr>
      <w:tr w:rsidR="00F33468" w14:paraId="1B8E7A71" w14:textId="77777777">
        <w:tc>
          <w:tcPr>
            <w:tcW w:w="709" w:type="dxa"/>
            <w:tcBorders>
              <w:top w:val="single" w:sz="4" w:space="0" w:color="000000"/>
              <w:bottom w:val="single" w:sz="4" w:space="0" w:color="000000"/>
              <w:right w:val="single" w:sz="4" w:space="0" w:color="000000"/>
            </w:tcBorders>
          </w:tcPr>
          <w:p w14:paraId="7E09F55C" w14:textId="77777777" w:rsidR="00F33468" w:rsidRDefault="00F33468">
            <w:pPr>
              <w:widowControl w:val="0"/>
              <w:autoSpaceDE w:val="0"/>
              <w:autoSpaceDN w:val="0"/>
              <w:adjustRightInd w:val="0"/>
              <w:spacing w:after="120" w:line="276" w:lineRule="auto"/>
              <w:jc w:val="center"/>
              <w:rPr>
                <w:rFonts w:eastAsia="Calibri"/>
                <w:b/>
                <w:bCs/>
                <w:color w:val="000000"/>
                <w:szCs w:val="24"/>
                <w:lang w:eastAsia="pt-BR"/>
              </w:rPr>
            </w:pPr>
            <w:r>
              <w:rPr>
                <w:rFonts w:eastAsia="Calibri"/>
                <w:b/>
                <w:bCs/>
                <w:color w:val="000000"/>
                <w:szCs w:val="24"/>
                <w:lang w:eastAsia="pt-BR"/>
              </w:rPr>
              <w:t>5</w:t>
            </w:r>
          </w:p>
        </w:tc>
        <w:tc>
          <w:tcPr>
            <w:tcW w:w="6883" w:type="dxa"/>
            <w:tcBorders>
              <w:top w:val="single" w:sz="4" w:space="0" w:color="000000"/>
              <w:left w:val="single" w:sz="4" w:space="0" w:color="000000"/>
              <w:bottom w:val="single" w:sz="4" w:space="0" w:color="000000"/>
              <w:right w:val="single" w:sz="4" w:space="0" w:color="000000"/>
            </w:tcBorders>
          </w:tcPr>
          <w:p w14:paraId="5F16C84D" w14:textId="77777777" w:rsidR="00F33468" w:rsidRDefault="00F33468">
            <w:pPr>
              <w:widowControl w:val="0"/>
              <w:autoSpaceDE w:val="0"/>
              <w:autoSpaceDN w:val="0"/>
              <w:adjustRightInd w:val="0"/>
              <w:spacing w:after="120" w:line="276" w:lineRule="auto"/>
              <w:rPr>
                <w:rFonts w:eastAsia="Calibri"/>
                <w:color w:val="000000"/>
                <w:szCs w:val="24"/>
                <w:lang w:eastAsia="pt-BR"/>
              </w:rPr>
            </w:pPr>
            <w:r>
              <w:rPr>
                <w:rFonts w:eastAsia="Calibri"/>
                <w:color w:val="000000"/>
                <w:szCs w:val="24"/>
                <w:lang w:eastAsia="pt-BR"/>
              </w:rPr>
              <w:t xml:space="preserve">Persiana Vertical, Tam: 1.60 x 2.10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w:t>
            </w:r>
            <w:r>
              <w:rPr>
                <w:rFonts w:eastAsia="Calibri"/>
                <w:color w:val="000000"/>
                <w:szCs w:val="24"/>
                <w:lang w:eastAsia="pt-BR"/>
              </w:rPr>
              <w:lastRenderedPageBreak/>
              <w:t>metal com aplicação antiferrugem e revestimento de plástico e correntes de peso em latão cromado ou PVC, nas pontas inferiores das lâmina</w:t>
            </w:r>
          </w:p>
        </w:tc>
        <w:tc>
          <w:tcPr>
            <w:tcW w:w="1134" w:type="dxa"/>
            <w:tcBorders>
              <w:top w:val="single" w:sz="4" w:space="0" w:color="000000"/>
              <w:left w:val="single" w:sz="4" w:space="0" w:color="000000"/>
              <w:bottom w:val="single" w:sz="4" w:space="0" w:color="000000"/>
              <w:right w:val="single" w:sz="4" w:space="0" w:color="000000"/>
            </w:tcBorders>
          </w:tcPr>
          <w:p w14:paraId="080F11CF" w14:textId="77777777" w:rsidR="00F33468" w:rsidRDefault="00F33468">
            <w:pPr>
              <w:widowControl w:val="0"/>
              <w:autoSpaceDE w:val="0"/>
              <w:autoSpaceDN w:val="0"/>
              <w:adjustRightInd w:val="0"/>
              <w:spacing w:after="120" w:line="276" w:lineRule="auto"/>
              <w:rPr>
                <w:rFonts w:eastAsia="Calibri"/>
                <w:color w:val="000000"/>
                <w:szCs w:val="24"/>
                <w:lang w:eastAsia="pt-BR"/>
              </w:rPr>
            </w:pPr>
            <w:r>
              <w:rPr>
                <w:rFonts w:eastAsia="Calibri"/>
                <w:color w:val="000000"/>
                <w:szCs w:val="24"/>
                <w:lang w:eastAsia="pt-BR"/>
              </w:rPr>
              <w:lastRenderedPageBreak/>
              <w:t>UN</w:t>
            </w:r>
          </w:p>
        </w:tc>
        <w:tc>
          <w:tcPr>
            <w:tcW w:w="1134" w:type="dxa"/>
            <w:tcBorders>
              <w:top w:val="single" w:sz="4" w:space="0" w:color="000000"/>
              <w:left w:val="single" w:sz="4" w:space="0" w:color="000000"/>
              <w:bottom w:val="single" w:sz="4" w:space="0" w:color="000000"/>
            </w:tcBorders>
          </w:tcPr>
          <w:p w14:paraId="452AF1E3" w14:textId="77777777" w:rsidR="00F33468" w:rsidRDefault="00F33468">
            <w:pPr>
              <w:widowControl w:val="0"/>
              <w:autoSpaceDE w:val="0"/>
              <w:autoSpaceDN w:val="0"/>
              <w:adjustRightInd w:val="0"/>
              <w:spacing w:after="120" w:line="276" w:lineRule="auto"/>
              <w:rPr>
                <w:rFonts w:eastAsia="Calibri"/>
                <w:color w:val="000000"/>
                <w:szCs w:val="24"/>
                <w:lang w:eastAsia="pt-BR"/>
              </w:rPr>
            </w:pPr>
            <w:r>
              <w:rPr>
                <w:rFonts w:eastAsia="Calibri"/>
                <w:color w:val="000000"/>
                <w:szCs w:val="24"/>
                <w:lang w:eastAsia="pt-BR"/>
              </w:rPr>
              <w:t>7</w:t>
            </w:r>
          </w:p>
        </w:tc>
      </w:tr>
      <w:tr w:rsidR="00F33468" w14:paraId="54B75F51" w14:textId="77777777">
        <w:tc>
          <w:tcPr>
            <w:tcW w:w="709" w:type="dxa"/>
            <w:tcBorders>
              <w:top w:val="single" w:sz="4" w:space="0" w:color="000000"/>
              <w:bottom w:val="single" w:sz="4" w:space="0" w:color="000000"/>
              <w:right w:val="single" w:sz="4" w:space="0" w:color="000000"/>
            </w:tcBorders>
          </w:tcPr>
          <w:p w14:paraId="43FC06E2" w14:textId="77777777" w:rsidR="00F33468" w:rsidRDefault="00F33468">
            <w:pPr>
              <w:widowControl w:val="0"/>
              <w:autoSpaceDE w:val="0"/>
              <w:autoSpaceDN w:val="0"/>
              <w:adjustRightInd w:val="0"/>
              <w:spacing w:after="120" w:line="276" w:lineRule="auto"/>
              <w:jc w:val="center"/>
              <w:rPr>
                <w:rFonts w:eastAsia="Calibri"/>
                <w:b/>
                <w:bCs/>
                <w:color w:val="000000"/>
                <w:szCs w:val="24"/>
                <w:lang w:eastAsia="pt-BR"/>
              </w:rPr>
            </w:pPr>
            <w:r>
              <w:rPr>
                <w:rFonts w:eastAsia="Calibri"/>
                <w:b/>
                <w:bCs/>
                <w:color w:val="000000"/>
                <w:szCs w:val="24"/>
                <w:lang w:eastAsia="pt-BR"/>
              </w:rPr>
              <w:t>6</w:t>
            </w:r>
          </w:p>
        </w:tc>
        <w:tc>
          <w:tcPr>
            <w:tcW w:w="6883" w:type="dxa"/>
            <w:tcBorders>
              <w:top w:val="single" w:sz="4" w:space="0" w:color="000000"/>
              <w:left w:val="single" w:sz="4" w:space="0" w:color="000000"/>
              <w:bottom w:val="single" w:sz="4" w:space="0" w:color="000000"/>
              <w:right w:val="single" w:sz="4" w:space="0" w:color="000000"/>
            </w:tcBorders>
          </w:tcPr>
          <w:p w14:paraId="36A0F108" w14:textId="77777777" w:rsidR="00F33468" w:rsidRDefault="00F33468">
            <w:pPr>
              <w:widowControl w:val="0"/>
              <w:autoSpaceDE w:val="0"/>
              <w:autoSpaceDN w:val="0"/>
              <w:adjustRightInd w:val="0"/>
              <w:spacing w:after="120" w:line="276" w:lineRule="auto"/>
              <w:rPr>
                <w:rFonts w:eastAsia="Calibri"/>
                <w:color w:val="000000"/>
                <w:szCs w:val="24"/>
                <w:lang w:eastAsia="pt-BR"/>
              </w:rPr>
            </w:pPr>
            <w:r>
              <w:rPr>
                <w:rFonts w:eastAsia="Calibri"/>
                <w:color w:val="000000"/>
                <w:szCs w:val="24"/>
                <w:lang w:eastAsia="pt-BR"/>
              </w:rPr>
              <w:t>Persiana Vertical, Tam: 2.00 x 1.0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134" w:type="dxa"/>
            <w:tcBorders>
              <w:top w:val="single" w:sz="4" w:space="0" w:color="000000"/>
              <w:left w:val="single" w:sz="4" w:space="0" w:color="000000"/>
              <w:bottom w:val="single" w:sz="4" w:space="0" w:color="000000"/>
              <w:right w:val="single" w:sz="4" w:space="0" w:color="000000"/>
            </w:tcBorders>
          </w:tcPr>
          <w:p w14:paraId="574B8D15" w14:textId="77777777" w:rsidR="00F33468" w:rsidRDefault="00F33468">
            <w:pPr>
              <w:widowControl w:val="0"/>
              <w:autoSpaceDE w:val="0"/>
              <w:autoSpaceDN w:val="0"/>
              <w:adjustRightInd w:val="0"/>
              <w:spacing w:after="120" w:line="276" w:lineRule="auto"/>
              <w:rPr>
                <w:rFonts w:eastAsia="Calibri"/>
                <w:color w:val="000000"/>
                <w:szCs w:val="24"/>
                <w:lang w:eastAsia="pt-BR"/>
              </w:rPr>
            </w:pPr>
            <w:r>
              <w:rPr>
                <w:rFonts w:eastAsia="Calibri"/>
                <w:color w:val="000000"/>
                <w:szCs w:val="24"/>
                <w:lang w:eastAsia="pt-BR"/>
              </w:rPr>
              <w:t>UN</w:t>
            </w:r>
          </w:p>
        </w:tc>
        <w:tc>
          <w:tcPr>
            <w:tcW w:w="1134" w:type="dxa"/>
            <w:tcBorders>
              <w:top w:val="single" w:sz="4" w:space="0" w:color="000000"/>
              <w:left w:val="single" w:sz="4" w:space="0" w:color="000000"/>
              <w:bottom w:val="single" w:sz="4" w:space="0" w:color="000000"/>
            </w:tcBorders>
          </w:tcPr>
          <w:p w14:paraId="08703BEB" w14:textId="77777777" w:rsidR="00F33468" w:rsidRDefault="00F33468">
            <w:pPr>
              <w:widowControl w:val="0"/>
              <w:autoSpaceDE w:val="0"/>
              <w:autoSpaceDN w:val="0"/>
              <w:adjustRightInd w:val="0"/>
              <w:spacing w:after="120" w:line="276" w:lineRule="auto"/>
              <w:rPr>
                <w:rFonts w:eastAsia="Calibri"/>
                <w:color w:val="000000"/>
                <w:szCs w:val="24"/>
                <w:lang w:eastAsia="pt-BR"/>
              </w:rPr>
            </w:pPr>
            <w:r>
              <w:rPr>
                <w:rFonts w:eastAsia="Calibri"/>
                <w:color w:val="000000"/>
                <w:szCs w:val="24"/>
                <w:lang w:eastAsia="pt-BR"/>
              </w:rPr>
              <w:t>1</w:t>
            </w:r>
          </w:p>
        </w:tc>
      </w:tr>
      <w:tr w:rsidR="00F33468" w14:paraId="40BF72F1" w14:textId="77777777">
        <w:tc>
          <w:tcPr>
            <w:tcW w:w="709" w:type="dxa"/>
            <w:tcBorders>
              <w:top w:val="single" w:sz="4" w:space="0" w:color="000000"/>
              <w:bottom w:val="single" w:sz="4" w:space="0" w:color="000000"/>
              <w:right w:val="single" w:sz="4" w:space="0" w:color="000000"/>
            </w:tcBorders>
          </w:tcPr>
          <w:p w14:paraId="19D08211" w14:textId="77777777" w:rsidR="00F33468" w:rsidRDefault="00F33468">
            <w:pPr>
              <w:widowControl w:val="0"/>
              <w:autoSpaceDE w:val="0"/>
              <w:autoSpaceDN w:val="0"/>
              <w:adjustRightInd w:val="0"/>
              <w:spacing w:after="120" w:line="276" w:lineRule="auto"/>
              <w:jc w:val="center"/>
              <w:rPr>
                <w:rFonts w:eastAsia="Calibri"/>
                <w:b/>
                <w:bCs/>
                <w:color w:val="000000"/>
                <w:szCs w:val="24"/>
                <w:lang w:eastAsia="pt-BR"/>
              </w:rPr>
            </w:pPr>
            <w:r>
              <w:rPr>
                <w:rFonts w:eastAsia="Calibri"/>
                <w:b/>
                <w:bCs/>
                <w:color w:val="000000"/>
                <w:szCs w:val="24"/>
                <w:lang w:eastAsia="pt-BR"/>
              </w:rPr>
              <w:t>7</w:t>
            </w:r>
          </w:p>
        </w:tc>
        <w:tc>
          <w:tcPr>
            <w:tcW w:w="6883" w:type="dxa"/>
            <w:tcBorders>
              <w:top w:val="single" w:sz="4" w:space="0" w:color="000000"/>
              <w:left w:val="single" w:sz="4" w:space="0" w:color="000000"/>
              <w:bottom w:val="single" w:sz="4" w:space="0" w:color="000000"/>
              <w:right w:val="single" w:sz="4" w:space="0" w:color="000000"/>
            </w:tcBorders>
          </w:tcPr>
          <w:p w14:paraId="6F1A7F45" w14:textId="77777777" w:rsidR="00F33468" w:rsidRDefault="00F33468">
            <w:pPr>
              <w:widowControl w:val="0"/>
              <w:autoSpaceDE w:val="0"/>
              <w:autoSpaceDN w:val="0"/>
              <w:adjustRightInd w:val="0"/>
              <w:spacing w:after="120" w:line="276" w:lineRule="auto"/>
              <w:rPr>
                <w:rFonts w:eastAsia="Calibri"/>
                <w:color w:val="000000"/>
                <w:szCs w:val="24"/>
                <w:lang w:eastAsia="pt-BR"/>
              </w:rPr>
            </w:pPr>
            <w:r>
              <w:rPr>
                <w:rFonts w:eastAsia="Calibri"/>
                <w:color w:val="000000"/>
                <w:szCs w:val="24"/>
                <w:lang w:eastAsia="pt-BR"/>
              </w:rPr>
              <w:t>Persiana Vertical, Tam: 1.00 x 1.05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134" w:type="dxa"/>
            <w:tcBorders>
              <w:top w:val="single" w:sz="4" w:space="0" w:color="000000"/>
              <w:left w:val="single" w:sz="4" w:space="0" w:color="000000"/>
              <w:bottom w:val="single" w:sz="4" w:space="0" w:color="000000"/>
              <w:right w:val="single" w:sz="4" w:space="0" w:color="000000"/>
            </w:tcBorders>
          </w:tcPr>
          <w:p w14:paraId="669163A3" w14:textId="77777777" w:rsidR="00F33468" w:rsidRDefault="00F33468">
            <w:pPr>
              <w:widowControl w:val="0"/>
              <w:autoSpaceDE w:val="0"/>
              <w:autoSpaceDN w:val="0"/>
              <w:adjustRightInd w:val="0"/>
              <w:spacing w:after="120" w:line="276" w:lineRule="auto"/>
              <w:rPr>
                <w:rFonts w:eastAsia="Calibri"/>
                <w:color w:val="000000"/>
                <w:szCs w:val="24"/>
                <w:lang w:eastAsia="pt-BR"/>
              </w:rPr>
            </w:pPr>
            <w:r>
              <w:rPr>
                <w:rFonts w:eastAsia="Calibri"/>
                <w:color w:val="000000"/>
                <w:szCs w:val="24"/>
                <w:lang w:eastAsia="pt-BR"/>
              </w:rPr>
              <w:t>UN</w:t>
            </w:r>
          </w:p>
        </w:tc>
        <w:tc>
          <w:tcPr>
            <w:tcW w:w="1134" w:type="dxa"/>
            <w:tcBorders>
              <w:top w:val="single" w:sz="4" w:space="0" w:color="000000"/>
              <w:left w:val="single" w:sz="4" w:space="0" w:color="000000"/>
              <w:bottom w:val="single" w:sz="4" w:space="0" w:color="000000"/>
            </w:tcBorders>
          </w:tcPr>
          <w:p w14:paraId="72A861DE" w14:textId="77777777" w:rsidR="00F33468" w:rsidRDefault="00F33468">
            <w:pPr>
              <w:widowControl w:val="0"/>
              <w:autoSpaceDE w:val="0"/>
              <w:autoSpaceDN w:val="0"/>
              <w:adjustRightInd w:val="0"/>
              <w:spacing w:after="120" w:line="276" w:lineRule="auto"/>
              <w:rPr>
                <w:rFonts w:eastAsia="Calibri"/>
                <w:color w:val="000000"/>
                <w:szCs w:val="24"/>
                <w:lang w:eastAsia="pt-BR"/>
              </w:rPr>
            </w:pPr>
            <w:r>
              <w:rPr>
                <w:rFonts w:eastAsia="Calibri"/>
                <w:color w:val="000000"/>
                <w:szCs w:val="24"/>
                <w:lang w:eastAsia="pt-BR"/>
              </w:rPr>
              <w:t>1</w:t>
            </w:r>
          </w:p>
        </w:tc>
      </w:tr>
      <w:tr w:rsidR="00F33468" w14:paraId="076EE1B1" w14:textId="77777777">
        <w:tc>
          <w:tcPr>
            <w:tcW w:w="709" w:type="dxa"/>
            <w:tcBorders>
              <w:top w:val="single" w:sz="4" w:space="0" w:color="000000"/>
              <w:bottom w:val="single" w:sz="4" w:space="0" w:color="000000"/>
              <w:right w:val="single" w:sz="4" w:space="0" w:color="000000"/>
            </w:tcBorders>
          </w:tcPr>
          <w:p w14:paraId="0BA9539B" w14:textId="77777777" w:rsidR="00F33468" w:rsidRDefault="00F33468">
            <w:pPr>
              <w:widowControl w:val="0"/>
              <w:autoSpaceDE w:val="0"/>
              <w:autoSpaceDN w:val="0"/>
              <w:adjustRightInd w:val="0"/>
              <w:spacing w:after="120" w:line="276" w:lineRule="auto"/>
              <w:jc w:val="center"/>
              <w:rPr>
                <w:rFonts w:eastAsia="Calibri"/>
                <w:b/>
                <w:bCs/>
                <w:color w:val="000000"/>
                <w:szCs w:val="24"/>
                <w:lang w:eastAsia="pt-BR"/>
              </w:rPr>
            </w:pPr>
            <w:r>
              <w:rPr>
                <w:rFonts w:eastAsia="Calibri"/>
                <w:b/>
                <w:bCs/>
                <w:color w:val="000000"/>
                <w:szCs w:val="24"/>
                <w:lang w:eastAsia="pt-BR"/>
              </w:rPr>
              <w:t>8</w:t>
            </w:r>
          </w:p>
        </w:tc>
        <w:tc>
          <w:tcPr>
            <w:tcW w:w="6883" w:type="dxa"/>
            <w:tcBorders>
              <w:top w:val="single" w:sz="4" w:space="0" w:color="000000"/>
              <w:left w:val="single" w:sz="4" w:space="0" w:color="000000"/>
              <w:bottom w:val="single" w:sz="4" w:space="0" w:color="000000"/>
              <w:right w:val="single" w:sz="4" w:space="0" w:color="000000"/>
            </w:tcBorders>
          </w:tcPr>
          <w:p w14:paraId="79F922CB" w14:textId="77777777" w:rsidR="00F33468" w:rsidRDefault="00F33468">
            <w:pPr>
              <w:widowControl w:val="0"/>
              <w:suppressAutoHyphens w:val="0"/>
              <w:autoSpaceDE w:val="0"/>
              <w:autoSpaceDN w:val="0"/>
              <w:adjustRightInd w:val="0"/>
              <w:spacing w:before="30" w:after="200" w:line="186" w:lineRule="exact"/>
              <w:ind w:left="15"/>
              <w:rPr>
                <w:rFonts w:eastAsia="Calibri"/>
                <w:color w:val="000000"/>
                <w:szCs w:val="24"/>
                <w:lang w:eastAsia="pt-BR"/>
              </w:rPr>
            </w:pPr>
            <w:r>
              <w:rPr>
                <w:rFonts w:eastAsia="Calibri"/>
                <w:color w:val="000000"/>
                <w:szCs w:val="24"/>
                <w:lang w:eastAsia="pt-BR"/>
              </w:rPr>
              <w:t>Persiana Vertical, Tam: 1.05 x 2.00 (ALTURA x LARGURA), em tecido com blackout, com tratamento antichama, largura de lâminas de no mínimo 89 mm, giratórias e retráteis para ambos os lados,</w:t>
            </w:r>
          </w:p>
          <w:p w14:paraId="65B8BC81" w14:textId="77777777" w:rsidR="00F33468" w:rsidRDefault="00F33468">
            <w:pPr>
              <w:widowControl w:val="0"/>
              <w:autoSpaceDE w:val="0"/>
              <w:autoSpaceDN w:val="0"/>
              <w:adjustRightInd w:val="0"/>
              <w:spacing w:after="120" w:line="276" w:lineRule="auto"/>
              <w:rPr>
                <w:rFonts w:eastAsia="Calibri"/>
                <w:b/>
                <w:bCs/>
                <w:color w:val="000000"/>
                <w:szCs w:val="24"/>
                <w:lang w:eastAsia="pt-BR"/>
              </w:rPr>
            </w:pPr>
            <w:r>
              <w:rPr>
                <w:rFonts w:eastAsia="Calibri"/>
                <w:color w:val="000000"/>
                <w:szCs w:val="24"/>
                <w:lang w:eastAsia="pt-BR"/>
              </w:rPr>
              <w:lastRenderedPageBreak/>
              <w:t>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134" w:type="dxa"/>
            <w:tcBorders>
              <w:top w:val="single" w:sz="4" w:space="0" w:color="000000"/>
              <w:left w:val="single" w:sz="4" w:space="0" w:color="000000"/>
              <w:bottom w:val="single" w:sz="4" w:space="0" w:color="000000"/>
              <w:right w:val="single" w:sz="4" w:space="0" w:color="000000"/>
            </w:tcBorders>
          </w:tcPr>
          <w:p w14:paraId="7B249D51" w14:textId="77777777" w:rsidR="00F33468" w:rsidRDefault="00F33468">
            <w:pPr>
              <w:widowControl w:val="0"/>
              <w:autoSpaceDE w:val="0"/>
              <w:autoSpaceDN w:val="0"/>
              <w:adjustRightInd w:val="0"/>
              <w:spacing w:after="120" w:line="276" w:lineRule="auto"/>
              <w:rPr>
                <w:rFonts w:eastAsia="Calibri"/>
                <w:color w:val="000000"/>
                <w:szCs w:val="24"/>
                <w:lang w:eastAsia="pt-BR"/>
              </w:rPr>
            </w:pPr>
            <w:r>
              <w:rPr>
                <w:rFonts w:eastAsia="Calibri"/>
                <w:color w:val="000000"/>
                <w:szCs w:val="24"/>
                <w:lang w:eastAsia="pt-BR"/>
              </w:rPr>
              <w:lastRenderedPageBreak/>
              <w:t>UN</w:t>
            </w:r>
          </w:p>
        </w:tc>
        <w:tc>
          <w:tcPr>
            <w:tcW w:w="1134" w:type="dxa"/>
            <w:tcBorders>
              <w:top w:val="single" w:sz="4" w:space="0" w:color="000000"/>
              <w:left w:val="single" w:sz="4" w:space="0" w:color="000000"/>
              <w:bottom w:val="single" w:sz="4" w:space="0" w:color="000000"/>
            </w:tcBorders>
          </w:tcPr>
          <w:p w14:paraId="46B42150" w14:textId="77777777" w:rsidR="00F33468" w:rsidRDefault="00F33468">
            <w:pPr>
              <w:widowControl w:val="0"/>
              <w:autoSpaceDE w:val="0"/>
              <w:autoSpaceDN w:val="0"/>
              <w:adjustRightInd w:val="0"/>
              <w:spacing w:after="120" w:line="276" w:lineRule="auto"/>
              <w:rPr>
                <w:rFonts w:eastAsia="Calibri"/>
                <w:color w:val="000000"/>
                <w:szCs w:val="24"/>
                <w:lang w:eastAsia="pt-BR"/>
              </w:rPr>
            </w:pPr>
            <w:r>
              <w:rPr>
                <w:rFonts w:eastAsia="Calibri"/>
                <w:color w:val="000000"/>
                <w:szCs w:val="24"/>
                <w:lang w:eastAsia="pt-BR"/>
              </w:rPr>
              <w:t>1</w:t>
            </w:r>
          </w:p>
        </w:tc>
      </w:tr>
      <w:tr w:rsidR="00F33468" w14:paraId="5A15DCB8" w14:textId="77777777">
        <w:tc>
          <w:tcPr>
            <w:tcW w:w="709" w:type="dxa"/>
            <w:tcBorders>
              <w:top w:val="single" w:sz="4" w:space="0" w:color="000000"/>
              <w:bottom w:val="single" w:sz="4" w:space="0" w:color="000000"/>
              <w:right w:val="single" w:sz="4" w:space="0" w:color="000000"/>
            </w:tcBorders>
          </w:tcPr>
          <w:p w14:paraId="43D4FECB" w14:textId="77777777" w:rsidR="00F33468" w:rsidRDefault="00F33468">
            <w:pPr>
              <w:widowControl w:val="0"/>
              <w:autoSpaceDE w:val="0"/>
              <w:autoSpaceDN w:val="0"/>
              <w:adjustRightInd w:val="0"/>
              <w:spacing w:after="120" w:line="276" w:lineRule="auto"/>
              <w:jc w:val="center"/>
              <w:rPr>
                <w:rFonts w:eastAsia="Calibri"/>
                <w:b/>
                <w:bCs/>
                <w:color w:val="000000"/>
                <w:szCs w:val="24"/>
                <w:lang w:eastAsia="pt-BR"/>
              </w:rPr>
            </w:pPr>
            <w:r>
              <w:rPr>
                <w:rFonts w:eastAsia="Calibri"/>
                <w:b/>
                <w:bCs/>
                <w:color w:val="000000"/>
                <w:szCs w:val="24"/>
                <w:lang w:eastAsia="pt-BR"/>
              </w:rPr>
              <w:t>9</w:t>
            </w:r>
          </w:p>
        </w:tc>
        <w:tc>
          <w:tcPr>
            <w:tcW w:w="6883" w:type="dxa"/>
            <w:tcBorders>
              <w:top w:val="single" w:sz="4" w:space="0" w:color="000000"/>
              <w:left w:val="single" w:sz="4" w:space="0" w:color="000000"/>
              <w:bottom w:val="single" w:sz="4" w:space="0" w:color="000000"/>
              <w:right w:val="single" w:sz="4" w:space="0" w:color="000000"/>
            </w:tcBorders>
          </w:tcPr>
          <w:p w14:paraId="5D3F9420" w14:textId="77777777" w:rsidR="00F33468" w:rsidRDefault="00F33468">
            <w:pPr>
              <w:widowControl w:val="0"/>
              <w:suppressAutoHyphens w:val="0"/>
              <w:autoSpaceDE w:val="0"/>
              <w:autoSpaceDN w:val="0"/>
              <w:adjustRightInd w:val="0"/>
              <w:spacing w:before="30" w:after="200" w:line="186" w:lineRule="exact"/>
              <w:ind w:left="15"/>
              <w:rPr>
                <w:rFonts w:eastAsia="Calibri"/>
                <w:color w:val="000000"/>
                <w:szCs w:val="24"/>
                <w:lang w:eastAsia="pt-BR"/>
              </w:rPr>
            </w:pPr>
            <w:r>
              <w:rPr>
                <w:rFonts w:eastAsia="Calibri"/>
                <w:color w:val="000000"/>
                <w:szCs w:val="24"/>
                <w:lang w:eastAsia="pt-BR"/>
              </w:rPr>
              <w:t>Persiana Vertical, Tam: 2.10 x 1.80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134" w:type="dxa"/>
            <w:tcBorders>
              <w:top w:val="single" w:sz="4" w:space="0" w:color="000000"/>
              <w:left w:val="single" w:sz="4" w:space="0" w:color="000000"/>
              <w:bottom w:val="single" w:sz="4" w:space="0" w:color="000000"/>
              <w:right w:val="single" w:sz="4" w:space="0" w:color="000000"/>
            </w:tcBorders>
          </w:tcPr>
          <w:p w14:paraId="6B227C6B" w14:textId="77777777" w:rsidR="00F33468" w:rsidRDefault="00F33468">
            <w:pPr>
              <w:widowControl w:val="0"/>
              <w:autoSpaceDE w:val="0"/>
              <w:autoSpaceDN w:val="0"/>
              <w:adjustRightInd w:val="0"/>
              <w:spacing w:after="120" w:line="276" w:lineRule="auto"/>
              <w:rPr>
                <w:rFonts w:eastAsia="Calibri"/>
                <w:color w:val="000000"/>
                <w:szCs w:val="24"/>
                <w:lang w:eastAsia="pt-BR"/>
              </w:rPr>
            </w:pPr>
            <w:r>
              <w:rPr>
                <w:rFonts w:eastAsia="Calibri"/>
                <w:color w:val="000000"/>
                <w:szCs w:val="24"/>
                <w:lang w:eastAsia="pt-BR"/>
              </w:rPr>
              <w:t>UN</w:t>
            </w:r>
          </w:p>
        </w:tc>
        <w:tc>
          <w:tcPr>
            <w:tcW w:w="1134" w:type="dxa"/>
            <w:tcBorders>
              <w:top w:val="single" w:sz="4" w:space="0" w:color="000000"/>
              <w:left w:val="single" w:sz="4" w:space="0" w:color="000000"/>
              <w:bottom w:val="single" w:sz="4" w:space="0" w:color="000000"/>
            </w:tcBorders>
          </w:tcPr>
          <w:p w14:paraId="250C0B2F" w14:textId="77777777" w:rsidR="00F33468" w:rsidRDefault="00F33468">
            <w:pPr>
              <w:widowControl w:val="0"/>
              <w:autoSpaceDE w:val="0"/>
              <w:autoSpaceDN w:val="0"/>
              <w:adjustRightInd w:val="0"/>
              <w:spacing w:after="120" w:line="276" w:lineRule="auto"/>
              <w:rPr>
                <w:rFonts w:eastAsia="Calibri"/>
                <w:color w:val="000000"/>
                <w:szCs w:val="24"/>
                <w:lang w:eastAsia="pt-BR"/>
              </w:rPr>
            </w:pPr>
            <w:r>
              <w:rPr>
                <w:rFonts w:eastAsia="Calibri"/>
                <w:color w:val="000000"/>
                <w:szCs w:val="24"/>
                <w:lang w:eastAsia="pt-BR"/>
              </w:rPr>
              <w:t>1</w:t>
            </w:r>
          </w:p>
        </w:tc>
      </w:tr>
      <w:tr w:rsidR="00F33468" w14:paraId="03B2B5A0" w14:textId="77777777">
        <w:tc>
          <w:tcPr>
            <w:tcW w:w="709" w:type="dxa"/>
            <w:tcBorders>
              <w:top w:val="single" w:sz="4" w:space="0" w:color="000000"/>
              <w:bottom w:val="single" w:sz="4" w:space="0" w:color="000000"/>
              <w:right w:val="single" w:sz="4" w:space="0" w:color="000000"/>
            </w:tcBorders>
          </w:tcPr>
          <w:p w14:paraId="13C16619" w14:textId="77777777" w:rsidR="00F33468" w:rsidRDefault="00F33468">
            <w:pPr>
              <w:widowControl w:val="0"/>
              <w:autoSpaceDE w:val="0"/>
              <w:autoSpaceDN w:val="0"/>
              <w:adjustRightInd w:val="0"/>
              <w:spacing w:after="120" w:line="276" w:lineRule="auto"/>
              <w:jc w:val="center"/>
              <w:rPr>
                <w:rFonts w:eastAsia="Calibri"/>
                <w:b/>
                <w:bCs/>
                <w:color w:val="000000"/>
                <w:szCs w:val="24"/>
                <w:lang w:eastAsia="pt-BR"/>
              </w:rPr>
            </w:pPr>
            <w:r>
              <w:rPr>
                <w:rFonts w:eastAsia="Calibri"/>
                <w:b/>
                <w:bCs/>
                <w:color w:val="000000"/>
                <w:szCs w:val="24"/>
                <w:lang w:eastAsia="pt-BR"/>
              </w:rPr>
              <w:t>10</w:t>
            </w:r>
          </w:p>
        </w:tc>
        <w:tc>
          <w:tcPr>
            <w:tcW w:w="6883" w:type="dxa"/>
            <w:tcBorders>
              <w:top w:val="single" w:sz="4" w:space="0" w:color="000000"/>
              <w:left w:val="single" w:sz="4" w:space="0" w:color="000000"/>
              <w:bottom w:val="single" w:sz="4" w:space="0" w:color="000000"/>
              <w:right w:val="single" w:sz="4" w:space="0" w:color="000000"/>
            </w:tcBorders>
          </w:tcPr>
          <w:p w14:paraId="7D768C18" w14:textId="77777777" w:rsidR="00F33468" w:rsidRDefault="00F33468">
            <w:pPr>
              <w:widowControl w:val="0"/>
              <w:suppressAutoHyphens w:val="0"/>
              <w:autoSpaceDE w:val="0"/>
              <w:autoSpaceDN w:val="0"/>
              <w:adjustRightInd w:val="0"/>
              <w:spacing w:before="30" w:after="200" w:line="186" w:lineRule="exact"/>
              <w:ind w:left="15"/>
              <w:rPr>
                <w:rFonts w:eastAsia="Calibri"/>
                <w:color w:val="000000"/>
                <w:szCs w:val="24"/>
                <w:lang w:eastAsia="pt-BR"/>
              </w:rPr>
            </w:pPr>
            <w:r>
              <w:rPr>
                <w:rFonts w:eastAsia="Calibri"/>
                <w:color w:val="000000"/>
                <w:szCs w:val="24"/>
                <w:lang w:eastAsia="pt-BR"/>
              </w:rPr>
              <w:t>Persiana Vertical, Tam: 1.10 x 1.60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134" w:type="dxa"/>
            <w:tcBorders>
              <w:top w:val="single" w:sz="4" w:space="0" w:color="000000"/>
              <w:left w:val="single" w:sz="4" w:space="0" w:color="000000"/>
              <w:bottom w:val="single" w:sz="4" w:space="0" w:color="000000"/>
              <w:right w:val="single" w:sz="4" w:space="0" w:color="000000"/>
            </w:tcBorders>
          </w:tcPr>
          <w:p w14:paraId="47E96BB4" w14:textId="77777777" w:rsidR="00F33468" w:rsidRDefault="00F33468">
            <w:pPr>
              <w:widowControl w:val="0"/>
              <w:autoSpaceDE w:val="0"/>
              <w:autoSpaceDN w:val="0"/>
              <w:adjustRightInd w:val="0"/>
              <w:spacing w:after="120" w:line="276" w:lineRule="auto"/>
              <w:rPr>
                <w:rFonts w:eastAsia="Calibri"/>
                <w:color w:val="000000"/>
                <w:szCs w:val="24"/>
                <w:lang w:eastAsia="pt-BR"/>
              </w:rPr>
            </w:pPr>
            <w:r>
              <w:rPr>
                <w:rFonts w:eastAsia="Calibri"/>
                <w:color w:val="000000"/>
                <w:szCs w:val="24"/>
                <w:lang w:eastAsia="pt-BR"/>
              </w:rPr>
              <w:t>UN</w:t>
            </w:r>
          </w:p>
        </w:tc>
        <w:tc>
          <w:tcPr>
            <w:tcW w:w="1134" w:type="dxa"/>
            <w:tcBorders>
              <w:top w:val="single" w:sz="4" w:space="0" w:color="000000"/>
              <w:left w:val="single" w:sz="4" w:space="0" w:color="000000"/>
              <w:bottom w:val="single" w:sz="4" w:space="0" w:color="000000"/>
            </w:tcBorders>
          </w:tcPr>
          <w:p w14:paraId="60D5C350" w14:textId="77777777" w:rsidR="00F33468" w:rsidRDefault="00F33468">
            <w:pPr>
              <w:widowControl w:val="0"/>
              <w:autoSpaceDE w:val="0"/>
              <w:autoSpaceDN w:val="0"/>
              <w:adjustRightInd w:val="0"/>
              <w:spacing w:after="120" w:line="276" w:lineRule="auto"/>
              <w:rPr>
                <w:rFonts w:eastAsia="Calibri"/>
                <w:color w:val="000000"/>
                <w:szCs w:val="24"/>
                <w:lang w:eastAsia="pt-BR"/>
              </w:rPr>
            </w:pPr>
            <w:r>
              <w:rPr>
                <w:rFonts w:eastAsia="Calibri"/>
                <w:color w:val="000000"/>
                <w:szCs w:val="24"/>
                <w:lang w:eastAsia="pt-BR"/>
              </w:rPr>
              <w:t>1</w:t>
            </w:r>
          </w:p>
        </w:tc>
      </w:tr>
      <w:tr w:rsidR="00F33468" w14:paraId="7CA3835F" w14:textId="77777777">
        <w:tc>
          <w:tcPr>
            <w:tcW w:w="709" w:type="dxa"/>
            <w:tcBorders>
              <w:top w:val="single" w:sz="4" w:space="0" w:color="000000"/>
              <w:bottom w:val="single" w:sz="4" w:space="0" w:color="000000"/>
              <w:right w:val="single" w:sz="4" w:space="0" w:color="000000"/>
            </w:tcBorders>
          </w:tcPr>
          <w:p w14:paraId="79EE5B44" w14:textId="77777777" w:rsidR="00F33468" w:rsidRDefault="00F33468">
            <w:pPr>
              <w:widowControl w:val="0"/>
              <w:autoSpaceDE w:val="0"/>
              <w:autoSpaceDN w:val="0"/>
              <w:adjustRightInd w:val="0"/>
              <w:spacing w:after="120" w:line="276" w:lineRule="auto"/>
              <w:jc w:val="center"/>
              <w:rPr>
                <w:rFonts w:eastAsia="Calibri"/>
                <w:b/>
                <w:bCs/>
                <w:color w:val="000000"/>
                <w:szCs w:val="24"/>
                <w:lang w:eastAsia="pt-BR"/>
              </w:rPr>
            </w:pPr>
            <w:r>
              <w:rPr>
                <w:rFonts w:eastAsia="Calibri"/>
                <w:b/>
                <w:bCs/>
                <w:color w:val="000000"/>
                <w:szCs w:val="24"/>
                <w:lang w:eastAsia="pt-BR"/>
              </w:rPr>
              <w:t>11</w:t>
            </w:r>
          </w:p>
        </w:tc>
        <w:tc>
          <w:tcPr>
            <w:tcW w:w="6883" w:type="dxa"/>
            <w:tcBorders>
              <w:top w:val="single" w:sz="4" w:space="0" w:color="000000"/>
              <w:left w:val="single" w:sz="4" w:space="0" w:color="000000"/>
              <w:bottom w:val="single" w:sz="4" w:space="0" w:color="000000"/>
              <w:right w:val="single" w:sz="4" w:space="0" w:color="000000"/>
            </w:tcBorders>
          </w:tcPr>
          <w:p w14:paraId="48303CFC" w14:textId="77777777" w:rsidR="00F33468" w:rsidRDefault="00F33468">
            <w:pPr>
              <w:widowControl w:val="0"/>
              <w:suppressAutoHyphens w:val="0"/>
              <w:autoSpaceDE w:val="0"/>
              <w:autoSpaceDN w:val="0"/>
              <w:adjustRightInd w:val="0"/>
              <w:spacing w:before="30" w:after="200" w:line="186" w:lineRule="exact"/>
              <w:ind w:left="15"/>
              <w:rPr>
                <w:rFonts w:eastAsia="Calibri"/>
                <w:color w:val="000000"/>
                <w:szCs w:val="24"/>
                <w:lang w:eastAsia="pt-BR"/>
              </w:rPr>
            </w:pPr>
            <w:r>
              <w:rPr>
                <w:rFonts w:eastAsia="Calibri"/>
                <w:color w:val="000000"/>
                <w:szCs w:val="24"/>
                <w:lang w:eastAsia="pt-BR"/>
              </w:rPr>
              <w:t xml:space="preserve">Persiana Vertical, Tam: 2.70 x 1.60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w:t>
            </w:r>
            <w:r>
              <w:rPr>
                <w:rFonts w:eastAsia="Calibri"/>
                <w:color w:val="000000"/>
                <w:szCs w:val="24"/>
                <w:lang w:eastAsia="pt-BR"/>
              </w:rPr>
              <w:lastRenderedPageBreak/>
              <w:t>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134" w:type="dxa"/>
            <w:tcBorders>
              <w:top w:val="single" w:sz="4" w:space="0" w:color="000000"/>
              <w:left w:val="single" w:sz="4" w:space="0" w:color="000000"/>
              <w:bottom w:val="single" w:sz="4" w:space="0" w:color="000000"/>
              <w:right w:val="single" w:sz="4" w:space="0" w:color="000000"/>
            </w:tcBorders>
          </w:tcPr>
          <w:p w14:paraId="7DA05DFE" w14:textId="77777777" w:rsidR="00F33468" w:rsidRDefault="00F33468">
            <w:pPr>
              <w:widowControl w:val="0"/>
              <w:autoSpaceDE w:val="0"/>
              <w:autoSpaceDN w:val="0"/>
              <w:adjustRightInd w:val="0"/>
              <w:spacing w:after="120" w:line="276" w:lineRule="auto"/>
              <w:rPr>
                <w:rFonts w:eastAsia="Calibri"/>
                <w:color w:val="000000"/>
                <w:szCs w:val="24"/>
                <w:lang w:eastAsia="pt-BR"/>
              </w:rPr>
            </w:pPr>
            <w:r>
              <w:rPr>
                <w:rFonts w:eastAsia="Calibri"/>
                <w:color w:val="000000"/>
                <w:szCs w:val="24"/>
                <w:lang w:eastAsia="pt-BR"/>
              </w:rPr>
              <w:lastRenderedPageBreak/>
              <w:t>UN</w:t>
            </w:r>
          </w:p>
        </w:tc>
        <w:tc>
          <w:tcPr>
            <w:tcW w:w="1134" w:type="dxa"/>
            <w:tcBorders>
              <w:top w:val="single" w:sz="4" w:space="0" w:color="000000"/>
              <w:left w:val="single" w:sz="4" w:space="0" w:color="000000"/>
              <w:bottom w:val="single" w:sz="4" w:space="0" w:color="000000"/>
            </w:tcBorders>
          </w:tcPr>
          <w:p w14:paraId="0C42E04C" w14:textId="77777777" w:rsidR="00F33468" w:rsidRDefault="00F33468">
            <w:pPr>
              <w:widowControl w:val="0"/>
              <w:autoSpaceDE w:val="0"/>
              <w:autoSpaceDN w:val="0"/>
              <w:adjustRightInd w:val="0"/>
              <w:spacing w:after="120" w:line="276" w:lineRule="auto"/>
              <w:rPr>
                <w:rFonts w:eastAsia="Calibri"/>
                <w:color w:val="000000"/>
                <w:szCs w:val="24"/>
                <w:lang w:eastAsia="pt-BR"/>
              </w:rPr>
            </w:pPr>
            <w:r>
              <w:rPr>
                <w:rFonts w:eastAsia="Calibri"/>
                <w:color w:val="000000"/>
                <w:szCs w:val="24"/>
                <w:lang w:eastAsia="pt-BR"/>
              </w:rPr>
              <w:t>1</w:t>
            </w:r>
          </w:p>
        </w:tc>
      </w:tr>
      <w:tr w:rsidR="00F33468" w14:paraId="75865176" w14:textId="77777777">
        <w:tc>
          <w:tcPr>
            <w:tcW w:w="709" w:type="dxa"/>
            <w:tcBorders>
              <w:top w:val="single" w:sz="4" w:space="0" w:color="000000"/>
              <w:bottom w:val="single" w:sz="4" w:space="0" w:color="000000"/>
              <w:right w:val="single" w:sz="4" w:space="0" w:color="000000"/>
            </w:tcBorders>
          </w:tcPr>
          <w:p w14:paraId="27F3C375" w14:textId="77777777" w:rsidR="00F33468" w:rsidRDefault="00F33468">
            <w:pPr>
              <w:widowControl w:val="0"/>
              <w:autoSpaceDE w:val="0"/>
              <w:autoSpaceDN w:val="0"/>
              <w:adjustRightInd w:val="0"/>
              <w:spacing w:after="120" w:line="276" w:lineRule="auto"/>
              <w:jc w:val="center"/>
              <w:rPr>
                <w:rFonts w:eastAsia="Calibri"/>
                <w:b/>
                <w:bCs/>
                <w:color w:val="000000"/>
                <w:szCs w:val="24"/>
                <w:lang w:eastAsia="pt-BR"/>
              </w:rPr>
            </w:pPr>
            <w:r>
              <w:rPr>
                <w:rFonts w:eastAsia="Calibri"/>
                <w:b/>
                <w:bCs/>
                <w:color w:val="000000"/>
                <w:szCs w:val="24"/>
                <w:lang w:eastAsia="pt-BR"/>
              </w:rPr>
              <w:t>12</w:t>
            </w:r>
          </w:p>
        </w:tc>
        <w:tc>
          <w:tcPr>
            <w:tcW w:w="6883" w:type="dxa"/>
            <w:tcBorders>
              <w:top w:val="single" w:sz="4" w:space="0" w:color="000000"/>
              <w:left w:val="single" w:sz="4" w:space="0" w:color="000000"/>
              <w:bottom w:val="single" w:sz="4" w:space="0" w:color="000000"/>
              <w:right w:val="single" w:sz="4" w:space="0" w:color="000000"/>
            </w:tcBorders>
            <w:vAlign w:val="center"/>
          </w:tcPr>
          <w:p w14:paraId="4D9E215E" w14:textId="77777777" w:rsidR="00F33468" w:rsidRDefault="00F33468">
            <w:pPr>
              <w:widowControl w:val="0"/>
              <w:suppressAutoHyphens w:val="0"/>
              <w:autoSpaceDE w:val="0"/>
              <w:autoSpaceDN w:val="0"/>
              <w:adjustRightInd w:val="0"/>
              <w:spacing w:before="30" w:after="200" w:line="186" w:lineRule="exact"/>
              <w:ind w:left="15"/>
              <w:rPr>
                <w:rFonts w:eastAsia="Calibri"/>
                <w:color w:val="000000"/>
                <w:szCs w:val="24"/>
                <w:lang w:eastAsia="pt-BR"/>
              </w:rPr>
            </w:pPr>
            <w:r>
              <w:rPr>
                <w:rFonts w:eastAsia="Calibri"/>
                <w:color w:val="000000"/>
                <w:szCs w:val="24"/>
                <w:lang w:eastAsia="pt-BR"/>
              </w:rPr>
              <w:t>Persiana Vertical, Tam: 1.00 x 2.10 (ALTURA x LARGURA), em tecido com blackout, com tratamento</w:t>
            </w:r>
          </w:p>
          <w:p w14:paraId="4672E006" w14:textId="77777777" w:rsidR="00F33468" w:rsidRDefault="00F33468">
            <w:pPr>
              <w:widowControl w:val="0"/>
              <w:suppressAutoHyphens w:val="0"/>
              <w:autoSpaceDE w:val="0"/>
              <w:autoSpaceDN w:val="0"/>
              <w:adjustRightInd w:val="0"/>
              <w:spacing w:before="30" w:after="200" w:line="186" w:lineRule="exact"/>
              <w:ind w:left="15"/>
              <w:rPr>
                <w:rFonts w:eastAsia="Calibri"/>
                <w:color w:val="000000"/>
                <w:szCs w:val="24"/>
                <w:lang w:eastAsia="pt-BR"/>
              </w:rPr>
            </w:pPr>
            <w:r>
              <w:rPr>
                <w:rFonts w:eastAsia="Calibri"/>
                <w:color w:val="000000"/>
                <w:szCs w:val="24"/>
                <w:lang w:eastAsia="pt-BR"/>
              </w:rPr>
              <w:t>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134" w:type="dxa"/>
            <w:tcBorders>
              <w:top w:val="single" w:sz="4" w:space="0" w:color="000000"/>
              <w:left w:val="single" w:sz="4" w:space="0" w:color="000000"/>
              <w:bottom w:val="single" w:sz="4" w:space="0" w:color="000000"/>
              <w:right w:val="single" w:sz="4" w:space="0" w:color="000000"/>
            </w:tcBorders>
          </w:tcPr>
          <w:p w14:paraId="40092DF5" w14:textId="77777777" w:rsidR="00F33468" w:rsidRDefault="00F33468">
            <w:pPr>
              <w:widowControl w:val="0"/>
              <w:autoSpaceDE w:val="0"/>
              <w:autoSpaceDN w:val="0"/>
              <w:adjustRightInd w:val="0"/>
              <w:spacing w:after="120" w:line="276" w:lineRule="auto"/>
              <w:rPr>
                <w:rFonts w:eastAsia="Calibri"/>
                <w:color w:val="000000"/>
                <w:szCs w:val="24"/>
                <w:lang w:eastAsia="pt-BR"/>
              </w:rPr>
            </w:pPr>
            <w:r>
              <w:rPr>
                <w:rFonts w:eastAsia="Calibri"/>
                <w:color w:val="000000"/>
                <w:szCs w:val="24"/>
                <w:lang w:eastAsia="pt-BR"/>
              </w:rPr>
              <w:t>UN</w:t>
            </w:r>
          </w:p>
        </w:tc>
        <w:tc>
          <w:tcPr>
            <w:tcW w:w="1134" w:type="dxa"/>
            <w:tcBorders>
              <w:top w:val="single" w:sz="4" w:space="0" w:color="000000"/>
              <w:left w:val="single" w:sz="4" w:space="0" w:color="000000"/>
              <w:bottom w:val="single" w:sz="4" w:space="0" w:color="000000"/>
            </w:tcBorders>
          </w:tcPr>
          <w:p w14:paraId="3B34D96F" w14:textId="77777777" w:rsidR="00F33468" w:rsidRDefault="00F33468">
            <w:pPr>
              <w:widowControl w:val="0"/>
              <w:autoSpaceDE w:val="0"/>
              <w:autoSpaceDN w:val="0"/>
              <w:adjustRightInd w:val="0"/>
              <w:spacing w:after="120" w:line="276" w:lineRule="auto"/>
              <w:rPr>
                <w:rFonts w:eastAsia="Calibri"/>
                <w:color w:val="000000"/>
                <w:szCs w:val="24"/>
                <w:lang w:eastAsia="pt-BR"/>
              </w:rPr>
            </w:pPr>
            <w:r>
              <w:rPr>
                <w:rFonts w:eastAsia="Calibri"/>
                <w:color w:val="000000"/>
                <w:szCs w:val="24"/>
                <w:lang w:eastAsia="pt-BR"/>
              </w:rPr>
              <w:t>2</w:t>
            </w:r>
          </w:p>
        </w:tc>
      </w:tr>
      <w:tr w:rsidR="00F33468" w14:paraId="4B0D9CFE" w14:textId="77777777">
        <w:tc>
          <w:tcPr>
            <w:tcW w:w="709" w:type="dxa"/>
            <w:tcBorders>
              <w:top w:val="single" w:sz="4" w:space="0" w:color="000000"/>
              <w:bottom w:val="single" w:sz="4" w:space="0" w:color="000000"/>
              <w:right w:val="single" w:sz="4" w:space="0" w:color="000000"/>
            </w:tcBorders>
          </w:tcPr>
          <w:p w14:paraId="3CF0096A" w14:textId="77777777" w:rsidR="00F33468" w:rsidRDefault="00F33468">
            <w:pPr>
              <w:widowControl w:val="0"/>
              <w:autoSpaceDE w:val="0"/>
              <w:autoSpaceDN w:val="0"/>
              <w:adjustRightInd w:val="0"/>
              <w:spacing w:after="120" w:line="276" w:lineRule="auto"/>
              <w:jc w:val="center"/>
              <w:rPr>
                <w:rFonts w:eastAsia="Calibri"/>
                <w:b/>
                <w:bCs/>
                <w:color w:val="000000"/>
                <w:szCs w:val="24"/>
                <w:lang w:eastAsia="pt-BR"/>
              </w:rPr>
            </w:pPr>
            <w:r>
              <w:rPr>
                <w:rFonts w:eastAsia="Calibri"/>
                <w:b/>
                <w:bCs/>
                <w:color w:val="000000"/>
                <w:szCs w:val="24"/>
                <w:lang w:eastAsia="pt-BR"/>
              </w:rPr>
              <w:t>13</w:t>
            </w:r>
          </w:p>
        </w:tc>
        <w:tc>
          <w:tcPr>
            <w:tcW w:w="6883" w:type="dxa"/>
            <w:tcBorders>
              <w:top w:val="single" w:sz="4" w:space="0" w:color="000000"/>
              <w:left w:val="single" w:sz="4" w:space="0" w:color="000000"/>
              <w:bottom w:val="single" w:sz="4" w:space="0" w:color="000000"/>
              <w:right w:val="single" w:sz="4" w:space="0" w:color="000000"/>
            </w:tcBorders>
            <w:vAlign w:val="center"/>
          </w:tcPr>
          <w:p w14:paraId="5FA5F090" w14:textId="77777777" w:rsidR="00F33468" w:rsidRDefault="00F33468">
            <w:pPr>
              <w:widowControl w:val="0"/>
              <w:suppressAutoHyphens w:val="0"/>
              <w:autoSpaceDE w:val="0"/>
              <w:autoSpaceDN w:val="0"/>
              <w:adjustRightInd w:val="0"/>
              <w:spacing w:before="30" w:after="200" w:line="186" w:lineRule="exact"/>
              <w:ind w:left="15"/>
              <w:rPr>
                <w:rFonts w:eastAsia="Calibri"/>
                <w:color w:val="000000"/>
                <w:szCs w:val="24"/>
                <w:lang w:eastAsia="pt-BR"/>
              </w:rPr>
            </w:pPr>
            <w:r>
              <w:rPr>
                <w:rFonts w:eastAsia="Calibri"/>
                <w:color w:val="000000"/>
                <w:szCs w:val="24"/>
                <w:lang w:eastAsia="pt-BR"/>
              </w:rPr>
              <w:t>Persiana Vertical, Tam: 0.90 x 1.20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134" w:type="dxa"/>
            <w:tcBorders>
              <w:top w:val="single" w:sz="4" w:space="0" w:color="000000"/>
              <w:left w:val="single" w:sz="4" w:space="0" w:color="000000"/>
              <w:bottom w:val="single" w:sz="4" w:space="0" w:color="000000"/>
              <w:right w:val="single" w:sz="4" w:space="0" w:color="000000"/>
            </w:tcBorders>
          </w:tcPr>
          <w:p w14:paraId="7C0AA1F8" w14:textId="77777777" w:rsidR="00F33468" w:rsidRDefault="00F33468">
            <w:pPr>
              <w:widowControl w:val="0"/>
              <w:autoSpaceDE w:val="0"/>
              <w:autoSpaceDN w:val="0"/>
              <w:adjustRightInd w:val="0"/>
              <w:spacing w:after="120" w:line="276" w:lineRule="auto"/>
              <w:rPr>
                <w:rFonts w:eastAsia="Calibri"/>
                <w:color w:val="000000"/>
                <w:szCs w:val="24"/>
                <w:lang w:eastAsia="pt-BR"/>
              </w:rPr>
            </w:pPr>
            <w:r>
              <w:rPr>
                <w:rFonts w:eastAsia="Calibri"/>
                <w:color w:val="000000"/>
                <w:szCs w:val="24"/>
                <w:lang w:eastAsia="pt-BR"/>
              </w:rPr>
              <w:t>UN</w:t>
            </w:r>
          </w:p>
        </w:tc>
        <w:tc>
          <w:tcPr>
            <w:tcW w:w="1134" w:type="dxa"/>
            <w:tcBorders>
              <w:top w:val="single" w:sz="4" w:space="0" w:color="000000"/>
              <w:left w:val="single" w:sz="4" w:space="0" w:color="000000"/>
              <w:bottom w:val="single" w:sz="4" w:space="0" w:color="000000"/>
            </w:tcBorders>
          </w:tcPr>
          <w:p w14:paraId="3EF4A93F" w14:textId="77777777" w:rsidR="00F33468" w:rsidRDefault="00F33468">
            <w:pPr>
              <w:widowControl w:val="0"/>
              <w:autoSpaceDE w:val="0"/>
              <w:autoSpaceDN w:val="0"/>
              <w:adjustRightInd w:val="0"/>
              <w:spacing w:after="120" w:line="276" w:lineRule="auto"/>
              <w:rPr>
                <w:rFonts w:eastAsia="Calibri"/>
                <w:color w:val="000000"/>
                <w:szCs w:val="24"/>
                <w:lang w:eastAsia="pt-BR"/>
              </w:rPr>
            </w:pPr>
            <w:r>
              <w:rPr>
                <w:rFonts w:eastAsia="Calibri"/>
                <w:color w:val="000000"/>
                <w:szCs w:val="24"/>
                <w:lang w:eastAsia="pt-BR"/>
              </w:rPr>
              <w:t>1</w:t>
            </w:r>
          </w:p>
        </w:tc>
      </w:tr>
      <w:tr w:rsidR="00F33468" w14:paraId="5CA8A554" w14:textId="77777777">
        <w:tc>
          <w:tcPr>
            <w:tcW w:w="709" w:type="dxa"/>
            <w:tcBorders>
              <w:top w:val="single" w:sz="4" w:space="0" w:color="000000"/>
              <w:bottom w:val="single" w:sz="4" w:space="0" w:color="000000"/>
              <w:right w:val="single" w:sz="4" w:space="0" w:color="000000"/>
            </w:tcBorders>
          </w:tcPr>
          <w:p w14:paraId="644CA492" w14:textId="77777777" w:rsidR="00F33468" w:rsidRDefault="00F33468">
            <w:pPr>
              <w:widowControl w:val="0"/>
              <w:autoSpaceDE w:val="0"/>
              <w:autoSpaceDN w:val="0"/>
              <w:adjustRightInd w:val="0"/>
              <w:spacing w:after="120" w:line="276" w:lineRule="auto"/>
              <w:jc w:val="center"/>
              <w:rPr>
                <w:rFonts w:eastAsia="Calibri"/>
                <w:b/>
                <w:bCs/>
                <w:color w:val="000000"/>
                <w:szCs w:val="24"/>
                <w:lang w:eastAsia="pt-BR"/>
              </w:rPr>
            </w:pPr>
            <w:r>
              <w:rPr>
                <w:rFonts w:eastAsia="Calibri"/>
                <w:b/>
                <w:bCs/>
                <w:color w:val="000000"/>
                <w:szCs w:val="24"/>
                <w:lang w:eastAsia="pt-BR"/>
              </w:rPr>
              <w:t>14</w:t>
            </w:r>
          </w:p>
        </w:tc>
        <w:tc>
          <w:tcPr>
            <w:tcW w:w="6883" w:type="dxa"/>
            <w:tcBorders>
              <w:top w:val="single" w:sz="4" w:space="0" w:color="000000"/>
              <w:left w:val="single" w:sz="4" w:space="0" w:color="000000"/>
              <w:bottom w:val="single" w:sz="4" w:space="0" w:color="000000"/>
              <w:right w:val="single" w:sz="4" w:space="0" w:color="000000"/>
            </w:tcBorders>
            <w:vAlign w:val="center"/>
          </w:tcPr>
          <w:p w14:paraId="6B526F3F" w14:textId="77777777" w:rsidR="00F33468" w:rsidRDefault="00F33468">
            <w:pPr>
              <w:widowControl w:val="0"/>
              <w:suppressAutoHyphens w:val="0"/>
              <w:autoSpaceDE w:val="0"/>
              <w:autoSpaceDN w:val="0"/>
              <w:adjustRightInd w:val="0"/>
              <w:spacing w:before="30" w:after="200" w:line="186" w:lineRule="exact"/>
              <w:ind w:left="15"/>
              <w:rPr>
                <w:rFonts w:eastAsia="Calibri"/>
                <w:color w:val="000000"/>
                <w:szCs w:val="24"/>
                <w:lang w:eastAsia="pt-BR"/>
              </w:rPr>
            </w:pPr>
            <w:r>
              <w:rPr>
                <w:rFonts w:eastAsia="Calibri"/>
                <w:color w:val="000000"/>
                <w:szCs w:val="24"/>
                <w:lang w:eastAsia="pt-BR"/>
              </w:rPr>
              <w:t>Persiana Vertical, Tam: 0.90 x 2.10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134" w:type="dxa"/>
            <w:tcBorders>
              <w:top w:val="single" w:sz="4" w:space="0" w:color="000000"/>
              <w:left w:val="single" w:sz="4" w:space="0" w:color="000000"/>
              <w:bottom w:val="single" w:sz="4" w:space="0" w:color="000000"/>
              <w:right w:val="single" w:sz="4" w:space="0" w:color="000000"/>
            </w:tcBorders>
          </w:tcPr>
          <w:p w14:paraId="5482A78A" w14:textId="77777777" w:rsidR="00F33468" w:rsidRDefault="00F33468">
            <w:pPr>
              <w:widowControl w:val="0"/>
              <w:autoSpaceDE w:val="0"/>
              <w:autoSpaceDN w:val="0"/>
              <w:adjustRightInd w:val="0"/>
              <w:spacing w:after="120" w:line="276" w:lineRule="auto"/>
              <w:rPr>
                <w:rFonts w:eastAsia="Calibri"/>
                <w:color w:val="000000"/>
                <w:szCs w:val="24"/>
                <w:lang w:eastAsia="pt-BR"/>
              </w:rPr>
            </w:pPr>
            <w:r>
              <w:rPr>
                <w:rFonts w:eastAsia="Calibri"/>
                <w:color w:val="000000"/>
                <w:szCs w:val="24"/>
                <w:lang w:eastAsia="pt-BR"/>
              </w:rPr>
              <w:t>UN</w:t>
            </w:r>
          </w:p>
        </w:tc>
        <w:tc>
          <w:tcPr>
            <w:tcW w:w="1134" w:type="dxa"/>
            <w:tcBorders>
              <w:top w:val="single" w:sz="4" w:space="0" w:color="000000"/>
              <w:left w:val="single" w:sz="4" w:space="0" w:color="000000"/>
              <w:bottom w:val="single" w:sz="4" w:space="0" w:color="000000"/>
            </w:tcBorders>
          </w:tcPr>
          <w:p w14:paraId="33624974" w14:textId="77777777" w:rsidR="00F33468" w:rsidRDefault="00F33468">
            <w:pPr>
              <w:widowControl w:val="0"/>
              <w:autoSpaceDE w:val="0"/>
              <w:autoSpaceDN w:val="0"/>
              <w:adjustRightInd w:val="0"/>
              <w:spacing w:after="120" w:line="276" w:lineRule="auto"/>
              <w:rPr>
                <w:rFonts w:eastAsia="Calibri"/>
                <w:color w:val="000000"/>
                <w:szCs w:val="24"/>
                <w:lang w:eastAsia="pt-BR"/>
              </w:rPr>
            </w:pPr>
            <w:r>
              <w:rPr>
                <w:rFonts w:eastAsia="Calibri"/>
                <w:color w:val="000000"/>
                <w:szCs w:val="24"/>
                <w:lang w:eastAsia="pt-BR"/>
              </w:rPr>
              <w:t>3</w:t>
            </w:r>
          </w:p>
        </w:tc>
      </w:tr>
      <w:tr w:rsidR="00F33468" w14:paraId="1D8280E7" w14:textId="77777777">
        <w:tc>
          <w:tcPr>
            <w:tcW w:w="709" w:type="dxa"/>
            <w:tcBorders>
              <w:top w:val="single" w:sz="4" w:space="0" w:color="000000"/>
              <w:bottom w:val="single" w:sz="4" w:space="0" w:color="000000"/>
              <w:right w:val="single" w:sz="4" w:space="0" w:color="000000"/>
            </w:tcBorders>
          </w:tcPr>
          <w:p w14:paraId="4CDB7E94" w14:textId="77777777" w:rsidR="00F33468" w:rsidRDefault="00F33468">
            <w:pPr>
              <w:widowControl w:val="0"/>
              <w:autoSpaceDE w:val="0"/>
              <w:autoSpaceDN w:val="0"/>
              <w:adjustRightInd w:val="0"/>
              <w:spacing w:after="120" w:line="276" w:lineRule="auto"/>
              <w:jc w:val="center"/>
              <w:rPr>
                <w:rFonts w:eastAsia="Calibri"/>
                <w:b/>
                <w:bCs/>
                <w:color w:val="000000"/>
                <w:szCs w:val="24"/>
                <w:lang w:eastAsia="pt-BR"/>
              </w:rPr>
            </w:pPr>
            <w:r>
              <w:rPr>
                <w:rFonts w:eastAsia="Calibri"/>
                <w:b/>
                <w:bCs/>
                <w:color w:val="000000"/>
                <w:szCs w:val="24"/>
                <w:lang w:eastAsia="pt-BR"/>
              </w:rPr>
              <w:t>15</w:t>
            </w:r>
          </w:p>
        </w:tc>
        <w:tc>
          <w:tcPr>
            <w:tcW w:w="6883" w:type="dxa"/>
            <w:tcBorders>
              <w:top w:val="single" w:sz="4" w:space="0" w:color="000000"/>
              <w:left w:val="single" w:sz="4" w:space="0" w:color="000000"/>
              <w:bottom w:val="single" w:sz="4" w:space="0" w:color="000000"/>
              <w:right w:val="single" w:sz="4" w:space="0" w:color="000000"/>
            </w:tcBorders>
            <w:vAlign w:val="center"/>
          </w:tcPr>
          <w:p w14:paraId="1B93BF4C" w14:textId="77777777" w:rsidR="00F33468" w:rsidRDefault="00F33468">
            <w:pPr>
              <w:widowControl w:val="0"/>
              <w:suppressAutoHyphens w:val="0"/>
              <w:autoSpaceDE w:val="0"/>
              <w:autoSpaceDN w:val="0"/>
              <w:adjustRightInd w:val="0"/>
              <w:spacing w:before="30" w:after="200" w:line="186" w:lineRule="exact"/>
              <w:ind w:left="15"/>
              <w:rPr>
                <w:rFonts w:eastAsia="Calibri"/>
                <w:color w:val="000000"/>
                <w:szCs w:val="24"/>
                <w:lang w:eastAsia="pt-BR"/>
              </w:rPr>
            </w:pPr>
            <w:r>
              <w:rPr>
                <w:rFonts w:eastAsia="Calibri"/>
                <w:color w:val="000000"/>
                <w:szCs w:val="24"/>
                <w:lang w:eastAsia="pt-BR"/>
              </w:rPr>
              <w:t xml:space="preserve">Persiana Vertical, Tam: 0.90 x 1.44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w:t>
            </w:r>
            <w:r>
              <w:rPr>
                <w:rFonts w:eastAsia="Calibri"/>
                <w:color w:val="000000"/>
                <w:szCs w:val="24"/>
                <w:lang w:eastAsia="pt-BR"/>
              </w:rPr>
              <w:lastRenderedPageBreak/>
              <w:t>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134" w:type="dxa"/>
            <w:tcBorders>
              <w:top w:val="single" w:sz="4" w:space="0" w:color="000000"/>
              <w:left w:val="single" w:sz="4" w:space="0" w:color="000000"/>
              <w:bottom w:val="single" w:sz="4" w:space="0" w:color="000000"/>
              <w:right w:val="single" w:sz="4" w:space="0" w:color="000000"/>
            </w:tcBorders>
          </w:tcPr>
          <w:p w14:paraId="0E1E7DAF" w14:textId="77777777" w:rsidR="00F33468" w:rsidRDefault="00F33468">
            <w:pPr>
              <w:widowControl w:val="0"/>
              <w:autoSpaceDE w:val="0"/>
              <w:autoSpaceDN w:val="0"/>
              <w:adjustRightInd w:val="0"/>
              <w:spacing w:after="120" w:line="276" w:lineRule="auto"/>
              <w:rPr>
                <w:rFonts w:eastAsia="Calibri"/>
                <w:color w:val="000000"/>
                <w:szCs w:val="24"/>
                <w:lang w:eastAsia="pt-BR"/>
              </w:rPr>
            </w:pPr>
            <w:r>
              <w:rPr>
                <w:rFonts w:eastAsia="Calibri"/>
                <w:color w:val="000000"/>
                <w:szCs w:val="24"/>
                <w:lang w:eastAsia="pt-BR"/>
              </w:rPr>
              <w:lastRenderedPageBreak/>
              <w:t>UN</w:t>
            </w:r>
          </w:p>
        </w:tc>
        <w:tc>
          <w:tcPr>
            <w:tcW w:w="1134" w:type="dxa"/>
            <w:tcBorders>
              <w:top w:val="single" w:sz="4" w:space="0" w:color="000000"/>
              <w:left w:val="single" w:sz="4" w:space="0" w:color="000000"/>
              <w:bottom w:val="single" w:sz="4" w:space="0" w:color="000000"/>
            </w:tcBorders>
          </w:tcPr>
          <w:p w14:paraId="42C86975" w14:textId="77777777" w:rsidR="00F33468" w:rsidRDefault="00F33468">
            <w:pPr>
              <w:widowControl w:val="0"/>
              <w:autoSpaceDE w:val="0"/>
              <w:autoSpaceDN w:val="0"/>
              <w:adjustRightInd w:val="0"/>
              <w:spacing w:after="120" w:line="276" w:lineRule="auto"/>
              <w:rPr>
                <w:rFonts w:eastAsia="Calibri"/>
                <w:color w:val="000000"/>
                <w:szCs w:val="24"/>
                <w:lang w:eastAsia="pt-BR"/>
              </w:rPr>
            </w:pPr>
            <w:r>
              <w:rPr>
                <w:rFonts w:eastAsia="Calibri"/>
                <w:color w:val="000000"/>
                <w:szCs w:val="24"/>
                <w:lang w:eastAsia="pt-BR"/>
              </w:rPr>
              <w:t>2</w:t>
            </w:r>
          </w:p>
        </w:tc>
      </w:tr>
      <w:tr w:rsidR="00F33468" w14:paraId="0E0D6799" w14:textId="77777777">
        <w:tc>
          <w:tcPr>
            <w:tcW w:w="709" w:type="dxa"/>
            <w:tcBorders>
              <w:top w:val="single" w:sz="4" w:space="0" w:color="000000"/>
              <w:bottom w:val="single" w:sz="4" w:space="0" w:color="000000"/>
              <w:right w:val="single" w:sz="4" w:space="0" w:color="000000"/>
            </w:tcBorders>
          </w:tcPr>
          <w:p w14:paraId="3297D7C4" w14:textId="77777777" w:rsidR="00F33468" w:rsidRDefault="00F33468">
            <w:pPr>
              <w:widowControl w:val="0"/>
              <w:autoSpaceDE w:val="0"/>
              <w:autoSpaceDN w:val="0"/>
              <w:adjustRightInd w:val="0"/>
              <w:spacing w:after="120" w:line="276" w:lineRule="auto"/>
              <w:jc w:val="center"/>
              <w:rPr>
                <w:rFonts w:eastAsia="Calibri"/>
                <w:b/>
                <w:bCs/>
                <w:color w:val="000000"/>
                <w:szCs w:val="24"/>
                <w:lang w:eastAsia="pt-BR"/>
              </w:rPr>
            </w:pPr>
            <w:r>
              <w:rPr>
                <w:rFonts w:eastAsia="Calibri"/>
                <w:b/>
                <w:bCs/>
                <w:color w:val="000000"/>
                <w:szCs w:val="24"/>
                <w:lang w:eastAsia="pt-BR"/>
              </w:rPr>
              <w:t>16</w:t>
            </w:r>
          </w:p>
        </w:tc>
        <w:tc>
          <w:tcPr>
            <w:tcW w:w="6883" w:type="dxa"/>
            <w:tcBorders>
              <w:top w:val="single" w:sz="4" w:space="0" w:color="000000"/>
              <w:left w:val="single" w:sz="4" w:space="0" w:color="000000"/>
              <w:bottom w:val="single" w:sz="4" w:space="0" w:color="000000"/>
              <w:right w:val="single" w:sz="4" w:space="0" w:color="000000"/>
            </w:tcBorders>
            <w:vAlign w:val="center"/>
          </w:tcPr>
          <w:p w14:paraId="063D3660" w14:textId="77777777" w:rsidR="00F33468" w:rsidRDefault="00F33468">
            <w:pPr>
              <w:widowControl w:val="0"/>
              <w:suppressAutoHyphens w:val="0"/>
              <w:autoSpaceDE w:val="0"/>
              <w:autoSpaceDN w:val="0"/>
              <w:adjustRightInd w:val="0"/>
              <w:spacing w:before="30" w:after="200" w:line="186" w:lineRule="exact"/>
              <w:ind w:left="15"/>
              <w:rPr>
                <w:rFonts w:eastAsia="Calibri"/>
                <w:color w:val="000000"/>
                <w:szCs w:val="24"/>
                <w:lang w:eastAsia="pt-BR"/>
              </w:rPr>
            </w:pPr>
            <w:r>
              <w:rPr>
                <w:rFonts w:eastAsia="Calibri"/>
                <w:color w:val="000000"/>
                <w:szCs w:val="24"/>
                <w:lang w:eastAsia="pt-BR"/>
              </w:rPr>
              <w:t>Persiana Vertical, Tam: 1.40 x 1.90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134" w:type="dxa"/>
            <w:tcBorders>
              <w:top w:val="single" w:sz="4" w:space="0" w:color="000000"/>
              <w:left w:val="single" w:sz="4" w:space="0" w:color="000000"/>
              <w:bottom w:val="single" w:sz="4" w:space="0" w:color="000000"/>
              <w:right w:val="single" w:sz="4" w:space="0" w:color="000000"/>
            </w:tcBorders>
          </w:tcPr>
          <w:p w14:paraId="755BAEE1" w14:textId="77777777" w:rsidR="00F33468" w:rsidRDefault="00F33468">
            <w:pPr>
              <w:widowControl w:val="0"/>
              <w:autoSpaceDE w:val="0"/>
              <w:autoSpaceDN w:val="0"/>
              <w:adjustRightInd w:val="0"/>
              <w:spacing w:after="120" w:line="276" w:lineRule="auto"/>
              <w:rPr>
                <w:rFonts w:eastAsia="Calibri"/>
                <w:color w:val="000000"/>
                <w:szCs w:val="24"/>
                <w:lang w:eastAsia="pt-BR"/>
              </w:rPr>
            </w:pPr>
            <w:r>
              <w:rPr>
                <w:rFonts w:eastAsia="Calibri"/>
                <w:color w:val="000000"/>
                <w:szCs w:val="24"/>
                <w:lang w:eastAsia="pt-BR"/>
              </w:rPr>
              <w:t>UN</w:t>
            </w:r>
          </w:p>
        </w:tc>
        <w:tc>
          <w:tcPr>
            <w:tcW w:w="1134" w:type="dxa"/>
            <w:tcBorders>
              <w:top w:val="single" w:sz="4" w:space="0" w:color="000000"/>
              <w:left w:val="single" w:sz="4" w:space="0" w:color="000000"/>
              <w:bottom w:val="single" w:sz="4" w:space="0" w:color="000000"/>
            </w:tcBorders>
          </w:tcPr>
          <w:p w14:paraId="5950DBCF" w14:textId="77777777" w:rsidR="00F33468" w:rsidRDefault="00F33468">
            <w:pPr>
              <w:widowControl w:val="0"/>
              <w:autoSpaceDE w:val="0"/>
              <w:autoSpaceDN w:val="0"/>
              <w:adjustRightInd w:val="0"/>
              <w:spacing w:after="120" w:line="276" w:lineRule="auto"/>
              <w:rPr>
                <w:rFonts w:eastAsia="Calibri"/>
                <w:color w:val="000000"/>
                <w:szCs w:val="24"/>
                <w:lang w:eastAsia="pt-BR"/>
              </w:rPr>
            </w:pPr>
            <w:r>
              <w:rPr>
                <w:rFonts w:eastAsia="Calibri"/>
                <w:color w:val="000000"/>
                <w:szCs w:val="24"/>
                <w:lang w:eastAsia="pt-BR"/>
              </w:rPr>
              <w:t>1</w:t>
            </w:r>
          </w:p>
        </w:tc>
      </w:tr>
      <w:tr w:rsidR="00F33468" w14:paraId="3F0BB24F" w14:textId="77777777">
        <w:tc>
          <w:tcPr>
            <w:tcW w:w="709" w:type="dxa"/>
            <w:tcBorders>
              <w:top w:val="single" w:sz="4" w:space="0" w:color="000000"/>
              <w:bottom w:val="single" w:sz="4" w:space="0" w:color="000000"/>
              <w:right w:val="single" w:sz="4" w:space="0" w:color="000000"/>
            </w:tcBorders>
          </w:tcPr>
          <w:p w14:paraId="334C126E" w14:textId="77777777" w:rsidR="00F33468" w:rsidRDefault="00F33468">
            <w:pPr>
              <w:widowControl w:val="0"/>
              <w:autoSpaceDE w:val="0"/>
              <w:autoSpaceDN w:val="0"/>
              <w:adjustRightInd w:val="0"/>
              <w:spacing w:after="120" w:line="276" w:lineRule="auto"/>
              <w:jc w:val="center"/>
              <w:rPr>
                <w:rFonts w:eastAsia="Calibri"/>
                <w:b/>
                <w:bCs/>
                <w:color w:val="000000"/>
                <w:szCs w:val="24"/>
                <w:lang w:eastAsia="pt-BR"/>
              </w:rPr>
            </w:pPr>
            <w:r>
              <w:rPr>
                <w:rFonts w:eastAsia="Calibri"/>
                <w:b/>
                <w:bCs/>
                <w:color w:val="000000"/>
                <w:szCs w:val="24"/>
                <w:lang w:eastAsia="pt-BR"/>
              </w:rPr>
              <w:t>17</w:t>
            </w:r>
          </w:p>
        </w:tc>
        <w:tc>
          <w:tcPr>
            <w:tcW w:w="6883" w:type="dxa"/>
            <w:tcBorders>
              <w:top w:val="single" w:sz="4" w:space="0" w:color="000000"/>
              <w:left w:val="single" w:sz="4" w:space="0" w:color="000000"/>
              <w:bottom w:val="single" w:sz="4" w:space="0" w:color="000000"/>
              <w:right w:val="single" w:sz="4" w:space="0" w:color="000000"/>
            </w:tcBorders>
            <w:vAlign w:val="center"/>
          </w:tcPr>
          <w:p w14:paraId="086BC222" w14:textId="77777777" w:rsidR="00F33468" w:rsidRDefault="00F33468">
            <w:pPr>
              <w:widowControl w:val="0"/>
              <w:suppressAutoHyphens w:val="0"/>
              <w:autoSpaceDE w:val="0"/>
              <w:autoSpaceDN w:val="0"/>
              <w:adjustRightInd w:val="0"/>
              <w:spacing w:before="30" w:after="200" w:line="186" w:lineRule="exact"/>
              <w:ind w:left="15"/>
              <w:rPr>
                <w:rFonts w:eastAsia="Calibri"/>
                <w:color w:val="000000"/>
                <w:szCs w:val="24"/>
                <w:lang w:eastAsia="pt-BR"/>
              </w:rPr>
            </w:pPr>
            <w:r>
              <w:rPr>
                <w:rFonts w:eastAsia="Calibri"/>
                <w:color w:val="000000"/>
                <w:szCs w:val="24"/>
                <w:lang w:eastAsia="pt-BR"/>
              </w:rPr>
              <w:t>Persiana Vertical, Tam: 1.40 x 1.40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134" w:type="dxa"/>
            <w:tcBorders>
              <w:top w:val="single" w:sz="4" w:space="0" w:color="000000"/>
              <w:left w:val="single" w:sz="4" w:space="0" w:color="000000"/>
              <w:bottom w:val="single" w:sz="4" w:space="0" w:color="000000"/>
              <w:right w:val="single" w:sz="4" w:space="0" w:color="000000"/>
            </w:tcBorders>
          </w:tcPr>
          <w:p w14:paraId="2903405C" w14:textId="77777777" w:rsidR="00F33468" w:rsidRDefault="00F33468">
            <w:pPr>
              <w:widowControl w:val="0"/>
              <w:autoSpaceDE w:val="0"/>
              <w:autoSpaceDN w:val="0"/>
              <w:adjustRightInd w:val="0"/>
              <w:spacing w:after="120" w:line="276" w:lineRule="auto"/>
              <w:rPr>
                <w:rFonts w:eastAsia="Calibri"/>
                <w:color w:val="000000"/>
                <w:szCs w:val="24"/>
                <w:lang w:eastAsia="pt-BR"/>
              </w:rPr>
            </w:pPr>
            <w:r>
              <w:rPr>
                <w:rFonts w:eastAsia="Calibri"/>
                <w:color w:val="000000"/>
                <w:szCs w:val="24"/>
                <w:lang w:eastAsia="pt-BR"/>
              </w:rPr>
              <w:t>UN</w:t>
            </w:r>
          </w:p>
        </w:tc>
        <w:tc>
          <w:tcPr>
            <w:tcW w:w="1134" w:type="dxa"/>
            <w:tcBorders>
              <w:top w:val="single" w:sz="4" w:space="0" w:color="000000"/>
              <w:left w:val="single" w:sz="4" w:space="0" w:color="000000"/>
              <w:bottom w:val="single" w:sz="4" w:space="0" w:color="000000"/>
            </w:tcBorders>
          </w:tcPr>
          <w:p w14:paraId="7CC8D120" w14:textId="77777777" w:rsidR="00F33468" w:rsidRDefault="00F33468">
            <w:pPr>
              <w:widowControl w:val="0"/>
              <w:autoSpaceDE w:val="0"/>
              <w:autoSpaceDN w:val="0"/>
              <w:adjustRightInd w:val="0"/>
              <w:spacing w:after="120" w:line="276" w:lineRule="auto"/>
              <w:rPr>
                <w:rFonts w:eastAsia="Calibri"/>
                <w:color w:val="000000"/>
                <w:szCs w:val="24"/>
                <w:lang w:eastAsia="pt-BR"/>
              </w:rPr>
            </w:pPr>
            <w:r>
              <w:rPr>
                <w:rFonts w:eastAsia="Calibri"/>
                <w:color w:val="000000"/>
                <w:szCs w:val="24"/>
                <w:lang w:eastAsia="pt-BR"/>
              </w:rPr>
              <w:t>1</w:t>
            </w:r>
          </w:p>
        </w:tc>
      </w:tr>
      <w:tr w:rsidR="00F33468" w14:paraId="30490469" w14:textId="77777777">
        <w:tc>
          <w:tcPr>
            <w:tcW w:w="709" w:type="dxa"/>
            <w:tcBorders>
              <w:top w:val="single" w:sz="4" w:space="0" w:color="000000"/>
              <w:bottom w:val="single" w:sz="4" w:space="0" w:color="000000"/>
              <w:right w:val="single" w:sz="4" w:space="0" w:color="000000"/>
            </w:tcBorders>
          </w:tcPr>
          <w:p w14:paraId="3EC459F0" w14:textId="77777777" w:rsidR="00F33468" w:rsidRDefault="00F33468">
            <w:pPr>
              <w:widowControl w:val="0"/>
              <w:autoSpaceDE w:val="0"/>
              <w:autoSpaceDN w:val="0"/>
              <w:adjustRightInd w:val="0"/>
              <w:spacing w:after="120" w:line="276" w:lineRule="auto"/>
              <w:jc w:val="center"/>
              <w:rPr>
                <w:rFonts w:eastAsia="Calibri"/>
                <w:b/>
                <w:bCs/>
                <w:color w:val="000000"/>
                <w:szCs w:val="24"/>
                <w:lang w:eastAsia="pt-BR"/>
              </w:rPr>
            </w:pPr>
            <w:r>
              <w:rPr>
                <w:rFonts w:eastAsia="Calibri"/>
                <w:b/>
                <w:bCs/>
                <w:color w:val="000000"/>
                <w:szCs w:val="24"/>
                <w:lang w:eastAsia="pt-BR"/>
              </w:rPr>
              <w:t>18</w:t>
            </w:r>
          </w:p>
        </w:tc>
        <w:tc>
          <w:tcPr>
            <w:tcW w:w="6883" w:type="dxa"/>
            <w:tcBorders>
              <w:top w:val="single" w:sz="4" w:space="0" w:color="000000"/>
              <w:left w:val="single" w:sz="4" w:space="0" w:color="000000"/>
              <w:bottom w:val="single" w:sz="4" w:space="0" w:color="000000"/>
              <w:right w:val="single" w:sz="4" w:space="0" w:color="000000"/>
            </w:tcBorders>
            <w:vAlign w:val="center"/>
          </w:tcPr>
          <w:p w14:paraId="0DBB32D8" w14:textId="77777777" w:rsidR="00F33468" w:rsidRDefault="00F33468">
            <w:pPr>
              <w:widowControl w:val="0"/>
              <w:suppressAutoHyphens w:val="0"/>
              <w:autoSpaceDE w:val="0"/>
              <w:autoSpaceDN w:val="0"/>
              <w:adjustRightInd w:val="0"/>
              <w:spacing w:before="30" w:after="200" w:line="186" w:lineRule="exact"/>
              <w:ind w:left="15"/>
              <w:rPr>
                <w:rFonts w:eastAsia="Calibri"/>
                <w:color w:val="000000"/>
                <w:szCs w:val="24"/>
                <w:lang w:eastAsia="pt-BR"/>
              </w:rPr>
            </w:pPr>
            <w:r>
              <w:rPr>
                <w:rFonts w:eastAsia="Calibri"/>
                <w:color w:val="000000"/>
                <w:szCs w:val="24"/>
                <w:lang w:eastAsia="pt-BR"/>
              </w:rPr>
              <w:t>Persiana Vertical, Tam: 1.40 x 1.40 (ALTURA x LARGURA), em tecido com blackout, com tratamento antichama, largura de lâminas de no mínimo 89 mm, giratórias e retráteis para ambos os lados, sobreposição mínima das lâminas de 12mm, com as seguintes características: cabeçote em alumínio anodizado, eixo interno em alumínio polido, transportadores das lâminas em nylon com sistemas de rosca sem fim, com ponto de regulagem automático e cabide de nylon com capacidade para sustentação de pesos de aproximadamente 750 gramas cada; caixa de comando dos carrinhos em nylon, blindada e acoplada internamente, cabeçote dispondo de engrenagem de redução para funcionamento suave, sendo o movimento giratório de 180°, controlado por corrente tipo bolinha, cromada ou em PVC; trilho em alumínio anodizado a ser fixado na parede ou teto, com o recolhimento das lâminas em corda de nylon com aproximadamente 2,5 mm de diâmetro; peso das lâminas em metal com aplicação antiferrugem e revestimento de plástico e correntes de peso em latão cromado ou PVC, nas pontas inferiores das lâminas</w:t>
            </w:r>
          </w:p>
        </w:tc>
        <w:tc>
          <w:tcPr>
            <w:tcW w:w="1134" w:type="dxa"/>
            <w:tcBorders>
              <w:top w:val="single" w:sz="4" w:space="0" w:color="000000"/>
              <w:left w:val="single" w:sz="4" w:space="0" w:color="000000"/>
              <w:bottom w:val="single" w:sz="4" w:space="0" w:color="000000"/>
              <w:right w:val="single" w:sz="4" w:space="0" w:color="000000"/>
            </w:tcBorders>
          </w:tcPr>
          <w:p w14:paraId="619A3619" w14:textId="77777777" w:rsidR="00F33468" w:rsidRDefault="00F33468">
            <w:pPr>
              <w:widowControl w:val="0"/>
              <w:autoSpaceDE w:val="0"/>
              <w:autoSpaceDN w:val="0"/>
              <w:adjustRightInd w:val="0"/>
              <w:spacing w:after="120" w:line="276" w:lineRule="auto"/>
              <w:rPr>
                <w:rFonts w:eastAsia="Calibri"/>
                <w:color w:val="000000"/>
                <w:szCs w:val="24"/>
                <w:lang w:eastAsia="pt-BR"/>
              </w:rPr>
            </w:pPr>
            <w:r>
              <w:rPr>
                <w:rFonts w:eastAsia="Calibri"/>
                <w:color w:val="000000"/>
                <w:szCs w:val="24"/>
                <w:lang w:eastAsia="pt-BR"/>
              </w:rPr>
              <w:t>UN</w:t>
            </w:r>
          </w:p>
        </w:tc>
        <w:tc>
          <w:tcPr>
            <w:tcW w:w="1134" w:type="dxa"/>
            <w:tcBorders>
              <w:top w:val="single" w:sz="4" w:space="0" w:color="000000"/>
              <w:left w:val="single" w:sz="4" w:space="0" w:color="000000"/>
              <w:bottom w:val="single" w:sz="4" w:space="0" w:color="000000"/>
            </w:tcBorders>
          </w:tcPr>
          <w:p w14:paraId="741A4EAC" w14:textId="77777777" w:rsidR="00F33468" w:rsidRDefault="00F33468">
            <w:pPr>
              <w:widowControl w:val="0"/>
              <w:autoSpaceDE w:val="0"/>
              <w:autoSpaceDN w:val="0"/>
              <w:adjustRightInd w:val="0"/>
              <w:spacing w:after="120" w:line="276" w:lineRule="auto"/>
              <w:rPr>
                <w:rFonts w:eastAsia="Calibri"/>
                <w:color w:val="000000"/>
                <w:szCs w:val="24"/>
                <w:lang w:eastAsia="pt-BR"/>
              </w:rPr>
            </w:pPr>
            <w:r>
              <w:rPr>
                <w:rFonts w:eastAsia="Calibri"/>
                <w:color w:val="000000"/>
                <w:szCs w:val="24"/>
                <w:lang w:eastAsia="pt-BR"/>
              </w:rPr>
              <w:t>4</w:t>
            </w:r>
          </w:p>
        </w:tc>
      </w:tr>
    </w:tbl>
    <w:p w14:paraId="7C3B0795" w14:textId="77777777" w:rsidR="00F33468" w:rsidRDefault="00F33468" w:rsidP="00F33468">
      <w:pPr>
        <w:suppressAutoHyphens w:val="0"/>
        <w:autoSpaceDE w:val="0"/>
        <w:autoSpaceDN w:val="0"/>
        <w:adjustRightInd w:val="0"/>
        <w:spacing w:line="360" w:lineRule="auto"/>
        <w:ind w:right="-1"/>
        <w:jc w:val="both"/>
        <w:rPr>
          <w:rFonts w:eastAsia="Calibri"/>
          <w:b/>
          <w:bCs/>
          <w:szCs w:val="24"/>
          <w:lang w:eastAsia="pt-BR"/>
        </w:rPr>
      </w:pPr>
    </w:p>
    <w:p w14:paraId="7F9EDE5B" w14:textId="77777777" w:rsidR="00F33468" w:rsidRDefault="00F33468" w:rsidP="00F33468">
      <w:pPr>
        <w:suppressAutoHyphens w:val="0"/>
        <w:autoSpaceDE w:val="0"/>
        <w:autoSpaceDN w:val="0"/>
        <w:adjustRightInd w:val="0"/>
        <w:spacing w:after="200" w:line="276" w:lineRule="auto"/>
        <w:rPr>
          <w:rFonts w:eastAsia="Calibri"/>
          <w:szCs w:val="24"/>
          <w:lang w:val="pt" w:eastAsia="pt-BR"/>
        </w:rPr>
      </w:pPr>
    </w:p>
    <w:p w14:paraId="2E7DD07D" w14:textId="77777777" w:rsidR="00F33468" w:rsidRDefault="00F33468">
      <w:pPr>
        <w:suppressAutoHyphens w:val="0"/>
        <w:autoSpaceDE w:val="0"/>
        <w:autoSpaceDN w:val="0"/>
        <w:adjustRightInd w:val="0"/>
        <w:spacing w:line="360" w:lineRule="auto"/>
        <w:ind w:right="-568"/>
        <w:jc w:val="center"/>
        <w:rPr>
          <w:rFonts w:eastAsia="Calibri"/>
          <w:b/>
          <w:bCs/>
          <w:i/>
          <w:iCs/>
          <w:color w:val="000000"/>
          <w:szCs w:val="24"/>
          <w:u w:val="single"/>
          <w:lang w:eastAsia="pt-BR"/>
        </w:rPr>
      </w:pPr>
    </w:p>
    <w:p w14:paraId="51E979DA" w14:textId="77777777" w:rsidR="004D7EDE" w:rsidRDefault="004D7EDE" w:rsidP="008D5FA6">
      <w:pPr>
        <w:suppressAutoHyphens w:val="0"/>
        <w:autoSpaceDE w:val="0"/>
        <w:autoSpaceDN w:val="0"/>
        <w:adjustRightInd w:val="0"/>
        <w:spacing w:line="360" w:lineRule="auto"/>
        <w:ind w:right="-568"/>
        <w:rPr>
          <w:rFonts w:eastAsia="Calibri"/>
          <w:b/>
          <w:bCs/>
          <w:i/>
          <w:iCs/>
          <w:color w:val="000000"/>
          <w:szCs w:val="24"/>
          <w:u w:val="single"/>
          <w:lang w:eastAsia="pt-BR"/>
        </w:rPr>
      </w:pPr>
    </w:p>
    <w:p w14:paraId="32C87A0C" w14:textId="66E45A7D" w:rsidR="00FC020A" w:rsidRDefault="00F33468" w:rsidP="00F33468">
      <w:pPr>
        <w:tabs>
          <w:tab w:val="left" w:pos="284"/>
          <w:tab w:val="left" w:pos="709"/>
        </w:tabs>
        <w:autoSpaceDE w:val="0"/>
        <w:snapToGrid w:val="0"/>
        <w:spacing w:beforeLines="30" w:before="72" w:afterLines="30" w:after="72"/>
        <w:ind w:right="-1"/>
        <w:rPr>
          <w:b/>
          <w:szCs w:val="24"/>
        </w:rPr>
      </w:pPr>
      <w:r>
        <w:rPr>
          <w:b/>
          <w:szCs w:val="24"/>
        </w:rPr>
        <w:lastRenderedPageBreak/>
        <w:t xml:space="preserve">ANEXO II </w:t>
      </w:r>
    </w:p>
    <w:p w14:paraId="4FFEF128" w14:textId="77777777" w:rsidR="00FC020A" w:rsidRDefault="006B2DF2" w:rsidP="00A44A42">
      <w:pPr>
        <w:tabs>
          <w:tab w:val="left" w:pos="284"/>
          <w:tab w:val="left" w:pos="709"/>
        </w:tabs>
        <w:autoSpaceDE w:val="0"/>
        <w:snapToGrid w:val="0"/>
        <w:spacing w:beforeLines="30" w:before="72" w:afterLines="30" w:after="72"/>
        <w:ind w:right="-1"/>
        <w:jc w:val="center"/>
        <w:rPr>
          <w:b/>
          <w:szCs w:val="24"/>
        </w:rPr>
      </w:pPr>
      <w:r>
        <w:rPr>
          <w:b/>
          <w:szCs w:val="24"/>
        </w:rPr>
        <w:t>Minuta do Termo de Contrato</w:t>
      </w:r>
    </w:p>
    <w:p w14:paraId="02765A5C" w14:textId="77777777" w:rsidR="00FC020A" w:rsidRDefault="00FC020A" w:rsidP="00A44A42">
      <w:pPr>
        <w:spacing w:beforeLines="30" w:before="72" w:afterLines="30" w:after="72"/>
        <w:jc w:val="center"/>
        <w:rPr>
          <w:b/>
          <w:bCs/>
          <w:szCs w:val="24"/>
        </w:rPr>
      </w:pPr>
    </w:p>
    <w:p w14:paraId="11753233" w14:textId="77777777" w:rsidR="00FC020A" w:rsidRDefault="006B2DF2" w:rsidP="00A44A42">
      <w:pPr>
        <w:spacing w:beforeLines="30" w:before="72" w:afterLines="30" w:after="72"/>
        <w:ind w:left="4962"/>
        <w:jc w:val="both"/>
        <w:rPr>
          <w:b/>
          <w:szCs w:val="24"/>
        </w:rPr>
      </w:pPr>
      <w:r>
        <w:rPr>
          <w:b/>
          <w:szCs w:val="24"/>
        </w:rPr>
        <w:t xml:space="preserve">CONTRATO ADMINISTRATIVO Nº ......../...., QUE FAZEM ENTRE SI O </w:t>
      </w:r>
      <w:proofErr w:type="spellStart"/>
      <w:r>
        <w:rPr>
          <w:b/>
          <w:szCs w:val="24"/>
        </w:rPr>
        <w:t>xxxxxxxxxxxxxxxxxxxxxxxxxxxxxxxxxxxx</w:t>
      </w:r>
      <w:proofErr w:type="spellEnd"/>
      <w:r>
        <w:rPr>
          <w:b/>
          <w:szCs w:val="24"/>
        </w:rPr>
        <w:t xml:space="preserve">, E A EMPRESA .........................................................  </w:t>
      </w:r>
    </w:p>
    <w:p w14:paraId="5813798A" w14:textId="77777777" w:rsidR="00FC020A" w:rsidRDefault="00FC020A" w:rsidP="00A44A42">
      <w:pPr>
        <w:spacing w:beforeLines="30" w:before="72" w:afterLines="30" w:after="72"/>
        <w:jc w:val="both"/>
        <w:rPr>
          <w:b/>
          <w:szCs w:val="24"/>
        </w:rPr>
      </w:pPr>
    </w:p>
    <w:p w14:paraId="7E2A77A6" w14:textId="0DB7387B" w:rsidR="00FC020A" w:rsidRDefault="006B2DF2" w:rsidP="00A44A42">
      <w:pPr>
        <w:spacing w:beforeLines="30" w:before="72" w:afterLines="30" w:after="72"/>
        <w:jc w:val="both"/>
        <w:rPr>
          <w:b/>
          <w:szCs w:val="24"/>
        </w:rPr>
      </w:pPr>
      <w:r>
        <w:rPr>
          <w:szCs w:val="24"/>
        </w:rPr>
        <w:t xml:space="preserve">O </w:t>
      </w:r>
      <w:proofErr w:type="spellStart"/>
      <w:r w:rsidR="008B2FB6">
        <w:rPr>
          <w:szCs w:val="24"/>
        </w:rPr>
        <w:t>Municipio</w:t>
      </w:r>
      <w:proofErr w:type="spellEnd"/>
      <w:r w:rsidR="008B2FB6">
        <w:rPr>
          <w:szCs w:val="24"/>
        </w:rPr>
        <w:t xml:space="preserve"> de</w:t>
      </w:r>
      <w:r w:rsidR="000E6E27">
        <w:rPr>
          <w:szCs w:val="24"/>
        </w:rPr>
        <w:t xml:space="preserve"> Caracol </w:t>
      </w:r>
      <w:r>
        <w:rPr>
          <w:szCs w:val="24"/>
        </w:rPr>
        <w:t>Estado de Mato Grosso do Sul</w:t>
      </w:r>
      <w:r>
        <w:rPr>
          <w:b/>
          <w:bCs/>
          <w:szCs w:val="24"/>
        </w:rPr>
        <w:t xml:space="preserve">, </w:t>
      </w:r>
      <w:r>
        <w:rPr>
          <w:bCs/>
          <w:szCs w:val="24"/>
        </w:rPr>
        <w:t>pessoa jurídica de direito público,</w:t>
      </w:r>
      <w:r>
        <w:rPr>
          <w:szCs w:val="24"/>
        </w:rPr>
        <w:t xml:space="preserve"> inscrito no CNPJ/MF sob o nº </w:t>
      </w:r>
      <w:proofErr w:type="spellStart"/>
      <w:r>
        <w:rPr>
          <w:b/>
          <w:bCs/>
          <w:szCs w:val="24"/>
        </w:rPr>
        <w:t>xxxxxxxxxxxxxxxxxxxx</w:t>
      </w:r>
      <w:proofErr w:type="spellEnd"/>
      <w:r>
        <w:rPr>
          <w:szCs w:val="24"/>
        </w:rPr>
        <w:t xml:space="preserve">, com sede administrativa localizada na Avenida Libindo Ferreira Leite, 251, Centro, CEP 79.2700-000, neste ato representado pelo Secretário </w:t>
      </w:r>
      <w:proofErr w:type="spellStart"/>
      <w:r>
        <w:rPr>
          <w:szCs w:val="24"/>
        </w:rPr>
        <w:t>xxxxxxxxxxxxxxxxxxxxxxxxxx</w:t>
      </w:r>
      <w:proofErr w:type="spellEnd"/>
      <w:proofErr w:type="gramStart"/>
      <w:r>
        <w:rPr>
          <w:szCs w:val="24"/>
        </w:rPr>
        <w:t>, ,</w:t>
      </w:r>
      <w:proofErr w:type="gramEnd"/>
      <w:r>
        <w:rPr>
          <w:szCs w:val="24"/>
        </w:rPr>
        <w:t xml:space="preserve"> </w:t>
      </w:r>
      <w:proofErr w:type="gramStart"/>
      <w:r>
        <w:rPr>
          <w:szCs w:val="24"/>
        </w:rPr>
        <w:t>Sr..</w:t>
      </w:r>
      <w:proofErr w:type="gramEnd"/>
      <w:r>
        <w:rPr>
          <w:szCs w:val="24"/>
        </w:rPr>
        <w:t xml:space="preserve"> </w:t>
      </w:r>
      <w:proofErr w:type="spellStart"/>
      <w:r>
        <w:rPr>
          <w:szCs w:val="24"/>
        </w:rPr>
        <w:t>Xxxxxxxxxxxxxxxxx</w:t>
      </w:r>
      <w:proofErr w:type="spellEnd"/>
      <w:r>
        <w:rPr>
          <w:szCs w:val="24"/>
        </w:rPr>
        <w:t xml:space="preserve">, matricula Funcional nº </w:t>
      </w:r>
      <w:proofErr w:type="spellStart"/>
      <w:r>
        <w:rPr>
          <w:szCs w:val="24"/>
        </w:rPr>
        <w:t>xxxxxx</w:t>
      </w:r>
      <w:proofErr w:type="spellEnd"/>
      <w:r>
        <w:rPr>
          <w:szCs w:val="24"/>
        </w:rPr>
        <w:t xml:space="preserve">, doravante denominado CONTRATANTE, e a </w:t>
      </w:r>
      <w:proofErr w:type="gramStart"/>
      <w:r>
        <w:rPr>
          <w:szCs w:val="24"/>
        </w:rPr>
        <w:t>empresa  XXXXXXXXXXXXXXXX</w:t>
      </w:r>
      <w:proofErr w:type="gramEnd"/>
      <w:r>
        <w:rPr>
          <w:szCs w:val="24"/>
        </w:rPr>
        <w:t xml:space="preserve">, com sede na Rua </w:t>
      </w:r>
      <w:proofErr w:type="spellStart"/>
      <w:r>
        <w:rPr>
          <w:szCs w:val="24"/>
        </w:rPr>
        <w:t>xxxxxxxxxxxxx</w:t>
      </w:r>
      <w:proofErr w:type="spellEnd"/>
      <w:r>
        <w:rPr>
          <w:szCs w:val="24"/>
        </w:rPr>
        <w:t xml:space="preserve"> n. </w:t>
      </w:r>
      <w:proofErr w:type="spellStart"/>
      <w:r>
        <w:rPr>
          <w:szCs w:val="24"/>
        </w:rPr>
        <w:t>Xxxxxxxxxx</w:t>
      </w:r>
      <w:proofErr w:type="spellEnd"/>
      <w:r>
        <w:rPr>
          <w:szCs w:val="24"/>
        </w:rPr>
        <w:t xml:space="preserve">, bairro </w:t>
      </w:r>
      <w:proofErr w:type="spellStart"/>
      <w:r>
        <w:rPr>
          <w:szCs w:val="24"/>
        </w:rPr>
        <w:t>xxxxxxxxxxxxxx</w:t>
      </w:r>
      <w:proofErr w:type="spellEnd"/>
      <w:r>
        <w:rPr>
          <w:szCs w:val="24"/>
        </w:rPr>
        <w:t xml:space="preserve"> cidade </w:t>
      </w:r>
      <w:proofErr w:type="spellStart"/>
      <w:r>
        <w:rPr>
          <w:szCs w:val="24"/>
        </w:rPr>
        <w:t>xxxxxxxxxxxxxxxxx</w:t>
      </w:r>
      <w:proofErr w:type="spellEnd"/>
      <w:r>
        <w:rPr>
          <w:szCs w:val="24"/>
        </w:rPr>
        <w:t xml:space="preserve">, inscrita no CNPJ/MF sob o nº ............................, doravante designado CONTRATADO, neste ato representada por .................................. conforme atos constitutivos da empresa </w:t>
      </w:r>
      <w:r>
        <w:rPr>
          <w:b/>
          <w:szCs w:val="24"/>
        </w:rPr>
        <w:t>OU</w:t>
      </w:r>
      <w:r>
        <w:rPr>
          <w:szCs w:val="24"/>
        </w:rPr>
        <w:t xml:space="preserve"> procuração apresentada nos autos, tendo em vista o que consta no Processo nº </w:t>
      </w:r>
      <w:proofErr w:type="gramStart"/>
      <w:r>
        <w:rPr>
          <w:szCs w:val="24"/>
        </w:rPr>
        <w:t>..../</w:t>
      </w:r>
      <w:proofErr w:type="gramEnd"/>
      <w:r>
        <w:rPr>
          <w:szCs w:val="24"/>
        </w:rPr>
        <w:t>.... e em observância às disposições da Lei nº 14.133, de 2021 e demais atos normativos, resolvem celebrar o presente Termo de Contrato, decorrente da Pregão Eletrônico/ n. .../..., mediante as cláusulas e condições a seguir enunciadas.</w:t>
      </w:r>
    </w:p>
    <w:p w14:paraId="3E3D1750" w14:textId="77777777" w:rsidR="00FC020A" w:rsidRDefault="00FC020A" w:rsidP="00A44A42">
      <w:pPr>
        <w:pStyle w:val="Nivel01Titulo"/>
        <w:numPr>
          <w:ilvl w:val="0"/>
          <w:numId w:val="0"/>
        </w:numPr>
        <w:tabs>
          <w:tab w:val="clear" w:pos="567"/>
          <w:tab w:val="left" w:pos="284"/>
        </w:tabs>
        <w:spacing w:beforeLines="30" w:before="72" w:afterLines="30" w:after="72"/>
        <w:rPr>
          <w:rFonts w:ascii="Times New Roman" w:eastAsia="Times New Roman" w:hAnsi="Times New Roman" w:cs="Times New Roman"/>
          <w:b w:val="0"/>
          <w:bCs w:val="0"/>
          <w:color w:val="auto"/>
          <w:sz w:val="24"/>
          <w:szCs w:val="24"/>
        </w:rPr>
      </w:pPr>
    </w:p>
    <w:p w14:paraId="48B42337" w14:textId="77777777" w:rsidR="00FC020A" w:rsidRDefault="006B2DF2" w:rsidP="00A44A42">
      <w:pPr>
        <w:pStyle w:val="Nivel01Titulo"/>
        <w:numPr>
          <w:ilvl w:val="0"/>
          <w:numId w:val="0"/>
        </w:numPr>
        <w:tabs>
          <w:tab w:val="clear" w:pos="567"/>
          <w:tab w:val="left" w:pos="284"/>
        </w:tabs>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PRIMEIRA – OBJETO (art. 92, I e II)</w:t>
      </w:r>
    </w:p>
    <w:p w14:paraId="41B7D5F0" w14:textId="78CDCFD2" w:rsidR="00FC020A" w:rsidRPr="008C6B27" w:rsidRDefault="006B2DF2" w:rsidP="008C6B27">
      <w:pPr>
        <w:ind w:right="-1"/>
        <w:jc w:val="both"/>
        <w:rPr>
          <w:color w:val="000000"/>
          <w:szCs w:val="24"/>
          <w:lang w:eastAsia="pt-BR"/>
        </w:rPr>
      </w:pPr>
      <w:r>
        <w:rPr>
          <w:szCs w:val="24"/>
        </w:rPr>
        <w:t>1.1 O objeto do presente instrumento é a</w:t>
      </w:r>
      <w:bookmarkStart w:id="4" w:name="_Hlk190878281"/>
      <w:r w:rsidR="004D7EDE">
        <w:rPr>
          <w:szCs w:val="24"/>
        </w:rPr>
        <w:t xml:space="preserve"> </w:t>
      </w:r>
      <w:r w:rsidR="004D7EDE" w:rsidRPr="004D7EDE">
        <w:rPr>
          <w:szCs w:val="24"/>
          <w:highlight w:val="yellow"/>
        </w:rPr>
        <w:t>XXXXXX</w:t>
      </w:r>
      <w:r w:rsidR="008C6B27" w:rsidRPr="00C767E4">
        <w:rPr>
          <w:b/>
          <w:bCs/>
          <w:szCs w:val="24"/>
        </w:rPr>
        <w:t>.</w:t>
      </w:r>
      <w:bookmarkEnd w:id="4"/>
      <w:r w:rsidR="000E6E27">
        <w:rPr>
          <w:b/>
          <w:bCs/>
          <w:szCs w:val="24"/>
        </w:rPr>
        <w:t xml:space="preserve"> </w:t>
      </w:r>
      <w:r>
        <w:rPr>
          <w:szCs w:val="24"/>
        </w:rPr>
        <w:t>nas condições estabelecidas no Termo de Referência.</w:t>
      </w:r>
    </w:p>
    <w:p w14:paraId="449733AD" w14:textId="77777777" w:rsidR="00FC020A" w:rsidRDefault="006B2DF2" w:rsidP="00A44A42">
      <w:pPr>
        <w:numPr>
          <w:ilvl w:val="1"/>
          <w:numId w:val="0"/>
        </w:numPr>
        <w:suppressAutoHyphens w:val="0"/>
        <w:spacing w:beforeLines="30" w:before="72" w:afterLines="30" w:after="72"/>
        <w:jc w:val="both"/>
        <w:rPr>
          <w:szCs w:val="24"/>
        </w:rPr>
      </w:pPr>
      <w:r>
        <w:rPr>
          <w:szCs w:val="24"/>
        </w:rPr>
        <w:t>1.2 São anexos a este instrumento e vinculam esta contratação, independentemente de transcrição:</w:t>
      </w:r>
    </w:p>
    <w:p w14:paraId="77A6455E" w14:textId="77777777" w:rsidR="00FC020A" w:rsidRDefault="006B2DF2" w:rsidP="00A44A42">
      <w:pPr>
        <w:numPr>
          <w:ilvl w:val="2"/>
          <w:numId w:val="0"/>
        </w:numPr>
        <w:suppressAutoHyphens w:val="0"/>
        <w:spacing w:beforeLines="30" w:before="72" w:afterLines="30" w:after="72"/>
        <w:jc w:val="both"/>
        <w:rPr>
          <w:szCs w:val="24"/>
        </w:rPr>
      </w:pPr>
      <w:r>
        <w:rPr>
          <w:szCs w:val="24"/>
        </w:rPr>
        <w:t>a) O Termo de Referência e seus anexos que embasou a contratação;</w:t>
      </w:r>
    </w:p>
    <w:p w14:paraId="40C018F7" w14:textId="77777777" w:rsidR="00FC020A" w:rsidRDefault="006B2DF2" w:rsidP="00A44A42">
      <w:pPr>
        <w:numPr>
          <w:ilvl w:val="2"/>
          <w:numId w:val="0"/>
        </w:numPr>
        <w:suppressAutoHyphens w:val="0"/>
        <w:spacing w:beforeLines="30" w:before="72" w:afterLines="30" w:after="72"/>
        <w:jc w:val="both"/>
        <w:rPr>
          <w:strike/>
          <w:szCs w:val="24"/>
        </w:rPr>
      </w:pPr>
      <w:r>
        <w:rPr>
          <w:szCs w:val="24"/>
        </w:rPr>
        <w:t>b) O Edital de Licitação;</w:t>
      </w:r>
    </w:p>
    <w:p w14:paraId="248A9246" w14:textId="77777777" w:rsidR="00FC020A" w:rsidRDefault="006B2DF2" w:rsidP="00A44A42">
      <w:pPr>
        <w:numPr>
          <w:ilvl w:val="2"/>
          <w:numId w:val="0"/>
        </w:numPr>
        <w:suppressAutoHyphens w:val="0"/>
        <w:spacing w:beforeLines="30" w:before="72" w:afterLines="30" w:after="72"/>
        <w:jc w:val="both"/>
        <w:rPr>
          <w:szCs w:val="24"/>
        </w:rPr>
      </w:pPr>
      <w:r>
        <w:rPr>
          <w:szCs w:val="24"/>
        </w:rPr>
        <w:t>c) A Proposta do Contratado;</w:t>
      </w:r>
    </w:p>
    <w:p w14:paraId="731A5966" w14:textId="77777777" w:rsidR="00FC020A" w:rsidRDefault="006B2DF2" w:rsidP="00A44A42">
      <w:pPr>
        <w:numPr>
          <w:ilvl w:val="2"/>
          <w:numId w:val="0"/>
        </w:numPr>
        <w:suppressAutoHyphens w:val="0"/>
        <w:spacing w:beforeLines="30" w:before="72" w:afterLines="30" w:after="72"/>
        <w:jc w:val="both"/>
        <w:rPr>
          <w:szCs w:val="24"/>
        </w:rPr>
      </w:pPr>
      <w:r>
        <w:rPr>
          <w:szCs w:val="24"/>
        </w:rPr>
        <w:t>d) Eventuais anexos dos documentos supracitados.</w:t>
      </w:r>
    </w:p>
    <w:p w14:paraId="54E49351" w14:textId="77777777" w:rsidR="00FC020A" w:rsidRDefault="00FC020A" w:rsidP="00A44A42">
      <w:pPr>
        <w:spacing w:beforeLines="30" w:before="72" w:afterLines="30" w:after="72"/>
        <w:jc w:val="both"/>
        <w:rPr>
          <w:szCs w:val="24"/>
        </w:rPr>
      </w:pPr>
    </w:p>
    <w:p w14:paraId="5FF46E9A" w14:textId="77777777" w:rsidR="00FC020A" w:rsidRDefault="006B2DF2" w:rsidP="00A44A42">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SEGUNDA – VIGÊNCIA E PRORROGAÇÃO.</w:t>
      </w:r>
    </w:p>
    <w:p w14:paraId="3F440487" w14:textId="6425C48F" w:rsidR="00FC020A" w:rsidRDefault="006B2DF2" w:rsidP="00A44A42">
      <w:pPr>
        <w:numPr>
          <w:ilvl w:val="1"/>
          <w:numId w:val="0"/>
        </w:numPr>
        <w:suppressAutoHyphens w:val="0"/>
        <w:spacing w:beforeLines="30" w:before="72" w:afterLines="30" w:after="72"/>
        <w:jc w:val="both"/>
        <w:rPr>
          <w:bCs/>
          <w:szCs w:val="24"/>
        </w:rPr>
      </w:pPr>
      <w:r>
        <w:rPr>
          <w:bCs/>
          <w:szCs w:val="24"/>
        </w:rPr>
        <w:t xml:space="preserve">2.1 O prazo de vigência da contratação é de </w:t>
      </w:r>
      <w:r>
        <w:rPr>
          <w:b/>
          <w:bCs/>
          <w:szCs w:val="24"/>
        </w:rPr>
        <w:t>12 (doze) meses</w:t>
      </w:r>
      <w:r>
        <w:rPr>
          <w:bCs/>
          <w:szCs w:val="24"/>
        </w:rPr>
        <w:t xml:space="preserve"> contados d</w:t>
      </w:r>
      <w:r w:rsidR="000E6E27">
        <w:rPr>
          <w:bCs/>
          <w:szCs w:val="24"/>
        </w:rPr>
        <w:t xml:space="preserve">o dia </w:t>
      </w:r>
      <w:proofErr w:type="spellStart"/>
      <w:r w:rsidR="000E6E27">
        <w:rPr>
          <w:bCs/>
          <w:szCs w:val="24"/>
        </w:rPr>
        <w:t>util</w:t>
      </w:r>
      <w:proofErr w:type="spellEnd"/>
      <w:r w:rsidR="000E6E27">
        <w:rPr>
          <w:bCs/>
          <w:szCs w:val="24"/>
        </w:rPr>
        <w:t xml:space="preserve"> subsequente a </w:t>
      </w:r>
      <w:r>
        <w:rPr>
          <w:bCs/>
          <w:szCs w:val="24"/>
        </w:rPr>
        <w:t>publicação do contrato na forma do artigo 105 da Lei n° 14.133/2021 e prorrogável nos termos da lei.</w:t>
      </w:r>
    </w:p>
    <w:p w14:paraId="2F6E8F2D" w14:textId="77777777" w:rsidR="00FC020A" w:rsidRDefault="00FC020A" w:rsidP="00A44A42">
      <w:pPr>
        <w:numPr>
          <w:ilvl w:val="1"/>
          <w:numId w:val="0"/>
        </w:numPr>
        <w:suppressAutoHyphens w:val="0"/>
        <w:spacing w:beforeLines="30" w:before="72" w:afterLines="30" w:after="72"/>
        <w:jc w:val="both"/>
        <w:rPr>
          <w:b/>
          <w:szCs w:val="24"/>
        </w:rPr>
      </w:pPr>
    </w:p>
    <w:p w14:paraId="3F778CE9" w14:textId="77777777" w:rsidR="00FC020A" w:rsidRDefault="006B2DF2" w:rsidP="00A44A42">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TERCEIRA – MODELOS DE EXECUÇÃO E GESTÃO CONTRATUAIS (art. 92, IV, VII e XVIII)</w:t>
      </w:r>
    </w:p>
    <w:p w14:paraId="68659F22" w14:textId="77777777" w:rsidR="00FC020A" w:rsidRDefault="006B2DF2" w:rsidP="00A44A42">
      <w:pPr>
        <w:numPr>
          <w:ilvl w:val="1"/>
          <w:numId w:val="0"/>
        </w:numPr>
        <w:suppressAutoHyphens w:val="0"/>
        <w:spacing w:beforeLines="30" w:before="72" w:afterLines="30" w:after="72"/>
        <w:jc w:val="both"/>
        <w:rPr>
          <w:szCs w:val="24"/>
        </w:rPr>
      </w:pPr>
      <w:r>
        <w:rPr>
          <w:szCs w:val="24"/>
        </w:rPr>
        <w:t>3.1 O regime de execução contratual, o modelo de gestão, assim como os prazos e condições de conclusão, entrega, observação e recebimento definitivo constam no Termo de Referência, anexo a este Contrato.</w:t>
      </w:r>
    </w:p>
    <w:p w14:paraId="1D96C90D" w14:textId="77777777" w:rsidR="00FC020A" w:rsidRDefault="00FC020A" w:rsidP="00A44A42">
      <w:pPr>
        <w:numPr>
          <w:ilvl w:val="1"/>
          <w:numId w:val="0"/>
        </w:numPr>
        <w:suppressAutoHyphens w:val="0"/>
        <w:spacing w:beforeLines="30" w:before="72" w:afterLines="30" w:after="72"/>
        <w:jc w:val="both"/>
        <w:rPr>
          <w:szCs w:val="24"/>
        </w:rPr>
      </w:pPr>
    </w:p>
    <w:p w14:paraId="3CABA834" w14:textId="77777777" w:rsidR="00FC020A" w:rsidRDefault="006B2DF2" w:rsidP="00A44A42">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lastRenderedPageBreak/>
        <w:t xml:space="preserve">CLÁUSULA QUARTA - SUBCONTRATAÇÃO </w:t>
      </w:r>
    </w:p>
    <w:p w14:paraId="20609A60" w14:textId="77777777" w:rsidR="00FC020A" w:rsidRDefault="006B2DF2" w:rsidP="00A44A42">
      <w:pPr>
        <w:numPr>
          <w:ilvl w:val="1"/>
          <w:numId w:val="0"/>
        </w:numPr>
        <w:suppressAutoHyphens w:val="0"/>
        <w:spacing w:beforeLines="30" w:before="72" w:afterLines="30" w:after="72"/>
        <w:jc w:val="both"/>
        <w:rPr>
          <w:szCs w:val="24"/>
        </w:rPr>
      </w:pPr>
      <w:r>
        <w:rPr>
          <w:szCs w:val="24"/>
        </w:rPr>
        <w:t>4.1 Não será admitida a subcontratação do objeto contratual.</w:t>
      </w:r>
    </w:p>
    <w:p w14:paraId="350F134B" w14:textId="77777777" w:rsidR="00FC020A" w:rsidRDefault="00FC020A" w:rsidP="00A44A42">
      <w:pPr>
        <w:spacing w:beforeLines="30" w:before="72" w:afterLines="30" w:after="72"/>
        <w:jc w:val="both"/>
        <w:rPr>
          <w:szCs w:val="24"/>
        </w:rPr>
      </w:pPr>
    </w:p>
    <w:p w14:paraId="1E63E37D" w14:textId="77777777" w:rsidR="00FC020A" w:rsidRDefault="006B2DF2" w:rsidP="00A44A42">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QUINTA - PAGAMENTO (art. 92, V e VI)</w:t>
      </w:r>
    </w:p>
    <w:p w14:paraId="791AF192" w14:textId="77777777" w:rsidR="00FC020A" w:rsidRDefault="006B2DF2" w:rsidP="00A44A42">
      <w:pPr>
        <w:numPr>
          <w:ilvl w:val="1"/>
          <w:numId w:val="0"/>
        </w:numPr>
        <w:suppressAutoHyphens w:val="0"/>
        <w:spacing w:beforeLines="30" w:before="72" w:afterLines="30" w:after="72"/>
        <w:jc w:val="both"/>
        <w:rPr>
          <w:b/>
          <w:szCs w:val="24"/>
        </w:rPr>
      </w:pPr>
      <w:r>
        <w:rPr>
          <w:b/>
          <w:szCs w:val="24"/>
        </w:rPr>
        <w:t>PREÇO</w:t>
      </w:r>
    </w:p>
    <w:p w14:paraId="19B272F7" w14:textId="77777777" w:rsidR="00FC020A" w:rsidRDefault="006B2DF2" w:rsidP="00A44A42">
      <w:pPr>
        <w:numPr>
          <w:ilvl w:val="2"/>
          <w:numId w:val="0"/>
        </w:numPr>
        <w:suppressAutoHyphens w:val="0"/>
        <w:spacing w:beforeLines="30" w:before="72" w:afterLines="30" w:after="72"/>
        <w:jc w:val="both"/>
        <w:rPr>
          <w:bCs/>
          <w:szCs w:val="24"/>
        </w:rPr>
      </w:pPr>
      <w:r>
        <w:rPr>
          <w:bCs/>
          <w:szCs w:val="24"/>
        </w:rPr>
        <w:t>5.1 O valor total da contratação é de R$.......... (.....)</w:t>
      </w:r>
    </w:p>
    <w:p w14:paraId="6DF12A32" w14:textId="77777777" w:rsidR="00FC020A" w:rsidRDefault="006B2DF2" w:rsidP="00A44A42">
      <w:pPr>
        <w:numPr>
          <w:ilvl w:val="2"/>
          <w:numId w:val="0"/>
        </w:numPr>
        <w:suppressAutoHyphens w:val="0"/>
        <w:spacing w:beforeLines="30" w:before="72" w:afterLines="30" w:after="72"/>
        <w:jc w:val="both"/>
        <w:rPr>
          <w:szCs w:val="24"/>
        </w:rPr>
      </w:pPr>
      <w:r>
        <w:rPr>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7ECB068" w14:textId="77777777" w:rsidR="00FC020A" w:rsidRDefault="006B2DF2" w:rsidP="00A44A42">
      <w:pPr>
        <w:numPr>
          <w:ilvl w:val="1"/>
          <w:numId w:val="0"/>
        </w:numPr>
        <w:suppressAutoHyphens w:val="0"/>
        <w:spacing w:beforeLines="30" w:before="72" w:afterLines="30" w:after="72"/>
        <w:jc w:val="both"/>
        <w:rPr>
          <w:b/>
          <w:szCs w:val="24"/>
        </w:rPr>
      </w:pPr>
      <w:r>
        <w:rPr>
          <w:b/>
          <w:szCs w:val="24"/>
        </w:rPr>
        <w:t>FORMA DE PAGAMENTO</w:t>
      </w:r>
    </w:p>
    <w:p w14:paraId="2E386385" w14:textId="77777777" w:rsidR="00FC020A" w:rsidRDefault="006B2DF2" w:rsidP="00A44A42">
      <w:pPr>
        <w:numPr>
          <w:ilvl w:val="2"/>
          <w:numId w:val="0"/>
        </w:numPr>
        <w:suppressAutoHyphens w:val="0"/>
        <w:spacing w:beforeLines="30" w:before="72" w:afterLines="30" w:after="72"/>
        <w:jc w:val="both"/>
        <w:rPr>
          <w:szCs w:val="24"/>
        </w:rPr>
      </w:pPr>
      <w:r>
        <w:rPr>
          <w:szCs w:val="24"/>
        </w:rPr>
        <w:t>5.3 O pagamento será realizado através de ordem bancária, para crédito em banco, agência e conta corrente indicados pelo contratado.</w:t>
      </w:r>
    </w:p>
    <w:p w14:paraId="444EA1B5" w14:textId="77777777" w:rsidR="00FC020A" w:rsidRDefault="006B2DF2" w:rsidP="00A44A42">
      <w:pPr>
        <w:numPr>
          <w:ilvl w:val="2"/>
          <w:numId w:val="0"/>
        </w:numPr>
        <w:suppressAutoHyphens w:val="0"/>
        <w:spacing w:beforeLines="30" w:before="72" w:afterLines="30" w:after="72"/>
        <w:jc w:val="both"/>
        <w:rPr>
          <w:szCs w:val="24"/>
        </w:rPr>
      </w:pPr>
      <w:r>
        <w:rPr>
          <w:szCs w:val="24"/>
        </w:rPr>
        <w:t>5.4 Será considerada data do pagamento o dia em que constar como emitida a ordem bancária para pagamento.</w:t>
      </w:r>
    </w:p>
    <w:p w14:paraId="179E8608" w14:textId="77777777" w:rsidR="00FC020A" w:rsidRDefault="006B2DF2" w:rsidP="00A44A42">
      <w:pPr>
        <w:numPr>
          <w:ilvl w:val="1"/>
          <w:numId w:val="0"/>
        </w:numPr>
        <w:suppressAutoHyphens w:val="0"/>
        <w:spacing w:beforeLines="30" w:before="72" w:afterLines="30" w:after="72"/>
        <w:jc w:val="both"/>
        <w:rPr>
          <w:b/>
          <w:szCs w:val="24"/>
        </w:rPr>
      </w:pPr>
      <w:r>
        <w:rPr>
          <w:b/>
          <w:szCs w:val="24"/>
        </w:rPr>
        <w:t>PRAZO DE PAGAMENTO</w:t>
      </w:r>
    </w:p>
    <w:p w14:paraId="37889C40" w14:textId="77777777" w:rsidR="00FC020A" w:rsidRDefault="006B2DF2" w:rsidP="00A44A42">
      <w:pPr>
        <w:numPr>
          <w:ilvl w:val="2"/>
          <w:numId w:val="0"/>
        </w:numPr>
        <w:suppressAutoHyphens w:val="0"/>
        <w:spacing w:beforeLines="30" w:before="72" w:afterLines="30" w:after="72"/>
        <w:jc w:val="both"/>
        <w:rPr>
          <w:szCs w:val="24"/>
        </w:rPr>
      </w:pPr>
      <w:r>
        <w:rPr>
          <w:szCs w:val="24"/>
        </w:rPr>
        <w:t>5.5 O pagamento será efetuado no prazo máximo de</w:t>
      </w:r>
      <w:r>
        <w:rPr>
          <w:rFonts w:eastAsia="Arial"/>
          <w:szCs w:val="24"/>
        </w:rPr>
        <w:t xml:space="preserve"> até </w:t>
      </w:r>
      <w:r>
        <w:rPr>
          <w:rFonts w:eastAsia="Arial"/>
          <w:b/>
          <w:szCs w:val="24"/>
        </w:rPr>
        <w:t xml:space="preserve">10 (dez) </w:t>
      </w:r>
      <w:r>
        <w:rPr>
          <w:b/>
          <w:szCs w:val="24"/>
        </w:rPr>
        <w:t>dias úteis</w:t>
      </w:r>
      <w:r>
        <w:rPr>
          <w:szCs w:val="24"/>
        </w:rPr>
        <w:t>, contados da finalização da liquidação da despesa.</w:t>
      </w:r>
    </w:p>
    <w:p w14:paraId="0EDF17B3" w14:textId="77777777" w:rsidR="00FC020A" w:rsidRDefault="006B2DF2" w:rsidP="00A44A42">
      <w:pPr>
        <w:numPr>
          <w:ilvl w:val="2"/>
          <w:numId w:val="0"/>
        </w:numPr>
        <w:suppressAutoHyphens w:val="0"/>
        <w:spacing w:beforeLines="30" w:before="72" w:afterLines="30" w:after="72"/>
        <w:jc w:val="both"/>
        <w:rPr>
          <w:szCs w:val="24"/>
        </w:rPr>
      </w:pPr>
      <w:r>
        <w:rPr>
          <w:szCs w:val="24"/>
        </w:rPr>
        <w:t>5.6 Considera-se ocorrido o recebimento da nota fiscal ou fatura quando o órgão contratante atestar a execução do objeto do contrato.</w:t>
      </w:r>
    </w:p>
    <w:p w14:paraId="1F9CD657" w14:textId="77777777" w:rsidR="00FC020A" w:rsidRDefault="006B2DF2" w:rsidP="00A44A42">
      <w:pPr>
        <w:numPr>
          <w:ilvl w:val="2"/>
          <w:numId w:val="0"/>
        </w:numPr>
        <w:suppressAutoHyphens w:val="0"/>
        <w:spacing w:beforeLines="30" w:before="72" w:afterLines="30" w:after="72"/>
        <w:jc w:val="both"/>
        <w:rPr>
          <w:szCs w:val="24"/>
        </w:rPr>
      </w:pPr>
      <w:r>
        <w:rPr>
          <w:szCs w:val="24"/>
        </w:rPr>
        <w:t>5.7 No caso de atraso pelo Contratante, os valores devidos ao contratado serão atualizados monetariamente entre o termo final do prazo de pagamento até a data de sua efetiva realização, mediante aplicação do índice IPCA de correção monetária.</w:t>
      </w:r>
    </w:p>
    <w:p w14:paraId="5ED796CE" w14:textId="77777777" w:rsidR="00FC020A" w:rsidRDefault="006B2DF2" w:rsidP="00A44A42">
      <w:pPr>
        <w:numPr>
          <w:ilvl w:val="1"/>
          <w:numId w:val="0"/>
        </w:numPr>
        <w:suppressAutoHyphens w:val="0"/>
        <w:spacing w:beforeLines="30" w:before="72" w:afterLines="30" w:after="72"/>
        <w:jc w:val="both"/>
        <w:rPr>
          <w:b/>
          <w:szCs w:val="24"/>
        </w:rPr>
      </w:pPr>
      <w:r>
        <w:rPr>
          <w:b/>
          <w:szCs w:val="24"/>
        </w:rPr>
        <w:t>CONDIÇÕES DE PAGAMENTO</w:t>
      </w:r>
    </w:p>
    <w:p w14:paraId="0FC13674" w14:textId="77777777" w:rsidR="00FC020A" w:rsidRDefault="006B2DF2" w:rsidP="00A44A42">
      <w:pPr>
        <w:numPr>
          <w:ilvl w:val="2"/>
          <w:numId w:val="0"/>
        </w:numPr>
        <w:suppressAutoHyphens w:val="0"/>
        <w:spacing w:beforeLines="30" w:before="72" w:afterLines="30" w:after="72"/>
        <w:jc w:val="both"/>
        <w:rPr>
          <w:szCs w:val="24"/>
        </w:rPr>
      </w:pPr>
      <w:r>
        <w:rPr>
          <w:szCs w:val="24"/>
        </w:rPr>
        <w:t>5.8 A emissão da Nota Fiscal/Fatura será precedida do recebimento definitivo do objeto da contratação, conforme disposto neste instrumento e/ou no Termo de Referência.</w:t>
      </w:r>
    </w:p>
    <w:p w14:paraId="0252BCE9" w14:textId="77777777" w:rsidR="00FC020A" w:rsidRDefault="006B2DF2" w:rsidP="00A44A42">
      <w:pPr>
        <w:numPr>
          <w:ilvl w:val="2"/>
          <w:numId w:val="0"/>
        </w:numPr>
        <w:suppressAutoHyphens w:val="0"/>
        <w:spacing w:beforeLines="30" w:before="72" w:afterLines="30" w:after="72"/>
        <w:jc w:val="both"/>
        <w:rPr>
          <w:szCs w:val="24"/>
        </w:rPr>
      </w:pPr>
      <w:r>
        <w:rPr>
          <w:szCs w:val="24"/>
        </w:rPr>
        <w:t>5.9 Quando houver glosa parcial do objeto, o contratante deverá comunicar a empresa para que emita a nota fiscal ou fatura com o valor exato dimensionado.</w:t>
      </w:r>
    </w:p>
    <w:p w14:paraId="3B25F609" w14:textId="77777777" w:rsidR="00FC020A" w:rsidRDefault="006B2DF2" w:rsidP="00A44A42">
      <w:pPr>
        <w:numPr>
          <w:ilvl w:val="2"/>
          <w:numId w:val="0"/>
        </w:numPr>
        <w:suppressAutoHyphens w:val="0"/>
        <w:spacing w:beforeLines="30" w:before="72" w:afterLines="30" w:after="72"/>
        <w:jc w:val="both"/>
        <w:rPr>
          <w:szCs w:val="24"/>
        </w:rPr>
      </w:pPr>
      <w:r>
        <w:rPr>
          <w:szCs w:val="24"/>
        </w:rPr>
        <w:t xml:space="preserve">5.10 O setor competente para proceder o pagamento deve verificar se a Nota Fiscal ou Fatura apresentada expressa os elementos necessários e essenciais do documento, tais como: </w:t>
      </w:r>
    </w:p>
    <w:p w14:paraId="3A5C8460" w14:textId="77777777" w:rsidR="00FC020A" w:rsidRDefault="006B2DF2" w:rsidP="00A44A42">
      <w:pPr>
        <w:pStyle w:val="PargrafodaLista"/>
        <w:numPr>
          <w:ilvl w:val="0"/>
          <w:numId w:val="7"/>
        </w:numPr>
        <w:suppressAutoHyphens w:val="0"/>
        <w:spacing w:beforeLines="30" w:before="72" w:afterLines="30" w:after="72"/>
        <w:ind w:left="0" w:firstLine="0"/>
        <w:jc w:val="both"/>
        <w:rPr>
          <w:szCs w:val="24"/>
        </w:rPr>
      </w:pPr>
      <w:r>
        <w:rPr>
          <w:szCs w:val="24"/>
        </w:rPr>
        <w:t xml:space="preserve">o prazo de validade; </w:t>
      </w:r>
    </w:p>
    <w:p w14:paraId="0A4F1DD6" w14:textId="77777777" w:rsidR="00FC020A" w:rsidRDefault="006B2DF2" w:rsidP="00A44A42">
      <w:pPr>
        <w:pStyle w:val="PargrafodaLista"/>
        <w:numPr>
          <w:ilvl w:val="0"/>
          <w:numId w:val="7"/>
        </w:numPr>
        <w:suppressAutoHyphens w:val="0"/>
        <w:spacing w:beforeLines="30" w:before="72" w:afterLines="30" w:after="72"/>
        <w:ind w:left="0" w:firstLine="0"/>
        <w:jc w:val="both"/>
        <w:rPr>
          <w:szCs w:val="24"/>
        </w:rPr>
      </w:pPr>
      <w:r>
        <w:rPr>
          <w:szCs w:val="24"/>
        </w:rPr>
        <w:t xml:space="preserve">a data da emissão; </w:t>
      </w:r>
    </w:p>
    <w:p w14:paraId="18384EBF" w14:textId="77777777" w:rsidR="00FC020A" w:rsidRDefault="006B2DF2" w:rsidP="00A44A42">
      <w:pPr>
        <w:pStyle w:val="PargrafodaLista"/>
        <w:numPr>
          <w:ilvl w:val="0"/>
          <w:numId w:val="7"/>
        </w:numPr>
        <w:suppressAutoHyphens w:val="0"/>
        <w:spacing w:beforeLines="30" w:before="72" w:afterLines="30" w:after="72"/>
        <w:ind w:left="0" w:firstLine="0"/>
        <w:jc w:val="both"/>
        <w:rPr>
          <w:szCs w:val="24"/>
        </w:rPr>
      </w:pPr>
      <w:r>
        <w:rPr>
          <w:szCs w:val="24"/>
        </w:rPr>
        <w:t xml:space="preserve">os dados do contrato e do órgão contratante; </w:t>
      </w:r>
    </w:p>
    <w:p w14:paraId="4331AB1C" w14:textId="77777777" w:rsidR="00FC020A" w:rsidRDefault="006B2DF2" w:rsidP="00A44A42">
      <w:pPr>
        <w:pStyle w:val="PargrafodaLista"/>
        <w:numPr>
          <w:ilvl w:val="0"/>
          <w:numId w:val="7"/>
        </w:numPr>
        <w:suppressAutoHyphens w:val="0"/>
        <w:spacing w:beforeLines="30" w:before="72" w:afterLines="30" w:after="72"/>
        <w:ind w:left="0" w:firstLine="0"/>
        <w:jc w:val="both"/>
        <w:rPr>
          <w:szCs w:val="24"/>
        </w:rPr>
      </w:pPr>
      <w:r>
        <w:rPr>
          <w:szCs w:val="24"/>
        </w:rPr>
        <w:t>o período respectivo de execução do contrato;</w:t>
      </w:r>
    </w:p>
    <w:p w14:paraId="637E3413" w14:textId="77777777" w:rsidR="00FC020A" w:rsidRDefault="006B2DF2" w:rsidP="00A44A42">
      <w:pPr>
        <w:pStyle w:val="PargrafodaLista"/>
        <w:numPr>
          <w:ilvl w:val="0"/>
          <w:numId w:val="7"/>
        </w:numPr>
        <w:suppressAutoHyphens w:val="0"/>
        <w:spacing w:beforeLines="30" w:before="72" w:afterLines="30" w:after="72"/>
        <w:ind w:left="0" w:firstLine="0"/>
        <w:jc w:val="both"/>
        <w:rPr>
          <w:szCs w:val="24"/>
        </w:rPr>
      </w:pPr>
      <w:r>
        <w:rPr>
          <w:szCs w:val="24"/>
        </w:rPr>
        <w:t xml:space="preserve">o valor a pagar; e </w:t>
      </w:r>
    </w:p>
    <w:p w14:paraId="7BA0B41C" w14:textId="77777777" w:rsidR="00FC020A" w:rsidRDefault="006B2DF2" w:rsidP="00A44A42">
      <w:pPr>
        <w:pStyle w:val="PargrafodaLista"/>
        <w:numPr>
          <w:ilvl w:val="0"/>
          <w:numId w:val="7"/>
        </w:numPr>
        <w:suppressAutoHyphens w:val="0"/>
        <w:spacing w:beforeLines="30" w:before="72" w:afterLines="30" w:after="72"/>
        <w:ind w:left="0" w:firstLine="0"/>
        <w:jc w:val="both"/>
        <w:rPr>
          <w:szCs w:val="24"/>
        </w:rPr>
      </w:pPr>
      <w:r>
        <w:rPr>
          <w:szCs w:val="24"/>
        </w:rPr>
        <w:t>eventual destaque do valor de retenções tributárias cabíveis.</w:t>
      </w:r>
    </w:p>
    <w:p w14:paraId="5F2A95FF" w14:textId="77777777" w:rsidR="00FC020A" w:rsidRDefault="006B2DF2" w:rsidP="00A44A42">
      <w:pPr>
        <w:numPr>
          <w:ilvl w:val="2"/>
          <w:numId w:val="0"/>
        </w:numPr>
        <w:suppressAutoHyphens w:val="0"/>
        <w:spacing w:beforeLines="30" w:before="72" w:afterLines="30" w:after="72"/>
        <w:jc w:val="both"/>
        <w:rPr>
          <w:szCs w:val="24"/>
        </w:rPr>
      </w:pPr>
      <w:r>
        <w:rPr>
          <w:szCs w:val="24"/>
        </w:rPr>
        <w:t>5.11 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14:paraId="7FC95357" w14:textId="77777777" w:rsidR="00FC020A" w:rsidRDefault="006B2DF2" w:rsidP="00A44A42">
      <w:pPr>
        <w:numPr>
          <w:ilvl w:val="2"/>
          <w:numId w:val="0"/>
        </w:numPr>
        <w:suppressAutoHyphens w:val="0"/>
        <w:spacing w:beforeLines="30" w:before="72" w:afterLines="30" w:after="72"/>
        <w:jc w:val="both"/>
        <w:rPr>
          <w:szCs w:val="24"/>
        </w:rPr>
      </w:pPr>
      <w:r>
        <w:rPr>
          <w:szCs w:val="24"/>
        </w:rPr>
        <w:t xml:space="preserve">5.12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 </w:t>
      </w:r>
    </w:p>
    <w:p w14:paraId="698F2C89" w14:textId="77777777" w:rsidR="00FC020A" w:rsidRDefault="006B2DF2" w:rsidP="00A44A42">
      <w:pPr>
        <w:numPr>
          <w:ilvl w:val="2"/>
          <w:numId w:val="0"/>
        </w:numPr>
        <w:suppressAutoHyphens w:val="0"/>
        <w:spacing w:beforeLines="30" w:before="72" w:afterLines="30" w:after="72"/>
        <w:jc w:val="both"/>
        <w:rPr>
          <w:szCs w:val="24"/>
        </w:rPr>
      </w:pPr>
      <w:r>
        <w:rPr>
          <w:szCs w:val="24"/>
        </w:rPr>
        <w:lastRenderedPageBreak/>
        <w:t>5.13 Previamente à emissão de nota de empenho e a cada pagamento, 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34AC6E65" w14:textId="77777777" w:rsidR="00FC020A" w:rsidRDefault="006B2DF2" w:rsidP="00A44A42">
      <w:pPr>
        <w:numPr>
          <w:ilvl w:val="2"/>
          <w:numId w:val="0"/>
        </w:numPr>
        <w:suppressAutoHyphens w:val="0"/>
        <w:spacing w:beforeLines="30" w:before="72" w:afterLines="30" w:after="72"/>
        <w:jc w:val="both"/>
        <w:rPr>
          <w:szCs w:val="24"/>
        </w:rPr>
      </w:pPr>
      <w:r>
        <w:rPr>
          <w:szCs w:val="24"/>
        </w:rPr>
        <w:t>5.14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613DE60" w14:textId="77777777" w:rsidR="00FC020A" w:rsidRDefault="006B2DF2" w:rsidP="00A44A42">
      <w:pPr>
        <w:numPr>
          <w:ilvl w:val="2"/>
          <w:numId w:val="0"/>
        </w:numPr>
        <w:suppressAutoHyphens w:val="0"/>
        <w:spacing w:beforeLines="30" w:before="72" w:afterLines="30" w:after="72"/>
        <w:jc w:val="both"/>
        <w:rPr>
          <w:szCs w:val="24"/>
        </w:rPr>
      </w:pPr>
      <w:r>
        <w:rPr>
          <w:szCs w:val="24"/>
        </w:rPr>
        <w:t xml:space="preserve">5.15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346DFDE" w14:textId="77777777" w:rsidR="00FC020A" w:rsidRDefault="006B2DF2" w:rsidP="00A44A42">
      <w:pPr>
        <w:numPr>
          <w:ilvl w:val="2"/>
          <w:numId w:val="0"/>
        </w:numPr>
        <w:suppressAutoHyphens w:val="0"/>
        <w:spacing w:beforeLines="30" w:before="72" w:afterLines="30" w:after="72"/>
        <w:jc w:val="both"/>
        <w:rPr>
          <w:szCs w:val="24"/>
        </w:rPr>
      </w:pPr>
      <w:r>
        <w:rPr>
          <w:szCs w:val="24"/>
        </w:rPr>
        <w:t xml:space="preserve">5.16 Persistindo a irregularidade, o contratante deverá adotar as medidas necessárias à rescisão contratual nos autos do processo administrativo correspondente, assegurada ao contratado a ampla defesa. </w:t>
      </w:r>
    </w:p>
    <w:p w14:paraId="61071D11" w14:textId="77777777" w:rsidR="00FC020A" w:rsidRDefault="006B2DF2" w:rsidP="00A44A42">
      <w:pPr>
        <w:numPr>
          <w:ilvl w:val="2"/>
          <w:numId w:val="0"/>
        </w:numPr>
        <w:suppressAutoHyphens w:val="0"/>
        <w:spacing w:beforeLines="30" w:before="72" w:afterLines="30" w:after="72"/>
        <w:jc w:val="both"/>
        <w:rPr>
          <w:szCs w:val="24"/>
        </w:rPr>
      </w:pPr>
      <w:r>
        <w:rPr>
          <w:szCs w:val="24"/>
        </w:rPr>
        <w:t xml:space="preserve">5.17 Havendo a efetiva execução do objeto, os pagamentos serão realizados normalmente, até que se decida pela rescisão do contrato, caso o contratado não regularize sua situação junto ao SICAF.  </w:t>
      </w:r>
    </w:p>
    <w:p w14:paraId="68F2F1B6" w14:textId="77777777" w:rsidR="00FC020A" w:rsidRDefault="006B2DF2" w:rsidP="00A44A42">
      <w:pPr>
        <w:numPr>
          <w:ilvl w:val="2"/>
          <w:numId w:val="0"/>
        </w:numPr>
        <w:suppressAutoHyphens w:val="0"/>
        <w:spacing w:beforeLines="30" w:before="72" w:afterLines="30" w:after="72"/>
        <w:jc w:val="both"/>
        <w:rPr>
          <w:szCs w:val="24"/>
        </w:rPr>
      </w:pPr>
      <w:r>
        <w:rPr>
          <w:szCs w:val="24"/>
        </w:rPr>
        <w:t>5.18 Quando do pagamento, será efetuada a retenção tributária prevista na legislação aplicável.</w:t>
      </w:r>
    </w:p>
    <w:p w14:paraId="4B2FB978" w14:textId="77777777" w:rsidR="00FC020A" w:rsidRDefault="006B2DF2" w:rsidP="00A44A42">
      <w:pPr>
        <w:numPr>
          <w:ilvl w:val="3"/>
          <w:numId w:val="0"/>
        </w:numPr>
        <w:suppressAutoHyphens w:val="0"/>
        <w:spacing w:beforeLines="30" w:before="72" w:afterLines="30" w:after="72"/>
        <w:jc w:val="both"/>
        <w:rPr>
          <w:szCs w:val="24"/>
        </w:rPr>
      </w:pPr>
      <w:r>
        <w:rPr>
          <w:szCs w:val="24"/>
        </w:rPr>
        <w:t>5.19 Independentemente do percentual de tributo inserido na planilha, no pagamento serão retidos na fonte os percentuais estabelecidos na legislação vigente.</w:t>
      </w:r>
    </w:p>
    <w:p w14:paraId="00EB0F15" w14:textId="77777777" w:rsidR="00FC020A" w:rsidRDefault="006B2DF2" w:rsidP="00A44A42">
      <w:pPr>
        <w:numPr>
          <w:ilvl w:val="2"/>
          <w:numId w:val="0"/>
        </w:numPr>
        <w:suppressAutoHyphens w:val="0"/>
        <w:spacing w:beforeLines="30" w:before="72" w:afterLines="30" w:after="72"/>
        <w:jc w:val="both"/>
        <w:rPr>
          <w:szCs w:val="24"/>
        </w:rPr>
      </w:pPr>
      <w:r>
        <w:rPr>
          <w:szCs w:val="24"/>
        </w:rPr>
        <w:t>5.20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4AE4DFA" w14:textId="77777777" w:rsidR="00FC020A" w:rsidRDefault="00FC020A" w:rsidP="00A44A42">
      <w:pPr>
        <w:spacing w:beforeLines="30" w:before="72" w:afterLines="30" w:after="72"/>
        <w:jc w:val="both"/>
        <w:rPr>
          <w:szCs w:val="24"/>
        </w:rPr>
      </w:pPr>
    </w:p>
    <w:p w14:paraId="3DF25640" w14:textId="77777777" w:rsidR="00FC020A" w:rsidRDefault="006B2DF2" w:rsidP="00A44A42">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SEXTA – REAJUSTE E REVISÃO DE PREÇOS (REALINHAMENTO) (art. 92)</w:t>
      </w:r>
    </w:p>
    <w:p w14:paraId="14E39FCE" w14:textId="77777777" w:rsidR="00FC020A" w:rsidRDefault="006B2DF2" w:rsidP="00A44A42">
      <w:pPr>
        <w:pStyle w:val="Nivel01Titulo"/>
        <w:numPr>
          <w:ilvl w:val="0"/>
          <w:numId w:val="0"/>
        </w:numPr>
        <w:spacing w:beforeLines="30" w:before="72" w:afterLines="30" w:after="72"/>
        <w:rPr>
          <w:rFonts w:ascii="Times New Roman" w:hAnsi="Times New Roman" w:cs="Times New Roman"/>
          <w:bCs w:val="0"/>
          <w:color w:val="auto"/>
          <w:sz w:val="24"/>
          <w:szCs w:val="24"/>
        </w:rPr>
      </w:pPr>
      <w:r>
        <w:rPr>
          <w:rFonts w:ascii="Times New Roman" w:hAnsi="Times New Roman" w:cs="Times New Roman"/>
          <w:color w:val="auto"/>
          <w:sz w:val="24"/>
          <w:szCs w:val="24"/>
        </w:rPr>
        <w:t>6.1 Reajuste</w:t>
      </w:r>
    </w:p>
    <w:p w14:paraId="7B767168" w14:textId="77777777" w:rsidR="00FC020A" w:rsidRDefault="006B2DF2" w:rsidP="00A44A42">
      <w:pPr>
        <w:numPr>
          <w:ilvl w:val="1"/>
          <w:numId w:val="0"/>
        </w:numPr>
        <w:suppressAutoHyphens w:val="0"/>
        <w:spacing w:beforeLines="30" w:before="72" w:afterLines="30" w:after="72"/>
        <w:jc w:val="both"/>
        <w:rPr>
          <w:szCs w:val="24"/>
        </w:rPr>
      </w:pPr>
      <w:r>
        <w:rPr>
          <w:szCs w:val="24"/>
        </w:rPr>
        <w:t>6.1.1 Os preços inicialmente contratados são fixos e irreajustáveis no prazo de um ano contado da data de aceite da proposta pela Administração.</w:t>
      </w:r>
    </w:p>
    <w:p w14:paraId="09E99F3E" w14:textId="77777777" w:rsidR="00FC020A" w:rsidRDefault="006B2DF2" w:rsidP="00A44A42">
      <w:pPr>
        <w:numPr>
          <w:ilvl w:val="1"/>
          <w:numId w:val="0"/>
        </w:numPr>
        <w:suppressAutoHyphens w:val="0"/>
        <w:spacing w:beforeLines="30" w:before="72" w:afterLines="30" w:after="72"/>
        <w:jc w:val="both"/>
        <w:rPr>
          <w:szCs w:val="24"/>
        </w:rPr>
      </w:pPr>
      <w:r>
        <w:rPr>
          <w:szCs w:val="24"/>
        </w:rPr>
        <w:t>6.1.2 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628EB5C2" w14:textId="77777777" w:rsidR="00FC020A" w:rsidRDefault="006B2DF2" w:rsidP="00A44A42">
      <w:pPr>
        <w:numPr>
          <w:ilvl w:val="1"/>
          <w:numId w:val="0"/>
        </w:numPr>
        <w:suppressAutoHyphens w:val="0"/>
        <w:spacing w:beforeLines="30" w:before="72" w:afterLines="30" w:after="72"/>
        <w:jc w:val="both"/>
        <w:rPr>
          <w:szCs w:val="24"/>
        </w:rPr>
      </w:pPr>
      <w:r>
        <w:rPr>
          <w:szCs w:val="24"/>
        </w:rPr>
        <w:t>6.1.3 Nos reajustes subsequentes ao primeiro, o interregno mínimo de um ano será contado a partir dos efeitos financeiros do último reajuste.</w:t>
      </w:r>
    </w:p>
    <w:p w14:paraId="17DFC213" w14:textId="77777777" w:rsidR="00FC020A" w:rsidRDefault="006B2DF2" w:rsidP="00A44A42">
      <w:pPr>
        <w:numPr>
          <w:ilvl w:val="1"/>
          <w:numId w:val="0"/>
        </w:numPr>
        <w:suppressAutoHyphens w:val="0"/>
        <w:spacing w:beforeLines="30" w:before="72" w:afterLines="30" w:after="72"/>
        <w:jc w:val="both"/>
        <w:rPr>
          <w:szCs w:val="24"/>
        </w:rPr>
      </w:pPr>
      <w:r>
        <w:rPr>
          <w:szCs w:val="24"/>
        </w:rPr>
        <w:t xml:space="preserve">6.1.4 No caso de atraso ou não divulgação do(s) índice (s) de reajustamento, o Contratante pagará ao Contratado a importância calculada pela última variação conhecida, liquidando a diferença correspondente tão logo seja(m) divulgado(s) o(s) índice(s) definitivo(s). </w:t>
      </w:r>
    </w:p>
    <w:p w14:paraId="7E250A45" w14:textId="77777777" w:rsidR="00FC020A" w:rsidRDefault="006B2DF2" w:rsidP="00A44A42">
      <w:pPr>
        <w:numPr>
          <w:ilvl w:val="1"/>
          <w:numId w:val="0"/>
        </w:numPr>
        <w:suppressAutoHyphens w:val="0"/>
        <w:spacing w:beforeLines="30" w:before="72" w:afterLines="30" w:after="72"/>
        <w:jc w:val="both"/>
        <w:rPr>
          <w:szCs w:val="24"/>
        </w:rPr>
      </w:pPr>
      <w:r>
        <w:rPr>
          <w:szCs w:val="24"/>
        </w:rPr>
        <w:t>6.1.5 Nas aferições finais, o(s) índice(s) utilizado(s) para reajuste será(</w:t>
      </w:r>
      <w:proofErr w:type="spellStart"/>
      <w:r>
        <w:rPr>
          <w:szCs w:val="24"/>
        </w:rPr>
        <w:t>ão</w:t>
      </w:r>
      <w:proofErr w:type="spellEnd"/>
      <w:r>
        <w:rPr>
          <w:szCs w:val="24"/>
        </w:rPr>
        <w:t>), obrigatoriamente, o(s) definitivo(s).</w:t>
      </w:r>
    </w:p>
    <w:p w14:paraId="6E08022F" w14:textId="77777777" w:rsidR="00FC020A" w:rsidRDefault="006B2DF2" w:rsidP="00A44A42">
      <w:pPr>
        <w:numPr>
          <w:ilvl w:val="1"/>
          <w:numId w:val="0"/>
        </w:numPr>
        <w:suppressAutoHyphens w:val="0"/>
        <w:spacing w:beforeLines="30" w:before="72" w:afterLines="30" w:after="72"/>
        <w:jc w:val="both"/>
        <w:rPr>
          <w:szCs w:val="24"/>
        </w:rPr>
      </w:pPr>
      <w:r>
        <w:rPr>
          <w:szCs w:val="24"/>
        </w:rPr>
        <w:lastRenderedPageBreak/>
        <w:t>6.1.6 Caso o(s) índice(s) estabelecido(s) para reajustamento venha(m) a ser extinto(s) ou de qualquer forma não possa(m) mais ser utilizado(s), será(</w:t>
      </w:r>
      <w:proofErr w:type="spellStart"/>
      <w:r>
        <w:rPr>
          <w:szCs w:val="24"/>
        </w:rPr>
        <w:t>ão</w:t>
      </w:r>
      <w:proofErr w:type="spellEnd"/>
      <w:r>
        <w:rPr>
          <w:szCs w:val="24"/>
        </w:rPr>
        <w:t>) adotado(s), em substituição, o(s) que vier(em) a ser determinado(s) pela legislação então em vigor.</w:t>
      </w:r>
    </w:p>
    <w:p w14:paraId="4448AE80" w14:textId="77777777" w:rsidR="00FC020A" w:rsidRDefault="006B2DF2" w:rsidP="00A44A42">
      <w:pPr>
        <w:numPr>
          <w:ilvl w:val="1"/>
          <w:numId w:val="0"/>
        </w:numPr>
        <w:suppressAutoHyphens w:val="0"/>
        <w:spacing w:beforeLines="30" w:before="72" w:afterLines="30" w:after="72"/>
        <w:jc w:val="both"/>
        <w:rPr>
          <w:szCs w:val="24"/>
        </w:rPr>
      </w:pPr>
      <w:r>
        <w:rPr>
          <w:szCs w:val="24"/>
        </w:rPr>
        <w:t xml:space="preserve">6.1.7 Na ausência de previsão legal quanto ao índice substituto, as partes elegerão novo índice oficial, para reajustamento do preço do valor remanescente, por meio de termo aditivo. </w:t>
      </w:r>
    </w:p>
    <w:p w14:paraId="335B2DDB" w14:textId="77777777" w:rsidR="00FC020A" w:rsidRDefault="006B2DF2" w:rsidP="00A44A42">
      <w:pPr>
        <w:suppressAutoHyphens w:val="0"/>
        <w:spacing w:beforeLines="30" w:before="72" w:afterLines="30" w:after="72"/>
        <w:jc w:val="both"/>
        <w:rPr>
          <w:szCs w:val="24"/>
          <w:lang w:eastAsia="pt-BR"/>
        </w:rPr>
      </w:pPr>
      <w:r>
        <w:rPr>
          <w:szCs w:val="24"/>
        </w:rPr>
        <w:t>6.1.8 O reajuste será realizado por apostilamento.</w:t>
      </w:r>
    </w:p>
    <w:p w14:paraId="4BFAFDBB" w14:textId="77777777" w:rsidR="00FC020A" w:rsidRDefault="006B2DF2" w:rsidP="00A44A42">
      <w:pPr>
        <w:pStyle w:val="PargrafodaLista"/>
        <w:suppressAutoHyphens w:val="0"/>
        <w:spacing w:beforeLines="30" w:before="72" w:afterLines="30" w:after="72"/>
        <w:ind w:left="0"/>
        <w:jc w:val="both"/>
        <w:rPr>
          <w:b/>
          <w:szCs w:val="24"/>
        </w:rPr>
      </w:pPr>
      <w:r>
        <w:rPr>
          <w:b/>
          <w:szCs w:val="24"/>
        </w:rPr>
        <w:t>6.2 Da revisão de preços (realinhamento).</w:t>
      </w:r>
    </w:p>
    <w:p w14:paraId="76E4BA3C" w14:textId="77777777" w:rsidR="00FC020A" w:rsidRDefault="006B2DF2" w:rsidP="00A44A42">
      <w:pPr>
        <w:pStyle w:val="PargrafodaLista"/>
        <w:suppressAutoHyphens w:val="0"/>
        <w:spacing w:beforeLines="30" w:before="72" w:afterLines="30" w:after="72"/>
        <w:ind w:left="0"/>
        <w:jc w:val="both"/>
        <w:rPr>
          <w:szCs w:val="24"/>
        </w:rPr>
      </w:pPr>
      <w:r>
        <w:rPr>
          <w:szCs w:val="24"/>
        </w:rPr>
        <w:t>6.2.1 A revisão de preços ocorre nos casos em que a modificação é decorrente de evento imprevisível, que não é refletido nos índices de variação de preços, não decorrem de circunstâncias meramente inflacionárias.</w:t>
      </w:r>
    </w:p>
    <w:p w14:paraId="3FC97EB1" w14:textId="77777777" w:rsidR="00FC020A" w:rsidRDefault="006B2DF2">
      <w:pPr>
        <w:jc w:val="both"/>
        <w:rPr>
          <w:szCs w:val="24"/>
        </w:rPr>
      </w:pPr>
      <w:r>
        <w:rPr>
          <w:szCs w:val="24"/>
        </w:rPr>
        <w:t xml:space="preserve">6.2.2 O pedido de realinhamento deverá ser feito por escrito e protocolado de forma física ou digital – email: </w:t>
      </w:r>
      <w:r>
        <w:rPr>
          <w:b/>
          <w:szCs w:val="24"/>
        </w:rPr>
        <w:t>licitacao@pmcaracol.ms.gov.br</w:t>
      </w:r>
      <w:r>
        <w:rPr>
          <w:szCs w:val="24"/>
        </w:rPr>
        <w:t>).</w:t>
      </w:r>
    </w:p>
    <w:p w14:paraId="300E1F8C" w14:textId="77777777" w:rsidR="00FC020A" w:rsidRDefault="006B2DF2">
      <w:pPr>
        <w:jc w:val="both"/>
        <w:rPr>
          <w:szCs w:val="24"/>
        </w:rPr>
      </w:pPr>
      <w:r>
        <w:rPr>
          <w:szCs w:val="24"/>
        </w:rPr>
        <w:t>6.2.3 O pedido de realinhamento deverá ser acompanhado de documentos hábeis (exemplo: notas fiscais) que comprovem o valor de custo que a contratada pagava anteriormente a apresentação de sua proposta ou do último realinhamento (conforme o caso) e a situação atual.</w:t>
      </w:r>
    </w:p>
    <w:p w14:paraId="28DD1022" w14:textId="77777777" w:rsidR="00FC020A" w:rsidRDefault="006B2DF2">
      <w:pPr>
        <w:jc w:val="both"/>
        <w:rPr>
          <w:szCs w:val="24"/>
        </w:rPr>
      </w:pPr>
      <w:r>
        <w:rPr>
          <w:szCs w:val="24"/>
        </w:rPr>
        <w:t xml:space="preserve">6.2.4 O realinhamento de preços será analisado em até 05 (cinco) dias, contados da data de seu protocolo (físico ou digital-email: </w:t>
      </w:r>
      <w:r>
        <w:rPr>
          <w:b/>
          <w:szCs w:val="24"/>
        </w:rPr>
        <w:t>licitacao@pmcaracol.ms.gov.br</w:t>
      </w:r>
      <w:r>
        <w:rPr>
          <w:szCs w:val="24"/>
        </w:rPr>
        <w:t>).</w:t>
      </w:r>
    </w:p>
    <w:p w14:paraId="43C0ACC3" w14:textId="77777777" w:rsidR="00FC020A" w:rsidRDefault="006B2DF2" w:rsidP="00A44A42">
      <w:pPr>
        <w:numPr>
          <w:ilvl w:val="2"/>
          <w:numId w:val="0"/>
        </w:numPr>
        <w:suppressAutoHyphens w:val="0"/>
        <w:spacing w:beforeLines="30" w:before="72" w:afterLines="30" w:after="72"/>
        <w:jc w:val="both"/>
        <w:rPr>
          <w:szCs w:val="24"/>
        </w:rPr>
      </w:pPr>
      <w:r>
        <w:rPr>
          <w:szCs w:val="24"/>
        </w:rPr>
        <w:t>6.2.4.1 Havendo erro na apresentação da Nota Fiscal/documento, que impeça a análise do realinhamento, o prazo descrito no item 6.2.4 ficará sobrestado até que o contratado providencie as medidas saneadoras. Nessa hipótese, o prazo para análise reiniciar-se-á após a comprovação da regularização da situação, não acarretando qualquer ônus para o contratante;</w:t>
      </w:r>
    </w:p>
    <w:p w14:paraId="51B08876" w14:textId="77777777" w:rsidR="00FC020A" w:rsidRDefault="006B2DF2">
      <w:pPr>
        <w:jc w:val="both"/>
        <w:rPr>
          <w:szCs w:val="24"/>
        </w:rPr>
      </w:pPr>
      <w:r>
        <w:rPr>
          <w:szCs w:val="24"/>
        </w:rPr>
        <w:t>6.2.4.2 o prazo de análise do realinhamento previsto no subitem anterior poderá ser prorrogado em casos de objeto com índices de análise complexos.</w:t>
      </w:r>
    </w:p>
    <w:p w14:paraId="7C6FE59D" w14:textId="77777777" w:rsidR="00FC020A" w:rsidRDefault="006B2DF2">
      <w:pPr>
        <w:jc w:val="both"/>
        <w:rPr>
          <w:szCs w:val="24"/>
        </w:rPr>
      </w:pPr>
      <w:r>
        <w:rPr>
          <w:szCs w:val="24"/>
        </w:rPr>
        <w:t>6.2.4.3 o pedido de realinhamento não suspende nem prorroga os prazos de entregas/prestação de serviços dos pedidos feitos antes ou durante a análise de realinhamento, sendo que os valores realinhados só entrarão em vigor a partir da data de assinatura do apostilamento/termo aditivo.</w:t>
      </w:r>
    </w:p>
    <w:p w14:paraId="6BC8B490" w14:textId="77777777" w:rsidR="00FC020A" w:rsidRDefault="00FC020A" w:rsidP="00A44A42">
      <w:pPr>
        <w:spacing w:beforeLines="30" w:before="72" w:afterLines="30" w:after="72"/>
        <w:jc w:val="both"/>
        <w:rPr>
          <w:szCs w:val="24"/>
          <w:lang w:eastAsia="pt-BR"/>
        </w:rPr>
      </w:pPr>
    </w:p>
    <w:p w14:paraId="0DC3F452" w14:textId="77777777" w:rsidR="00FC020A" w:rsidRDefault="006B2DF2" w:rsidP="00A44A42">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SÉTIMA- OBRIGAÇÕES DO CONTRATANTE (art. 92, X, XI e XIV)</w:t>
      </w:r>
    </w:p>
    <w:p w14:paraId="3180B8F1" w14:textId="77777777" w:rsidR="00FC020A" w:rsidRDefault="006B2DF2" w:rsidP="00A44A42">
      <w:pPr>
        <w:numPr>
          <w:ilvl w:val="1"/>
          <w:numId w:val="0"/>
        </w:numPr>
        <w:suppressAutoHyphens w:val="0"/>
        <w:spacing w:beforeLines="30" w:before="72" w:afterLines="30" w:after="72"/>
        <w:jc w:val="both"/>
        <w:rPr>
          <w:b/>
          <w:szCs w:val="24"/>
        </w:rPr>
      </w:pPr>
      <w:r>
        <w:rPr>
          <w:szCs w:val="24"/>
        </w:rPr>
        <w:t>7.1 São obrigações do Contratante:</w:t>
      </w:r>
    </w:p>
    <w:p w14:paraId="3243D682" w14:textId="77777777" w:rsidR="00FC020A" w:rsidRDefault="006B2DF2" w:rsidP="00A44A42">
      <w:pPr>
        <w:numPr>
          <w:ilvl w:val="2"/>
          <w:numId w:val="0"/>
        </w:numPr>
        <w:suppressAutoHyphens w:val="0"/>
        <w:spacing w:beforeLines="30" w:before="72" w:afterLines="30" w:after="72"/>
        <w:jc w:val="both"/>
        <w:rPr>
          <w:b/>
          <w:szCs w:val="24"/>
        </w:rPr>
      </w:pPr>
      <w:r>
        <w:rPr>
          <w:szCs w:val="24"/>
        </w:rPr>
        <w:t>7.1.1 Exigir o cumprimento de todas as obrigações assumidas pelo Contratado, de acordo com o contrato e seus anexos;</w:t>
      </w:r>
    </w:p>
    <w:p w14:paraId="6F8914B6" w14:textId="77777777" w:rsidR="00FC020A" w:rsidRDefault="006B2DF2" w:rsidP="00A44A42">
      <w:pPr>
        <w:numPr>
          <w:ilvl w:val="2"/>
          <w:numId w:val="0"/>
        </w:numPr>
        <w:suppressAutoHyphens w:val="0"/>
        <w:spacing w:beforeLines="30" w:before="72" w:afterLines="30" w:after="72"/>
        <w:jc w:val="both"/>
        <w:rPr>
          <w:b/>
          <w:szCs w:val="24"/>
        </w:rPr>
      </w:pPr>
      <w:r>
        <w:rPr>
          <w:szCs w:val="24"/>
        </w:rPr>
        <w:t>7.1.2 Receber o objeto no prazo e condições estabelecidas no Termo de Referência;</w:t>
      </w:r>
    </w:p>
    <w:p w14:paraId="78EC8200" w14:textId="77777777" w:rsidR="00FC020A" w:rsidRDefault="006B2DF2" w:rsidP="00A44A42">
      <w:pPr>
        <w:numPr>
          <w:ilvl w:val="2"/>
          <w:numId w:val="0"/>
        </w:numPr>
        <w:suppressAutoHyphens w:val="0"/>
        <w:spacing w:beforeLines="30" w:before="72" w:afterLines="30" w:after="72"/>
        <w:jc w:val="both"/>
        <w:rPr>
          <w:b/>
          <w:szCs w:val="24"/>
        </w:rPr>
      </w:pPr>
      <w:r>
        <w:rPr>
          <w:szCs w:val="24"/>
        </w:rPr>
        <w:t>7.1.3 Notificar o Contratado, por escrito, sobre vícios, defeitos ou incorreções verificadas no objeto fornecido, para que seja por ele substituído, reparado ou corrigido, no total ou em parte, às suas expensas;</w:t>
      </w:r>
    </w:p>
    <w:p w14:paraId="24442BD1" w14:textId="77777777" w:rsidR="00FC020A" w:rsidRDefault="006B2DF2" w:rsidP="00A44A42">
      <w:pPr>
        <w:numPr>
          <w:ilvl w:val="2"/>
          <w:numId w:val="0"/>
        </w:numPr>
        <w:suppressAutoHyphens w:val="0"/>
        <w:spacing w:beforeLines="30" w:before="72" w:afterLines="30" w:after="72"/>
        <w:jc w:val="both"/>
        <w:rPr>
          <w:b/>
          <w:szCs w:val="24"/>
        </w:rPr>
      </w:pPr>
      <w:r>
        <w:rPr>
          <w:szCs w:val="24"/>
        </w:rPr>
        <w:t>7.1.4 Acompanhar e fiscalizar a execução do contrato e o cumprimento das obrigações pelo Contratado;</w:t>
      </w:r>
    </w:p>
    <w:p w14:paraId="6651C777" w14:textId="77777777" w:rsidR="00FC020A" w:rsidRDefault="006B2DF2" w:rsidP="00A44A42">
      <w:pPr>
        <w:numPr>
          <w:ilvl w:val="2"/>
          <w:numId w:val="0"/>
        </w:numPr>
        <w:suppressAutoHyphens w:val="0"/>
        <w:spacing w:beforeLines="30" w:before="72" w:afterLines="30" w:after="72"/>
        <w:jc w:val="both"/>
        <w:rPr>
          <w:b/>
          <w:szCs w:val="24"/>
        </w:rPr>
      </w:pPr>
      <w:r>
        <w:rPr>
          <w:szCs w:val="24"/>
        </w:rPr>
        <w:t>7.1.5 Efetuar o pagamento ao Contratado do valor correspondente ao fornecimento do objeto, no prazo, forma e condições estabelecidos no presente Contrato;</w:t>
      </w:r>
    </w:p>
    <w:p w14:paraId="6A5E1890" w14:textId="77777777" w:rsidR="00FC020A" w:rsidRDefault="006B2DF2" w:rsidP="00A44A42">
      <w:pPr>
        <w:numPr>
          <w:ilvl w:val="2"/>
          <w:numId w:val="0"/>
        </w:numPr>
        <w:suppressAutoHyphens w:val="0"/>
        <w:spacing w:beforeLines="30" w:before="72" w:afterLines="30" w:after="72"/>
        <w:jc w:val="both"/>
        <w:rPr>
          <w:b/>
          <w:szCs w:val="24"/>
        </w:rPr>
      </w:pPr>
      <w:r>
        <w:rPr>
          <w:bCs/>
          <w:szCs w:val="24"/>
        </w:rPr>
        <w:t>7.1.6 Aplicar ao Contratado sanções motivadas pela inexecução total ou parcial do Contrato;</w:t>
      </w:r>
    </w:p>
    <w:p w14:paraId="36E14193" w14:textId="77777777" w:rsidR="00FC020A" w:rsidRDefault="006B2DF2" w:rsidP="00A44A42">
      <w:pPr>
        <w:numPr>
          <w:ilvl w:val="2"/>
          <w:numId w:val="0"/>
        </w:numPr>
        <w:suppressAutoHyphens w:val="0"/>
        <w:spacing w:beforeLines="30" w:before="72" w:afterLines="30" w:after="72"/>
        <w:jc w:val="both"/>
        <w:rPr>
          <w:szCs w:val="24"/>
        </w:rPr>
      </w:pPr>
      <w:r>
        <w:rPr>
          <w:szCs w:val="24"/>
        </w:rPr>
        <w:t xml:space="preserve">7.1.7 Cientificar o </w:t>
      </w:r>
      <w:r>
        <w:rPr>
          <w:bCs/>
          <w:szCs w:val="24"/>
        </w:rPr>
        <w:t>órgão</w:t>
      </w:r>
      <w:r>
        <w:rPr>
          <w:szCs w:val="24"/>
        </w:rPr>
        <w:t xml:space="preserve"> de representação judicial da Advocacia-Geral da União para adoção das medidas cabíveis quando do descumprimento de obrigações pelo Contratado;</w:t>
      </w:r>
    </w:p>
    <w:p w14:paraId="7A9D8881" w14:textId="77777777" w:rsidR="00FC020A" w:rsidRDefault="006B2DF2" w:rsidP="00A44A42">
      <w:pPr>
        <w:numPr>
          <w:ilvl w:val="2"/>
          <w:numId w:val="0"/>
        </w:numPr>
        <w:suppressAutoHyphens w:val="0"/>
        <w:spacing w:beforeLines="30" w:before="72" w:afterLines="30" w:after="72"/>
        <w:jc w:val="both"/>
        <w:rPr>
          <w:bCs/>
          <w:szCs w:val="24"/>
        </w:rPr>
      </w:pPr>
      <w:r>
        <w:rPr>
          <w:bCs/>
          <w:szCs w:val="24"/>
        </w:rPr>
        <w:t>7.1.8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88AB07B" w14:textId="77777777" w:rsidR="00FC020A" w:rsidRDefault="006B2DF2" w:rsidP="00A44A42">
      <w:pPr>
        <w:numPr>
          <w:ilvl w:val="3"/>
          <w:numId w:val="0"/>
        </w:numPr>
        <w:suppressAutoHyphens w:val="0"/>
        <w:spacing w:beforeLines="30" w:before="72" w:afterLines="30" w:after="72"/>
        <w:jc w:val="both"/>
        <w:rPr>
          <w:b/>
          <w:szCs w:val="24"/>
        </w:rPr>
      </w:pPr>
      <w:r>
        <w:rPr>
          <w:bCs/>
          <w:szCs w:val="24"/>
        </w:rPr>
        <w:lastRenderedPageBreak/>
        <w:t>7.1.9 Concluída a instrução do requerimento, a Administração terá o prazo de 15(quinze) dias para decidir, admitida a prorrogação motivada por igual período.</w:t>
      </w:r>
    </w:p>
    <w:p w14:paraId="4BA11CA6" w14:textId="77777777" w:rsidR="00FC020A" w:rsidRDefault="006B2DF2" w:rsidP="00A44A42">
      <w:pPr>
        <w:numPr>
          <w:ilvl w:val="2"/>
          <w:numId w:val="0"/>
        </w:numPr>
        <w:suppressAutoHyphens w:val="0"/>
        <w:spacing w:beforeLines="30" w:before="72" w:afterLines="30" w:after="72"/>
        <w:jc w:val="both"/>
        <w:rPr>
          <w:bCs/>
          <w:szCs w:val="24"/>
        </w:rPr>
      </w:pPr>
      <w:r>
        <w:rPr>
          <w:bCs/>
          <w:szCs w:val="24"/>
        </w:rPr>
        <w:t>7.1.10 Notificar os emitentes das garantias quanto ao início de processo administrativo para apuração de descumprimento de cláusulas contratuais.</w:t>
      </w:r>
    </w:p>
    <w:p w14:paraId="7ED4EE75" w14:textId="77777777" w:rsidR="00FC020A" w:rsidRDefault="006B2DF2" w:rsidP="00A44A42">
      <w:pPr>
        <w:numPr>
          <w:ilvl w:val="1"/>
          <w:numId w:val="0"/>
        </w:numPr>
        <w:suppressAutoHyphens w:val="0"/>
        <w:spacing w:beforeLines="30" w:before="72" w:afterLines="30" w:after="72"/>
        <w:jc w:val="both"/>
        <w:rPr>
          <w:szCs w:val="24"/>
        </w:rPr>
      </w:pPr>
      <w:r>
        <w:rPr>
          <w:szCs w:val="24"/>
        </w:rPr>
        <w:t>7.1.11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9CCFCC2" w14:textId="77777777" w:rsidR="00FC020A" w:rsidRDefault="00FC020A" w:rsidP="00A44A42">
      <w:pPr>
        <w:spacing w:beforeLines="30" w:before="72" w:afterLines="30" w:after="72"/>
        <w:jc w:val="both"/>
        <w:rPr>
          <w:szCs w:val="24"/>
        </w:rPr>
      </w:pPr>
    </w:p>
    <w:p w14:paraId="58097ADD" w14:textId="77777777" w:rsidR="00FC020A" w:rsidRDefault="006B2DF2" w:rsidP="00A44A42">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OITAVA- OBRIGAÇÕES DO CONTRATADO (art. 92, XIV, XVI e XVII)</w:t>
      </w:r>
    </w:p>
    <w:p w14:paraId="7EBB48B2" w14:textId="77777777" w:rsidR="00FC020A" w:rsidRDefault="006B2DF2" w:rsidP="00A44A42">
      <w:pPr>
        <w:numPr>
          <w:ilvl w:val="1"/>
          <w:numId w:val="0"/>
        </w:numPr>
        <w:suppressAutoHyphens w:val="0"/>
        <w:spacing w:beforeLines="30" w:before="72" w:afterLines="30" w:after="72"/>
        <w:jc w:val="both"/>
        <w:rPr>
          <w:szCs w:val="24"/>
        </w:rPr>
      </w:pPr>
      <w:r>
        <w:rPr>
          <w:szCs w:val="24"/>
        </w:rPr>
        <w:t>8.1 O Contratado deve cumprir todas as obrigações constantes deste Contrato e em seus anexos, assumindo como exclusivamente seus os riscos e as despesas decorrentes da boa e perfeita execução do objeto, observando, ainda, as obrigações a seguir dispostas:</w:t>
      </w:r>
    </w:p>
    <w:p w14:paraId="71E0E1C0" w14:textId="77777777" w:rsidR="00FC020A" w:rsidRDefault="006B2DF2" w:rsidP="00A44A42">
      <w:pPr>
        <w:numPr>
          <w:ilvl w:val="2"/>
          <w:numId w:val="0"/>
        </w:numPr>
        <w:suppressAutoHyphens w:val="0"/>
        <w:spacing w:beforeLines="30" w:before="72" w:afterLines="30" w:after="72"/>
        <w:jc w:val="both"/>
        <w:rPr>
          <w:szCs w:val="24"/>
        </w:rPr>
      </w:pPr>
      <w:r>
        <w:rPr>
          <w:szCs w:val="24"/>
        </w:rPr>
        <w:t>8.1.1 responsabilizar-se pelos vícios e danos decorrentes do objeto, de acordo com os artigos 12, 13 e 17 a 27, do Código de Defesa do Consumidor (Lei nº 8.078, de 1990);</w:t>
      </w:r>
    </w:p>
    <w:p w14:paraId="5B418426" w14:textId="77777777" w:rsidR="00FC020A" w:rsidRDefault="006B2DF2" w:rsidP="00A44A42">
      <w:pPr>
        <w:numPr>
          <w:ilvl w:val="2"/>
          <w:numId w:val="0"/>
        </w:numPr>
        <w:suppressAutoHyphens w:val="0"/>
        <w:spacing w:beforeLines="30" w:before="72" w:afterLines="30" w:after="72"/>
        <w:jc w:val="both"/>
        <w:rPr>
          <w:szCs w:val="24"/>
        </w:rPr>
      </w:pPr>
      <w:r>
        <w:rPr>
          <w:szCs w:val="24"/>
        </w:rPr>
        <w:t>8.1.2 comunicar ao Contratante, no prazo máximo de 24 (vinte e quatro) horas que antecede a data da entrega, os motivos que impossibilitem o cumprimento do prazo previsto, com a devida comprovação;</w:t>
      </w:r>
    </w:p>
    <w:p w14:paraId="7B779A51" w14:textId="77777777" w:rsidR="00FC020A" w:rsidRDefault="006B2DF2" w:rsidP="00A44A42">
      <w:pPr>
        <w:numPr>
          <w:ilvl w:val="2"/>
          <w:numId w:val="0"/>
        </w:numPr>
        <w:suppressAutoHyphens w:val="0"/>
        <w:spacing w:beforeLines="30" w:before="72" w:afterLines="30" w:after="72"/>
        <w:jc w:val="both"/>
        <w:rPr>
          <w:szCs w:val="24"/>
        </w:rPr>
      </w:pPr>
      <w:r>
        <w:rPr>
          <w:szCs w:val="24"/>
        </w:rPr>
        <w:t>8.1.3 Atender às determinações regulares emitidas pelo fiscal ou gestor do contrato ou autoridade superior (art. 137, II) e prestar todo esclarecimento ou informação por eles solicitados;</w:t>
      </w:r>
    </w:p>
    <w:p w14:paraId="36680093" w14:textId="77777777" w:rsidR="00FC020A" w:rsidRDefault="006B2DF2" w:rsidP="00A44A42">
      <w:pPr>
        <w:numPr>
          <w:ilvl w:val="2"/>
          <w:numId w:val="0"/>
        </w:numPr>
        <w:suppressAutoHyphens w:val="0"/>
        <w:spacing w:beforeLines="30" w:before="72" w:afterLines="30" w:after="72"/>
        <w:jc w:val="both"/>
        <w:rPr>
          <w:szCs w:val="24"/>
        </w:rPr>
      </w:pPr>
      <w:r>
        <w:rPr>
          <w:szCs w:val="24"/>
        </w:rPr>
        <w:t>8.1.4 Reparar, corrigir, remover, reconstruir ou substituir, às suas expensas, no total ou em parte, no prazo fixado pelo fiscal do contrato, os bens nos quais se verificarem vícios, defeitos ou incorreções resultantes da execução ou dos materiais empregados;</w:t>
      </w:r>
    </w:p>
    <w:p w14:paraId="4EEAD7A6" w14:textId="77777777" w:rsidR="00FC020A" w:rsidRDefault="006B2DF2" w:rsidP="00A44A42">
      <w:pPr>
        <w:numPr>
          <w:ilvl w:val="2"/>
          <w:numId w:val="0"/>
        </w:numPr>
        <w:suppressAutoHyphens w:val="0"/>
        <w:spacing w:beforeLines="30" w:before="72" w:afterLines="30" w:after="72"/>
        <w:jc w:val="both"/>
        <w:rPr>
          <w:szCs w:val="24"/>
        </w:rPr>
      </w:pPr>
      <w:r>
        <w:rPr>
          <w:szCs w:val="24"/>
        </w:rPr>
        <w:t>8.1.5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225FE9C0" w14:textId="77777777" w:rsidR="00FC020A" w:rsidRDefault="006B2DF2" w:rsidP="00A44A42">
      <w:pPr>
        <w:numPr>
          <w:ilvl w:val="2"/>
          <w:numId w:val="0"/>
        </w:numPr>
        <w:suppressAutoHyphens w:val="0"/>
        <w:spacing w:beforeLines="30" w:before="72" w:afterLines="30" w:after="72"/>
        <w:jc w:val="both"/>
        <w:rPr>
          <w:szCs w:val="24"/>
        </w:rPr>
      </w:pPr>
      <w:r>
        <w:rPr>
          <w:szCs w:val="24"/>
        </w:rPr>
        <w:t>8.1.6 A empresa contratada deverá entregar ao setor responsável pela fiscalização do contrato, junto com a Nota Fiscal para fins de pagamento, os seguintes documentos: 1</w:t>
      </w:r>
      <w:proofErr w:type="gramStart"/>
      <w:r>
        <w:rPr>
          <w:szCs w:val="24"/>
        </w:rPr>
        <w:t>)  certidão</w:t>
      </w:r>
      <w:proofErr w:type="gramEnd"/>
      <w:r>
        <w:rPr>
          <w:szCs w:val="24"/>
        </w:rPr>
        <w:t xml:space="preserve"> conjunta relativa aos tributos federais e à Dívida Ativa da União; 2) Certidão de Regularidade do FGTS – CRF; e 3) Certidão Negativa de Débitos Trabalhistas – CNDT; </w:t>
      </w:r>
    </w:p>
    <w:p w14:paraId="54973A8C" w14:textId="77777777" w:rsidR="00FC020A" w:rsidRDefault="006B2DF2" w:rsidP="00A44A42">
      <w:pPr>
        <w:numPr>
          <w:ilvl w:val="2"/>
          <w:numId w:val="0"/>
        </w:numPr>
        <w:suppressAutoHyphens w:val="0"/>
        <w:spacing w:beforeLines="30" w:before="72" w:afterLines="30" w:after="72"/>
        <w:jc w:val="both"/>
        <w:rPr>
          <w:szCs w:val="24"/>
        </w:rPr>
      </w:pPr>
      <w:r>
        <w:rPr>
          <w:szCs w:val="24"/>
        </w:rPr>
        <w:t xml:space="preserve">8.1.7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48ADF7DB" w14:textId="77777777" w:rsidR="00FC020A" w:rsidRDefault="006B2DF2" w:rsidP="00A44A42">
      <w:pPr>
        <w:numPr>
          <w:ilvl w:val="2"/>
          <w:numId w:val="0"/>
        </w:numPr>
        <w:suppressAutoHyphens w:val="0"/>
        <w:spacing w:beforeLines="30" w:before="72" w:afterLines="30" w:after="72"/>
        <w:jc w:val="both"/>
        <w:rPr>
          <w:szCs w:val="24"/>
          <w:lang w:eastAsia="pt-BR"/>
        </w:rPr>
      </w:pPr>
      <w:r>
        <w:rPr>
          <w:szCs w:val="24"/>
        </w:rPr>
        <w:t>8.1.8 Comunicar ao Fiscal do contrato, no prazo de 24 (vinte e quatro) horas, qualquer ocorrência anormal ou acidente que se verifique no local da execução do objeto contratual.</w:t>
      </w:r>
    </w:p>
    <w:p w14:paraId="550A7515" w14:textId="77777777" w:rsidR="00FC020A" w:rsidRDefault="006B2DF2" w:rsidP="00A44A42">
      <w:pPr>
        <w:numPr>
          <w:ilvl w:val="2"/>
          <w:numId w:val="0"/>
        </w:numPr>
        <w:suppressAutoHyphens w:val="0"/>
        <w:spacing w:beforeLines="30" w:before="72" w:afterLines="30" w:after="72"/>
        <w:jc w:val="both"/>
        <w:rPr>
          <w:szCs w:val="24"/>
        </w:rPr>
      </w:pPr>
      <w:r>
        <w:rPr>
          <w:szCs w:val="24"/>
        </w:rPr>
        <w:t>8.1.9 Paralisar, por determinação do Contratante, qualquer atividade que não esteja sendo executada de acordo com a boa técnica ou que ponha em risco a segurança de pessoas ou bens de terceiros.</w:t>
      </w:r>
    </w:p>
    <w:p w14:paraId="0D3A8F62" w14:textId="77777777" w:rsidR="00FC020A" w:rsidRDefault="006B2DF2" w:rsidP="00A44A42">
      <w:pPr>
        <w:numPr>
          <w:ilvl w:val="2"/>
          <w:numId w:val="0"/>
        </w:numPr>
        <w:suppressAutoHyphens w:val="0"/>
        <w:spacing w:beforeLines="30" w:before="72" w:afterLines="30" w:after="72"/>
        <w:jc w:val="both"/>
        <w:rPr>
          <w:strike/>
          <w:szCs w:val="24"/>
        </w:rPr>
      </w:pPr>
      <w:r>
        <w:rPr>
          <w:szCs w:val="24"/>
        </w:rPr>
        <w:t>8.1.10 Manter durante toda a vigência do contrato, em compatibilidade com as obrigações assumidas, todas as condições exigidas para habilitação na licitação</w:t>
      </w:r>
      <w:r>
        <w:rPr>
          <w:strike/>
          <w:szCs w:val="24"/>
        </w:rPr>
        <w:t xml:space="preserve">. </w:t>
      </w:r>
    </w:p>
    <w:p w14:paraId="1A9B5388" w14:textId="77777777" w:rsidR="00FC020A" w:rsidRDefault="006B2DF2" w:rsidP="00A44A42">
      <w:pPr>
        <w:numPr>
          <w:ilvl w:val="2"/>
          <w:numId w:val="0"/>
        </w:numPr>
        <w:suppressAutoHyphens w:val="0"/>
        <w:spacing w:beforeLines="30" w:before="72" w:afterLines="30" w:after="72"/>
        <w:jc w:val="both"/>
        <w:rPr>
          <w:b/>
          <w:bCs/>
          <w:szCs w:val="24"/>
        </w:rPr>
      </w:pPr>
      <w:r>
        <w:rPr>
          <w:szCs w:val="24"/>
        </w:rPr>
        <w:lastRenderedPageBreak/>
        <w:t>8.1.11 Cumprir, durante todo o período de execução do contrato, a reserva de cargos prevista em lei para pessoa com deficiência, para reabilitado da Previdência Social ou para aprendiz, bem como as reservas de cargos previstas na legislação (art. 116);</w:t>
      </w:r>
    </w:p>
    <w:p w14:paraId="53E05355" w14:textId="77777777" w:rsidR="00FC020A" w:rsidRDefault="006B2DF2" w:rsidP="00A44A42">
      <w:pPr>
        <w:numPr>
          <w:ilvl w:val="2"/>
          <w:numId w:val="0"/>
        </w:numPr>
        <w:suppressAutoHyphens w:val="0"/>
        <w:spacing w:beforeLines="30" w:before="72" w:afterLines="30" w:after="72"/>
        <w:jc w:val="both"/>
        <w:rPr>
          <w:szCs w:val="24"/>
        </w:rPr>
      </w:pPr>
      <w:r>
        <w:rPr>
          <w:szCs w:val="24"/>
        </w:rPr>
        <w:t>8.1.12 Comprovar a reserva de cargos a que se refere a cláusula acima, no prazo fixado pelo fiscal do contrato, com a indicação dos empregados que preencheram as referidas vagas (art. 116, parágrafo único);</w:t>
      </w:r>
    </w:p>
    <w:p w14:paraId="5FE9D64B" w14:textId="77777777" w:rsidR="00FC020A" w:rsidRDefault="006B2DF2" w:rsidP="00A44A42">
      <w:pPr>
        <w:numPr>
          <w:ilvl w:val="2"/>
          <w:numId w:val="0"/>
        </w:numPr>
        <w:suppressAutoHyphens w:val="0"/>
        <w:spacing w:beforeLines="30" w:before="72" w:afterLines="30" w:after="72"/>
        <w:jc w:val="both"/>
        <w:rPr>
          <w:szCs w:val="24"/>
        </w:rPr>
      </w:pPr>
      <w:r>
        <w:rPr>
          <w:szCs w:val="24"/>
        </w:rPr>
        <w:t xml:space="preserve"> 8.1.13 Guardar sigilo sobre todas as informações obtidas em decorrência do cumprimento do contrato; </w:t>
      </w:r>
    </w:p>
    <w:p w14:paraId="28CEE319" w14:textId="77777777" w:rsidR="00FC020A" w:rsidRDefault="006B2DF2" w:rsidP="00A44A42">
      <w:pPr>
        <w:numPr>
          <w:ilvl w:val="2"/>
          <w:numId w:val="0"/>
        </w:numPr>
        <w:suppressAutoHyphens w:val="0"/>
        <w:spacing w:beforeLines="30" w:before="72" w:afterLines="30" w:after="72"/>
        <w:jc w:val="both"/>
        <w:rPr>
          <w:szCs w:val="24"/>
        </w:rPr>
      </w:pPr>
      <w:r>
        <w:rPr>
          <w:szCs w:val="24"/>
        </w:rPr>
        <w:t>8.1.14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23EB067B" w14:textId="77777777" w:rsidR="00FC020A" w:rsidRDefault="006B2DF2" w:rsidP="00A44A42">
      <w:pPr>
        <w:numPr>
          <w:ilvl w:val="2"/>
          <w:numId w:val="0"/>
        </w:numPr>
        <w:suppressAutoHyphens w:val="0"/>
        <w:spacing w:beforeLines="30" w:before="72" w:afterLines="30" w:after="72"/>
        <w:jc w:val="both"/>
        <w:rPr>
          <w:szCs w:val="24"/>
        </w:rPr>
      </w:pPr>
      <w:r>
        <w:rPr>
          <w:szCs w:val="24"/>
        </w:rPr>
        <w:t>8.1.15 Cumprir, além dos postulados legais vigentes de âmbito federal, estadual ou municipal, as normas de segurança do Contratante;</w:t>
      </w:r>
    </w:p>
    <w:p w14:paraId="0A6472B4" w14:textId="77777777" w:rsidR="00FC020A" w:rsidRDefault="006B2DF2" w:rsidP="00A44A42">
      <w:pPr>
        <w:numPr>
          <w:ilvl w:val="2"/>
          <w:numId w:val="0"/>
        </w:numPr>
        <w:suppressAutoHyphens w:val="0"/>
        <w:spacing w:beforeLines="30" w:before="72" w:afterLines="30" w:after="72"/>
        <w:jc w:val="both"/>
        <w:rPr>
          <w:szCs w:val="24"/>
        </w:rPr>
      </w:pPr>
      <w:r>
        <w:rPr>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14:paraId="4A912AF2" w14:textId="77777777" w:rsidR="00FC020A" w:rsidRDefault="00FC020A" w:rsidP="00A44A42">
      <w:pPr>
        <w:spacing w:beforeLines="30" w:before="72" w:afterLines="30" w:after="72"/>
        <w:jc w:val="both"/>
        <w:rPr>
          <w:szCs w:val="24"/>
        </w:rPr>
      </w:pPr>
    </w:p>
    <w:p w14:paraId="3E2971A9" w14:textId="77777777" w:rsidR="00FC020A" w:rsidRDefault="006B2DF2" w:rsidP="00A44A42">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NONA –GARANTIA DE EXECUÇÃO (art. 92, XII e XIII)</w:t>
      </w:r>
    </w:p>
    <w:p w14:paraId="56FA41E0" w14:textId="77777777" w:rsidR="00FC020A" w:rsidRDefault="006B2DF2" w:rsidP="00A44A42">
      <w:pPr>
        <w:numPr>
          <w:ilvl w:val="1"/>
          <w:numId w:val="0"/>
        </w:numPr>
        <w:suppressAutoHyphens w:val="0"/>
        <w:spacing w:beforeLines="30" w:before="72" w:afterLines="30" w:after="72"/>
        <w:jc w:val="both"/>
        <w:rPr>
          <w:szCs w:val="24"/>
        </w:rPr>
      </w:pPr>
      <w:r>
        <w:rPr>
          <w:szCs w:val="24"/>
        </w:rPr>
        <w:t>9.1 Não haverá exigência de garantia contratual da execução.</w:t>
      </w:r>
    </w:p>
    <w:p w14:paraId="59BE1447" w14:textId="77777777" w:rsidR="00FC020A" w:rsidRDefault="00FC020A" w:rsidP="00A44A42">
      <w:pPr>
        <w:spacing w:beforeLines="30" w:before="72" w:afterLines="30" w:after="72"/>
        <w:jc w:val="both"/>
        <w:rPr>
          <w:szCs w:val="24"/>
        </w:rPr>
      </w:pPr>
    </w:p>
    <w:p w14:paraId="6C1CC2D4" w14:textId="77777777" w:rsidR="00FC020A" w:rsidRDefault="006B2DF2" w:rsidP="00A44A42">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DÉCIMA– INFRAÇÕES E SANÇÕES ADMINISTRATIVAS (art. 92, XIV e Decreto Municipal n. 133/2024)</w:t>
      </w:r>
    </w:p>
    <w:p w14:paraId="266B3375" w14:textId="77777777" w:rsidR="00FC020A" w:rsidRDefault="006B2DF2" w:rsidP="00A44A42">
      <w:pPr>
        <w:pStyle w:val="Nivel2"/>
        <w:numPr>
          <w:ilvl w:val="1"/>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10.1 Comete infração administrativa, nos termos da lei, o licitante que, com dolo ou culpa: </w:t>
      </w:r>
    </w:p>
    <w:p w14:paraId="79A1CD77" w14:textId="77777777" w:rsidR="00FC020A" w:rsidRDefault="006B2DF2" w:rsidP="00A44A42">
      <w:pPr>
        <w:pStyle w:val="Nivel3"/>
        <w:numPr>
          <w:ilvl w:val="2"/>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10.1.1 deixar de entregar a documentação exigida para o certame ou não entregar qualquer documento que tenha sido solicitado pelo/a pregoeiro/a durante o certame;</w:t>
      </w:r>
    </w:p>
    <w:p w14:paraId="4F5456C0" w14:textId="77777777" w:rsidR="00FC020A" w:rsidRDefault="006B2DF2" w:rsidP="00A44A42">
      <w:pPr>
        <w:pStyle w:val="Nivel3"/>
        <w:numPr>
          <w:ilvl w:val="2"/>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10.1.2 Salvo em decorrência de fato superveniente devidamente justificado, não mantiver a proposta em especial quando:</w:t>
      </w:r>
    </w:p>
    <w:p w14:paraId="7190DBCA" w14:textId="77777777" w:rsidR="00FC020A" w:rsidRDefault="006B2DF2" w:rsidP="00A44A42">
      <w:pPr>
        <w:pStyle w:val="Nivel4"/>
        <w:numPr>
          <w:ilvl w:val="3"/>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10.1.3 não enviar a proposta adequada ao último lance ofertado ou após a negociação; </w:t>
      </w:r>
    </w:p>
    <w:p w14:paraId="5D4CBEA1" w14:textId="77777777" w:rsidR="00FC020A" w:rsidRDefault="006B2DF2" w:rsidP="00A44A42">
      <w:pPr>
        <w:pStyle w:val="Nivel4"/>
        <w:numPr>
          <w:ilvl w:val="3"/>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10.1.4 recusar-se a enviar o detalhamento da proposta quando exigível; </w:t>
      </w:r>
    </w:p>
    <w:p w14:paraId="643A1634" w14:textId="77777777" w:rsidR="00FC020A" w:rsidRDefault="006B2DF2" w:rsidP="00A44A42">
      <w:pPr>
        <w:pStyle w:val="Nivel4"/>
        <w:numPr>
          <w:ilvl w:val="3"/>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10.1.5 pedir para ser desclassificado quando encerrada a etapa competitiva; ou </w:t>
      </w:r>
    </w:p>
    <w:p w14:paraId="2372C26D" w14:textId="77777777" w:rsidR="00FC020A" w:rsidRDefault="006B2DF2" w:rsidP="00A44A42">
      <w:pPr>
        <w:pStyle w:val="Nivel4"/>
        <w:numPr>
          <w:ilvl w:val="3"/>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10.1.6 deixar de apresentar amostra;</w:t>
      </w:r>
    </w:p>
    <w:p w14:paraId="04999AE8" w14:textId="77777777" w:rsidR="00FC020A" w:rsidRDefault="006B2DF2" w:rsidP="00A44A42">
      <w:pPr>
        <w:pStyle w:val="Nivel4"/>
        <w:numPr>
          <w:ilvl w:val="3"/>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10.1.7 apresentar proposta ou amostra em desacordo com as especificações do edital; </w:t>
      </w:r>
    </w:p>
    <w:p w14:paraId="13D85874" w14:textId="77777777" w:rsidR="00FC020A" w:rsidRDefault="006B2DF2" w:rsidP="00A44A42">
      <w:pPr>
        <w:pStyle w:val="Nivel3"/>
        <w:numPr>
          <w:ilvl w:val="2"/>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10.1.8 não celebrar o contrato ou não entregar a documentação exigida para a contratação, quando convocado dentro do prazo de validade de sua proposta;</w:t>
      </w:r>
    </w:p>
    <w:p w14:paraId="6DC60705" w14:textId="77777777" w:rsidR="00FC020A" w:rsidRDefault="006B2DF2" w:rsidP="00A44A42">
      <w:pPr>
        <w:pStyle w:val="Nivel4"/>
        <w:numPr>
          <w:ilvl w:val="3"/>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10.1.9 recusar-se, sem justificativa, a assinar o contrato ou a ata de registro de preço, ou a aceitar ou retirar o instrumento equivalente no prazo estabelecido pela Administração;</w:t>
      </w:r>
    </w:p>
    <w:p w14:paraId="61084373" w14:textId="77777777" w:rsidR="00FC020A" w:rsidRDefault="006B2DF2" w:rsidP="00A44A42">
      <w:pPr>
        <w:pStyle w:val="Nivel3"/>
        <w:numPr>
          <w:ilvl w:val="2"/>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10.1.10 apresentar declaração ou documentação falsa exigida para o certame ou prestar declaração falsa durante a licitação</w:t>
      </w:r>
    </w:p>
    <w:p w14:paraId="15107DB4" w14:textId="77777777" w:rsidR="00FC020A" w:rsidRDefault="006B2DF2" w:rsidP="00A44A42">
      <w:pPr>
        <w:pStyle w:val="Nivel3"/>
        <w:numPr>
          <w:ilvl w:val="2"/>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10.1.11 fraudar a licitação</w:t>
      </w:r>
    </w:p>
    <w:p w14:paraId="34B31D96" w14:textId="77777777" w:rsidR="00FC020A" w:rsidRDefault="006B2DF2" w:rsidP="00A44A42">
      <w:pPr>
        <w:pStyle w:val="Nivel3"/>
        <w:numPr>
          <w:ilvl w:val="2"/>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10.1.12 comportar-se de modo inidôneo ou cometer fraude de qualquer natureza, em especial quando:</w:t>
      </w:r>
    </w:p>
    <w:p w14:paraId="5682CA00" w14:textId="77777777" w:rsidR="00FC020A" w:rsidRDefault="006B2DF2" w:rsidP="00A44A42">
      <w:pPr>
        <w:pStyle w:val="Nivel4"/>
        <w:numPr>
          <w:ilvl w:val="3"/>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a) agir em conluio ou em desconformidade com a lei; </w:t>
      </w:r>
    </w:p>
    <w:p w14:paraId="728C38EA" w14:textId="77777777" w:rsidR="00FC020A" w:rsidRDefault="006B2DF2" w:rsidP="00A44A42">
      <w:pPr>
        <w:pStyle w:val="Nivel4"/>
        <w:numPr>
          <w:ilvl w:val="3"/>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b) induzir deliberadamente a erro no julgamento; </w:t>
      </w:r>
    </w:p>
    <w:p w14:paraId="08705DD3" w14:textId="77777777" w:rsidR="00FC020A" w:rsidRDefault="006B2DF2" w:rsidP="00A44A42">
      <w:pPr>
        <w:pStyle w:val="Nivel4"/>
        <w:numPr>
          <w:ilvl w:val="3"/>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b) apresentar amostra falsificada ou deteriorada; </w:t>
      </w:r>
    </w:p>
    <w:p w14:paraId="59CC2205" w14:textId="77777777" w:rsidR="00FC020A" w:rsidRDefault="006B2DF2" w:rsidP="00A44A42">
      <w:pPr>
        <w:pStyle w:val="Nivel3"/>
        <w:numPr>
          <w:ilvl w:val="2"/>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c) praticar atos ilícitos com vistas a frustrar os objetivos da licitação</w:t>
      </w:r>
    </w:p>
    <w:p w14:paraId="074206C4" w14:textId="77777777" w:rsidR="00FC020A" w:rsidRDefault="006B2DF2" w:rsidP="00A44A42">
      <w:pPr>
        <w:pStyle w:val="Nivel3"/>
        <w:numPr>
          <w:ilvl w:val="2"/>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e) praticar ato lesivo previsto no </w:t>
      </w:r>
      <w:hyperlink r:id="rId57" w:anchor="art5" w:history="1">
        <w:r w:rsidR="00FC020A">
          <w:rPr>
            <w:rStyle w:val="Hyperlink"/>
            <w:rFonts w:ascii="Times New Roman" w:hAnsi="Times New Roman" w:cs="Times New Roman"/>
            <w:color w:val="auto"/>
            <w:sz w:val="24"/>
            <w:szCs w:val="24"/>
          </w:rPr>
          <w:t>art. 5º da Lei n.º 12.846, de 2013</w:t>
        </w:r>
      </w:hyperlink>
      <w:r>
        <w:rPr>
          <w:rFonts w:ascii="Times New Roman" w:hAnsi="Times New Roman" w:cs="Times New Roman"/>
          <w:color w:val="auto"/>
          <w:sz w:val="24"/>
          <w:szCs w:val="24"/>
        </w:rPr>
        <w:t>.</w:t>
      </w:r>
    </w:p>
    <w:p w14:paraId="0B0A44BB" w14:textId="77777777" w:rsidR="00FC020A" w:rsidRDefault="006B2DF2" w:rsidP="00A44A42">
      <w:pPr>
        <w:pStyle w:val="Nivel2"/>
        <w:numPr>
          <w:ilvl w:val="1"/>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10.1.13 Com fulcro na </w:t>
      </w:r>
      <w:hyperlink r:id="rId58" w:history="1">
        <w:r w:rsidR="00FC020A">
          <w:rPr>
            <w:rStyle w:val="Hyperlink"/>
            <w:rFonts w:ascii="Times New Roman" w:hAnsi="Times New Roman"/>
            <w:color w:val="auto"/>
            <w:sz w:val="24"/>
            <w:szCs w:val="24"/>
          </w:rPr>
          <w:t>Lei nº 14.133, de 2021</w:t>
        </w:r>
      </w:hyperlink>
      <w:r>
        <w:rPr>
          <w:rStyle w:val="Hyperlink"/>
          <w:rFonts w:ascii="Times New Roman" w:hAnsi="Times New Roman"/>
          <w:color w:val="auto"/>
          <w:sz w:val="24"/>
          <w:szCs w:val="24"/>
        </w:rPr>
        <w:t xml:space="preserve"> e Decreto Municipal n. 133/2024</w:t>
      </w:r>
      <w:r>
        <w:rPr>
          <w:rFonts w:ascii="Times New Roman" w:hAnsi="Times New Roman"/>
          <w:sz w:val="24"/>
          <w:szCs w:val="24"/>
        </w:rPr>
        <w:t xml:space="preserve">, a Administração poderá, garantida a prévia defesa, aplicar aos licitantes e/ou adjudicatários as seguintes sanções, sem prejuízo das responsabilidades civil e criminal: </w:t>
      </w:r>
    </w:p>
    <w:p w14:paraId="23FB5DE7" w14:textId="77777777" w:rsidR="00FC020A" w:rsidRDefault="006B2DF2" w:rsidP="00A44A42">
      <w:pPr>
        <w:pStyle w:val="Nivel3"/>
        <w:numPr>
          <w:ilvl w:val="2"/>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10.1.13.1 advertência; </w:t>
      </w:r>
    </w:p>
    <w:p w14:paraId="7D4E2195" w14:textId="77777777" w:rsidR="00FC020A" w:rsidRDefault="006B2DF2" w:rsidP="00A44A42">
      <w:pPr>
        <w:pStyle w:val="Nivel3"/>
        <w:numPr>
          <w:ilvl w:val="2"/>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10.1.13.</w:t>
      </w:r>
      <w:proofErr w:type="gramStart"/>
      <w:r>
        <w:rPr>
          <w:rFonts w:ascii="Times New Roman" w:hAnsi="Times New Roman" w:cs="Times New Roman"/>
          <w:color w:val="auto"/>
          <w:sz w:val="24"/>
          <w:szCs w:val="24"/>
        </w:rPr>
        <w:t>2 multa</w:t>
      </w:r>
      <w:proofErr w:type="gramEnd"/>
      <w:r>
        <w:rPr>
          <w:rFonts w:ascii="Times New Roman" w:hAnsi="Times New Roman" w:cs="Times New Roman"/>
          <w:color w:val="auto"/>
          <w:sz w:val="24"/>
          <w:szCs w:val="24"/>
        </w:rPr>
        <w:t>;</w:t>
      </w:r>
    </w:p>
    <w:p w14:paraId="396B59F3" w14:textId="77777777" w:rsidR="00FC020A" w:rsidRDefault="006B2DF2" w:rsidP="00A44A42">
      <w:pPr>
        <w:pStyle w:val="Nivel3"/>
        <w:numPr>
          <w:ilvl w:val="2"/>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10.1.13.</w:t>
      </w:r>
      <w:proofErr w:type="gramStart"/>
      <w:r>
        <w:rPr>
          <w:rFonts w:ascii="Times New Roman" w:hAnsi="Times New Roman" w:cs="Times New Roman"/>
          <w:color w:val="auto"/>
          <w:sz w:val="24"/>
          <w:szCs w:val="24"/>
        </w:rPr>
        <w:t>3 impedimento</w:t>
      </w:r>
      <w:proofErr w:type="gramEnd"/>
      <w:r>
        <w:rPr>
          <w:rFonts w:ascii="Times New Roman" w:hAnsi="Times New Roman" w:cs="Times New Roman"/>
          <w:color w:val="auto"/>
          <w:sz w:val="24"/>
          <w:szCs w:val="24"/>
        </w:rPr>
        <w:t xml:space="preserve"> de licitar e contratar e</w:t>
      </w:r>
    </w:p>
    <w:p w14:paraId="66668CD3" w14:textId="77777777" w:rsidR="00FC020A" w:rsidRDefault="006B2DF2" w:rsidP="00A44A42">
      <w:pPr>
        <w:pStyle w:val="Nivel3"/>
        <w:numPr>
          <w:ilvl w:val="2"/>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10.1.13.</w:t>
      </w:r>
      <w:proofErr w:type="gramStart"/>
      <w:r>
        <w:rPr>
          <w:rFonts w:ascii="Times New Roman" w:hAnsi="Times New Roman" w:cs="Times New Roman"/>
          <w:color w:val="auto"/>
          <w:sz w:val="24"/>
          <w:szCs w:val="24"/>
        </w:rPr>
        <w:t>4 declaração</w:t>
      </w:r>
      <w:proofErr w:type="gramEnd"/>
      <w:r>
        <w:rPr>
          <w:rFonts w:ascii="Times New Roman" w:hAnsi="Times New Roman" w:cs="Times New Roman"/>
          <w:color w:val="auto"/>
          <w:sz w:val="24"/>
          <w:szCs w:val="24"/>
        </w:rPr>
        <w:t xml:space="preserve"> de inidoneidade para licitar ou contratar, enquanto perdurarem os motivos determinantes da punição ou até que seja promovida sua reabilitação perante a própria autoridade que aplicou a penalidade.</w:t>
      </w:r>
    </w:p>
    <w:p w14:paraId="07357AC9" w14:textId="77777777" w:rsidR="00FC020A" w:rsidRDefault="006B2DF2" w:rsidP="00A44A42">
      <w:pPr>
        <w:pStyle w:val="Nivel2"/>
        <w:numPr>
          <w:ilvl w:val="1"/>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10.1.14 Na aplicação das sanções serão considerados:</w:t>
      </w:r>
    </w:p>
    <w:p w14:paraId="29B4155D" w14:textId="77777777" w:rsidR="00FC020A" w:rsidRDefault="006B2DF2" w:rsidP="00A44A42">
      <w:pPr>
        <w:pStyle w:val="Nivel3"/>
        <w:numPr>
          <w:ilvl w:val="2"/>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10.1.14.1 a natureza e a gravidade da infração cometida.</w:t>
      </w:r>
    </w:p>
    <w:p w14:paraId="7CA447EE" w14:textId="77777777" w:rsidR="00FC020A" w:rsidRDefault="006B2DF2" w:rsidP="00A44A42">
      <w:pPr>
        <w:pStyle w:val="Nivel3"/>
        <w:numPr>
          <w:ilvl w:val="2"/>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10.1.14.2 as peculiaridades do caso concreto</w:t>
      </w:r>
    </w:p>
    <w:p w14:paraId="456869AD" w14:textId="77777777" w:rsidR="00FC020A" w:rsidRDefault="006B2DF2" w:rsidP="00A44A42">
      <w:pPr>
        <w:pStyle w:val="Nivel3"/>
        <w:numPr>
          <w:ilvl w:val="2"/>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10.1.14.3 as circunstâncias agravantes ou atenuantes</w:t>
      </w:r>
    </w:p>
    <w:p w14:paraId="51AAE132" w14:textId="77777777" w:rsidR="00FC020A" w:rsidRDefault="006B2DF2" w:rsidP="00A44A42">
      <w:pPr>
        <w:pStyle w:val="Nivel3"/>
        <w:numPr>
          <w:ilvl w:val="2"/>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10.1.14.4 os danos que dela provierem para a Administração Pública</w:t>
      </w:r>
    </w:p>
    <w:p w14:paraId="238E22B8" w14:textId="77777777" w:rsidR="00FC020A" w:rsidRDefault="006B2DF2" w:rsidP="00A44A42">
      <w:pPr>
        <w:pStyle w:val="Nivel3"/>
        <w:numPr>
          <w:ilvl w:val="2"/>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10.1.14.5 a implantação ou o aperfeiçoamento de programa de integridade, conforme normas e orientações dos órgãos de controle.</w:t>
      </w:r>
    </w:p>
    <w:p w14:paraId="1ED6A15F" w14:textId="77777777" w:rsidR="00FC020A" w:rsidRDefault="006B2DF2" w:rsidP="00A44A42">
      <w:pPr>
        <w:pStyle w:val="Nivel2"/>
        <w:numPr>
          <w:ilvl w:val="1"/>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10.1.15 A multa será recolhida em percentual de 0,5% a 30% incidente sobre o valor do contrato licitado, recolhida no prazo máximo de 30(trinta) dias úteis, a contar da comunicação oficial. </w:t>
      </w:r>
    </w:p>
    <w:p w14:paraId="2AF979A7" w14:textId="77777777" w:rsidR="00FC020A" w:rsidRDefault="006B2DF2" w:rsidP="00A44A42">
      <w:pPr>
        <w:pStyle w:val="Nivel3"/>
        <w:numPr>
          <w:ilvl w:val="2"/>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10.1.16 Para as infrações previstas nos itens 10.1.1, 10.1.2 e 10.1.3, a multa será de 0,5% a 15% do valor do contrato licitado.</w:t>
      </w:r>
    </w:p>
    <w:p w14:paraId="3FBCC1BA" w14:textId="77777777" w:rsidR="00FC020A" w:rsidRDefault="006B2DF2" w:rsidP="00A44A42">
      <w:pPr>
        <w:pStyle w:val="Nivel3"/>
        <w:numPr>
          <w:ilvl w:val="2"/>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10.1.17 Para as infrações previstas nos itens 10.1.4, 10.1.5, 10.1.6, 10.1.7 e 10.1.8 a multa será de 15% a 30% do valor do contrato licitado.</w:t>
      </w:r>
    </w:p>
    <w:p w14:paraId="4760D00A" w14:textId="77777777" w:rsidR="00FC020A" w:rsidRDefault="006B2DF2" w:rsidP="00A44A42">
      <w:pPr>
        <w:pStyle w:val="Nivel2"/>
        <w:numPr>
          <w:ilvl w:val="1"/>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10.1.18 As sanções de advertência, impedimento de licitar e contratar e declaração de inidoneidade para licitar ou contratar poderão ser aplicadas, cumulativamente ou não, à penalidade de multa.</w:t>
      </w:r>
    </w:p>
    <w:p w14:paraId="6819F6CF" w14:textId="77777777" w:rsidR="00FC020A" w:rsidRDefault="006B2DF2" w:rsidP="00A44A42">
      <w:pPr>
        <w:pStyle w:val="Nivel2"/>
        <w:numPr>
          <w:ilvl w:val="1"/>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10.1.19 Na aplicação da sanção de multa será facultada a defesa do interessado no prazo de 15 (quinze) dias úteis, contado da data de sua intimação.</w:t>
      </w:r>
    </w:p>
    <w:p w14:paraId="471E419C" w14:textId="77777777" w:rsidR="00FC020A" w:rsidRDefault="006B2DF2" w:rsidP="00A44A42">
      <w:pPr>
        <w:pStyle w:val="Nivel2"/>
        <w:numPr>
          <w:ilvl w:val="1"/>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10.1.20 A sanção de impedimento de licitar e contratar será aplicada ao responsável em decorrência das infrações administrativas relacionadas nos itens 10.1.1, 10.1.2 e 10.1.3,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EC7D26A" w14:textId="77777777" w:rsidR="00FC020A" w:rsidRDefault="006B2DF2" w:rsidP="00A44A42">
      <w:pPr>
        <w:pStyle w:val="Nivel2"/>
        <w:numPr>
          <w:ilvl w:val="1"/>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10.1.21 Poderá ser aplicada ao responsável a sanção de declaração de inidoneidade para licitar ou contratar, em decorrência da prática das infrações dispostas nos itens 10.1.4, 10.1.5, 10.1.6, 10.1.7 e 10.1.8, bem como pelas infrações administrativas previstas nos itens 10.1.1, 10.1.2 e 10.1.3 que justifiquem a imposição de penalidade mais grave que a sanção de impedimento de licitar e contratar, cuja duração observará o prazo previsto no </w:t>
      </w:r>
      <w:hyperlink r:id="rId59" w:anchor="art156§5" w:history="1">
        <w:r w:rsidR="00FC020A">
          <w:rPr>
            <w:rStyle w:val="Hyperlink"/>
            <w:rFonts w:ascii="Times New Roman" w:hAnsi="Times New Roman"/>
            <w:color w:val="auto"/>
            <w:sz w:val="24"/>
            <w:szCs w:val="24"/>
          </w:rPr>
          <w:t>art. 156, §5º, da Lei n.º 14.133/2021</w:t>
        </w:r>
      </w:hyperlink>
      <w:r>
        <w:rPr>
          <w:rFonts w:ascii="Times New Roman" w:hAnsi="Times New Roman"/>
          <w:sz w:val="24"/>
          <w:szCs w:val="24"/>
        </w:rPr>
        <w:t>.</w:t>
      </w:r>
    </w:p>
    <w:p w14:paraId="02E0170F" w14:textId="77777777" w:rsidR="00FC020A" w:rsidRDefault="006B2DF2" w:rsidP="00A44A42">
      <w:pPr>
        <w:pStyle w:val="Nivel2"/>
        <w:numPr>
          <w:ilvl w:val="1"/>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lastRenderedPageBreak/>
        <w:t xml:space="preserve">10.1.22 A recusa injustificada do adjudicatário em assinar o contrato ou a ata de registro de preço, ou em aceitar ou retirar o instrumento equivalente no prazo estabelecido pela Administração, descrita no item 10.1.3, caracterizará o descumprimento total da obrigação assumida e o sujeitará às penalidades e à imediata perda da garantia de proposta em favor do órgão ou entidade promotora da licitação. </w:t>
      </w:r>
    </w:p>
    <w:p w14:paraId="69E15950" w14:textId="77777777" w:rsidR="00FC020A" w:rsidRDefault="006B2DF2" w:rsidP="00A44A42">
      <w:pPr>
        <w:pStyle w:val="Nivel2"/>
        <w:numPr>
          <w:ilvl w:val="1"/>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10.1.23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52C3B1E" w14:textId="77777777" w:rsidR="00FC020A" w:rsidRDefault="006B2DF2" w:rsidP="00A44A42">
      <w:pPr>
        <w:pStyle w:val="Nivel2"/>
        <w:numPr>
          <w:ilvl w:val="1"/>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10.1.24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CE4AB58" w14:textId="77777777" w:rsidR="00FC020A" w:rsidRDefault="006B2DF2" w:rsidP="00A44A42">
      <w:pPr>
        <w:pStyle w:val="Nivel2"/>
        <w:numPr>
          <w:ilvl w:val="1"/>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10.1.25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B8E0059" w14:textId="77777777" w:rsidR="00FC020A" w:rsidRDefault="006B2DF2" w:rsidP="00A44A42">
      <w:pPr>
        <w:pStyle w:val="Nivel2"/>
        <w:numPr>
          <w:ilvl w:val="1"/>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10.1.26 O recurso e o pedido de reconsideração terão efeito suspensivo do ato ou da decisão recorrida até que sobrevenha decisão final da autoridade competente.</w:t>
      </w:r>
    </w:p>
    <w:p w14:paraId="51B024B5" w14:textId="77777777" w:rsidR="00FC020A" w:rsidRDefault="006B2DF2" w:rsidP="00A44A42">
      <w:pPr>
        <w:pStyle w:val="Nivel2"/>
        <w:numPr>
          <w:ilvl w:val="1"/>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10.1.27 A aplicação das sanções previstas neste edital não exclui, em hipótese alguma, a obrigação de reparação integral dos danos causados.</w:t>
      </w:r>
    </w:p>
    <w:p w14:paraId="6D7D0D71" w14:textId="77777777" w:rsidR="00FC020A" w:rsidRDefault="00FC020A" w:rsidP="00A44A42">
      <w:pPr>
        <w:spacing w:beforeLines="30" w:before="72" w:afterLines="30" w:after="72"/>
        <w:jc w:val="both"/>
        <w:rPr>
          <w:szCs w:val="24"/>
        </w:rPr>
      </w:pPr>
    </w:p>
    <w:p w14:paraId="71799226" w14:textId="77777777" w:rsidR="00FC020A" w:rsidRDefault="006B2DF2" w:rsidP="00A44A42">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DÉCIMA PRIMEIRA– DA EXTINÇÃO CONTRATUAL (art. 92, XIX)</w:t>
      </w:r>
    </w:p>
    <w:p w14:paraId="5FE89D6F" w14:textId="77777777" w:rsidR="00FC020A" w:rsidRDefault="006B2DF2" w:rsidP="00A44A42">
      <w:pPr>
        <w:numPr>
          <w:ilvl w:val="1"/>
          <w:numId w:val="0"/>
        </w:numPr>
        <w:suppressAutoHyphens w:val="0"/>
        <w:spacing w:beforeLines="30" w:before="72" w:afterLines="30" w:after="72"/>
        <w:jc w:val="both"/>
        <w:rPr>
          <w:szCs w:val="24"/>
        </w:rPr>
      </w:pPr>
      <w:r>
        <w:rPr>
          <w:szCs w:val="24"/>
        </w:rPr>
        <w:t>11.1 O contrato se extingue quando vencido o prazo nele estipulado, independentemente de terem sido cumpridas ou não as obrigações de ambas as partes contraentes.</w:t>
      </w:r>
    </w:p>
    <w:p w14:paraId="79EC9F3C" w14:textId="77777777" w:rsidR="00FC020A" w:rsidRDefault="006B2DF2" w:rsidP="00A44A42">
      <w:pPr>
        <w:numPr>
          <w:ilvl w:val="2"/>
          <w:numId w:val="0"/>
        </w:numPr>
        <w:suppressAutoHyphens w:val="0"/>
        <w:spacing w:beforeLines="30" w:before="72" w:afterLines="30" w:after="72"/>
        <w:jc w:val="both"/>
        <w:rPr>
          <w:szCs w:val="24"/>
        </w:rPr>
      </w:pPr>
      <w:r>
        <w:rPr>
          <w:szCs w:val="24"/>
        </w:rPr>
        <w:t>11.2 O contrato pode ser extinto antes do prazo nele fixado, sem ônus para o Contratante, quando esta não dispuser de créditos orçamentários para sua continuidade ou quando entender que o contrato não mais lhe oferece vantagem.</w:t>
      </w:r>
    </w:p>
    <w:p w14:paraId="05A5C0EE" w14:textId="77777777" w:rsidR="00FC020A" w:rsidRDefault="006B2DF2" w:rsidP="00A44A42">
      <w:pPr>
        <w:numPr>
          <w:ilvl w:val="2"/>
          <w:numId w:val="0"/>
        </w:numPr>
        <w:suppressAutoHyphens w:val="0"/>
        <w:spacing w:beforeLines="30" w:before="72" w:afterLines="30" w:after="72"/>
        <w:jc w:val="both"/>
        <w:rPr>
          <w:szCs w:val="24"/>
        </w:rPr>
      </w:pPr>
      <w:r>
        <w:rPr>
          <w:szCs w:val="24"/>
        </w:rPr>
        <w:t>11.3 A extinção nesta hipótese ocorrerá na próxima data de aniversário do contrato, desde que haja a notificação do contratado pelo contratante nesse sentido com pelo menos 2 (dois) meses de antecedência desse dia.</w:t>
      </w:r>
    </w:p>
    <w:p w14:paraId="42E70EF3" w14:textId="77777777" w:rsidR="00FC020A" w:rsidRDefault="006B2DF2" w:rsidP="00A44A42">
      <w:pPr>
        <w:numPr>
          <w:ilvl w:val="2"/>
          <w:numId w:val="0"/>
        </w:numPr>
        <w:suppressAutoHyphens w:val="0"/>
        <w:spacing w:beforeLines="30" w:before="72" w:afterLines="30" w:after="72"/>
        <w:jc w:val="both"/>
        <w:rPr>
          <w:szCs w:val="24"/>
        </w:rPr>
      </w:pPr>
      <w:r>
        <w:rPr>
          <w:szCs w:val="24"/>
        </w:rPr>
        <w:t>11.4 Caso a notificação da não-continuidade do contrato de que trata este subitem ocorra com menos de 2 (dois) meses da data de aniversário, a extinção contratual ocorrerá após 2 (dois) meses da data da comunicação.</w:t>
      </w:r>
    </w:p>
    <w:p w14:paraId="35356BBA" w14:textId="77777777" w:rsidR="00FC020A" w:rsidRDefault="006B2DF2" w:rsidP="00A44A42">
      <w:pPr>
        <w:numPr>
          <w:ilvl w:val="1"/>
          <w:numId w:val="0"/>
        </w:numPr>
        <w:suppressAutoHyphens w:val="0"/>
        <w:spacing w:beforeLines="30" w:before="72" w:afterLines="30" w:after="72"/>
        <w:jc w:val="both"/>
        <w:rPr>
          <w:szCs w:val="24"/>
        </w:rPr>
      </w:pPr>
      <w:r>
        <w:rPr>
          <w:szCs w:val="24"/>
        </w:rPr>
        <w:t>11.5 O contrato pode ser extinto antes de cumpridas as obrigações nele estipuladas, ou antes do prazo nele fixado, por algum dos motivos previstos no artigo 137 da Lei nº 14.133/21, bem como amigavelmente, assegurados o contraditório e a ampla defesa.</w:t>
      </w:r>
    </w:p>
    <w:p w14:paraId="5D72842D" w14:textId="77777777" w:rsidR="00FC020A" w:rsidRDefault="006B2DF2" w:rsidP="00A44A42">
      <w:pPr>
        <w:numPr>
          <w:ilvl w:val="2"/>
          <w:numId w:val="0"/>
        </w:numPr>
        <w:suppressAutoHyphens w:val="0"/>
        <w:spacing w:beforeLines="30" w:before="72" w:afterLines="30" w:after="72"/>
        <w:jc w:val="both"/>
        <w:rPr>
          <w:szCs w:val="24"/>
        </w:rPr>
      </w:pPr>
      <w:r>
        <w:rPr>
          <w:szCs w:val="24"/>
        </w:rPr>
        <w:t>11.6 Nesta hipótese, aplicam-se também os artigos 138 e 139 da mesma Lei.</w:t>
      </w:r>
    </w:p>
    <w:p w14:paraId="0D45A8BD" w14:textId="77777777" w:rsidR="00FC020A" w:rsidRDefault="006B2DF2" w:rsidP="00A44A42">
      <w:pPr>
        <w:numPr>
          <w:ilvl w:val="2"/>
          <w:numId w:val="0"/>
        </w:numPr>
        <w:suppressAutoHyphens w:val="0"/>
        <w:spacing w:beforeLines="30" w:before="72" w:afterLines="30" w:after="72"/>
        <w:jc w:val="both"/>
        <w:rPr>
          <w:szCs w:val="24"/>
        </w:rPr>
      </w:pPr>
      <w:r>
        <w:rPr>
          <w:szCs w:val="24"/>
        </w:rPr>
        <w:t>11.7 A alteração social ou a modificação da finalidade ou da estrutura da empresa não ensejará a rescisão se não restringir sua capacidade de concluir o contrato.</w:t>
      </w:r>
    </w:p>
    <w:p w14:paraId="44670DD6" w14:textId="77777777" w:rsidR="00FC020A" w:rsidRDefault="006B2DF2" w:rsidP="00A44A42">
      <w:pPr>
        <w:numPr>
          <w:ilvl w:val="3"/>
          <w:numId w:val="0"/>
        </w:numPr>
        <w:suppressAutoHyphens w:val="0"/>
        <w:spacing w:beforeLines="30" w:before="72" w:afterLines="30" w:after="72"/>
        <w:jc w:val="both"/>
        <w:rPr>
          <w:szCs w:val="24"/>
        </w:rPr>
      </w:pPr>
      <w:r>
        <w:rPr>
          <w:szCs w:val="24"/>
        </w:rPr>
        <w:t>11.8 Se a operação implicar mudança da pessoa jurídica contratada, deverá ser formalizado termo aditivo para alteração subjetiva.</w:t>
      </w:r>
    </w:p>
    <w:p w14:paraId="408AA6E7" w14:textId="77777777" w:rsidR="00FC020A" w:rsidRDefault="006B2DF2" w:rsidP="00A44A42">
      <w:pPr>
        <w:numPr>
          <w:ilvl w:val="1"/>
          <w:numId w:val="0"/>
        </w:numPr>
        <w:suppressAutoHyphens w:val="0"/>
        <w:spacing w:beforeLines="30" w:before="72" w:afterLines="30" w:after="72"/>
        <w:jc w:val="both"/>
        <w:rPr>
          <w:szCs w:val="24"/>
        </w:rPr>
      </w:pPr>
      <w:r>
        <w:rPr>
          <w:szCs w:val="24"/>
        </w:rPr>
        <w:lastRenderedPageBreak/>
        <w:t>11.9 O termo de rescisão, sempre que possível, será precedido:</w:t>
      </w:r>
    </w:p>
    <w:p w14:paraId="2231D5CB" w14:textId="77777777" w:rsidR="00FC020A" w:rsidRDefault="006B2DF2" w:rsidP="00A44A42">
      <w:pPr>
        <w:numPr>
          <w:ilvl w:val="2"/>
          <w:numId w:val="0"/>
        </w:numPr>
        <w:suppressAutoHyphens w:val="0"/>
        <w:spacing w:beforeLines="30" w:before="72" w:afterLines="30" w:after="72"/>
        <w:jc w:val="both"/>
        <w:rPr>
          <w:szCs w:val="24"/>
        </w:rPr>
      </w:pPr>
      <w:r>
        <w:rPr>
          <w:szCs w:val="24"/>
        </w:rPr>
        <w:t>11.9.1 Balanço dos eventos contratuais já cumpridos ou parcialmente cumpridos;</w:t>
      </w:r>
    </w:p>
    <w:p w14:paraId="6CE39978" w14:textId="77777777" w:rsidR="00FC020A" w:rsidRDefault="006B2DF2" w:rsidP="00A44A42">
      <w:pPr>
        <w:numPr>
          <w:ilvl w:val="2"/>
          <w:numId w:val="0"/>
        </w:numPr>
        <w:suppressAutoHyphens w:val="0"/>
        <w:spacing w:beforeLines="30" w:before="72" w:afterLines="30" w:after="72"/>
        <w:jc w:val="both"/>
        <w:rPr>
          <w:szCs w:val="24"/>
        </w:rPr>
      </w:pPr>
      <w:r>
        <w:rPr>
          <w:szCs w:val="24"/>
        </w:rPr>
        <w:t>11.9.2 Relação dos pagamentos já efetuados e ainda devidos;</w:t>
      </w:r>
    </w:p>
    <w:p w14:paraId="728390CB" w14:textId="77777777" w:rsidR="00FC020A" w:rsidRDefault="006B2DF2" w:rsidP="00A44A42">
      <w:pPr>
        <w:numPr>
          <w:ilvl w:val="2"/>
          <w:numId w:val="0"/>
        </w:numPr>
        <w:suppressAutoHyphens w:val="0"/>
        <w:spacing w:beforeLines="30" w:before="72" w:afterLines="30" w:after="72"/>
        <w:jc w:val="both"/>
        <w:rPr>
          <w:szCs w:val="24"/>
          <w:lang w:eastAsia="pt-BR"/>
        </w:rPr>
      </w:pPr>
      <w:r>
        <w:rPr>
          <w:szCs w:val="24"/>
        </w:rPr>
        <w:t>11.9.3 Indenizações e multas.</w:t>
      </w:r>
    </w:p>
    <w:p w14:paraId="3C56B3DB" w14:textId="77777777" w:rsidR="00FC020A" w:rsidRDefault="00FC020A" w:rsidP="00A44A42">
      <w:pPr>
        <w:spacing w:beforeLines="30" w:before="72" w:afterLines="30" w:after="72"/>
        <w:jc w:val="both"/>
        <w:rPr>
          <w:szCs w:val="24"/>
          <w:lang w:eastAsia="pt-BR"/>
        </w:rPr>
      </w:pPr>
    </w:p>
    <w:p w14:paraId="653EB8FD" w14:textId="77777777" w:rsidR="00FC020A" w:rsidRDefault="006B2DF2" w:rsidP="00A44A42">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DÉCIMA SEGUNDA– DOTAÇÃO ORÇAMENTÁRIA (art. 92, VIII)</w:t>
      </w:r>
    </w:p>
    <w:p w14:paraId="324BB959" w14:textId="77777777" w:rsidR="00FC020A" w:rsidRDefault="006B2DF2" w:rsidP="00A44A42">
      <w:pPr>
        <w:numPr>
          <w:ilvl w:val="1"/>
          <w:numId w:val="0"/>
        </w:numPr>
        <w:suppressAutoHyphens w:val="0"/>
        <w:spacing w:beforeLines="30" w:before="72" w:afterLines="30" w:after="72"/>
        <w:jc w:val="both"/>
        <w:rPr>
          <w:szCs w:val="24"/>
        </w:rPr>
      </w:pPr>
      <w:r>
        <w:rPr>
          <w:szCs w:val="24"/>
        </w:rPr>
        <w:t>12.1 As despesas decorrentes da presente contratação correrão à conta de recursos específicos consignados no Orçamento municipal deste exercício, na dotação abaixo discriminada:</w:t>
      </w:r>
    </w:p>
    <w:p w14:paraId="1E125357" w14:textId="77777777" w:rsidR="00FC020A" w:rsidRDefault="006B2DF2" w:rsidP="00A44A42">
      <w:pPr>
        <w:spacing w:beforeLines="30" w:before="72" w:afterLines="30" w:after="72"/>
        <w:jc w:val="both"/>
        <w:rPr>
          <w:szCs w:val="24"/>
          <w:highlight w:val="yellow"/>
        </w:rPr>
      </w:pPr>
      <w:r>
        <w:rPr>
          <w:szCs w:val="24"/>
          <w:highlight w:val="yellow"/>
        </w:rPr>
        <w:t xml:space="preserve">I - Gestão/Unidade: </w:t>
      </w:r>
    </w:p>
    <w:p w14:paraId="4013F970" w14:textId="77777777" w:rsidR="00FC020A" w:rsidRDefault="006B2DF2" w:rsidP="00A44A42">
      <w:pPr>
        <w:spacing w:beforeLines="30" w:before="72" w:afterLines="30" w:after="72"/>
        <w:jc w:val="both"/>
        <w:rPr>
          <w:szCs w:val="24"/>
          <w:highlight w:val="yellow"/>
        </w:rPr>
      </w:pPr>
      <w:r>
        <w:rPr>
          <w:szCs w:val="24"/>
          <w:highlight w:val="yellow"/>
        </w:rPr>
        <w:t xml:space="preserve">II - Fonte de Recursos:  </w:t>
      </w:r>
    </w:p>
    <w:p w14:paraId="59550671" w14:textId="77777777" w:rsidR="00FC020A" w:rsidRDefault="006B2DF2" w:rsidP="00A44A42">
      <w:pPr>
        <w:spacing w:beforeLines="30" w:before="72" w:afterLines="30" w:after="72"/>
        <w:jc w:val="both"/>
        <w:rPr>
          <w:szCs w:val="24"/>
          <w:highlight w:val="yellow"/>
        </w:rPr>
      </w:pPr>
      <w:r>
        <w:rPr>
          <w:szCs w:val="24"/>
          <w:highlight w:val="yellow"/>
        </w:rPr>
        <w:t xml:space="preserve">III - Programa de Trabalho: </w:t>
      </w:r>
    </w:p>
    <w:p w14:paraId="2DE50534" w14:textId="77777777" w:rsidR="00FC020A" w:rsidRDefault="006B2DF2" w:rsidP="00A44A42">
      <w:pPr>
        <w:spacing w:beforeLines="30" w:before="72" w:afterLines="30" w:after="72"/>
        <w:jc w:val="both"/>
        <w:rPr>
          <w:szCs w:val="24"/>
        </w:rPr>
      </w:pPr>
      <w:r>
        <w:rPr>
          <w:szCs w:val="24"/>
          <w:highlight w:val="yellow"/>
        </w:rPr>
        <w:t>IV - Elemento de Despesa:</w:t>
      </w:r>
    </w:p>
    <w:p w14:paraId="460561CC" w14:textId="77777777" w:rsidR="00FC020A" w:rsidRDefault="006B2DF2" w:rsidP="00A44A42">
      <w:pPr>
        <w:numPr>
          <w:ilvl w:val="1"/>
          <w:numId w:val="0"/>
        </w:numPr>
        <w:suppressAutoHyphens w:val="0"/>
        <w:spacing w:beforeLines="30" w:before="72" w:afterLines="30" w:after="72"/>
        <w:jc w:val="both"/>
        <w:rPr>
          <w:bCs/>
          <w:szCs w:val="24"/>
        </w:rPr>
      </w:pPr>
      <w:r>
        <w:rPr>
          <w:szCs w:val="24"/>
        </w:rPr>
        <w:t>A dotação relativa aos exercícios financeiros subsequentes será indicada após aprovação da Lei Orçamentária respectiva e liberação dos créditos correspondentes, mediante apostilamento.</w:t>
      </w:r>
    </w:p>
    <w:p w14:paraId="5785BB01" w14:textId="77777777" w:rsidR="00FC020A" w:rsidRDefault="00FC020A" w:rsidP="00A44A42">
      <w:pPr>
        <w:spacing w:beforeLines="30" w:before="72" w:afterLines="30" w:after="72"/>
        <w:jc w:val="both"/>
        <w:rPr>
          <w:bCs/>
          <w:szCs w:val="24"/>
        </w:rPr>
      </w:pPr>
    </w:p>
    <w:p w14:paraId="406404C8" w14:textId="77777777" w:rsidR="00FC020A" w:rsidRDefault="006B2DF2" w:rsidP="00A44A42">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DÉCIMA TERCEIRA– DOS CASOS OMISSOS (art. 92, III)</w:t>
      </w:r>
    </w:p>
    <w:p w14:paraId="58184A51" w14:textId="77777777" w:rsidR="00FC020A" w:rsidRDefault="006B2DF2" w:rsidP="00A44A42">
      <w:pPr>
        <w:numPr>
          <w:ilvl w:val="1"/>
          <w:numId w:val="0"/>
        </w:numPr>
        <w:suppressAutoHyphens w:val="0"/>
        <w:spacing w:beforeLines="30" w:before="72" w:afterLines="30" w:after="72"/>
        <w:jc w:val="both"/>
        <w:rPr>
          <w:szCs w:val="24"/>
        </w:rPr>
      </w:pPr>
      <w:r>
        <w:rPr>
          <w:szCs w:val="24"/>
        </w:rPr>
        <w:t>13.1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36E7E137" w14:textId="77777777" w:rsidR="00FC020A" w:rsidRDefault="00FC020A" w:rsidP="00A44A42">
      <w:pPr>
        <w:spacing w:beforeLines="30" w:before="72" w:afterLines="30" w:after="72"/>
        <w:jc w:val="both"/>
        <w:rPr>
          <w:szCs w:val="24"/>
        </w:rPr>
      </w:pPr>
    </w:p>
    <w:p w14:paraId="78B7C202" w14:textId="77777777" w:rsidR="00FC020A" w:rsidRDefault="006B2DF2" w:rsidP="00A44A42">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DÉCIMA QUARTA– ALTERAÇÕES</w:t>
      </w:r>
    </w:p>
    <w:p w14:paraId="3C9ACE6C" w14:textId="77777777" w:rsidR="00FC020A" w:rsidRDefault="006B2DF2" w:rsidP="00A44A42">
      <w:pPr>
        <w:numPr>
          <w:ilvl w:val="1"/>
          <w:numId w:val="0"/>
        </w:numPr>
        <w:suppressAutoHyphens w:val="0"/>
        <w:spacing w:beforeLines="30" w:before="72" w:afterLines="30" w:after="72"/>
        <w:jc w:val="both"/>
        <w:rPr>
          <w:szCs w:val="24"/>
        </w:rPr>
      </w:pPr>
      <w:r>
        <w:rPr>
          <w:szCs w:val="24"/>
        </w:rPr>
        <w:t>14.2 Eventuais alterações contratuais reger-se-ão pela disciplina dos arts. 124 e seguintes da Lei nº 14.133, de 2021.</w:t>
      </w:r>
    </w:p>
    <w:p w14:paraId="19EDDD47" w14:textId="77777777" w:rsidR="00FC020A" w:rsidRDefault="006B2DF2" w:rsidP="00A44A42">
      <w:pPr>
        <w:numPr>
          <w:ilvl w:val="1"/>
          <w:numId w:val="0"/>
        </w:numPr>
        <w:suppressAutoHyphens w:val="0"/>
        <w:spacing w:beforeLines="30" w:before="72" w:afterLines="30" w:after="72"/>
        <w:jc w:val="both"/>
        <w:rPr>
          <w:szCs w:val="24"/>
        </w:rPr>
      </w:pPr>
      <w:r>
        <w:rPr>
          <w:szCs w:val="24"/>
        </w:rPr>
        <w:t>14.2 O Contratado é obrigado a aceitar, nas mesmas condições contratuais, os acréscimos ou supressões que se fizerem necessários, até o limite de 25% (vinte e cinco por cento) do valor inicial atualizado do contrato.</w:t>
      </w:r>
    </w:p>
    <w:p w14:paraId="554EB0AD" w14:textId="77777777" w:rsidR="00FC020A" w:rsidRDefault="006B2DF2" w:rsidP="00A44A42">
      <w:pPr>
        <w:numPr>
          <w:ilvl w:val="1"/>
          <w:numId w:val="0"/>
        </w:numPr>
        <w:suppressAutoHyphens w:val="0"/>
        <w:spacing w:beforeLines="30" w:before="72" w:afterLines="30" w:after="72"/>
        <w:jc w:val="both"/>
        <w:rPr>
          <w:szCs w:val="24"/>
        </w:rPr>
      </w:pPr>
      <w:r>
        <w:rPr>
          <w:szCs w:val="24"/>
        </w:rPr>
        <w:t>14.3 Registros que não caracterizam alteração do contrato podem ser realizados por simples apostila, dispensada a celebração de termo aditivo, na forma do art. 136 da Lei nº 14.133, de 2021.</w:t>
      </w:r>
    </w:p>
    <w:p w14:paraId="46DCCC6A" w14:textId="77777777" w:rsidR="00FC020A" w:rsidRDefault="00FC020A" w:rsidP="00A44A42">
      <w:pPr>
        <w:spacing w:beforeLines="30" w:before="72" w:afterLines="30" w:after="72"/>
        <w:jc w:val="both"/>
        <w:rPr>
          <w:szCs w:val="24"/>
        </w:rPr>
      </w:pPr>
    </w:p>
    <w:p w14:paraId="1F9AEA1B" w14:textId="77777777" w:rsidR="00FC020A" w:rsidRDefault="006B2DF2" w:rsidP="00A44A42">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DÉCIMA QUINTA– PUBLICAÇÃO</w:t>
      </w:r>
    </w:p>
    <w:p w14:paraId="1513E15B" w14:textId="77777777" w:rsidR="00FC020A" w:rsidRDefault="006B2DF2" w:rsidP="00A44A42">
      <w:pPr>
        <w:numPr>
          <w:ilvl w:val="1"/>
          <w:numId w:val="0"/>
        </w:numPr>
        <w:suppressAutoHyphens w:val="0"/>
        <w:spacing w:beforeLines="30" w:before="72" w:afterLines="30" w:after="72"/>
        <w:jc w:val="both"/>
        <w:rPr>
          <w:szCs w:val="24"/>
        </w:rPr>
      </w:pPr>
      <w:r>
        <w:rPr>
          <w:szCs w:val="24"/>
        </w:rPr>
        <w:t>15.1 Incumbirá ao Contratante providenciar a publicação deste instrumento nos termos e condições previstas na Lei nº 14.133/21.</w:t>
      </w:r>
    </w:p>
    <w:p w14:paraId="36B927D7" w14:textId="77777777" w:rsidR="00FC020A" w:rsidRDefault="00FC020A" w:rsidP="00A44A42">
      <w:pPr>
        <w:spacing w:beforeLines="30" w:before="72" w:afterLines="30" w:after="72"/>
        <w:jc w:val="both"/>
        <w:rPr>
          <w:szCs w:val="24"/>
        </w:rPr>
      </w:pPr>
    </w:p>
    <w:p w14:paraId="783A3D64" w14:textId="77777777" w:rsidR="00FC020A" w:rsidRDefault="006B2DF2" w:rsidP="00A44A42">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DÉCIMA SEXTA– FORO (art. 92, §1º)</w:t>
      </w:r>
    </w:p>
    <w:p w14:paraId="6D5220CF" w14:textId="77777777" w:rsidR="00FC020A" w:rsidRDefault="006B2DF2" w:rsidP="00A44A42">
      <w:pPr>
        <w:numPr>
          <w:ilvl w:val="1"/>
          <w:numId w:val="0"/>
        </w:numPr>
        <w:suppressAutoHyphens w:val="0"/>
        <w:spacing w:beforeLines="30" w:before="72" w:afterLines="30" w:after="72"/>
        <w:jc w:val="both"/>
        <w:rPr>
          <w:szCs w:val="24"/>
        </w:rPr>
      </w:pPr>
      <w:r>
        <w:rPr>
          <w:szCs w:val="24"/>
        </w:rPr>
        <w:t xml:space="preserve">16.1 É eleito o Foro da Comarca de Bela </w:t>
      </w:r>
      <w:proofErr w:type="spellStart"/>
      <w:r>
        <w:rPr>
          <w:szCs w:val="24"/>
        </w:rPr>
        <w:t>Vista-MS</w:t>
      </w:r>
      <w:proofErr w:type="spellEnd"/>
      <w:r>
        <w:rPr>
          <w:szCs w:val="24"/>
        </w:rPr>
        <w:t xml:space="preserve"> para dirimir os litígios que decorrerem da execução deste Termo de Contrato que não possam ser compostos pela conciliação, conforme art. 92, §1º da Lei nº 14.133/21. </w:t>
      </w:r>
    </w:p>
    <w:p w14:paraId="02C18C3B" w14:textId="77777777" w:rsidR="00FC020A" w:rsidRDefault="006B2DF2" w:rsidP="00A44A42">
      <w:pPr>
        <w:spacing w:beforeLines="30" w:before="72" w:afterLines="30" w:after="72"/>
        <w:jc w:val="both"/>
        <w:rPr>
          <w:szCs w:val="24"/>
        </w:rPr>
      </w:pPr>
      <w:r>
        <w:rPr>
          <w:szCs w:val="24"/>
        </w:rPr>
        <w:t>...........................................,  .......... de.......................................... de 20</w:t>
      </w:r>
      <w:proofErr w:type="gramStart"/>
      <w:r>
        <w:rPr>
          <w:szCs w:val="24"/>
        </w:rPr>
        <w:t>.....</w:t>
      </w:r>
      <w:proofErr w:type="gramEnd"/>
    </w:p>
    <w:p w14:paraId="562D5D9E" w14:textId="77777777" w:rsidR="00FC020A" w:rsidRDefault="006B2DF2" w:rsidP="00A44A42">
      <w:pPr>
        <w:spacing w:beforeLines="30" w:before="72" w:afterLines="30" w:after="72"/>
        <w:jc w:val="center"/>
        <w:rPr>
          <w:bCs/>
          <w:szCs w:val="24"/>
        </w:rPr>
      </w:pPr>
      <w:r>
        <w:rPr>
          <w:bCs/>
          <w:szCs w:val="24"/>
        </w:rPr>
        <w:t>Representante legal do CONTRATANTE</w:t>
      </w:r>
    </w:p>
    <w:p w14:paraId="256D5A5B" w14:textId="77777777" w:rsidR="00FC020A" w:rsidRDefault="006B2DF2" w:rsidP="00A44A42">
      <w:pPr>
        <w:spacing w:beforeLines="30" w:before="72" w:afterLines="30" w:after="72"/>
        <w:jc w:val="center"/>
        <w:rPr>
          <w:szCs w:val="24"/>
        </w:rPr>
      </w:pPr>
      <w:r>
        <w:rPr>
          <w:bCs/>
          <w:szCs w:val="24"/>
        </w:rPr>
        <w:t>Representante</w:t>
      </w:r>
      <w:r>
        <w:rPr>
          <w:szCs w:val="24"/>
        </w:rPr>
        <w:t xml:space="preserve"> legal do CONTRATADO</w:t>
      </w:r>
    </w:p>
    <w:p w14:paraId="6F302B60" w14:textId="77777777" w:rsidR="00FC020A" w:rsidRDefault="006B2DF2" w:rsidP="00A44A42">
      <w:pPr>
        <w:spacing w:beforeLines="30" w:before="72" w:afterLines="30" w:after="72"/>
        <w:jc w:val="both"/>
        <w:rPr>
          <w:szCs w:val="24"/>
        </w:rPr>
      </w:pPr>
      <w:r>
        <w:rPr>
          <w:szCs w:val="24"/>
        </w:rPr>
        <w:lastRenderedPageBreak/>
        <w:t>TESTEMUNHAS:</w:t>
      </w:r>
    </w:p>
    <w:p w14:paraId="25FCE54F" w14:textId="77777777" w:rsidR="00FC020A" w:rsidRDefault="006B2DF2" w:rsidP="00A44A42">
      <w:pPr>
        <w:spacing w:beforeLines="30" w:before="72" w:afterLines="30" w:after="72"/>
        <w:rPr>
          <w:szCs w:val="24"/>
        </w:rPr>
      </w:pPr>
      <w:r>
        <w:rPr>
          <w:szCs w:val="24"/>
        </w:rPr>
        <w:t>1-</w:t>
      </w:r>
    </w:p>
    <w:p w14:paraId="71F5BCAC" w14:textId="77777777" w:rsidR="00FC020A" w:rsidRDefault="00FC020A" w:rsidP="00A44A42">
      <w:pPr>
        <w:tabs>
          <w:tab w:val="left" w:pos="284"/>
          <w:tab w:val="left" w:pos="709"/>
        </w:tabs>
        <w:autoSpaceDE w:val="0"/>
        <w:snapToGrid w:val="0"/>
        <w:spacing w:beforeLines="30" w:before="72" w:afterLines="30" w:after="72"/>
        <w:ind w:right="-1"/>
        <w:jc w:val="center"/>
        <w:rPr>
          <w:b/>
          <w:szCs w:val="24"/>
        </w:rPr>
      </w:pPr>
    </w:p>
    <w:p w14:paraId="7B53FC6E" w14:textId="77777777" w:rsidR="00FC020A" w:rsidRDefault="00FC020A" w:rsidP="00A44A42">
      <w:pPr>
        <w:tabs>
          <w:tab w:val="left" w:pos="284"/>
          <w:tab w:val="left" w:pos="709"/>
        </w:tabs>
        <w:autoSpaceDE w:val="0"/>
        <w:snapToGrid w:val="0"/>
        <w:spacing w:beforeLines="30" w:before="72" w:afterLines="30" w:after="72"/>
        <w:ind w:right="-1"/>
        <w:jc w:val="center"/>
        <w:rPr>
          <w:b/>
          <w:szCs w:val="24"/>
        </w:rPr>
      </w:pPr>
    </w:p>
    <w:p w14:paraId="6008022B" w14:textId="77777777" w:rsidR="00FC020A" w:rsidRDefault="00FC020A" w:rsidP="00A44A42">
      <w:pPr>
        <w:tabs>
          <w:tab w:val="left" w:pos="284"/>
          <w:tab w:val="left" w:pos="709"/>
        </w:tabs>
        <w:autoSpaceDE w:val="0"/>
        <w:snapToGrid w:val="0"/>
        <w:spacing w:beforeLines="30" w:before="72" w:afterLines="30" w:after="72"/>
        <w:ind w:right="-1"/>
        <w:jc w:val="center"/>
        <w:rPr>
          <w:b/>
          <w:szCs w:val="24"/>
        </w:rPr>
      </w:pPr>
    </w:p>
    <w:p w14:paraId="11426213" w14:textId="77777777" w:rsidR="000F5AD1" w:rsidRPr="000F5AD1" w:rsidRDefault="008E3876" w:rsidP="000F5AD1">
      <w:pPr>
        <w:tabs>
          <w:tab w:val="left" w:pos="284"/>
          <w:tab w:val="left" w:pos="709"/>
        </w:tabs>
        <w:autoSpaceDE w:val="0"/>
        <w:snapToGrid w:val="0"/>
        <w:spacing w:beforeLines="30" w:before="72" w:afterLines="30" w:after="72"/>
        <w:ind w:right="-1"/>
        <w:jc w:val="center"/>
        <w:rPr>
          <w:b/>
          <w:color w:val="000000"/>
          <w:szCs w:val="24"/>
        </w:rPr>
      </w:pPr>
      <w:r>
        <w:rPr>
          <w:b/>
          <w:szCs w:val="24"/>
        </w:rPr>
        <w:br w:type="page"/>
      </w:r>
      <w:r w:rsidR="000F5AD1" w:rsidRPr="000F5AD1">
        <w:rPr>
          <w:b/>
          <w:color w:val="000000"/>
          <w:szCs w:val="24"/>
        </w:rPr>
        <w:lastRenderedPageBreak/>
        <w:t>ANEXO III</w:t>
      </w:r>
    </w:p>
    <w:p w14:paraId="3AB91EBC" w14:textId="77777777" w:rsidR="000F5AD1" w:rsidRPr="000F5AD1" w:rsidRDefault="000F5AD1" w:rsidP="000F5AD1">
      <w:pPr>
        <w:tabs>
          <w:tab w:val="left" w:pos="284"/>
          <w:tab w:val="left" w:pos="709"/>
        </w:tabs>
        <w:autoSpaceDE w:val="0"/>
        <w:snapToGrid w:val="0"/>
        <w:spacing w:beforeLines="30" w:before="72" w:afterLines="30" w:after="72"/>
        <w:ind w:right="-1"/>
        <w:jc w:val="center"/>
        <w:rPr>
          <w:b/>
          <w:color w:val="000000"/>
          <w:szCs w:val="24"/>
        </w:rPr>
      </w:pPr>
    </w:p>
    <w:p w14:paraId="6ADCF619" w14:textId="77777777" w:rsidR="000F5AD1" w:rsidRPr="000F5AD1" w:rsidRDefault="000F5AD1" w:rsidP="000F5AD1">
      <w:pPr>
        <w:spacing w:beforeLines="30" w:before="72" w:afterLines="30" w:after="72"/>
        <w:jc w:val="center"/>
        <w:rPr>
          <w:b/>
          <w:bCs/>
          <w:iCs/>
          <w:color w:val="000000"/>
          <w:szCs w:val="24"/>
        </w:rPr>
      </w:pPr>
      <w:r w:rsidRPr="000F5AD1">
        <w:rPr>
          <w:b/>
          <w:bCs/>
          <w:iCs/>
          <w:color w:val="000000"/>
          <w:szCs w:val="24"/>
        </w:rPr>
        <w:t>ATA DE REGISTRO DE PREÇOS</w:t>
      </w:r>
    </w:p>
    <w:p w14:paraId="39DA1B30" w14:textId="77777777" w:rsidR="000F5AD1" w:rsidRPr="000F5AD1" w:rsidRDefault="000F5AD1" w:rsidP="000F5AD1">
      <w:pPr>
        <w:widowControl w:val="0"/>
        <w:autoSpaceDE w:val="0"/>
        <w:autoSpaceDN w:val="0"/>
        <w:adjustRightInd w:val="0"/>
        <w:spacing w:beforeLines="30" w:before="72" w:afterLines="30" w:after="72"/>
        <w:ind w:right="-30"/>
        <w:jc w:val="center"/>
        <w:rPr>
          <w:bCs/>
          <w:szCs w:val="24"/>
        </w:rPr>
      </w:pPr>
      <w:r w:rsidRPr="000F5AD1">
        <w:rPr>
          <w:bCs/>
          <w:szCs w:val="24"/>
        </w:rPr>
        <w:t>N.º .........</w:t>
      </w:r>
    </w:p>
    <w:p w14:paraId="7F51CEE2" w14:textId="2CC601AC" w:rsidR="000F5AD1" w:rsidRPr="000F5AD1" w:rsidRDefault="000F5AD1" w:rsidP="000F5AD1">
      <w:pPr>
        <w:suppressAutoHyphens w:val="0"/>
        <w:spacing w:beforeLines="30" w:before="72" w:afterLines="30" w:after="72"/>
        <w:ind w:firstLine="1418"/>
        <w:jc w:val="both"/>
        <w:rPr>
          <w:szCs w:val="24"/>
          <w:lang w:eastAsia="pt-BR"/>
        </w:rPr>
      </w:pPr>
      <w:r w:rsidRPr="000F5AD1">
        <w:rPr>
          <w:color w:val="000000"/>
          <w:szCs w:val="24"/>
          <w:lang w:eastAsia="pt-BR"/>
        </w:rPr>
        <w:t>O Município de Caracol -Estado de Mato Grosso do Sul</w:t>
      </w:r>
      <w:r w:rsidRPr="000F5AD1">
        <w:rPr>
          <w:b/>
          <w:bCs/>
          <w:color w:val="000000"/>
          <w:szCs w:val="24"/>
          <w:lang w:eastAsia="pt-BR"/>
        </w:rPr>
        <w:t xml:space="preserve">, </w:t>
      </w:r>
      <w:r w:rsidRPr="000F5AD1">
        <w:rPr>
          <w:bCs/>
          <w:color w:val="000000"/>
          <w:szCs w:val="24"/>
          <w:lang w:eastAsia="pt-BR"/>
        </w:rPr>
        <w:t>pessoa jurídica de direito público,</w:t>
      </w:r>
      <w:r w:rsidRPr="000F5AD1">
        <w:rPr>
          <w:b/>
          <w:bCs/>
          <w:color w:val="000000"/>
          <w:szCs w:val="24"/>
          <w:lang w:eastAsia="pt-BR"/>
        </w:rPr>
        <w:t xml:space="preserve"> </w:t>
      </w:r>
      <w:r w:rsidRPr="000F5AD1">
        <w:rPr>
          <w:color w:val="000000"/>
          <w:szCs w:val="24"/>
          <w:lang w:eastAsia="pt-BR"/>
        </w:rPr>
        <w:t xml:space="preserve"> inscrito no CNPJ/MF sob o nº</w:t>
      </w:r>
      <w:r w:rsidRPr="000F5AD1">
        <w:rPr>
          <w:szCs w:val="24"/>
          <w:lang w:eastAsia="pt-BR"/>
        </w:rPr>
        <w:t xml:space="preserve"> </w:t>
      </w:r>
      <w:proofErr w:type="spellStart"/>
      <w:r w:rsidRPr="000F5AD1">
        <w:rPr>
          <w:b/>
          <w:bCs/>
          <w:szCs w:val="24"/>
          <w:lang w:eastAsia="pt-BR"/>
        </w:rPr>
        <w:t>xxxxxxxxxxxxxxxxxxxx</w:t>
      </w:r>
      <w:proofErr w:type="spellEnd"/>
      <w:r w:rsidRPr="000F5AD1">
        <w:rPr>
          <w:color w:val="000000"/>
          <w:szCs w:val="24"/>
          <w:lang w:eastAsia="pt-BR"/>
        </w:rPr>
        <w:t xml:space="preserve">, com sede administrativa localizada na Avenida Libindo Ferreira Leite, 251, Centro, CEP 79.2700-000, neste ato representado pelo </w:t>
      </w:r>
      <w:proofErr w:type="spellStart"/>
      <w:r w:rsidRPr="000F5AD1">
        <w:rPr>
          <w:color w:val="000000"/>
          <w:szCs w:val="24"/>
          <w:lang w:eastAsia="pt-BR"/>
        </w:rPr>
        <w:t>Prefietura</w:t>
      </w:r>
      <w:proofErr w:type="spellEnd"/>
      <w:r w:rsidRPr="000F5AD1">
        <w:rPr>
          <w:color w:val="000000"/>
          <w:szCs w:val="24"/>
          <w:lang w:eastAsia="pt-BR"/>
        </w:rPr>
        <w:t xml:space="preserve"> Municipal, Sr. </w:t>
      </w:r>
      <w:proofErr w:type="spellStart"/>
      <w:r w:rsidRPr="000F5AD1">
        <w:rPr>
          <w:color w:val="000000"/>
          <w:szCs w:val="24"/>
          <w:lang w:eastAsia="pt-BR"/>
        </w:rPr>
        <w:t>Xxxxxxxxxxxxxxxxx</w:t>
      </w:r>
      <w:proofErr w:type="spellEnd"/>
      <w:r w:rsidRPr="000F5AD1">
        <w:rPr>
          <w:color w:val="000000"/>
          <w:szCs w:val="24"/>
          <w:lang w:eastAsia="pt-BR"/>
        </w:rPr>
        <w:t xml:space="preserve">, Matricula Funcional nº         </w:t>
      </w:r>
      <w:r w:rsidRPr="000F5AD1">
        <w:rPr>
          <w:rFonts w:eastAsia="Arial"/>
          <w:szCs w:val="24"/>
          <w:lang w:eastAsia="pt-BR"/>
        </w:rPr>
        <w:t xml:space="preserve">, </w:t>
      </w:r>
      <w:r w:rsidRPr="000F5AD1">
        <w:rPr>
          <w:szCs w:val="24"/>
          <w:lang w:eastAsia="pt-BR"/>
        </w:rPr>
        <w:t xml:space="preserve">considerando o julgamento da licitação na modalidade de pregão, na forma eletrônica, para REGISTRO DE PREÇOS nº </w:t>
      </w:r>
      <w:r w:rsidRPr="000F5AD1">
        <w:rPr>
          <w:color w:val="FF0000"/>
          <w:szCs w:val="24"/>
          <w:lang w:eastAsia="pt-BR"/>
        </w:rPr>
        <w:t xml:space="preserve">..../202..., </w:t>
      </w:r>
      <w:r w:rsidRPr="000F5AD1">
        <w:rPr>
          <w:szCs w:val="24"/>
          <w:lang w:eastAsia="pt-BR"/>
        </w:rPr>
        <w:t xml:space="preserve">publicada no </w:t>
      </w:r>
      <w:r w:rsidRPr="000F5AD1">
        <w:rPr>
          <w:color w:val="FF0000"/>
          <w:szCs w:val="24"/>
          <w:lang w:eastAsia="pt-BR"/>
        </w:rPr>
        <w:t xml:space="preserve">...... de ...../...../202....., </w:t>
      </w:r>
      <w:r w:rsidRPr="000F5AD1">
        <w:rPr>
          <w:szCs w:val="24"/>
          <w:lang w:eastAsia="pt-BR"/>
        </w:rPr>
        <w:t>processo administrativo n.º xx/2024</w:t>
      </w:r>
      <w:r w:rsidRPr="000F5AD1">
        <w:rPr>
          <w:color w:val="FF0000"/>
          <w:szCs w:val="24"/>
          <w:lang w:eastAsia="pt-BR"/>
        </w:rPr>
        <w:t>,</w:t>
      </w:r>
      <w:r w:rsidRPr="000F5AD1">
        <w:rPr>
          <w:szCs w:val="24"/>
          <w:lang w:eastAsia="pt-BR"/>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sidR="008B2FB6">
        <w:rPr>
          <w:b/>
          <w:bCs/>
          <w:szCs w:val="24"/>
          <w:lang w:eastAsia="pt-BR"/>
        </w:rPr>
        <w:t>63</w:t>
      </w:r>
      <w:r w:rsidRPr="000F5AD1">
        <w:rPr>
          <w:b/>
          <w:bCs/>
          <w:szCs w:val="24"/>
          <w:lang w:eastAsia="pt-BR"/>
        </w:rPr>
        <w:t>/2023,</w:t>
      </w:r>
      <w:r w:rsidRPr="000F5AD1">
        <w:rPr>
          <w:szCs w:val="24"/>
          <w:lang w:eastAsia="pt-BR"/>
        </w:rPr>
        <w:t xml:space="preserve"> e em conformidade com as disposições a seguir:</w:t>
      </w:r>
    </w:p>
    <w:p w14:paraId="007ABB20" w14:textId="77777777" w:rsidR="000F5AD1" w:rsidRPr="000F5AD1" w:rsidRDefault="000F5AD1" w:rsidP="000F5AD1">
      <w:pPr>
        <w:suppressAutoHyphens w:val="0"/>
        <w:spacing w:beforeLines="30" w:before="72" w:afterLines="30" w:after="72"/>
        <w:jc w:val="both"/>
        <w:rPr>
          <w:szCs w:val="24"/>
          <w:lang w:eastAsia="pt-BR"/>
        </w:rPr>
      </w:pPr>
    </w:p>
    <w:p w14:paraId="7F697A63" w14:textId="77777777" w:rsidR="000F5AD1" w:rsidRPr="000F5AD1" w:rsidRDefault="000F5AD1" w:rsidP="000F5AD1">
      <w:pPr>
        <w:keepNext/>
        <w:keepLines/>
        <w:tabs>
          <w:tab w:val="left" w:pos="567"/>
        </w:tabs>
        <w:suppressAutoHyphens w:val="0"/>
        <w:spacing w:beforeLines="30" w:before="72" w:afterLines="30" w:after="72"/>
        <w:jc w:val="both"/>
        <w:outlineLvl w:val="0"/>
        <w:rPr>
          <w:rFonts w:eastAsia="Noto Sans CJK SC"/>
          <w:b/>
          <w:bCs/>
          <w:color w:val="000000"/>
          <w:szCs w:val="24"/>
        </w:rPr>
      </w:pPr>
      <w:r w:rsidRPr="000F5AD1">
        <w:rPr>
          <w:rFonts w:eastAsia="Noto Sans CJK SC"/>
          <w:b/>
          <w:bCs/>
          <w:color w:val="000000"/>
          <w:szCs w:val="24"/>
        </w:rPr>
        <w:t>1. DO OBJETO</w:t>
      </w:r>
    </w:p>
    <w:p w14:paraId="0C8917EA" w14:textId="7DA91C19" w:rsidR="000F5AD1" w:rsidRPr="000F5AD1" w:rsidRDefault="000F5AD1" w:rsidP="000F5AD1">
      <w:pPr>
        <w:ind w:right="-1"/>
        <w:jc w:val="both"/>
        <w:rPr>
          <w:szCs w:val="24"/>
        </w:rPr>
      </w:pPr>
      <w:r w:rsidRPr="000F5AD1">
        <w:rPr>
          <w:szCs w:val="24"/>
        </w:rPr>
        <w:t xml:space="preserve">1.1 A presente Ata tem por objeto o </w:t>
      </w:r>
      <w:r w:rsidRPr="000F5AD1">
        <w:rPr>
          <w:color w:val="000000" w:themeColor="text1"/>
          <w:szCs w:val="24"/>
        </w:rPr>
        <w:t>registro de preços visando</w:t>
      </w:r>
      <w:r w:rsidRPr="000F5AD1">
        <w:rPr>
          <w:b/>
          <w:color w:val="000000" w:themeColor="text1"/>
          <w:szCs w:val="24"/>
        </w:rPr>
        <w:t xml:space="preserve"> </w:t>
      </w:r>
      <w:r w:rsidRPr="000F5AD1">
        <w:rPr>
          <w:color w:val="000000" w:themeColor="text1"/>
          <w:szCs w:val="24"/>
        </w:rPr>
        <w:t xml:space="preserve">a </w:t>
      </w:r>
      <w:r w:rsidR="008B2FB6" w:rsidRPr="008B2FB6">
        <w:rPr>
          <w:b/>
          <w:bCs/>
          <w:szCs w:val="24"/>
          <w:highlight w:val="yellow"/>
        </w:rPr>
        <w:t>XXXXXX</w:t>
      </w:r>
      <w:r w:rsidRPr="000F5AD1">
        <w:rPr>
          <w:b/>
          <w:bCs/>
          <w:szCs w:val="24"/>
        </w:rPr>
        <w:t xml:space="preserve"> </w:t>
      </w:r>
      <w:r w:rsidRPr="000F5AD1">
        <w:rPr>
          <w:szCs w:val="24"/>
        </w:rPr>
        <w:t>especificados no item 1.1 do Termo de Referência, anexo I do edital de Licitação nº xx/2025, que é parte integrante desta Ata, assim como as propostas cujos preços tenham sido registrados, independentemente de transcrição.</w:t>
      </w:r>
    </w:p>
    <w:p w14:paraId="026712E6" w14:textId="77777777" w:rsidR="000F5AD1" w:rsidRPr="000F5AD1" w:rsidRDefault="000F5AD1" w:rsidP="000F5AD1">
      <w:pPr>
        <w:suppressAutoHyphens w:val="0"/>
        <w:autoSpaceDE w:val="0"/>
        <w:autoSpaceDN w:val="0"/>
        <w:adjustRightInd w:val="0"/>
        <w:spacing w:beforeLines="30" w:before="72" w:afterLines="30" w:after="72"/>
        <w:jc w:val="both"/>
        <w:rPr>
          <w:rFonts w:eastAsia="Arial Unicode MS"/>
          <w:szCs w:val="24"/>
          <w:lang w:eastAsia="pt-BR"/>
        </w:rPr>
      </w:pPr>
    </w:p>
    <w:p w14:paraId="474CBF72" w14:textId="77777777" w:rsidR="000F5AD1" w:rsidRPr="000F5AD1" w:rsidRDefault="000F5AD1" w:rsidP="000F5AD1">
      <w:pPr>
        <w:keepNext/>
        <w:keepLines/>
        <w:numPr>
          <w:ilvl w:val="0"/>
          <w:numId w:val="13"/>
        </w:numPr>
        <w:tabs>
          <w:tab w:val="num" w:pos="360"/>
          <w:tab w:val="left" w:pos="567"/>
        </w:tabs>
        <w:suppressAutoHyphens w:val="0"/>
        <w:spacing w:before="30" w:after="30"/>
        <w:jc w:val="both"/>
        <w:outlineLvl w:val="0"/>
        <w:rPr>
          <w:rFonts w:eastAsia="Noto Sans CJK SC"/>
          <w:b/>
          <w:bCs/>
          <w:color w:val="000000"/>
          <w:szCs w:val="24"/>
        </w:rPr>
      </w:pPr>
      <w:r w:rsidRPr="000F5AD1">
        <w:rPr>
          <w:rFonts w:eastAsia="Noto Sans CJK SC"/>
          <w:b/>
          <w:bCs/>
          <w:color w:val="000000"/>
          <w:szCs w:val="24"/>
        </w:rPr>
        <w:t>DOS PREÇOS, ESPECIFICAÇÕES E QUANTITATIVOS</w:t>
      </w:r>
    </w:p>
    <w:p w14:paraId="6659539A" w14:textId="77777777" w:rsidR="000F5AD1" w:rsidRPr="000F5AD1" w:rsidRDefault="000F5AD1" w:rsidP="000F5AD1">
      <w:pPr>
        <w:numPr>
          <w:ilvl w:val="1"/>
          <w:numId w:val="14"/>
        </w:numPr>
        <w:suppressAutoHyphens w:val="0"/>
        <w:spacing w:beforeLines="30" w:before="72" w:afterLines="30" w:after="72"/>
        <w:ind w:left="0" w:firstLine="0"/>
        <w:jc w:val="both"/>
        <w:rPr>
          <w:rFonts w:eastAsia="Arial Unicode MS"/>
          <w:szCs w:val="24"/>
          <w:lang w:eastAsia="pt-BR"/>
        </w:rPr>
      </w:pPr>
      <w:r w:rsidRPr="000F5AD1">
        <w:rPr>
          <w:rFonts w:eastAsia="Arial Unicode MS"/>
          <w:szCs w:val="24"/>
          <w:lang w:eastAsia="pt-BR"/>
        </w:rPr>
        <w:t xml:space="preserve">O preço registrado, as especificações do objeto, as quantidades mínimas e máximas de cada item, fornecedor(es) e as demais condições ofertadas na(s) proposta(s) são as que seguem: </w:t>
      </w:r>
    </w:p>
    <w:p w14:paraId="0BE92DF7" w14:textId="77777777" w:rsidR="000F5AD1" w:rsidRPr="000F5AD1" w:rsidRDefault="000F5AD1" w:rsidP="000F5AD1">
      <w:pPr>
        <w:suppressAutoHyphens w:val="0"/>
        <w:spacing w:beforeLines="30" w:before="72" w:afterLines="30" w:after="72"/>
        <w:jc w:val="both"/>
        <w:rPr>
          <w:rFonts w:eastAsia="Arial Unicode MS"/>
          <w:szCs w:val="24"/>
          <w:lang w:eastAsia="pt-BR"/>
        </w:rPr>
      </w:pPr>
    </w:p>
    <w:tbl>
      <w:tblPr>
        <w:tblW w:w="9639" w:type="dxa"/>
        <w:tblInd w:w="-5" w:type="dxa"/>
        <w:tblLayout w:type="fixed"/>
        <w:tblLook w:val="04A0" w:firstRow="1" w:lastRow="0" w:firstColumn="1" w:lastColumn="0" w:noHBand="0" w:noVBand="1"/>
      </w:tblPr>
      <w:tblGrid>
        <w:gridCol w:w="993"/>
        <w:gridCol w:w="3543"/>
        <w:gridCol w:w="993"/>
        <w:gridCol w:w="992"/>
        <w:gridCol w:w="283"/>
        <w:gridCol w:w="1276"/>
        <w:gridCol w:w="1559"/>
      </w:tblGrid>
      <w:tr w:rsidR="000F5AD1" w:rsidRPr="000F5AD1" w14:paraId="0BCBEFA9" w14:textId="77777777" w:rsidTr="00934758">
        <w:tc>
          <w:tcPr>
            <w:tcW w:w="6804" w:type="dxa"/>
            <w:gridSpan w:val="5"/>
            <w:tcBorders>
              <w:top w:val="single" w:sz="4" w:space="0" w:color="000000"/>
              <w:left w:val="single" w:sz="4" w:space="0" w:color="000000"/>
              <w:bottom w:val="single" w:sz="4" w:space="0" w:color="000000"/>
              <w:right w:val="single" w:sz="4" w:space="0" w:color="000000"/>
            </w:tcBorders>
          </w:tcPr>
          <w:p w14:paraId="0B95093E" w14:textId="77777777" w:rsidR="000F5AD1" w:rsidRPr="000F5AD1" w:rsidRDefault="000F5AD1" w:rsidP="000F5AD1">
            <w:pPr>
              <w:widowControl w:val="0"/>
              <w:spacing w:beforeLines="30" w:before="72" w:afterLines="30" w:after="72"/>
              <w:jc w:val="center"/>
              <w:rPr>
                <w:rFonts w:eastAsia="Arial"/>
                <w:b/>
                <w:bCs/>
                <w:sz w:val="20"/>
              </w:rPr>
            </w:pPr>
            <w:r w:rsidRPr="000F5AD1">
              <w:rPr>
                <w:rFonts w:eastAsia="Arial"/>
                <w:b/>
                <w:bCs/>
                <w:sz w:val="20"/>
              </w:rPr>
              <w:t>Fornecedor</w:t>
            </w:r>
          </w:p>
        </w:tc>
        <w:tc>
          <w:tcPr>
            <w:tcW w:w="2835" w:type="dxa"/>
            <w:gridSpan w:val="2"/>
            <w:tcBorders>
              <w:top w:val="single" w:sz="4" w:space="0" w:color="000000"/>
              <w:left w:val="single" w:sz="4" w:space="0" w:color="000000"/>
              <w:bottom w:val="single" w:sz="4" w:space="0" w:color="000000"/>
              <w:right w:val="single" w:sz="4" w:space="0" w:color="000000"/>
            </w:tcBorders>
          </w:tcPr>
          <w:p w14:paraId="6F903EF3" w14:textId="77777777" w:rsidR="000F5AD1" w:rsidRPr="000F5AD1" w:rsidRDefault="000F5AD1" w:rsidP="000F5AD1">
            <w:pPr>
              <w:widowControl w:val="0"/>
              <w:spacing w:beforeLines="30" w:before="72" w:afterLines="30" w:after="72"/>
              <w:jc w:val="center"/>
              <w:rPr>
                <w:rFonts w:eastAsia="Arial"/>
                <w:b/>
                <w:bCs/>
                <w:sz w:val="20"/>
              </w:rPr>
            </w:pPr>
            <w:r w:rsidRPr="000F5AD1">
              <w:rPr>
                <w:rFonts w:eastAsia="Arial"/>
                <w:b/>
                <w:bCs/>
                <w:sz w:val="20"/>
              </w:rPr>
              <w:t>CNPJ</w:t>
            </w:r>
          </w:p>
        </w:tc>
      </w:tr>
      <w:tr w:rsidR="000F5AD1" w:rsidRPr="000F5AD1" w14:paraId="5FF9EA01" w14:textId="77777777" w:rsidTr="0093475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B5D1C8" w14:textId="77777777" w:rsidR="000F5AD1" w:rsidRPr="000F5AD1" w:rsidRDefault="000F5AD1" w:rsidP="000F5AD1">
            <w:pPr>
              <w:widowControl w:val="0"/>
              <w:spacing w:before="120" w:afterLines="120" w:after="288" w:line="312" w:lineRule="auto"/>
              <w:jc w:val="center"/>
              <w:rPr>
                <w:rFonts w:eastAsia="Arial"/>
                <w:b/>
                <w:bCs/>
                <w:color w:val="000000"/>
                <w:sz w:val="20"/>
              </w:rPr>
            </w:pPr>
            <w:r w:rsidRPr="000F5AD1">
              <w:rPr>
                <w:rFonts w:eastAsia="Arial"/>
                <w:b/>
                <w:bCs/>
                <w:color w:val="000000" w:themeColor="text1"/>
                <w:sz w:val="20"/>
              </w:rPr>
              <w:t>ITEM</w:t>
            </w:r>
          </w:p>
          <w:p w14:paraId="3F3D9FA7" w14:textId="77777777" w:rsidR="000F5AD1" w:rsidRPr="000F5AD1" w:rsidRDefault="000F5AD1" w:rsidP="000F5AD1">
            <w:pPr>
              <w:widowControl w:val="0"/>
              <w:spacing w:before="120" w:afterLines="120" w:after="288" w:line="312" w:lineRule="auto"/>
              <w:jc w:val="center"/>
              <w:rPr>
                <w:rFonts w:eastAsia="Arial"/>
                <w:b/>
                <w:bCs/>
                <w:color w:val="000000" w:themeColor="text1"/>
                <w:sz w:val="20"/>
              </w:rPr>
            </w:pPr>
          </w:p>
        </w:tc>
        <w:tc>
          <w:tcPr>
            <w:tcW w:w="35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2293C6" w14:textId="77777777" w:rsidR="000F5AD1" w:rsidRPr="000F5AD1" w:rsidRDefault="000F5AD1" w:rsidP="000F5AD1">
            <w:pPr>
              <w:widowControl w:val="0"/>
              <w:spacing w:before="120" w:afterLines="120" w:after="288" w:line="312" w:lineRule="auto"/>
              <w:jc w:val="center"/>
              <w:rPr>
                <w:rFonts w:eastAsia="Arial"/>
                <w:b/>
                <w:bCs/>
                <w:color w:val="000000" w:themeColor="text1"/>
                <w:sz w:val="20"/>
              </w:rPr>
            </w:pPr>
            <w:r w:rsidRPr="000F5AD1">
              <w:rPr>
                <w:rFonts w:eastAsia="Arial"/>
                <w:b/>
                <w:bCs/>
                <w:color w:val="000000" w:themeColor="text1"/>
                <w:sz w:val="20"/>
              </w:rPr>
              <w:t>ESPECIFICAÇÃO</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8BDF0E" w14:textId="77777777" w:rsidR="000F5AD1" w:rsidRPr="000F5AD1" w:rsidRDefault="000F5AD1" w:rsidP="000F5AD1">
            <w:pPr>
              <w:widowControl w:val="0"/>
              <w:spacing w:before="120" w:afterLines="120" w:after="288" w:line="312" w:lineRule="auto"/>
              <w:jc w:val="center"/>
              <w:rPr>
                <w:rFonts w:eastAsia="Arial"/>
                <w:b/>
                <w:bCs/>
                <w:color w:val="000000" w:themeColor="text1"/>
                <w:sz w:val="20"/>
              </w:rPr>
            </w:pPr>
            <w:r w:rsidRPr="000F5AD1">
              <w:rPr>
                <w:rFonts w:eastAsia="Arial"/>
                <w:b/>
                <w:bCs/>
                <w:color w:val="000000" w:themeColor="text1"/>
                <w:sz w:val="20"/>
              </w:rPr>
              <w:t>UNID. MED.</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F90AE8" w14:textId="77777777" w:rsidR="000F5AD1" w:rsidRPr="000F5AD1" w:rsidRDefault="000F5AD1" w:rsidP="000F5AD1">
            <w:pPr>
              <w:widowControl w:val="0"/>
              <w:spacing w:before="120" w:afterLines="120" w:after="288" w:line="312" w:lineRule="auto"/>
              <w:jc w:val="center"/>
              <w:rPr>
                <w:rFonts w:eastAsia="Arial"/>
                <w:b/>
                <w:bCs/>
                <w:sz w:val="20"/>
              </w:rPr>
            </w:pPr>
            <w:r w:rsidRPr="000F5AD1">
              <w:rPr>
                <w:rFonts w:eastAsia="Arial"/>
                <w:b/>
                <w:bCs/>
                <w:sz w:val="20"/>
              </w:rPr>
              <w:t>QUANT.</w:t>
            </w:r>
          </w:p>
        </w:tc>
        <w:tc>
          <w:tcPr>
            <w:tcW w:w="155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24328F" w14:textId="77777777" w:rsidR="000F5AD1" w:rsidRPr="000F5AD1" w:rsidRDefault="000F5AD1" w:rsidP="000F5AD1">
            <w:pPr>
              <w:widowControl w:val="0"/>
              <w:spacing w:before="120" w:afterLines="120" w:after="288" w:line="312" w:lineRule="auto"/>
              <w:jc w:val="center"/>
              <w:rPr>
                <w:rFonts w:eastAsia="Arial"/>
                <w:b/>
                <w:bCs/>
                <w:sz w:val="20"/>
              </w:rPr>
            </w:pPr>
            <w:r w:rsidRPr="000F5AD1">
              <w:rPr>
                <w:rFonts w:eastAsia="Arial"/>
                <w:b/>
                <w:bCs/>
                <w:sz w:val="20"/>
              </w:rPr>
              <w:t>VALOR UNITÁRIO</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B46E57" w14:textId="77777777" w:rsidR="000F5AD1" w:rsidRPr="000F5AD1" w:rsidRDefault="000F5AD1" w:rsidP="000F5AD1">
            <w:pPr>
              <w:widowControl w:val="0"/>
              <w:spacing w:before="120" w:afterLines="120" w:after="288" w:line="312" w:lineRule="auto"/>
              <w:jc w:val="center"/>
              <w:rPr>
                <w:rFonts w:eastAsia="Arial"/>
                <w:b/>
                <w:bCs/>
                <w:sz w:val="20"/>
              </w:rPr>
            </w:pPr>
            <w:r w:rsidRPr="000F5AD1">
              <w:rPr>
                <w:rFonts w:eastAsia="Arial"/>
                <w:b/>
                <w:bCs/>
                <w:sz w:val="20"/>
              </w:rPr>
              <w:t>VALOR TOTAL</w:t>
            </w:r>
          </w:p>
        </w:tc>
      </w:tr>
    </w:tbl>
    <w:p w14:paraId="1192FF82" w14:textId="77777777" w:rsidR="000F5AD1" w:rsidRPr="000F5AD1" w:rsidRDefault="000F5AD1" w:rsidP="000F5AD1">
      <w:pPr>
        <w:numPr>
          <w:ilvl w:val="1"/>
          <w:numId w:val="14"/>
        </w:numPr>
        <w:suppressAutoHyphens w:val="0"/>
        <w:spacing w:beforeLines="30" w:before="72" w:afterLines="30" w:after="72"/>
        <w:ind w:left="0" w:firstLine="0"/>
        <w:jc w:val="both"/>
        <w:rPr>
          <w:rFonts w:eastAsia="Arial Unicode MS"/>
          <w:szCs w:val="24"/>
          <w:lang w:eastAsia="en-US"/>
        </w:rPr>
      </w:pPr>
      <w:r w:rsidRPr="000F5AD1">
        <w:rPr>
          <w:rFonts w:eastAsia="Arial Unicode MS"/>
          <w:szCs w:val="24"/>
          <w:lang w:eastAsia="en-US"/>
        </w:rPr>
        <w:t>A listagem do cadastro de reserva referente ao presente registro de preços consta como anexo a esta Ata.</w:t>
      </w:r>
    </w:p>
    <w:p w14:paraId="4F60DB38" w14:textId="77777777" w:rsidR="000F5AD1" w:rsidRPr="000F5AD1" w:rsidRDefault="000F5AD1" w:rsidP="000F5AD1">
      <w:pPr>
        <w:numPr>
          <w:ilvl w:val="1"/>
          <w:numId w:val="14"/>
        </w:numPr>
        <w:suppressAutoHyphens w:val="0"/>
        <w:spacing w:beforeLines="30" w:before="72" w:afterLines="30" w:after="72"/>
        <w:ind w:left="0" w:firstLine="0"/>
        <w:jc w:val="both"/>
        <w:rPr>
          <w:rFonts w:eastAsia="Arial Unicode MS"/>
          <w:szCs w:val="24"/>
          <w:lang w:eastAsia="en-US"/>
        </w:rPr>
      </w:pPr>
      <w:r w:rsidRPr="000F5AD1">
        <w:rPr>
          <w:rFonts w:eastAsia="Arial Unicode MS"/>
          <w:szCs w:val="24"/>
          <w:lang w:eastAsia="en-US"/>
        </w:rPr>
        <w:t>A forma de entrega e encontra-se no termo de referência.</w:t>
      </w:r>
    </w:p>
    <w:p w14:paraId="51C6C7A3" w14:textId="77777777" w:rsidR="000F5AD1" w:rsidRPr="000F5AD1" w:rsidRDefault="000F5AD1" w:rsidP="000F5AD1">
      <w:pPr>
        <w:suppressAutoHyphens w:val="0"/>
        <w:autoSpaceDE w:val="0"/>
        <w:autoSpaceDN w:val="0"/>
        <w:adjustRightInd w:val="0"/>
        <w:spacing w:beforeLines="30" w:before="72" w:afterLines="30" w:after="72"/>
        <w:jc w:val="both"/>
        <w:rPr>
          <w:rFonts w:eastAsia="Arial Unicode MS"/>
          <w:szCs w:val="24"/>
          <w:lang w:eastAsia="en-US"/>
        </w:rPr>
      </w:pPr>
    </w:p>
    <w:p w14:paraId="51E59F51" w14:textId="77777777" w:rsidR="000F5AD1" w:rsidRPr="000F5AD1" w:rsidRDefault="000F5AD1" w:rsidP="000F5AD1">
      <w:pPr>
        <w:numPr>
          <w:ilvl w:val="0"/>
          <w:numId w:val="14"/>
        </w:numPr>
        <w:suppressAutoHyphens w:val="0"/>
        <w:spacing w:beforeLines="30" w:before="72" w:afterLines="30" w:after="72"/>
        <w:ind w:left="0" w:firstLine="0"/>
        <w:jc w:val="both"/>
        <w:rPr>
          <w:rFonts w:eastAsia="Arial Unicode MS"/>
          <w:b/>
          <w:szCs w:val="24"/>
          <w:lang w:eastAsia="pt-BR"/>
        </w:rPr>
      </w:pPr>
      <w:r w:rsidRPr="000F5AD1">
        <w:rPr>
          <w:rFonts w:eastAsia="Arial Unicode MS"/>
          <w:b/>
          <w:szCs w:val="24"/>
          <w:lang w:eastAsia="pt-BR"/>
        </w:rPr>
        <w:t xml:space="preserve">DO(S) ÓRGÃO(S) GERENCIADOR(ES) </w:t>
      </w:r>
      <w:proofErr w:type="gramStart"/>
      <w:r w:rsidRPr="000F5AD1">
        <w:rPr>
          <w:rFonts w:eastAsia="Arial Unicode MS"/>
          <w:b/>
          <w:szCs w:val="24"/>
          <w:lang w:eastAsia="pt-BR"/>
        </w:rPr>
        <w:t>E  PARTICIPANTE</w:t>
      </w:r>
      <w:proofErr w:type="gramEnd"/>
      <w:r w:rsidRPr="000F5AD1">
        <w:rPr>
          <w:rFonts w:eastAsia="Arial Unicode MS"/>
          <w:b/>
          <w:szCs w:val="24"/>
          <w:lang w:eastAsia="pt-BR"/>
        </w:rPr>
        <w:t>(S)</w:t>
      </w:r>
    </w:p>
    <w:p w14:paraId="711DBDDD" w14:textId="77777777" w:rsidR="000F5AD1" w:rsidRPr="000F5AD1" w:rsidRDefault="000F5AD1" w:rsidP="000F5AD1">
      <w:pPr>
        <w:numPr>
          <w:ilvl w:val="1"/>
          <w:numId w:val="14"/>
        </w:numPr>
        <w:suppressAutoHyphens w:val="0"/>
        <w:autoSpaceDE w:val="0"/>
        <w:autoSpaceDN w:val="0"/>
        <w:adjustRightInd w:val="0"/>
        <w:spacing w:beforeLines="30" w:before="72" w:afterLines="30" w:after="72"/>
        <w:ind w:left="0" w:firstLine="0"/>
        <w:jc w:val="both"/>
        <w:rPr>
          <w:rFonts w:eastAsia="Arial Unicode MS"/>
          <w:szCs w:val="24"/>
          <w:highlight w:val="yellow"/>
          <w:lang w:eastAsia="pt-BR"/>
        </w:rPr>
      </w:pPr>
      <w:r w:rsidRPr="000F5AD1">
        <w:rPr>
          <w:rFonts w:eastAsia="Arial Unicode MS"/>
          <w:szCs w:val="24"/>
          <w:highlight w:val="yellow"/>
          <w:lang w:eastAsia="pt-BR"/>
        </w:rPr>
        <w:t>O órgão gerenciador será o</w:t>
      </w:r>
      <w:r w:rsidRPr="000F5AD1">
        <w:rPr>
          <w:rFonts w:eastAsia="Arial Unicode MS"/>
          <w:b/>
          <w:bCs/>
          <w:szCs w:val="24"/>
          <w:highlight w:val="yellow"/>
          <w:lang w:eastAsia="pt-BR"/>
        </w:rPr>
        <w:t xml:space="preserve"> </w:t>
      </w:r>
      <w:r w:rsidRPr="000F5AD1">
        <w:rPr>
          <w:rFonts w:eastAsia="Arial Unicode MS"/>
          <w:bCs/>
          <w:szCs w:val="24"/>
          <w:highlight w:val="yellow"/>
          <w:lang w:eastAsia="pt-BR"/>
        </w:rPr>
        <w:t>Município de Caracol -</w:t>
      </w:r>
      <w:r w:rsidRPr="000F5AD1">
        <w:rPr>
          <w:rFonts w:eastAsia="Arial Unicode MS"/>
          <w:szCs w:val="24"/>
          <w:highlight w:val="yellow"/>
          <w:lang w:eastAsia="pt-BR"/>
        </w:rPr>
        <w:t xml:space="preserve"> </w:t>
      </w:r>
      <w:r w:rsidRPr="000F5AD1">
        <w:rPr>
          <w:rFonts w:eastAsia="Arial Unicode MS"/>
          <w:bCs/>
          <w:szCs w:val="24"/>
          <w:highlight w:val="yellow"/>
          <w:lang w:eastAsia="pt-BR"/>
        </w:rPr>
        <w:t>CNPJ: 03.217.924/0001-32</w:t>
      </w:r>
    </w:p>
    <w:p w14:paraId="1D09C684" w14:textId="77777777" w:rsidR="000F5AD1" w:rsidRPr="000F5AD1" w:rsidRDefault="000F5AD1" w:rsidP="000F5AD1">
      <w:pPr>
        <w:numPr>
          <w:ilvl w:val="1"/>
          <w:numId w:val="14"/>
        </w:numPr>
        <w:suppressAutoHyphens w:val="0"/>
        <w:autoSpaceDE w:val="0"/>
        <w:autoSpaceDN w:val="0"/>
        <w:adjustRightInd w:val="0"/>
        <w:spacing w:beforeLines="30" w:before="72" w:afterLines="30" w:after="72"/>
        <w:ind w:left="0" w:firstLine="0"/>
        <w:jc w:val="both"/>
        <w:rPr>
          <w:rFonts w:eastAsia="Arial Unicode MS"/>
          <w:szCs w:val="24"/>
          <w:highlight w:val="yellow"/>
          <w:lang w:eastAsia="pt-BR"/>
        </w:rPr>
      </w:pPr>
      <w:r w:rsidRPr="000F5AD1">
        <w:rPr>
          <w:rFonts w:eastAsia="Arial Unicode MS"/>
          <w:szCs w:val="24"/>
          <w:highlight w:val="yellow"/>
          <w:lang w:eastAsia="pt-BR"/>
        </w:rPr>
        <w:t>Os órgãos participantes da presente Ata são:</w:t>
      </w:r>
    </w:p>
    <w:p w14:paraId="1B1179EA" w14:textId="77777777" w:rsidR="000F5AD1" w:rsidRPr="000F5AD1" w:rsidRDefault="000F5AD1" w:rsidP="000F5AD1">
      <w:pPr>
        <w:numPr>
          <w:ilvl w:val="2"/>
          <w:numId w:val="14"/>
        </w:numPr>
        <w:suppressAutoHyphens w:val="0"/>
        <w:spacing w:before="30" w:after="30"/>
        <w:ind w:left="0" w:firstLine="0"/>
        <w:jc w:val="both"/>
        <w:rPr>
          <w:rFonts w:eastAsia="Arial Unicode MS"/>
          <w:bCs/>
          <w:color w:val="000000"/>
          <w:szCs w:val="24"/>
          <w:highlight w:val="yellow"/>
          <w:lang w:eastAsia="pt-BR"/>
        </w:rPr>
      </w:pPr>
      <w:r w:rsidRPr="000F5AD1">
        <w:rPr>
          <w:rFonts w:eastAsia="Arial Unicode MS"/>
          <w:bCs/>
          <w:color w:val="000000"/>
          <w:szCs w:val="24"/>
          <w:highlight w:val="yellow"/>
          <w:lang w:eastAsia="pt-BR"/>
        </w:rPr>
        <w:t>Fundo Municipal de Saúde - CNPJ - 11.812.857/0001-22</w:t>
      </w:r>
    </w:p>
    <w:p w14:paraId="087ED62F" w14:textId="77777777" w:rsidR="000F5AD1" w:rsidRPr="000F5AD1" w:rsidRDefault="000F5AD1" w:rsidP="000F5AD1">
      <w:pPr>
        <w:numPr>
          <w:ilvl w:val="2"/>
          <w:numId w:val="14"/>
        </w:numPr>
        <w:suppressAutoHyphens w:val="0"/>
        <w:spacing w:before="30" w:after="30"/>
        <w:ind w:left="0" w:firstLine="0"/>
        <w:jc w:val="both"/>
        <w:rPr>
          <w:rFonts w:eastAsia="Arial Unicode MS"/>
          <w:bCs/>
          <w:color w:val="000000"/>
          <w:szCs w:val="24"/>
          <w:highlight w:val="yellow"/>
          <w:lang w:eastAsia="pt-BR"/>
        </w:rPr>
      </w:pPr>
      <w:r w:rsidRPr="000F5AD1">
        <w:rPr>
          <w:rFonts w:eastAsia="Arial Unicode MS"/>
          <w:bCs/>
          <w:color w:val="000000"/>
          <w:szCs w:val="24"/>
          <w:highlight w:val="yellow"/>
          <w:lang w:eastAsia="pt-BR"/>
        </w:rPr>
        <w:t>Fundo Municipal do Meio Ambiente - CNPJ 33.578.583/0001-91</w:t>
      </w:r>
    </w:p>
    <w:p w14:paraId="04EB8A31" w14:textId="77777777" w:rsidR="000F5AD1" w:rsidRPr="000F5AD1" w:rsidRDefault="000F5AD1" w:rsidP="000F5AD1">
      <w:pPr>
        <w:numPr>
          <w:ilvl w:val="2"/>
          <w:numId w:val="14"/>
        </w:numPr>
        <w:suppressAutoHyphens w:val="0"/>
        <w:spacing w:before="30" w:after="30"/>
        <w:ind w:left="0" w:firstLine="0"/>
        <w:jc w:val="both"/>
        <w:rPr>
          <w:rFonts w:eastAsia="Arial Unicode MS"/>
          <w:bCs/>
          <w:color w:val="000000"/>
          <w:szCs w:val="24"/>
          <w:highlight w:val="yellow"/>
          <w:lang w:eastAsia="pt-BR"/>
        </w:rPr>
      </w:pPr>
      <w:r w:rsidRPr="000F5AD1">
        <w:rPr>
          <w:rFonts w:eastAsia="Arial Unicode MS"/>
          <w:bCs/>
          <w:color w:val="000000"/>
          <w:szCs w:val="24"/>
          <w:highlight w:val="yellow"/>
          <w:lang w:eastAsia="pt-BR"/>
        </w:rPr>
        <w:t>Fundo Municipal Assistência Social – CNPJ 15.615.736/0001-41</w:t>
      </w:r>
    </w:p>
    <w:p w14:paraId="5B21275B" w14:textId="77777777" w:rsidR="000F5AD1" w:rsidRPr="000F5AD1" w:rsidRDefault="000F5AD1" w:rsidP="000F5AD1">
      <w:pPr>
        <w:suppressAutoHyphens w:val="0"/>
        <w:spacing w:beforeLines="30" w:before="72" w:afterLines="30" w:after="72"/>
        <w:jc w:val="both"/>
        <w:rPr>
          <w:rFonts w:eastAsia="Arial Unicode MS"/>
          <w:szCs w:val="24"/>
          <w:lang w:eastAsia="pt-BR"/>
        </w:rPr>
      </w:pPr>
    </w:p>
    <w:p w14:paraId="21EFB8AF" w14:textId="77777777" w:rsidR="000F5AD1" w:rsidRPr="000F5AD1" w:rsidRDefault="000F5AD1" w:rsidP="000F5AD1">
      <w:pPr>
        <w:numPr>
          <w:ilvl w:val="0"/>
          <w:numId w:val="14"/>
        </w:numPr>
        <w:suppressAutoHyphens w:val="0"/>
        <w:spacing w:beforeLines="30" w:before="72" w:afterLines="30" w:after="72"/>
        <w:ind w:left="0" w:firstLine="0"/>
        <w:jc w:val="both"/>
        <w:rPr>
          <w:rFonts w:eastAsia="Arial Unicode MS"/>
          <w:b/>
          <w:color w:val="FF0000"/>
          <w:szCs w:val="24"/>
          <w:lang w:eastAsia="pt-BR"/>
        </w:rPr>
      </w:pPr>
      <w:r w:rsidRPr="000F5AD1">
        <w:rPr>
          <w:rFonts w:eastAsia="Arial Unicode MS"/>
          <w:b/>
          <w:szCs w:val="24"/>
          <w:lang w:eastAsia="pt-BR"/>
        </w:rPr>
        <w:t xml:space="preserve">DA ADESÃO À ATA DE REGISTRO DE PREÇOS </w:t>
      </w:r>
    </w:p>
    <w:p w14:paraId="048CD743" w14:textId="77777777" w:rsidR="000F5AD1" w:rsidRPr="000F5AD1" w:rsidRDefault="000F5AD1" w:rsidP="000F5AD1">
      <w:pPr>
        <w:numPr>
          <w:ilvl w:val="1"/>
          <w:numId w:val="14"/>
        </w:numPr>
        <w:suppressAutoHyphens w:val="0"/>
        <w:spacing w:beforeLines="30" w:before="72" w:afterLines="30" w:after="72"/>
        <w:ind w:left="0" w:firstLine="0"/>
        <w:jc w:val="both"/>
        <w:rPr>
          <w:rFonts w:eastAsia="Arial Unicode MS"/>
          <w:iCs/>
          <w:szCs w:val="24"/>
          <w:lang w:eastAsia="pt-BR"/>
        </w:rPr>
      </w:pPr>
      <w:r w:rsidRPr="000F5AD1">
        <w:rPr>
          <w:rFonts w:eastAsia="Arial Unicode MS"/>
          <w:iCs/>
          <w:szCs w:val="24"/>
          <w:lang w:eastAsia="en-US"/>
        </w:rPr>
        <w:lastRenderedPageBreak/>
        <w:t xml:space="preserve"> Não será admitida a adesão à ata de registro de preços decorrente desta licitação ou desta contratação direta, conforme </w:t>
      </w:r>
      <w:r w:rsidRPr="000F5AD1">
        <w:rPr>
          <w:rFonts w:eastAsia="Arial Unicode MS"/>
          <w:iCs/>
          <w:szCs w:val="24"/>
          <w:lang w:eastAsia="pt-BR"/>
        </w:rPr>
        <w:t>disposto no § 3º do art. 86 da Lei Federal nº 14.133/2021.</w:t>
      </w:r>
    </w:p>
    <w:p w14:paraId="2A2AD5F8" w14:textId="77777777" w:rsidR="000F5AD1" w:rsidRPr="000F5AD1" w:rsidRDefault="000F5AD1" w:rsidP="000F5AD1">
      <w:pPr>
        <w:numPr>
          <w:ilvl w:val="1"/>
          <w:numId w:val="14"/>
        </w:numPr>
        <w:suppressAutoHyphens w:val="0"/>
        <w:spacing w:beforeLines="30" w:before="72" w:afterLines="30" w:after="72"/>
        <w:ind w:left="0" w:firstLine="0"/>
        <w:jc w:val="both"/>
        <w:rPr>
          <w:rFonts w:eastAsia="Arial Unicode MS"/>
          <w:szCs w:val="24"/>
          <w:lang w:eastAsia="pt-BR"/>
        </w:rPr>
      </w:pPr>
      <w:r w:rsidRPr="000F5AD1">
        <w:rPr>
          <w:rFonts w:eastAsia="Arial Unicode MS"/>
          <w:szCs w:val="24"/>
          <w:lang w:eastAsia="pt-BR"/>
        </w:rPr>
        <w:t>É vedado efetuar acréscimos nos quantitativos fixados na ata de registro de preços.</w:t>
      </w:r>
    </w:p>
    <w:p w14:paraId="485F6083" w14:textId="77777777" w:rsidR="000F5AD1" w:rsidRPr="000F5AD1" w:rsidRDefault="000F5AD1" w:rsidP="000F5AD1">
      <w:pPr>
        <w:suppressAutoHyphens w:val="0"/>
        <w:autoSpaceDE w:val="0"/>
        <w:autoSpaceDN w:val="0"/>
        <w:adjustRightInd w:val="0"/>
        <w:spacing w:beforeLines="30" w:before="72" w:afterLines="30" w:after="72"/>
        <w:jc w:val="both"/>
        <w:rPr>
          <w:rFonts w:eastAsia="Arial Unicode MS"/>
          <w:szCs w:val="24"/>
          <w:lang w:eastAsia="pt-BR"/>
        </w:rPr>
      </w:pPr>
    </w:p>
    <w:p w14:paraId="0E065E21" w14:textId="77777777" w:rsidR="000F5AD1" w:rsidRPr="000F5AD1" w:rsidRDefault="000F5AD1" w:rsidP="000F5AD1">
      <w:pPr>
        <w:numPr>
          <w:ilvl w:val="0"/>
          <w:numId w:val="14"/>
        </w:numPr>
        <w:suppressAutoHyphens w:val="0"/>
        <w:spacing w:beforeLines="30" w:before="72" w:afterLines="30" w:after="72"/>
        <w:ind w:left="0" w:firstLine="0"/>
        <w:jc w:val="both"/>
        <w:rPr>
          <w:rFonts w:eastAsia="Arial Unicode MS"/>
          <w:b/>
          <w:szCs w:val="24"/>
          <w:lang w:eastAsia="pt-BR"/>
        </w:rPr>
      </w:pPr>
      <w:r w:rsidRPr="000F5AD1">
        <w:rPr>
          <w:rFonts w:eastAsia="Arial Unicode MS"/>
          <w:b/>
          <w:szCs w:val="24"/>
          <w:lang w:eastAsia="pt-BR"/>
        </w:rPr>
        <w:t>VALIDADE, FORMALIZAÇÃO DA ATA DE REGISTRO DE PREÇOS E CADASTRO RESERVA</w:t>
      </w:r>
    </w:p>
    <w:p w14:paraId="2555D7FB" w14:textId="77777777" w:rsidR="000F5AD1" w:rsidRPr="000F5AD1" w:rsidRDefault="000F5AD1" w:rsidP="000F5AD1">
      <w:pPr>
        <w:numPr>
          <w:ilvl w:val="1"/>
          <w:numId w:val="14"/>
        </w:numPr>
        <w:suppressAutoHyphens w:val="0"/>
        <w:spacing w:beforeLines="30" w:before="72" w:afterLines="30" w:after="72"/>
        <w:ind w:left="0" w:firstLine="0"/>
        <w:jc w:val="both"/>
        <w:rPr>
          <w:rFonts w:eastAsia="Arial Unicode MS"/>
          <w:iCs/>
          <w:szCs w:val="24"/>
          <w:lang w:eastAsia="pt-BR"/>
        </w:rPr>
      </w:pPr>
      <w:r w:rsidRPr="000F5AD1">
        <w:rPr>
          <w:rFonts w:eastAsia="Arial Unicode MS"/>
          <w:szCs w:val="24"/>
          <w:lang w:eastAsia="pt-BR"/>
        </w:rPr>
        <w:t>A validade da Ata de Registro de Preços será de 1 (um) ano, contado a partir do primeiro dia útil subsequente à data de divulgação no PNCP ou no Diário Oficial do Município, podendo ser prorrogada por igual período, mediante a anuência do fornecedor, desde que comprovado o preço vantajoso.</w:t>
      </w:r>
    </w:p>
    <w:p w14:paraId="452FB7B3" w14:textId="0F687BFC" w:rsidR="008B2FB6" w:rsidRPr="008D5FA6" w:rsidRDefault="008B2FB6" w:rsidP="000F5AD1">
      <w:pPr>
        <w:numPr>
          <w:ilvl w:val="2"/>
          <w:numId w:val="14"/>
        </w:numPr>
        <w:suppressAutoHyphens w:val="0"/>
        <w:spacing w:beforeLines="30" w:before="72" w:afterLines="30" w:after="72"/>
        <w:ind w:left="0" w:firstLine="0"/>
        <w:jc w:val="both"/>
        <w:rPr>
          <w:rFonts w:eastAsia="Arial Unicode MS"/>
          <w:szCs w:val="24"/>
          <w:lang w:eastAsia="pt-BR"/>
        </w:rPr>
      </w:pPr>
      <w:r w:rsidRPr="008D5FA6">
        <w:rPr>
          <w:rFonts w:eastAsia="Arial Unicode MS"/>
          <w:szCs w:val="24"/>
          <w:lang w:eastAsia="pt-BR"/>
        </w:rPr>
        <w:t xml:space="preserve">No caso de prorrogação do prazo de vigência da </w:t>
      </w:r>
      <w:proofErr w:type="gramStart"/>
      <w:r w:rsidRPr="008D5FA6">
        <w:rPr>
          <w:rFonts w:eastAsia="Arial Unicode MS"/>
          <w:szCs w:val="24"/>
          <w:lang w:eastAsia="pt-BR"/>
        </w:rPr>
        <w:t>Ata  de</w:t>
      </w:r>
      <w:proofErr w:type="gramEnd"/>
      <w:r w:rsidRPr="008D5FA6">
        <w:rPr>
          <w:rFonts w:eastAsia="Arial Unicode MS"/>
          <w:szCs w:val="24"/>
          <w:lang w:eastAsia="pt-BR"/>
        </w:rPr>
        <w:t xml:space="preserve"> registro de preços, os quantitativos </w:t>
      </w:r>
      <w:r w:rsidR="00FE53FD" w:rsidRPr="008D5FA6">
        <w:rPr>
          <w:rFonts w:eastAsia="Arial Unicode MS"/>
          <w:szCs w:val="24"/>
          <w:lang w:eastAsia="pt-BR"/>
        </w:rPr>
        <w:t xml:space="preserve">fixados na licitação ou no instrumento de contratação direta serão </w:t>
      </w:r>
      <w:proofErr w:type="gramStart"/>
      <w:r w:rsidR="00FE53FD" w:rsidRPr="008D5FA6">
        <w:rPr>
          <w:rFonts w:eastAsia="Arial Unicode MS"/>
          <w:szCs w:val="24"/>
          <w:lang w:eastAsia="pt-BR"/>
        </w:rPr>
        <w:t>renovado</w:t>
      </w:r>
      <w:proofErr w:type="gramEnd"/>
      <w:r w:rsidR="00FE53FD" w:rsidRPr="008D5FA6">
        <w:rPr>
          <w:rFonts w:eastAsia="Arial Unicode MS"/>
          <w:szCs w:val="24"/>
          <w:lang w:eastAsia="pt-BR"/>
        </w:rPr>
        <w:t xml:space="preserve"> para o novo período de vigência.</w:t>
      </w:r>
    </w:p>
    <w:p w14:paraId="694B704D" w14:textId="433AE353" w:rsidR="000F5AD1" w:rsidRPr="000F5AD1" w:rsidRDefault="000F5AD1" w:rsidP="000F5AD1">
      <w:pPr>
        <w:numPr>
          <w:ilvl w:val="2"/>
          <w:numId w:val="14"/>
        </w:numPr>
        <w:suppressAutoHyphens w:val="0"/>
        <w:spacing w:beforeLines="30" w:before="72" w:afterLines="30" w:after="72"/>
        <w:ind w:left="0" w:firstLine="0"/>
        <w:jc w:val="both"/>
        <w:rPr>
          <w:rFonts w:eastAsia="Arial Unicode MS"/>
          <w:szCs w:val="24"/>
          <w:lang w:eastAsia="pt-BR"/>
        </w:rPr>
      </w:pPr>
      <w:r w:rsidRPr="000F5AD1">
        <w:rPr>
          <w:rFonts w:eastAsia="Arial Unicode MS"/>
          <w:szCs w:val="24"/>
          <w:lang w:eastAsia="pt-BR"/>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0E203C0D" w14:textId="77777777" w:rsidR="000F5AD1" w:rsidRPr="000F5AD1" w:rsidRDefault="000F5AD1" w:rsidP="000F5AD1">
      <w:pPr>
        <w:numPr>
          <w:ilvl w:val="2"/>
          <w:numId w:val="14"/>
        </w:numPr>
        <w:suppressAutoHyphens w:val="0"/>
        <w:spacing w:beforeLines="30" w:before="72" w:afterLines="30" w:after="72"/>
        <w:ind w:left="0" w:firstLine="0"/>
        <w:jc w:val="both"/>
        <w:rPr>
          <w:rFonts w:eastAsia="Arial Unicode MS"/>
          <w:szCs w:val="24"/>
          <w:lang w:eastAsia="pt-BR"/>
        </w:rPr>
      </w:pPr>
      <w:r w:rsidRPr="000F5AD1">
        <w:rPr>
          <w:rFonts w:eastAsia="Arial Unicode MS"/>
          <w:szCs w:val="24"/>
          <w:lang w:eastAsia="pt-BR"/>
        </w:rPr>
        <w:t>Na formalização do contrato ou do instrumento substituto deverá haver a indicação da disponibilidade dos créditos orçamentários respectivos.</w:t>
      </w:r>
    </w:p>
    <w:p w14:paraId="05AC7ECA" w14:textId="77777777" w:rsidR="000F5AD1" w:rsidRPr="000F5AD1" w:rsidRDefault="000F5AD1" w:rsidP="000F5AD1">
      <w:pPr>
        <w:numPr>
          <w:ilvl w:val="1"/>
          <w:numId w:val="14"/>
        </w:numPr>
        <w:suppressAutoHyphens w:val="0"/>
        <w:spacing w:beforeLines="30" w:before="72" w:afterLines="30" w:after="72"/>
        <w:ind w:left="0" w:firstLine="0"/>
        <w:jc w:val="both"/>
        <w:rPr>
          <w:rFonts w:eastAsia="Arial Unicode MS"/>
          <w:szCs w:val="24"/>
          <w:lang w:eastAsia="pt-BR"/>
        </w:rPr>
      </w:pPr>
      <w:r w:rsidRPr="000F5AD1">
        <w:rPr>
          <w:rFonts w:eastAsia="Arial Unicode MS"/>
          <w:szCs w:val="24"/>
          <w:lang w:eastAsia="pt-BR"/>
        </w:rPr>
        <w:t>A contratação com os fornecedores registrados na ata será formalizada pelo órgão ou pela en</w:t>
      </w:r>
      <w:r w:rsidRPr="000F5AD1">
        <w:rPr>
          <w:rFonts w:eastAsia="Arial"/>
          <w:szCs w:val="24"/>
          <w:lang w:eastAsia="pt-BR"/>
        </w:rPr>
        <w:t>ti</w:t>
      </w:r>
      <w:r w:rsidRPr="000F5AD1">
        <w:rPr>
          <w:rFonts w:eastAsia="Arial Unicode MS"/>
          <w:szCs w:val="24"/>
          <w:lang w:eastAsia="pt-BR"/>
        </w:rPr>
        <w:t>dade interessada por intermédio de instrumento contratual, emissão de nota de empenho de despesa, autorização de compra ou outro instrumento hábil, conforme o art. 95 da Lei nº 14.133, de 2021.</w:t>
      </w:r>
    </w:p>
    <w:p w14:paraId="4588CA79" w14:textId="77777777" w:rsidR="000F5AD1" w:rsidRPr="000F5AD1" w:rsidRDefault="000F5AD1" w:rsidP="000F5AD1">
      <w:pPr>
        <w:numPr>
          <w:ilvl w:val="2"/>
          <w:numId w:val="14"/>
        </w:numPr>
        <w:suppressAutoHyphens w:val="0"/>
        <w:spacing w:beforeLines="30" w:before="72" w:afterLines="30" w:after="72"/>
        <w:ind w:left="0" w:firstLine="0"/>
        <w:jc w:val="both"/>
        <w:rPr>
          <w:rFonts w:eastAsia="Arial Unicode MS"/>
          <w:szCs w:val="24"/>
          <w:lang w:eastAsia="pt-BR"/>
        </w:rPr>
      </w:pPr>
      <w:r w:rsidRPr="000F5AD1">
        <w:rPr>
          <w:rFonts w:eastAsia="Arial Unicode MS"/>
          <w:szCs w:val="24"/>
          <w:lang w:eastAsia="pt-BR"/>
        </w:rPr>
        <w:t xml:space="preserve"> O instrumento contratual de que trata o item 5.2. deverá ser assinado no prazo de validade da ata de registro de preços.</w:t>
      </w:r>
    </w:p>
    <w:p w14:paraId="2BCC5B8D" w14:textId="77777777" w:rsidR="000F5AD1" w:rsidRPr="000F5AD1" w:rsidRDefault="000F5AD1" w:rsidP="000F5AD1">
      <w:pPr>
        <w:numPr>
          <w:ilvl w:val="1"/>
          <w:numId w:val="14"/>
        </w:numPr>
        <w:suppressAutoHyphens w:val="0"/>
        <w:spacing w:beforeLines="30" w:before="72" w:afterLines="30" w:after="72"/>
        <w:ind w:left="0" w:firstLine="0"/>
        <w:jc w:val="both"/>
        <w:rPr>
          <w:rFonts w:eastAsia="Arial Unicode MS"/>
          <w:szCs w:val="24"/>
          <w:lang w:eastAsia="pt-BR"/>
        </w:rPr>
      </w:pPr>
      <w:r w:rsidRPr="000F5AD1">
        <w:rPr>
          <w:rFonts w:eastAsia="Arial Unicode MS"/>
          <w:szCs w:val="24"/>
          <w:lang w:eastAsia="pt-BR"/>
        </w:rPr>
        <w:t>Os contratos decorrentes do sistema de registro de preços poderão ser alterados, observado o art. 124 da Lei nº 14.133, de 2021.</w:t>
      </w:r>
    </w:p>
    <w:p w14:paraId="59E0F0A9" w14:textId="77777777" w:rsidR="000F5AD1" w:rsidRPr="000F5AD1" w:rsidRDefault="000F5AD1" w:rsidP="000F5AD1">
      <w:pPr>
        <w:numPr>
          <w:ilvl w:val="1"/>
          <w:numId w:val="14"/>
        </w:numPr>
        <w:suppressAutoHyphens w:val="0"/>
        <w:spacing w:beforeLines="30" w:before="72" w:afterLines="30" w:after="72"/>
        <w:ind w:left="0" w:firstLine="0"/>
        <w:jc w:val="both"/>
        <w:rPr>
          <w:rFonts w:eastAsia="Arial Unicode MS"/>
          <w:szCs w:val="24"/>
          <w:lang w:eastAsia="pt-BR"/>
        </w:rPr>
      </w:pPr>
      <w:r w:rsidRPr="000F5AD1">
        <w:rPr>
          <w:rFonts w:eastAsia="Arial Unicode MS"/>
          <w:szCs w:val="24"/>
          <w:lang w:eastAsia="pt-BR"/>
        </w:rPr>
        <w:t>Após a homologação da licitação, deverão ser observadas as seguintes condições para formalização da ata de registro de preços:</w:t>
      </w:r>
    </w:p>
    <w:p w14:paraId="257D6554" w14:textId="77777777" w:rsidR="000F5AD1" w:rsidRPr="000F5AD1" w:rsidRDefault="000F5AD1" w:rsidP="000F5AD1">
      <w:pPr>
        <w:numPr>
          <w:ilvl w:val="2"/>
          <w:numId w:val="14"/>
        </w:numPr>
        <w:suppressAutoHyphens w:val="0"/>
        <w:spacing w:beforeLines="30" w:before="72" w:afterLines="30" w:after="72"/>
        <w:ind w:left="0" w:firstLine="0"/>
        <w:jc w:val="both"/>
        <w:rPr>
          <w:rFonts w:eastAsia="Arial Unicode MS"/>
          <w:szCs w:val="24"/>
          <w:lang w:eastAsia="pt-BR"/>
        </w:rPr>
      </w:pPr>
      <w:r w:rsidRPr="000F5AD1">
        <w:rPr>
          <w:rFonts w:eastAsia="Arial Unicode MS"/>
          <w:szCs w:val="24"/>
          <w:lang w:eastAsia="pt-BR"/>
        </w:rPr>
        <w:t>Serão registrados na ata os preços e os quantita</w:t>
      </w:r>
      <w:r w:rsidRPr="000F5AD1">
        <w:rPr>
          <w:rFonts w:eastAsia="Arial"/>
          <w:szCs w:val="24"/>
          <w:lang w:eastAsia="pt-BR"/>
        </w:rPr>
        <w:t>ti</w:t>
      </w:r>
      <w:r w:rsidRPr="000F5AD1">
        <w:rPr>
          <w:rFonts w:eastAsia="Arial Unicode MS"/>
          <w:szCs w:val="24"/>
          <w:lang w:eastAsia="pt-BR"/>
        </w:rPr>
        <w:t xml:space="preserve">vos do adjudicatário, devendo ser observada a possibilidade de o licitante oferecer ou não proposta em quantitativo inferior ao máximo previsto </w:t>
      </w:r>
      <w:r w:rsidRPr="000F5AD1">
        <w:rPr>
          <w:rFonts w:eastAsia="Arial Unicode MS"/>
          <w:i/>
          <w:iCs/>
          <w:szCs w:val="24"/>
          <w:lang w:eastAsia="pt-BR"/>
        </w:rPr>
        <w:t xml:space="preserve">no edital </w:t>
      </w:r>
      <w:r w:rsidRPr="000F5AD1">
        <w:rPr>
          <w:rFonts w:eastAsia="Arial Unicode MS"/>
          <w:szCs w:val="24"/>
          <w:lang w:eastAsia="pt-BR"/>
        </w:rPr>
        <w:t>e se obrigar nos limites dela;</w:t>
      </w:r>
    </w:p>
    <w:p w14:paraId="56A50A80" w14:textId="77777777" w:rsidR="000F5AD1" w:rsidRPr="000F5AD1" w:rsidRDefault="000F5AD1" w:rsidP="000F5AD1">
      <w:pPr>
        <w:numPr>
          <w:ilvl w:val="2"/>
          <w:numId w:val="14"/>
        </w:numPr>
        <w:suppressAutoHyphens w:val="0"/>
        <w:spacing w:beforeLines="30" w:before="72" w:afterLines="30" w:after="72"/>
        <w:ind w:left="0" w:firstLine="0"/>
        <w:jc w:val="both"/>
        <w:rPr>
          <w:rFonts w:eastAsia="Arial Unicode MS"/>
          <w:szCs w:val="24"/>
          <w:lang w:eastAsia="pt-BR"/>
        </w:rPr>
      </w:pPr>
      <w:r w:rsidRPr="000F5AD1">
        <w:rPr>
          <w:rFonts w:eastAsia="Arial Unicode MS"/>
          <w:szCs w:val="24"/>
          <w:lang w:eastAsia="pt-BR"/>
        </w:rPr>
        <w:t>Será incluído na ata, na forma de anexo, o registro dos licitantes ou dos fornecedores que:</w:t>
      </w:r>
    </w:p>
    <w:p w14:paraId="1490B92E" w14:textId="77777777" w:rsidR="000F5AD1" w:rsidRPr="000F5AD1" w:rsidRDefault="000F5AD1" w:rsidP="000F5AD1">
      <w:pPr>
        <w:numPr>
          <w:ilvl w:val="3"/>
          <w:numId w:val="0"/>
        </w:numPr>
        <w:suppressAutoHyphens w:val="0"/>
        <w:spacing w:beforeLines="30" w:before="72" w:afterLines="30" w:after="72"/>
        <w:jc w:val="both"/>
        <w:rPr>
          <w:szCs w:val="24"/>
          <w:lang w:eastAsia="pt-BR"/>
        </w:rPr>
      </w:pPr>
      <w:r w:rsidRPr="000F5AD1">
        <w:rPr>
          <w:szCs w:val="24"/>
          <w:lang w:eastAsia="pt-BR"/>
        </w:rPr>
        <w:t xml:space="preserve">a) Aceitarem cotar os bens, as obras ou os serviços com preços iguais aos do adjudicatário, observada a classificação da licitação; e </w:t>
      </w:r>
    </w:p>
    <w:p w14:paraId="0F1CC3AD" w14:textId="77777777" w:rsidR="000F5AD1" w:rsidRPr="000F5AD1" w:rsidRDefault="000F5AD1" w:rsidP="000F5AD1">
      <w:pPr>
        <w:numPr>
          <w:ilvl w:val="3"/>
          <w:numId w:val="0"/>
        </w:numPr>
        <w:suppressAutoHyphens w:val="0"/>
        <w:spacing w:beforeLines="30" w:before="72" w:afterLines="30" w:after="72"/>
        <w:jc w:val="both"/>
        <w:rPr>
          <w:szCs w:val="24"/>
          <w:lang w:eastAsia="pt-BR"/>
        </w:rPr>
      </w:pPr>
      <w:r w:rsidRPr="000F5AD1">
        <w:rPr>
          <w:szCs w:val="24"/>
          <w:lang w:eastAsia="pt-BR"/>
        </w:rPr>
        <w:t xml:space="preserve">c) Mantiverem sua proposta original. </w:t>
      </w:r>
      <w:bookmarkStart w:id="5" w:name="cadastro_reserva"/>
      <w:bookmarkEnd w:id="5"/>
    </w:p>
    <w:p w14:paraId="5D8B6C88" w14:textId="77777777" w:rsidR="000F5AD1" w:rsidRPr="000F5AD1" w:rsidRDefault="000F5AD1" w:rsidP="000F5AD1">
      <w:pPr>
        <w:numPr>
          <w:ilvl w:val="2"/>
          <w:numId w:val="14"/>
        </w:numPr>
        <w:suppressAutoHyphens w:val="0"/>
        <w:spacing w:beforeLines="30" w:before="72" w:afterLines="30" w:after="72"/>
        <w:ind w:left="0" w:firstLine="0"/>
        <w:jc w:val="both"/>
        <w:rPr>
          <w:rFonts w:eastAsia="Arial Unicode MS"/>
          <w:szCs w:val="24"/>
          <w:lang w:eastAsia="pt-BR"/>
        </w:rPr>
      </w:pPr>
      <w:r w:rsidRPr="000F5AD1">
        <w:rPr>
          <w:rFonts w:eastAsia="Arial Unicode MS"/>
          <w:szCs w:val="24"/>
          <w:lang w:eastAsia="pt-BR"/>
        </w:rPr>
        <w:t>Será respeitada, nas contratações, a ordem de classificação dos licitantes ou dos fornecedores registrados na ata.</w:t>
      </w:r>
    </w:p>
    <w:p w14:paraId="48CF8F72" w14:textId="77777777" w:rsidR="000F5AD1" w:rsidRPr="000F5AD1" w:rsidRDefault="000F5AD1" w:rsidP="000F5AD1">
      <w:pPr>
        <w:numPr>
          <w:ilvl w:val="1"/>
          <w:numId w:val="14"/>
        </w:numPr>
        <w:suppressAutoHyphens w:val="0"/>
        <w:spacing w:beforeLines="30" w:before="72" w:afterLines="30" w:after="72"/>
        <w:ind w:left="0" w:firstLine="0"/>
        <w:jc w:val="both"/>
        <w:rPr>
          <w:rFonts w:eastAsia="Arial Unicode MS"/>
          <w:szCs w:val="24"/>
          <w:lang w:eastAsia="pt-BR"/>
        </w:rPr>
      </w:pPr>
      <w:r w:rsidRPr="000F5AD1">
        <w:rPr>
          <w:rFonts w:eastAsia="Arial Unicode MS"/>
          <w:szCs w:val="24"/>
          <w:lang w:eastAsia="pt-BR"/>
        </w:rPr>
        <w:t>O registro a que se refere o item 5.4.2</w:t>
      </w:r>
      <w:r w:rsidRPr="000F5AD1">
        <w:rPr>
          <w:rFonts w:eastAsia="Arial Unicode MS"/>
          <w:b/>
          <w:bCs/>
          <w:szCs w:val="24"/>
          <w:lang w:eastAsia="pt-BR"/>
        </w:rPr>
        <w:t xml:space="preserve"> </w:t>
      </w:r>
      <w:r w:rsidRPr="000F5AD1">
        <w:rPr>
          <w:rFonts w:eastAsia="Arial Unicode MS"/>
          <w:szCs w:val="24"/>
          <w:lang w:eastAsia="pt-BR"/>
        </w:rPr>
        <w:t>tem por obje</w:t>
      </w:r>
      <w:r w:rsidRPr="000F5AD1">
        <w:rPr>
          <w:rFonts w:eastAsia="Arial"/>
          <w:szCs w:val="24"/>
          <w:lang w:eastAsia="pt-BR"/>
        </w:rPr>
        <w:t>ti</w:t>
      </w:r>
      <w:r w:rsidRPr="000F5AD1">
        <w:rPr>
          <w:rFonts w:eastAsia="Arial Unicode MS"/>
          <w:szCs w:val="24"/>
          <w:lang w:eastAsia="pt-BR"/>
        </w:rPr>
        <w:t>vo a formação de cadastro de reserva para o caso de impossibilidade de atendimento pelo signatário da ata.</w:t>
      </w:r>
    </w:p>
    <w:p w14:paraId="5DBEF3C9" w14:textId="77777777" w:rsidR="000F5AD1" w:rsidRPr="000F5AD1" w:rsidRDefault="000F5AD1" w:rsidP="000F5AD1">
      <w:pPr>
        <w:numPr>
          <w:ilvl w:val="1"/>
          <w:numId w:val="14"/>
        </w:numPr>
        <w:suppressAutoHyphens w:val="0"/>
        <w:spacing w:beforeLines="30" w:before="72" w:afterLines="30" w:after="72"/>
        <w:ind w:left="0" w:firstLine="0"/>
        <w:jc w:val="both"/>
        <w:rPr>
          <w:rFonts w:eastAsia="Arial Unicode MS"/>
          <w:szCs w:val="24"/>
          <w:lang w:eastAsia="pt-BR"/>
        </w:rPr>
      </w:pPr>
      <w:r w:rsidRPr="000F5AD1">
        <w:rPr>
          <w:rFonts w:eastAsia="Arial Unicode MS"/>
          <w:szCs w:val="24"/>
          <w:lang w:eastAsia="pt-BR"/>
        </w:rPr>
        <w:t>Para fins da ordem de classificação, os licitantes ou fornecedores que aceitarem reduzir suas propostas para o preço do adjudicatário antecederão aqueles que mantiverem sua proposta original.</w:t>
      </w:r>
    </w:p>
    <w:p w14:paraId="019B4B07" w14:textId="77777777" w:rsidR="000F5AD1" w:rsidRPr="000F5AD1" w:rsidRDefault="000F5AD1" w:rsidP="000F5AD1">
      <w:pPr>
        <w:numPr>
          <w:ilvl w:val="1"/>
          <w:numId w:val="14"/>
        </w:numPr>
        <w:suppressAutoHyphens w:val="0"/>
        <w:spacing w:beforeLines="30" w:before="72" w:afterLines="30" w:after="72"/>
        <w:ind w:left="0" w:firstLine="0"/>
        <w:jc w:val="both"/>
        <w:rPr>
          <w:rFonts w:eastAsia="Arial Unicode MS"/>
          <w:szCs w:val="24"/>
          <w:lang w:eastAsia="pt-BR"/>
        </w:rPr>
      </w:pPr>
      <w:r w:rsidRPr="000F5AD1">
        <w:rPr>
          <w:rFonts w:eastAsia="Arial Unicode MS"/>
          <w:szCs w:val="24"/>
          <w:lang w:eastAsia="pt-BR"/>
        </w:rPr>
        <w:lastRenderedPageBreak/>
        <w:t>A habilitação dos licitantes que comporão o cadastro de reserva a que se refere o 5.5 somente será efetuada quando houver necessidade de contratação dos licitantes remanescentes, nas seguintes hipóteses:</w:t>
      </w:r>
      <w:bookmarkStart w:id="6" w:name="habilitacao_reserva"/>
      <w:bookmarkEnd w:id="6"/>
    </w:p>
    <w:p w14:paraId="3D99F953" w14:textId="77777777" w:rsidR="000F5AD1" w:rsidRPr="000F5AD1" w:rsidRDefault="000F5AD1" w:rsidP="000F5AD1">
      <w:pPr>
        <w:numPr>
          <w:ilvl w:val="2"/>
          <w:numId w:val="14"/>
        </w:numPr>
        <w:suppressAutoHyphens w:val="0"/>
        <w:spacing w:beforeLines="30" w:before="72" w:afterLines="30" w:after="72"/>
        <w:ind w:left="0" w:firstLine="0"/>
        <w:jc w:val="both"/>
        <w:rPr>
          <w:rFonts w:eastAsia="Arial Unicode MS"/>
          <w:szCs w:val="24"/>
          <w:lang w:eastAsia="pt-BR"/>
        </w:rPr>
      </w:pPr>
      <w:r w:rsidRPr="000F5AD1">
        <w:rPr>
          <w:rFonts w:eastAsia="Arial Unicode MS"/>
          <w:szCs w:val="24"/>
          <w:lang w:eastAsia="pt-BR"/>
        </w:rPr>
        <w:t xml:space="preserve">Quando o licitante vencedor não assinar a ata de registro de preços, no prazo e nas condições estabelecidos </w:t>
      </w:r>
      <w:r w:rsidRPr="000F5AD1">
        <w:rPr>
          <w:rFonts w:eastAsia="Arial Unicode MS"/>
          <w:i/>
          <w:iCs/>
          <w:szCs w:val="24"/>
          <w:lang w:eastAsia="pt-BR"/>
        </w:rPr>
        <w:t>no edital;</w:t>
      </w:r>
      <w:r w:rsidRPr="000F5AD1">
        <w:rPr>
          <w:rFonts w:eastAsia="Arial Unicode MS"/>
          <w:szCs w:val="24"/>
          <w:lang w:eastAsia="pt-BR"/>
        </w:rPr>
        <w:t xml:space="preserve"> e</w:t>
      </w:r>
    </w:p>
    <w:p w14:paraId="56FEBE51" w14:textId="6F795E98" w:rsidR="000F5AD1" w:rsidRPr="000F5AD1" w:rsidRDefault="000F5AD1" w:rsidP="000F5AD1">
      <w:pPr>
        <w:numPr>
          <w:ilvl w:val="2"/>
          <w:numId w:val="14"/>
        </w:numPr>
        <w:suppressAutoHyphens w:val="0"/>
        <w:spacing w:beforeLines="30" w:before="72" w:afterLines="30" w:after="72"/>
        <w:ind w:left="0" w:firstLine="0"/>
        <w:jc w:val="both"/>
        <w:rPr>
          <w:rFonts w:eastAsia="Arial Unicode MS"/>
          <w:szCs w:val="24"/>
          <w:lang w:eastAsia="pt-BR"/>
        </w:rPr>
      </w:pPr>
      <w:r w:rsidRPr="000F5AD1">
        <w:rPr>
          <w:rFonts w:eastAsia="Arial Unicode MS"/>
          <w:szCs w:val="24"/>
          <w:lang w:eastAsia="pt-BR"/>
        </w:rPr>
        <w:t xml:space="preserve">Quando houver o cancelamento do registro do licitante ou do registro de preços nas hipóteses previstas no item </w:t>
      </w:r>
      <w:r w:rsidRPr="000F5AD1">
        <w:rPr>
          <w:rFonts w:eastAsia="Arial Unicode MS"/>
          <w:szCs w:val="24"/>
          <w:lang w:eastAsia="pt-BR"/>
        </w:rPr>
        <w:fldChar w:fldCharType="begin"/>
      </w:r>
      <w:r w:rsidRPr="000F5AD1">
        <w:rPr>
          <w:rFonts w:eastAsia="Arial Unicode MS"/>
          <w:szCs w:val="24"/>
          <w:lang w:eastAsia="pt-BR"/>
        </w:rPr>
        <w:instrText xml:space="preserve"> REF cancelamento \r \h  \* MERGEFORMAT </w:instrText>
      </w:r>
      <w:r w:rsidRPr="000F5AD1">
        <w:rPr>
          <w:rFonts w:eastAsia="Arial Unicode MS"/>
          <w:szCs w:val="24"/>
          <w:lang w:eastAsia="pt-BR"/>
        </w:rPr>
      </w:r>
      <w:r w:rsidRPr="000F5AD1">
        <w:rPr>
          <w:rFonts w:eastAsia="Arial Unicode MS"/>
          <w:szCs w:val="24"/>
          <w:lang w:eastAsia="pt-BR"/>
        </w:rPr>
        <w:fldChar w:fldCharType="separate"/>
      </w:r>
      <w:r w:rsidR="00CF7709">
        <w:rPr>
          <w:rFonts w:eastAsia="Arial Unicode MS"/>
          <w:szCs w:val="24"/>
          <w:lang w:eastAsia="pt-BR"/>
        </w:rPr>
        <w:t>9</w:t>
      </w:r>
      <w:r w:rsidRPr="000F5AD1">
        <w:rPr>
          <w:rFonts w:eastAsia="Arial Unicode MS"/>
          <w:szCs w:val="24"/>
          <w:lang w:eastAsia="pt-BR"/>
        </w:rPr>
        <w:fldChar w:fldCharType="end"/>
      </w:r>
      <w:r w:rsidRPr="000F5AD1">
        <w:rPr>
          <w:rFonts w:eastAsia="Arial Unicode MS"/>
          <w:szCs w:val="24"/>
          <w:lang w:eastAsia="pt-BR"/>
        </w:rPr>
        <w:t>.</w:t>
      </w:r>
    </w:p>
    <w:p w14:paraId="05D81494" w14:textId="77777777" w:rsidR="000F5AD1" w:rsidRPr="000F5AD1" w:rsidRDefault="000F5AD1" w:rsidP="000F5AD1">
      <w:pPr>
        <w:numPr>
          <w:ilvl w:val="1"/>
          <w:numId w:val="14"/>
        </w:numPr>
        <w:suppressAutoHyphens w:val="0"/>
        <w:spacing w:beforeLines="30" w:before="72" w:afterLines="30" w:after="72"/>
        <w:ind w:left="0" w:firstLine="0"/>
        <w:jc w:val="both"/>
        <w:rPr>
          <w:rFonts w:eastAsia="Arial Unicode MS"/>
          <w:szCs w:val="24"/>
          <w:lang w:eastAsia="pt-BR"/>
        </w:rPr>
      </w:pPr>
      <w:r w:rsidRPr="000F5AD1">
        <w:rPr>
          <w:rFonts w:eastAsia="Arial Unicode MS"/>
          <w:szCs w:val="24"/>
          <w:lang w:eastAsia="pt-BR"/>
        </w:rPr>
        <w:t>O preço registrado com indicação dos licitantes e fornecedores será divulgado no PNCP e no Portal da Transparência do órgão e ficará disponibilizado durante a vigência da ata de registro de preços.</w:t>
      </w:r>
    </w:p>
    <w:p w14:paraId="4D9A1B80" w14:textId="77777777" w:rsidR="000F5AD1" w:rsidRPr="000F5AD1" w:rsidRDefault="000F5AD1" w:rsidP="000F5AD1">
      <w:pPr>
        <w:numPr>
          <w:ilvl w:val="1"/>
          <w:numId w:val="14"/>
        </w:numPr>
        <w:suppressAutoHyphens w:val="0"/>
        <w:spacing w:beforeLines="30" w:before="72" w:afterLines="30" w:after="72"/>
        <w:ind w:left="0" w:firstLine="0"/>
        <w:jc w:val="both"/>
        <w:rPr>
          <w:rFonts w:eastAsia="Arial Unicode MS"/>
          <w:szCs w:val="24"/>
          <w:lang w:eastAsia="pt-BR"/>
        </w:rPr>
      </w:pPr>
      <w:r w:rsidRPr="000F5AD1">
        <w:rPr>
          <w:rFonts w:eastAsia="Arial Unicode MS"/>
          <w:szCs w:val="24"/>
          <w:lang w:eastAsia="pt-BR"/>
        </w:rPr>
        <w:t>Após a homologação da licitação, o licitante mais bem classificado, será convocado para assinar a ata de registro de preços, no prazo e nas condições estabelecidos no edital, sob pena de decair o direito, sem prejuízo das sanções previstas na Lei nº 14.133, de 2021.</w:t>
      </w:r>
    </w:p>
    <w:p w14:paraId="2C1DDE02" w14:textId="77777777" w:rsidR="000F5AD1" w:rsidRPr="000F5AD1" w:rsidRDefault="000F5AD1" w:rsidP="000F5AD1">
      <w:pPr>
        <w:numPr>
          <w:ilvl w:val="2"/>
          <w:numId w:val="14"/>
        </w:numPr>
        <w:suppressAutoHyphens w:val="0"/>
        <w:spacing w:beforeLines="30" w:before="72" w:afterLines="30" w:after="72"/>
        <w:ind w:left="0" w:firstLine="0"/>
        <w:jc w:val="both"/>
        <w:rPr>
          <w:rFonts w:eastAsia="Arial Unicode MS"/>
          <w:szCs w:val="24"/>
          <w:lang w:eastAsia="pt-BR"/>
        </w:rPr>
      </w:pPr>
      <w:r w:rsidRPr="000F5AD1">
        <w:rPr>
          <w:rFonts w:eastAsia="Arial Unicode MS"/>
          <w:szCs w:val="24"/>
          <w:lang w:eastAsia="pt-BR"/>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10DACAC5" w14:textId="77777777" w:rsidR="000F5AD1" w:rsidRPr="000F5AD1" w:rsidRDefault="000F5AD1" w:rsidP="000F5AD1">
      <w:pPr>
        <w:numPr>
          <w:ilvl w:val="1"/>
          <w:numId w:val="14"/>
        </w:numPr>
        <w:suppressAutoHyphens w:val="0"/>
        <w:spacing w:beforeLines="30" w:before="72" w:afterLines="30" w:after="72"/>
        <w:ind w:left="0" w:firstLine="0"/>
        <w:jc w:val="both"/>
        <w:rPr>
          <w:rFonts w:eastAsia="Arial Unicode MS"/>
          <w:szCs w:val="24"/>
          <w:lang w:eastAsia="pt-BR"/>
        </w:rPr>
      </w:pPr>
      <w:r w:rsidRPr="000F5AD1">
        <w:rPr>
          <w:rFonts w:eastAsia="Arial Unicode MS"/>
          <w:szCs w:val="24"/>
          <w:lang w:eastAsia="pt-BR"/>
        </w:rPr>
        <w:t>A ata de registro de preços será assinada por meio de assinatura digital e disponibilizada no portal da transparência do município.</w:t>
      </w:r>
    </w:p>
    <w:p w14:paraId="34A1AB74" w14:textId="09A1D69F" w:rsidR="000F5AD1" w:rsidRPr="000F5AD1" w:rsidRDefault="000F5AD1" w:rsidP="000F5AD1">
      <w:pPr>
        <w:numPr>
          <w:ilvl w:val="1"/>
          <w:numId w:val="14"/>
        </w:numPr>
        <w:suppressAutoHyphens w:val="0"/>
        <w:spacing w:beforeLines="30" w:before="72" w:afterLines="30" w:after="72"/>
        <w:ind w:left="0" w:firstLine="0"/>
        <w:jc w:val="both"/>
        <w:rPr>
          <w:rFonts w:eastAsia="Arial Unicode MS"/>
          <w:szCs w:val="24"/>
          <w:lang w:eastAsia="pt-BR"/>
        </w:rPr>
      </w:pPr>
      <w:r w:rsidRPr="000F5AD1">
        <w:rPr>
          <w:rFonts w:eastAsia="Arial Unicode MS"/>
          <w:szCs w:val="24"/>
          <w:lang w:eastAsia="pt-BR"/>
        </w:rPr>
        <w:t xml:space="preserve">Quando o convocado não assinar a ata de registro de preços no prazo e nas condições estabelecidos no edital, e observado o disposto no item </w:t>
      </w:r>
      <w:r w:rsidRPr="000F5AD1">
        <w:rPr>
          <w:rFonts w:eastAsia="Arial Unicode MS"/>
          <w:szCs w:val="24"/>
          <w:lang w:eastAsia="pt-BR"/>
        </w:rPr>
        <w:fldChar w:fldCharType="begin"/>
      </w:r>
      <w:r w:rsidRPr="000F5AD1">
        <w:rPr>
          <w:rFonts w:eastAsia="Arial Unicode MS"/>
          <w:szCs w:val="24"/>
          <w:lang w:eastAsia="pt-BR"/>
        </w:rPr>
        <w:instrText xml:space="preserve"> REF habilitacao_reserva \r \h  \* MERGEFORMAT </w:instrText>
      </w:r>
      <w:r w:rsidRPr="000F5AD1">
        <w:rPr>
          <w:rFonts w:eastAsia="Arial Unicode MS"/>
          <w:szCs w:val="24"/>
          <w:lang w:eastAsia="pt-BR"/>
        </w:rPr>
      </w:r>
      <w:r w:rsidRPr="000F5AD1">
        <w:rPr>
          <w:rFonts w:eastAsia="Arial Unicode MS"/>
          <w:szCs w:val="24"/>
          <w:lang w:eastAsia="pt-BR"/>
        </w:rPr>
        <w:fldChar w:fldCharType="separate"/>
      </w:r>
      <w:r w:rsidR="00CF7709">
        <w:rPr>
          <w:rFonts w:eastAsia="Arial Unicode MS"/>
          <w:szCs w:val="24"/>
          <w:lang w:eastAsia="pt-BR"/>
        </w:rPr>
        <w:t>5.7</w:t>
      </w:r>
      <w:r w:rsidRPr="000F5AD1">
        <w:rPr>
          <w:rFonts w:eastAsia="Arial Unicode MS"/>
          <w:szCs w:val="24"/>
          <w:lang w:eastAsia="pt-BR"/>
        </w:rPr>
        <w:fldChar w:fldCharType="end"/>
      </w:r>
      <w:r w:rsidRPr="000F5AD1">
        <w:rPr>
          <w:rFonts w:eastAsia="Arial Unicode MS"/>
          <w:szCs w:val="24"/>
          <w:lang w:eastAsia="pt-BR"/>
        </w:rPr>
        <w:t>e subitens, fica facultado à Administração convocar os licitantes remanescentes do cadastro de reserva, na ordem de classificação, para fazê-lo em igual prazo e nas condições propostas pelo primeiro classificado.</w:t>
      </w:r>
      <w:bookmarkStart w:id="7" w:name="recusa_dos_que_baixaram_preco"/>
      <w:bookmarkEnd w:id="7"/>
    </w:p>
    <w:p w14:paraId="393B4A59" w14:textId="77777777" w:rsidR="000F5AD1" w:rsidRPr="000F5AD1" w:rsidRDefault="000F5AD1" w:rsidP="000F5AD1">
      <w:pPr>
        <w:numPr>
          <w:ilvl w:val="1"/>
          <w:numId w:val="14"/>
        </w:numPr>
        <w:suppressAutoHyphens w:val="0"/>
        <w:spacing w:beforeLines="30" w:before="72" w:afterLines="30" w:after="72"/>
        <w:ind w:left="0" w:firstLine="0"/>
        <w:jc w:val="both"/>
        <w:rPr>
          <w:rFonts w:eastAsia="Arial Unicode MS"/>
          <w:szCs w:val="24"/>
          <w:lang w:eastAsia="pt-BR"/>
        </w:rPr>
      </w:pPr>
      <w:r w:rsidRPr="000F5AD1">
        <w:rPr>
          <w:rFonts w:eastAsia="Arial Unicode MS"/>
          <w:szCs w:val="24"/>
          <w:lang w:eastAsia="pt-BR"/>
        </w:rPr>
        <w:t>Na hipótese de nenhum dos licitantes que trata o item 5.4.2.1, aceitar a contratação nos termos do item anterior, a Administração, observados o valor es</w:t>
      </w:r>
      <w:r w:rsidRPr="000F5AD1">
        <w:rPr>
          <w:rFonts w:eastAsia="Arial"/>
          <w:szCs w:val="24"/>
          <w:lang w:eastAsia="pt-BR"/>
        </w:rPr>
        <w:t>ti</w:t>
      </w:r>
      <w:r w:rsidRPr="000F5AD1">
        <w:rPr>
          <w:rFonts w:eastAsia="Arial Unicode MS"/>
          <w:szCs w:val="24"/>
          <w:lang w:eastAsia="pt-BR"/>
        </w:rPr>
        <w:t xml:space="preserve">mado e sua eventual atualização nos termos </w:t>
      </w:r>
      <w:r w:rsidRPr="000F5AD1">
        <w:rPr>
          <w:rFonts w:eastAsia="Arial Unicode MS"/>
          <w:i/>
          <w:iCs/>
          <w:szCs w:val="24"/>
          <w:lang w:eastAsia="pt-BR"/>
        </w:rPr>
        <w:t xml:space="preserve">do edital </w:t>
      </w:r>
      <w:r w:rsidRPr="000F5AD1">
        <w:rPr>
          <w:rFonts w:eastAsia="Arial Unicode MS"/>
          <w:szCs w:val="24"/>
          <w:lang w:eastAsia="pt-BR"/>
        </w:rPr>
        <w:t>poderá:</w:t>
      </w:r>
    </w:p>
    <w:p w14:paraId="329FFD91" w14:textId="77777777" w:rsidR="000F5AD1" w:rsidRPr="000F5AD1" w:rsidRDefault="000F5AD1" w:rsidP="000F5AD1">
      <w:pPr>
        <w:numPr>
          <w:ilvl w:val="2"/>
          <w:numId w:val="14"/>
        </w:numPr>
        <w:suppressAutoHyphens w:val="0"/>
        <w:spacing w:beforeLines="30" w:before="72" w:afterLines="30" w:after="72"/>
        <w:ind w:left="0" w:firstLine="0"/>
        <w:jc w:val="both"/>
        <w:rPr>
          <w:rFonts w:eastAsia="Arial Unicode MS"/>
          <w:szCs w:val="24"/>
          <w:lang w:eastAsia="pt-BR"/>
        </w:rPr>
      </w:pPr>
      <w:r w:rsidRPr="000F5AD1">
        <w:rPr>
          <w:rFonts w:eastAsia="Arial Unicode MS"/>
          <w:szCs w:val="24"/>
          <w:lang w:eastAsia="pt-BR"/>
        </w:rPr>
        <w:t>Convocar para negociação os demais licitantes ou fornecedores remanescentes cujos preços foram registrados sem redução, observada a ordem de classificação, com vistas à obtenção de preço melhor, mesmo que acima do preço do adjudicatário; ou</w:t>
      </w:r>
    </w:p>
    <w:p w14:paraId="3ECF7739" w14:textId="77777777" w:rsidR="000F5AD1" w:rsidRPr="000F5AD1" w:rsidRDefault="000F5AD1" w:rsidP="000F5AD1">
      <w:pPr>
        <w:numPr>
          <w:ilvl w:val="2"/>
          <w:numId w:val="14"/>
        </w:numPr>
        <w:suppressAutoHyphens w:val="0"/>
        <w:spacing w:beforeLines="30" w:before="72" w:afterLines="30" w:after="72"/>
        <w:ind w:left="0" w:firstLine="0"/>
        <w:jc w:val="both"/>
        <w:rPr>
          <w:rFonts w:eastAsia="Arial Unicode MS"/>
          <w:szCs w:val="24"/>
          <w:lang w:eastAsia="pt-BR"/>
        </w:rPr>
      </w:pPr>
      <w:r w:rsidRPr="000F5AD1">
        <w:rPr>
          <w:rFonts w:eastAsia="Arial Unicode MS"/>
          <w:szCs w:val="24"/>
          <w:lang w:eastAsia="pt-BR"/>
        </w:rPr>
        <w:t>Adjudicar e firmar o contrato nas condições ofertadas pelos licitantes ou fornecedores remanescentes, atendida a ordem classificatória, quando frustrada a negociação de melhor condição.</w:t>
      </w:r>
    </w:p>
    <w:p w14:paraId="381D8D7D" w14:textId="77777777" w:rsidR="000F5AD1" w:rsidRPr="000F5AD1" w:rsidRDefault="000F5AD1" w:rsidP="000F5AD1">
      <w:pPr>
        <w:numPr>
          <w:ilvl w:val="1"/>
          <w:numId w:val="14"/>
        </w:numPr>
        <w:suppressAutoHyphens w:val="0"/>
        <w:spacing w:beforeLines="30" w:before="72" w:afterLines="30" w:after="72"/>
        <w:ind w:left="0" w:firstLine="0"/>
        <w:jc w:val="both"/>
        <w:rPr>
          <w:rFonts w:eastAsia="Arial Unicode MS"/>
          <w:szCs w:val="24"/>
          <w:lang w:eastAsia="pt-BR"/>
        </w:rPr>
      </w:pPr>
      <w:r w:rsidRPr="000F5AD1">
        <w:rPr>
          <w:rFonts w:eastAsia="Arial Unicode MS"/>
          <w:szCs w:val="24"/>
          <w:lang w:eastAsia="pt-BR"/>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0C9CEB2" w14:textId="77777777" w:rsidR="000F5AD1" w:rsidRPr="000F5AD1" w:rsidRDefault="000F5AD1" w:rsidP="000F5AD1">
      <w:pPr>
        <w:suppressAutoHyphens w:val="0"/>
        <w:autoSpaceDE w:val="0"/>
        <w:autoSpaceDN w:val="0"/>
        <w:adjustRightInd w:val="0"/>
        <w:spacing w:beforeLines="30" w:before="72" w:afterLines="30" w:after="72"/>
        <w:jc w:val="both"/>
        <w:rPr>
          <w:rFonts w:eastAsia="Arial Unicode MS"/>
          <w:szCs w:val="24"/>
          <w:lang w:eastAsia="pt-BR"/>
        </w:rPr>
      </w:pPr>
    </w:p>
    <w:p w14:paraId="390B7E26" w14:textId="77777777" w:rsidR="000F5AD1" w:rsidRPr="000F5AD1" w:rsidRDefault="000F5AD1" w:rsidP="000F5AD1">
      <w:pPr>
        <w:numPr>
          <w:ilvl w:val="0"/>
          <w:numId w:val="14"/>
        </w:numPr>
        <w:suppressAutoHyphens w:val="0"/>
        <w:spacing w:beforeLines="30" w:before="72" w:afterLines="30" w:after="72"/>
        <w:ind w:left="0" w:firstLine="0"/>
        <w:jc w:val="both"/>
        <w:rPr>
          <w:rFonts w:eastAsia="Arial Unicode MS"/>
          <w:b/>
          <w:szCs w:val="24"/>
          <w:lang w:eastAsia="pt-BR"/>
        </w:rPr>
      </w:pPr>
      <w:r w:rsidRPr="000F5AD1">
        <w:rPr>
          <w:rFonts w:eastAsia="Arial Unicode MS"/>
          <w:b/>
          <w:szCs w:val="24"/>
          <w:lang w:eastAsia="pt-BR"/>
        </w:rPr>
        <w:t>REAJUSTE E REVISÃO DE PREÇOS (REALINHAMENTO) REGISTRADOS</w:t>
      </w:r>
    </w:p>
    <w:p w14:paraId="08F33879" w14:textId="77777777" w:rsidR="000F5AD1" w:rsidRPr="000F5AD1" w:rsidRDefault="000F5AD1" w:rsidP="000F5AD1">
      <w:pPr>
        <w:keepNext/>
        <w:keepLines/>
        <w:tabs>
          <w:tab w:val="left" w:pos="567"/>
        </w:tabs>
        <w:suppressAutoHyphens w:val="0"/>
        <w:spacing w:beforeLines="30" w:before="72" w:afterLines="30" w:after="72"/>
        <w:outlineLvl w:val="0"/>
        <w:rPr>
          <w:rFonts w:eastAsia="Noto Sans CJK SC"/>
          <w:b/>
          <w:szCs w:val="24"/>
        </w:rPr>
      </w:pPr>
      <w:r w:rsidRPr="000F5AD1">
        <w:rPr>
          <w:rFonts w:eastAsia="Noto Sans CJK SC"/>
          <w:b/>
          <w:bCs/>
          <w:szCs w:val="24"/>
        </w:rPr>
        <w:t>6.1 Reajuste</w:t>
      </w:r>
    </w:p>
    <w:p w14:paraId="75CA2410" w14:textId="77777777" w:rsidR="000F5AD1" w:rsidRPr="000F5AD1" w:rsidRDefault="000F5AD1" w:rsidP="000F5AD1">
      <w:pPr>
        <w:numPr>
          <w:ilvl w:val="1"/>
          <w:numId w:val="0"/>
        </w:numPr>
        <w:suppressAutoHyphens w:val="0"/>
        <w:spacing w:beforeLines="30" w:before="72" w:afterLines="30" w:after="72"/>
        <w:jc w:val="both"/>
        <w:rPr>
          <w:szCs w:val="24"/>
        </w:rPr>
      </w:pPr>
      <w:r w:rsidRPr="000F5AD1">
        <w:rPr>
          <w:szCs w:val="24"/>
        </w:rPr>
        <w:t>6.1.1 Os preços inicialmente contratados são fixos e irreajustáveis no prazo de um ano contado da data de aceite da proposta pela Administração.</w:t>
      </w:r>
    </w:p>
    <w:p w14:paraId="66D67D29" w14:textId="77777777" w:rsidR="000F5AD1" w:rsidRPr="000F5AD1" w:rsidRDefault="000F5AD1" w:rsidP="000F5AD1">
      <w:pPr>
        <w:numPr>
          <w:ilvl w:val="1"/>
          <w:numId w:val="0"/>
        </w:numPr>
        <w:suppressAutoHyphens w:val="0"/>
        <w:spacing w:beforeLines="30" w:before="72" w:afterLines="30" w:after="72"/>
        <w:jc w:val="both"/>
        <w:rPr>
          <w:szCs w:val="24"/>
        </w:rPr>
      </w:pPr>
      <w:r w:rsidRPr="000F5AD1">
        <w:rPr>
          <w:szCs w:val="24"/>
        </w:rPr>
        <w:t>6.1.2 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4D8C77C5" w14:textId="77777777" w:rsidR="000F5AD1" w:rsidRPr="000F5AD1" w:rsidRDefault="000F5AD1" w:rsidP="000F5AD1">
      <w:pPr>
        <w:numPr>
          <w:ilvl w:val="1"/>
          <w:numId w:val="0"/>
        </w:numPr>
        <w:suppressAutoHyphens w:val="0"/>
        <w:spacing w:beforeLines="30" w:before="72" w:afterLines="30" w:after="72"/>
        <w:jc w:val="both"/>
        <w:rPr>
          <w:szCs w:val="24"/>
        </w:rPr>
      </w:pPr>
      <w:r w:rsidRPr="000F5AD1">
        <w:rPr>
          <w:szCs w:val="24"/>
        </w:rPr>
        <w:t>6.1.3 Nos reajustes subsequentes ao primeiro, o interregno mínimo de um ano será contado a partir dos efeitos financeiros do último reajuste.</w:t>
      </w:r>
    </w:p>
    <w:p w14:paraId="20DB8D4C" w14:textId="77777777" w:rsidR="000F5AD1" w:rsidRPr="000F5AD1" w:rsidRDefault="000F5AD1" w:rsidP="000F5AD1">
      <w:pPr>
        <w:numPr>
          <w:ilvl w:val="1"/>
          <w:numId w:val="0"/>
        </w:numPr>
        <w:suppressAutoHyphens w:val="0"/>
        <w:spacing w:beforeLines="30" w:before="72" w:afterLines="30" w:after="72"/>
        <w:jc w:val="both"/>
        <w:rPr>
          <w:szCs w:val="24"/>
        </w:rPr>
      </w:pPr>
      <w:r w:rsidRPr="000F5AD1">
        <w:rPr>
          <w:szCs w:val="24"/>
        </w:rPr>
        <w:lastRenderedPageBreak/>
        <w:t xml:space="preserve">6.1.4 No caso de atraso ou não divulgação do(s) índice (s) de reajustamento, o Contratante pagará ao Contratado a importância calculada pela última variação conhecida, liquidando a diferença correspondente tão logo seja(m) divulgado(s) o(s) índice(s) definitivo(s). </w:t>
      </w:r>
    </w:p>
    <w:p w14:paraId="21C85016" w14:textId="77777777" w:rsidR="000F5AD1" w:rsidRPr="000F5AD1" w:rsidRDefault="000F5AD1" w:rsidP="000F5AD1">
      <w:pPr>
        <w:numPr>
          <w:ilvl w:val="1"/>
          <w:numId w:val="0"/>
        </w:numPr>
        <w:suppressAutoHyphens w:val="0"/>
        <w:spacing w:beforeLines="30" w:before="72" w:afterLines="30" w:after="72"/>
        <w:jc w:val="both"/>
        <w:rPr>
          <w:szCs w:val="24"/>
        </w:rPr>
      </w:pPr>
      <w:r w:rsidRPr="000F5AD1">
        <w:rPr>
          <w:szCs w:val="24"/>
        </w:rPr>
        <w:t>6.1.5 Nas aferições finais, o(s) índice(s) utilizado(s) para reajuste será(</w:t>
      </w:r>
      <w:proofErr w:type="spellStart"/>
      <w:r w:rsidRPr="000F5AD1">
        <w:rPr>
          <w:szCs w:val="24"/>
        </w:rPr>
        <w:t>ão</w:t>
      </w:r>
      <w:proofErr w:type="spellEnd"/>
      <w:r w:rsidRPr="000F5AD1">
        <w:rPr>
          <w:szCs w:val="24"/>
        </w:rPr>
        <w:t>), obrigatoriamente, o(s) definitivo(s).</w:t>
      </w:r>
    </w:p>
    <w:p w14:paraId="1CB52DAB" w14:textId="77777777" w:rsidR="000F5AD1" w:rsidRPr="000F5AD1" w:rsidRDefault="000F5AD1" w:rsidP="000F5AD1">
      <w:pPr>
        <w:numPr>
          <w:ilvl w:val="1"/>
          <w:numId w:val="0"/>
        </w:numPr>
        <w:suppressAutoHyphens w:val="0"/>
        <w:spacing w:beforeLines="30" w:before="72" w:afterLines="30" w:after="72"/>
        <w:jc w:val="both"/>
        <w:rPr>
          <w:szCs w:val="24"/>
        </w:rPr>
      </w:pPr>
      <w:r w:rsidRPr="000F5AD1">
        <w:rPr>
          <w:szCs w:val="24"/>
        </w:rPr>
        <w:t>6.1.6 Caso o(s) índice(s) estabelecido(s) para reajustamento venha(m) a ser extinto(s) ou de qualquer forma não possa(m) mais ser utilizado(s), será(</w:t>
      </w:r>
      <w:proofErr w:type="spellStart"/>
      <w:r w:rsidRPr="000F5AD1">
        <w:rPr>
          <w:szCs w:val="24"/>
        </w:rPr>
        <w:t>ão</w:t>
      </w:r>
      <w:proofErr w:type="spellEnd"/>
      <w:r w:rsidRPr="000F5AD1">
        <w:rPr>
          <w:szCs w:val="24"/>
        </w:rPr>
        <w:t>) adotado(s), em substituição, o(s) que vier(em) a ser determinado(s) pela legislação então em vigor.</w:t>
      </w:r>
    </w:p>
    <w:p w14:paraId="6DA5AC25" w14:textId="77777777" w:rsidR="000F5AD1" w:rsidRPr="000F5AD1" w:rsidRDefault="000F5AD1" w:rsidP="000F5AD1">
      <w:pPr>
        <w:numPr>
          <w:ilvl w:val="1"/>
          <w:numId w:val="0"/>
        </w:numPr>
        <w:suppressAutoHyphens w:val="0"/>
        <w:spacing w:beforeLines="30" w:before="72" w:afterLines="30" w:after="72"/>
        <w:jc w:val="both"/>
        <w:rPr>
          <w:szCs w:val="24"/>
        </w:rPr>
      </w:pPr>
      <w:r w:rsidRPr="000F5AD1">
        <w:rPr>
          <w:szCs w:val="24"/>
        </w:rPr>
        <w:t xml:space="preserve">6.1.7 Na ausência de previsão legal quanto ao índice substituto, as partes elegerão novo índice oficial, para reajustamento do preço do valor remanescente, por meio de termo aditivo. </w:t>
      </w:r>
    </w:p>
    <w:p w14:paraId="07C9FC09" w14:textId="77777777" w:rsidR="000F5AD1" w:rsidRPr="000F5AD1" w:rsidRDefault="000F5AD1" w:rsidP="000F5AD1">
      <w:pPr>
        <w:suppressAutoHyphens w:val="0"/>
        <w:spacing w:beforeLines="30" w:before="72" w:afterLines="30" w:after="72"/>
        <w:jc w:val="both"/>
        <w:rPr>
          <w:szCs w:val="24"/>
          <w:lang w:eastAsia="pt-BR"/>
        </w:rPr>
      </w:pPr>
      <w:r w:rsidRPr="000F5AD1">
        <w:rPr>
          <w:szCs w:val="24"/>
        </w:rPr>
        <w:t>6.1.8 O reajuste será realizado por apostilamento.</w:t>
      </w:r>
    </w:p>
    <w:p w14:paraId="6AD68AA8" w14:textId="77777777" w:rsidR="000F5AD1" w:rsidRPr="000F5AD1" w:rsidRDefault="000F5AD1" w:rsidP="000F5AD1">
      <w:pPr>
        <w:suppressAutoHyphens w:val="0"/>
        <w:spacing w:beforeLines="30" w:before="72" w:afterLines="30" w:after="72"/>
        <w:contextualSpacing/>
        <w:jc w:val="both"/>
        <w:rPr>
          <w:b/>
          <w:szCs w:val="24"/>
        </w:rPr>
      </w:pPr>
      <w:r w:rsidRPr="000F5AD1">
        <w:rPr>
          <w:b/>
          <w:szCs w:val="24"/>
        </w:rPr>
        <w:t>6.2 Da revisão de preços (realinhamento).</w:t>
      </w:r>
    </w:p>
    <w:p w14:paraId="4392415F" w14:textId="77777777" w:rsidR="000F5AD1" w:rsidRPr="000F5AD1" w:rsidRDefault="000F5AD1" w:rsidP="000F5AD1">
      <w:pPr>
        <w:suppressAutoHyphens w:val="0"/>
        <w:spacing w:beforeLines="30" w:before="72" w:afterLines="30" w:after="72"/>
        <w:contextualSpacing/>
        <w:jc w:val="both"/>
        <w:rPr>
          <w:szCs w:val="24"/>
        </w:rPr>
      </w:pPr>
      <w:r w:rsidRPr="000F5AD1">
        <w:rPr>
          <w:szCs w:val="24"/>
        </w:rPr>
        <w:t>6.2.1 A revisão de preços ocorre nos casos em que a modificação é decorrente de evento imprevisível, que não é refletido nos índices de variação de preços, não decorrem de circunstâncias meramente inflacionárias.</w:t>
      </w:r>
    </w:p>
    <w:p w14:paraId="5CE2BA8B" w14:textId="77777777" w:rsidR="000F5AD1" w:rsidRPr="000F5AD1" w:rsidRDefault="000F5AD1" w:rsidP="000F5AD1">
      <w:pPr>
        <w:jc w:val="both"/>
      </w:pPr>
      <w:r w:rsidRPr="000F5AD1">
        <w:t xml:space="preserve">6.2.2 O pedido de realinhamento deverá ser feito por escrito e protocolado de forma física ou digital – email: </w:t>
      </w:r>
      <w:r w:rsidRPr="000F5AD1">
        <w:rPr>
          <w:b/>
        </w:rPr>
        <w:t>licitacao@pmcaracol.ms.gov.br</w:t>
      </w:r>
      <w:r w:rsidRPr="000F5AD1">
        <w:t>).</w:t>
      </w:r>
    </w:p>
    <w:p w14:paraId="011B48F5" w14:textId="77777777" w:rsidR="000F5AD1" w:rsidRPr="000F5AD1" w:rsidRDefault="000F5AD1" w:rsidP="000F5AD1">
      <w:pPr>
        <w:jc w:val="both"/>
        <w:rPr>
          <w:szCs w:val="24"/>
        </w:rPr>
      </w:pPr>
      <w:r w:rsidRPr="000F5AD1">
        <w:rPr>
          <w:szCs w:val="24"/>
        </w:rPr>
        <w:t>6.2.3 O pedido de realinhamento deverá ser acompanhado de documentos hábeis (exemplo: notas fiscais) que comprovem o valor de custo que a contratada pagava anteriormente a apresentação de sua proposta ou do último realinhamento (conforme o caso) e a situação atual.</w:t>
      </w:r>
    </w:p>
    <w:p w14:paraId="0ECA860B" w14:textId="77777777" w:rsidR="000F5AD1" w:rsidRPr="000F5AD1" w:rsidRDefault="000F5AD1" w:rsidP="000F5AD1">
      <w:pPr>
        <w:jc w:val="both"/>
        <w:rPr>
          <w:szCs w:val="24"/>
        </w:rPr>
      </w:pPr>
      <w:r w:rsidRPr="000F5AD1">
        <w:rPr>
          <w:szCs w:val="24"/>
        </w:rPr>
        <w:t xml:space="preserve">6.2.4 O realinhamento de preços será analisado em até 05 (cinco) dias, contados da data de seu protocolo (físico ou digital-email: </w:t>
      </w:r>
      <w:r w:rsidRPr="000F5AD1">
        <w:rPr>
          <w:b/>
        </w:rPr>
        <w:t>licitacao@pmcaracol.ms.gov.br</w:t>
      </w:r>
      <w:r w:rsidRPr="000F5AD1">
        <w:rPr>
          <w:szCs w:val="24"/>
        </w:rPr>
        <w:t>).</w:t>
      </w:r>
    </w:p>
    <w:p w14:paraId="0A851FD4" w14:textId="77777777" w:rsidR="000F5AD1" w:rsidRPr="000F5AD1" w:rsidRDefault="000F5AD1" w:rsidP="000F5AD1">
      <w:pPr>
        <w:numPr>
          <w:ilvl w:val="2"/>
          <w:numId w:val="0"/>
        </w:numPr>
        <w:suppressAutoHyphens w:val="0"/>
        <w:spacing w:beforeLines="30" w:before="72" w:afterLines="30" w:after="72"/>
        <w:jc w:val="both"/>
        <w:rPr>
          <w:szCs w:val="24"/>
        </w:rPr>
      </w:pPr>
      <w:r w:rsidRPr="000F5AD1">
        <w:rPr>
          <w:iCs/>
          <w:szCs w:val="24"/>
        </w:rPr>
        <w:t xml:space="preserve">6.2.4.1 Havendo erro </w:t>
      </w:r>
      <w:r w:rsidRPr="000F5AD1">
        <w:rPr>
          <w:szCs w:val="24"/>
        </w:rPr>
        <w:t>na</w:t>
      </w:r>
      <w:r w:rsidRPr="000F5AD1">
        <w:rPr>
          <w:iCs/>
          <w:szCs w:val="24"/>
        </w:rPr>
        <w:t xml:space="preserve"> apresentação da Nota Fiscal/documento, que impeça a análise do realinhamento, o prazo descrito no item 6.2.4 ficará sobrestado até que o contratado providencie as medidas saneadoras. Nessa hipótese, o prazo para análise reiniciar-se-á após a comprovação da regularização da situação, não acarretando qualquer ônus para o contratante;</w:t>
      </w:r>
    </w:p>
    <w:p w14:paraId="3022C01A" w14:textId="77777777" w:rsidR="000F5AD1" w:rsidRPr="000F5AD1" w:rsidRDefault="000F5AD1" w:rsidP="000F5AD1">
      <w:pPr>
        <w:jc w:val="both"/>
        <w:rPr>
          <w:szCs w:val="24"/>
        </w:rPr>
      </w:pPr>
      <w:r w:rsidRPr="000F5AD1">
        <w:rPr>
          <w:szCs w:val="24"/>
        </w:rPr>
        <w:t>6.2.4.2 o prazo de análise do realinhamento previsto no subitem anterior poderá ser prorrogado em casos de objeto com índices de análise complexos.</w:t>
      </w:r>
    </w:p>
    <w:p w14:paraId="40306A7E" w14:textId="77777777" w:rsidR="000F5AD1" w:rsidRPr="000F5AD1" w:rsidRDefault="000F5AD1" w:rsidP="000F5AD1">
      <w:pPr>
        <w:jc w:val="both"/>
        <w:rPr>
          <w:szCs w:val="24"/>
        </w:rPr>
      </w:pPr>
      <w:r w:rsidRPr="000F5AD1">
        <w:rPr>
          <w:szCs w:val="24"/>
        </w:rPr>
        <w:t>6.2.4.3 o pedido de realinhamento não suspende nem prorroga os prazos de entregas/prestação de serviços dos pedidos feitos antes ou durante a análise de realinhamento, sendo que os valores realinhados só entrarão em vigor a partir da data de assinatura do termo aditivo</w:t>
      </w:r>
      <w:r w:rsidRPr="000F5AD1">
        <w:t>.</w:t>
      </w:r>
    </w:p>
    <w:p w14:paraId="1C723915" w14:textId="77777777" w:rsidR="000F5AD1" w:rsidRPr="000F5AD1" w:rsidRDefault="000F5AD1" w:rsidP="000F5AD1">
      <w:pPr>
        <w:numPr>
          <w:ilvl w:val="3"/>
          <w:numId w:val="0"/>
        </w:numPr>
        <w:suppressAutoHyphens w:val="0"/>
        <w:spacing w:beforeLines="30" w:before="72" w:afterLines="30" w:after="72"/>
        <w:jc w:val="both"/>
        <w:rPr>
          <w:szCs w:val="24"/>
          <w:lang w:eastAsia="pt-BR"/>
        </w:rPr>
      </w:pPr>
    </w:p>
    <w:p w14:paraId="65049991" w14:textId="77777777" w:rsidR="000F5AD1" w:rsidRPr="000F5AD1" w:rsidRDefault="000F5AD1" w:rsidP="000F5AD1">
      <w:pPr>
        <w:numPr>
          <w:ilvl w:val="0"/>
          <w:numId w:val="14"/>
        </w:numPr>
        <w:suppressAutoHyphens w:val="0"/>
        <w:spacing w:beforeLines="30" w:before="72" w:afterLines="30" w:after="72"/>
        <w:ind w:left="0" w:firstLine="0"/>
        <w:jc w:val="both"/>
        <w:rPr>
          <w:rFonts w:eastAsia="Arial Unicode MS"/>
          <w:b/>
          <w:szCs w:val="24"/>
          <w:lang w:eastAsia="pt-BR"/>
        </w:rPr>
      </w:pPr>
      <w:r w:rsidRPr="000F5AD1">
        <w:rPr>
          <w:rFonts w:eastAsia="Arial Unicode MS"/>
          <w:b/>
          <w:szCs w:val="24"/>
          <w:lang w:eastAsia="pt-BR"/>
        </w:rPr>
        <w:t>NEGOCIAÇÃO DE PREÇOS REGISTRADOS</w:t>
      </w:r>
    </w:p>
    <w:p w14:paraId="7C843FB1" w14:textId="77777777" w:rsidR="000F5AD1" w:rsidRPr="000F5AD1" w:rsidRDefault="000F5AD1" w:rsidP="000F5AD1">
      <w:pPr>
        <w:numPr>
          <w:ilvl w:val="1"/>
          <w:numId w:val="14"/>
        </w:numPr>
        <w:suppressAutoHyphens w:val="0"/>
        <w:spacing w:beforeLines="30" w:before="72" w:afterLines="30" w:after="72"/>
        <w:ind w:left="0" w:firstLine="0"/>
        <w:jc w:val="both"/>
        <w:rPr>
          <w:rFonts w:eastAsia="Arial Unicode MS"/>
          <w:szCs w:val="24"/>
          <w:lang w:eastAsia="pt-BR"/>
        </w:rPr>
      </w:pPr>
      <w:r w:rsidRPr="000F5AD1">
        <w:rPr>
          <w:rFonts w:eastAsia="Arial Unicode MS"/>
          <w:szCs w:val="24"/>
          <w:lang w:eastAsia="pt-BR"/>
        </w:rPr>
        <w:t>Na hipótese de o preço registrado tornar-se superior ao preço pra</w:t>
      </w:r>
      <w:r w:rsidRPr="000F5AD1">
        <w:rPr>
          <w:rFonts w:eastAsia="Calibri"/>
          <w:szCs w:val="24"/>
          <w:lang w:eastAsia="pt-BR"/>
        </w:rPr>
        <w:t>ti</w:t>
      </w:r>
      <w:r w:rsidRPr="000F5AD1">
        <w:rPr>
          <w:rFonts w:eastAsia="Arial Unicode MS"/>
          <w:szCs w:val="24"/>
          <w:lang w:eastAsia="pt-BR"/>
        </w:rPr>
        <w:t>cado no mercado por mo</w:t>
      </w:r>
      <w:r w:rsidRPr="000F5AD1">
        <w:rPr>
          <w:rFonts w:eastAsia="Calibri"/>
          <w:szCs w:val="24"/>
          <w:lang w:eastAsia="pt-BR"/>
        </w:rPr>
        <w:t>ti</w:t>
      </w:r>
      <w:r w:rsidRPr="000F5AD1">
        <w:rPr>
          <w:rFonts w:eastAsia="Arial Unicode MS"/>
          <w:szCs w:val="24"/>
          <w:lang w:eastAsia="pt-BR"/>
        </w:rPr>
        <w:t>vo superveniente, o órgão ou en</w:t>
      </w:r>
      <w:r w:rsidRPr="000F5AD1">
        <w:rPr>
          <w:rFonts w:eastAsia="Calibri"/>
          <w:szCs w:val="24"/>
          <w:lang w:eastAsia="pt-BR"/>
        </w:rPr>
        <w:t>ti</w:t>
      </w:r>
      <w:r w:rsidRPr="000F5AD1">
        <w:rPr>
          <w:rFonts w:eastAsia="Arial Unicode MS"/>
          <w:szCs w:val="24"/>
          <w:lang w:eastAsia="pt-BR"/>
        </w:rPr>
        <w:t>dade gerenciadora convocará o fornecedor para negociar a redução do preço registrado.</w:t>
      </w:r>
    </w:p>
    <w:p w14:paraId="788C5857" w14:textId="77777777" w:rsidR="000F5AD1" w:rsidRPr="000F5AD1" w:rsidRDefault="000F5AD1" w:rsidP="000F5AD1">
      <w:pPr>
        <w:numPr>
          <w:ilvl w:val="2"/>
          <w:numId w:val="14"/>
        </w:numPr>
        <w:suppressAutoHyphens w:val="0"/>
        <w:spacing w:beforeLines="30" w:before="72" w:afterLines="30" w:after="72"/>
        <w:ind w:left="0" w:firstLine="0"/>
        <w:jc w:val="both"/>
        <w:rPr>
          <w:rFonts w:eastAsia="Arial Unicode MS"/>
          <w:color w:val="000000"/>
          <w:szCs w:val="24"/>
          <w:lang w:eastAsia="pt-BR"/>
        </w:rPr>
      </w:pPr>
      <w:r w:rsidRPr="000F5AD1">
        <w:rPr>
          <w:rFonts w:eastAsia="Arial Unicode MS"/>
          <w:color w:val="000000"/>
          <w:szCs w:val="24"/>
          <w:lang w:eastAsia="pt-BR"/>
        </w:rPr>
        <w:t>Caso não aceite reduzir seu preço aos valores pra</w:t>
      </w:r>
      <w:r w:rsidRPr="000F5AD1">
        <w:rPr>
          <w:rFonts w:eastAsia="Calibri"/>
          <w:color w:val="000000"/>
          <w:szCs w:val="24"/>
          <w:lang w:eastAsia="pt-BR"/>
        </w:rPr>
        <w:t>ti</w:t>
      </w:r>
      <w:r w:rsidRPr="000F5AD1">
        <w:rPr>
          <w:rFonts w:eastAsia="Arial Unicode MS"/>
          <w:color w:val="000000"/>
          <w:szCs w:val="24"/>
          <w:lang w:eastAsia="pt-BR"/>
        </w:rPr>
        <w:t>cados pelo mercado, o fornecedor será liberado do compromisso assumido quanto ao item registrado, sem aplicação de penalidades administrativas.</w:t>
      </w:r>
    </w:p>
    <w:p w14:paraId="3B26094D" w14:textId="77777777" w:rsidR="000F5AD1" w:rsidRPr="000F5AD1" w:rsidRDefault="000F5AD1" w:rsidP="000F5AD1">
      <w:pPr>
        <w:numPr>
          <w:ilvl w:val="2"/>
          <w:numId w:val="14"/>
        </w:numPr>
        <w:suppressAutoHyphens w:val="0"/>
        <w:spacing w:beforeLines="30" w:before="72" w:afterLines="30" w:after="72"/>
        <w:ind w:left="0" w:firstLine="0"/>
        <w:jc w:val="both"/>
        <w:rPr>
          <w:rFonts w:eastAsia="Arial Unicode MS"/>
          <w:color w:val="000000"/>
          <w:szCs w:val="24"/>
          <w:lang w:eastAsia="pt-BR"/>
        </w:rPr>
      </w:pPr>
      <w:r w:rsidRPr="000F5AD1">
        <w:rPr>
          <w:rFonts w:eastAsia="Arial Unicode MS"/>
          <w:color w:val="000000"/>
          <w:szCs w:val="24"/>
          <w:lang w:eastAsia="pt-BR"/>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3D3FA704" w14:textId="77777777" w:rsidR="000F5AD1" w:rsidRPr="000F5AD1" w:rsidRDefault="000F5AD1" w:rsidP="000F5AD1">
      <w:pPr>
        <w:numPr>
          <w:ilvl w:val="2"/>
          <w:numId w:val="14"/>
        </w:numPr>
        <w:suppressAutoHyphens w:val="0"/>
        <w:spacing w:beforeLines="30" w:before="72" w:afterLines="30" w:after="72"/>
        <w:ind w:left="0" w:firstLine="0"/>
        <w:jc w:val="both"/>
        <w:rPr>
          <w:rFonts w:eastAsia="Arial Unicode MS"/>
          <w:color w:val="000000"/>
          <w:szCs w:val="24"/>
          <w:lang w:eastAsia="pt-BR"/>
        </w:rPr>
      </w:pPr>
      <w:r w:rsidRPr="000F5AD1">
        <w:rPr>
          <w:rFonts w:eastAsia="Arial Unicode MS"/>
          <w:color w:val="000000"/>
          <w:szCs w:val="24"/>
          <w:lang w:eastAsia="pt-BR"/>
        </w:rPr>
        <w:t>Se não obtiver êxito nas negociações, o órgão ou en</w:t>
      </w:r>
      <w:r w:rsidRPr="000F5AD1">
        <w:rPr>
          <w:rFonts w:eastAsia="Calibri"/>
          <w:color w:val="000000"/>
          <w:szCs w:val="24"/>
          <w:lang w:eastAsia="pt-BR"/>
        </w:rPr>
        <w:t>tid</w:t>
      </w:r>
      <w:r w:rsidRPr="000F5AD1">
        <w:rPr>
          <w:rFonts w:eastAsia="Arial Unicode MS"/>
          <w:color w:val="000000"/>
          <w:szCs w:val="24"/>
          <w:lang w:eastAsia="pt-BR"/>
        </w:rPr>
        <w:t>ade gerenciadora procederá ao cancelamento da ata de registro de preços, adotando as medidas cabíveis para obtenção de contratação mais vantajosa.</w:t>
      </w:r>
      <w:bookmarkStart w:id="8" w:name="reducao_preco_mercado_negociacao_frustra"/>
      <w:bookmarkEnd w:id="8"/>
    </w:p>
    <w:p w14:paraId="4DF70856" w14:textId="77777777" w:rsidR="000F5AD1" w:rsidRPr="000F5AD1" w:rsidRDefault="000F5AD1" w:rsidP="000F5AD1">
      <w:pPr>
        <w:numPr>
          <w:ilvl w:val="2"/>
          <w:numId w:val="14"/>
        </w:numPr>
        <w:suppressAutoHyphens w:val="0"/>
        <w:spacing w:beforeLines="30" w:before="72" w:afterLines="30" w:after="72"/>
        <w:ind w:left="0" w:firstLine="0"/>
        <w:jc w:val="both"/>
        <w:rPr>
          <w:rFonts w:eastAsia="Arial Unicode MS"/>
          <w:color w:val="000000"/>
          <w:szCs w:val="24"/>
          <w:lang w:eastAsia="pt-BR"/>
        </w:rPr>
      </w:pPr>
      <w:r w:rsidRPr="000F5AD1">
        <w:rPr>
          <w:rFonts w:eastAsia="Arial Unicode MS"/>
          <w:color w:val="000000"/>
          <w:szCs w:val="24"/>
          <w:lang w:eastAsia="pt-BR"/>
        </w:rPr>
        <w:lastRenderedPageBreak/>
        <w:t>Na hipótese de redução do preço registrado, o gerenciador comunicará aos órgãos e às en</w:t>
      </w:r>
      <w:r w:rsidRPr="000F5AD1">
        <w:rPr>
          <w:rFonts w:eastAsia="Calibri"/>
          <w:color w:val="000000"/>
          <w:szCs w:val="24"/>
          <w:lang w:eastAsia="pt-BR"/>
        </w:rPr>
        <w:t>ti</w:t>
      </w:r>
      <w:r w:rsidRPr="000F5AD1">
        <w:rPr>
          <w:rFonts w:eastAsia="Arial Unicode MS"/>
          <w:color w:val="000000"/>
          <w:szCs w:val="24"/>
          <w:lang w:eastAsia="pt-BR"/>
        </w:rPr>
        <w:t xml:space="preserve">dades que </w:t>
      </w:r>
      <w:r w:rsidRPr="000F5AD1">
        <w:rPr>
          <w:rFonts w:eastAsia="Calibri"/>
          <w:color w:val="000000"/>
          <w:szCs w:val="24"/>
          <w:lang w:eastAsia="pt-BR"/>
        </w:rPr>
        <w:t>ti</w:t>
      </w:r>
      <w:r w:rsidRPr="000F5AD1">
        <w:rPr>
          <w:rFonts w:eastAsia="Arial Unicode MS"/>
          <w:color w:val="000000"/>
          <w:szCs w:val="24"/>
          <w:lang w:eastAsia="pt-BR"/>
        </w:rPr>
        <w:t>verem firmado contratos decorrentes da ata de registro de preços para que avaliem a conveniência e a oportunidade de diligenciarem negociação com vistas à alteração contratual, observado o disposto no art. 124 da Lei nº 14.133, de 2021.</w:t>
      </w:r>
    </w:p>
    <w:p w14:paraId="1907BAD0" w14:textId="77777777" w:rsidR="000F5AD1" w:rsidRPr="000F5AD1" w:rsidRDefault="000F5AD1" w:rsidP="000F5AD1">
      <w:pPr>
        <w:numPr>
          <w:ilvl w:val="1"/>
          <w:numId w:val="14"/>
        </w:numPr>
        <w:suppressAutoHyphens w:val="0"/>
        <w:spacing w:beforeLines="30" w:before="72" w:afterLines="30" w:after="72"/>
        <w:ind w:left="0" w:firstLine="0"/>
        <w:jc w:val="both"/>
        <w:rPr>
          <w:rFonts w:eastAsia="Arial Unicode MS"/>
          <w:szCs w:val="24"/>
          <w:lang w:eastAsia="pt-BR"/>
        </w:rPr>
      </w:pPr>
      <w:r w:rsidRPr="000F5AD1">
        <w:rPr>
          <w:rFonts w:eastAsia="Arial Unicode MS"/>
          <w:szCs w:val="24"/>
          <w:lang w:eastAsia="pt-BR"/>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9" w:name="hipotese_preco_mercado_maior"/>
      <w:bookmarkEnd w:id="9"/>
    </w:p>
    <w:p w14:paraId="589682CC" w14:textId="77777777" w:rsidR="000F5AD1" w:rsidRPr="000F5AD1" w:rsidRDefault="000F5AD1" w:rsidP="000F5AD1">
      <w:pPr>
        <w:numPr>
          <w:ilvl w:val="2"/>
          <w:numId w:val="14"/>
        </w:numPr>
        <w:suppressAutoHyphens w:val="0"/>
        <w:spacing w:beforeLines="30" w:before="72" w:afterLines="30" w:after="72"/>
        <w:ind w:left="0" w:firstLine="0"/>
        <w:jc w:val="both"/>
        <w:rPr>
          <w:rFonts w:eastAsia="Arial Unicode MS"/>
          <w:color w:val="000000"/>
          <w:szCs w:val="24"/>
          <w:lang w:eastAsia="pt-BR"/>
        </w:rPr>
      </w:pPr>
      <w:r w:rsidRPr="000F5AD1">
        <w:rPr>
          <w:rFonts w:eastAsia="Arial Unicode MS"/>
          <w:color w:val="000000"/>
          <w:szCs w:val="24"/>
          <w:lang w:eastAsia="pt-BR"/>
        </w:rPr>
        <w:t xml:space="preserve">Neste caso, o fornecedor encaminhará, juntamente com o pedido de alteração, a documentação comprobatória ou </w:t>
      </w:r>
      <w:proofErr w:type="spellStart"/>
      <w:r w:rsidRPr="000F5AD1">
        <w:rPr>
          <w:rFonts w:eastAsia="Arial Unicode MS"/>
          <w:color w:val="000000"/>
          <w:szCs w:val="24"/>
          <w:lang w:eastAsia="pt-BR"/>
        </w:rPr>
        <w:t>a</w:t>
      </w:r>
      <w:proofErr w:type="spellEnd"/>
      <w:r w:rsidRPr="000F5AD1">
        <w:rPr>
          <w:rFonts w:eastAsia="Arial Unicode MS"/>
          <w:color w:val="000000"/>
          <w:szCs w:val="24"/>
          <w:lang w:eastAsia="pt-BR"/>
        </w:rPr>
        <w:t xml:space="preserve"> planilha de custos que demonstre a inviabilidade do preço registrado em relação às condições inicialmente pactuadas.</w:t>
      </w:r>
      <w:bookmarkStart w:id="10" w:name="prova_preco_mercado_maior"/>
      <w:bookmarkEnd w:id="10"/>
    </w:p>
    <w:p w14:paraId="21249FA8" w14:textId="1A9ECDE0" w:rsidR="000F5AD1" w:rsidRPr="000F5AD1" w:rsidRDefault="000F5AD1" w:rsidP="000F5AD1">
      <w:pPr>
        <w:numPr>
          <w:ilvl w:val="2"/>
          <w:numId w:val="14"/>
        </w:numPr>
        <w:suppressAutoHyphens w:val="0"/>
        <w:spacing w:beforeLines="30" w:before="72" w:afterLines="30" w:after="72"/>
        <w:ind w:left="0" w:firstLine="0"/>
        <w:jc w:val="both"/>
        <w:rPr>
          <w:rFonts w:eastAsia="Arial Unicode MS"/>
          <w:color w:val="000000"/>
          <w:szCs w:val="24"/>
          <w:lang w:eastAsia="pt-BR"/>
        </w:rPr>
      </w:pPr>
      <w:r w:rsidRPr="000F5AD1">
        <w:rPr>
          <w:rFonts w:eastAsia="Arial Unicode MS"/>
          <w:color w:val="000000"/>
          <w:szCs w:val="24"/>
          <w:lang w:eastAsia="pt-BR"/>
        </w:rPr>
        <w:t>Na hipótese de não comprovação da existência de fato superveniente que inviabilize o preço registrado, o pedido será indeferido pelo órgão ou en</w:t>
      </w:r>
      <w:r w:rsidRPr="000F5AD1">
        <w:rPr>
          <w:rFonts w:eastAsia="Calibri"/>
          <w:color w:val="000000"/>
          <w:szCs w:val="24"/>
          <w:lang w:eastAsia="pt-BR"/>
        </w:rPr>
        <w:t>ti</w:t>
      </w:r>
      <w:r w:rsidRPr="000F5AD1">
        <w:rPr>
          <w:rFonts w:eastAsia="Arial Unicode MS"/>
          <w:color w:val="000000"/>
          <w:szCs w:val="24"/>
          <w:lang w:eastAsia="pt-BR"/>
        </w:rPr>
        <w:t xml:space="preserve">dade gerenciadora e o fornecedor deverá cumprir as obrigações estabelecidas na ata, sob pena de cancelamento do seu registro, nos termos do item </w:t>
      </w:r>
      <w:r w:rsidRPr="000F5AD1">
        <w:rPr>
          <w:rFonts w:eastAsia="Arial Unicode MS"/>
          <w:color w:val="000000"/>
          <w:szCs w:val="24"/>
          <w:lang w:eastAsia="pt-BR"/>
        </w:rPr>
        <w:fldChar w:fldCharType="begin"/>
      </w:r>
      <w:r w:rsidRPr="000F5AD1">
        <w:rPr>
          <w:rFonts w:eastAsia="Arial Unicode MS"/>
          <w:color w:val="000000"/>
          <w:szCs w:val="24"/>
          <w:lang w:eastAsia="pt-BR"/>
        </w:rPr>
        <w:instrText xml:space="preserve"> REF cancelamento_do_fornecedor \r \h  \* MERGEFORMAT </w:instrText>
      </w:r>
      <w:r w:rsidRPr="000F5AD1">
        <w:rPr>
          <w:rFonts w:eastAsia="Arial Unicode MS"/>
          <w:color w:val="000000"/>
          <w:szCs w:val="24"/>
          <w:lang w:eastAsia="pt-BR"/>
        </w:rPr>
      </w:r>
      <w:r w:rsidRPr="000F5AD1">
        <w:rPr>
          <w:rFonts w:eastAsia="Arial Unicode MS"/>
          <w:color w:val="000000"/>
          <w:szCs w:val="24"/>
          <w:lang w:eastAsia="pt-BR"/>
        </w:rPr>
        <w:fldChar w:fldCharType="separate"/>
      </w:r>
      <w:r w:rsidR="00CF7709">
        <w:rPr>
          <w:rFonts w:eastAsia="Arial Unicode MS"/>
          <w:color w:val="000000"/>
          <w:szCs w:val="24"/>
          <w:lang w:eastAsia="pt-BR"/>
        </w:rPr>
        <w:t>9.1</w:t>
      </w:r>
      <w:r w:rsidRPr="000F5AD1">
        <w:rPr>
          <w:rFonts w:eastAsia="Arial Unicode MS"/>
          <w:color w:val="000000"/>
          <w:szCs w:val="24"/>
          <w:lang w:eastAsia="pt-BR"/>
        </w:rPr>
        <w:fldChar w:fldCharType="end"/>
      </w:r>
      <w:r w:rsidRPr="000F5AD1">
        <w:rPr>
          <w:rFonts w:eastAsia="Arial Unicode MS"/>
          <w:color w:val="000000"/>
          <w:szCs w:val="24"/>
          <w:lang w:eastAsia="pt-BR"/>
        </w:rPr>
        <w:t>, sem prejuízo das sanções previstas na Lei nº 14.133, de 2021, e na legislação aplicável.</w:t>
      </w:r>
      <w:bookmarkStart w:id="11" w:name="nao_comprovacao_majoracao_mercado"/>
      <w:bookmarkEnd w:id="11"/>
    </w:p>
    <w:p w14:paraId="150DB7D1" w14:textId="77777777" w:rsidR="000F5AD1" w:rsidRPr="000F5AD1" w:rsidRDefault="000F5AD1" w:rsidP="000F5AD1">
      <w:pPr>
        <w:numPr>
          <w:ilvl w:val="2"/>
          <w:numId w:val="14"/>
        </w:numPr>
        <w:suppressAutoHyphens w:val="0"/>
        <w:spacing w:beforeLines="30" w:before="72" w:afterLines="30" w:after="72"/>
        <w:ind w:left="0" w:firstLine="0"/>
        <w:jc w:val="both"/>
        <w:rPr>
          <w:rFonts w:eastAsia="Arial Unicode MS"/>
          <w:color w:val="000000"/>
          <w:szCs w:val="24"/>
          <w:lang w:eastAsia="pt-BR"/>
        </w:rPr>
      </w:pPr>
      <w:r w:rsidRPr="000F5AD1">
        <w:rPr>
          <w:rFonts w:eastAsia="Arial Unicode MS"/>
          <w:color w:val="000000"/>
          <w:szCs w:val="24"/>
          <w:lang w:eastAsia="pt-BR"/>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4A5180DA" w14:textId="7194B4EC" w:rsidR="000F5AD1" w:rsidRPr="000F5AD1" w:rsidRDefault="000F5AD1" w:rsidP="000F5AD1">
      <w:pPr>
        <w:numPr>
          <w:ilvl w:val="2"/>
          <w:numId w:val="14"/>
        </w:numPr>
        <w:suppressAutoHyphens w:val="0"/>
        <w:spacing w:beforeLines="30" w:before="72" w:afterLines="30" w:after="72"/>
        <w:ind w:left="0" w:firstLine="0"/>
        <w:jc w:val="both"/>
        <w:rPr>
          <w:rFonts w:eastAsia="Arial Unicode MS"/>
          <w:color w:val="000000"/>
          <w:szCs w:val="24"/>
          <w:lang w:eastAsia="pt-BR"/>
        </w:rPr>
      </w:pPr>
      <w:r w:rsidRPr="000F5AD1">
        <w:rPr>
          <w:rFonts w:eastAsia="Arial Unicode MS"/>
          <w:color w:val="000000"/>
          <w:szCs w:val="24"/>
          <w:lang w:eastAsia="pt-BR"/>
        </w:rPr>
        <w:t xml:space="preserve">Se não obtiver êxito nas negociações, o órgão ou entidade gerenciadora procederá ao cancelamento da ata de registro de preços, nos termos do item </w:t>
      </w:r>
      <w:r w:rsidRPr="000F5AD1">
        <w:rPr>
          <w:rFonts w:eastAsia="Arial Unicode MS"/>
          <w:color w:val="000000"/>
          <w:szCs w:val="24"/>
          <w:lang w:eastAsia="pt-BR"/>
        </w:rPr>
        <w:fldChar w:fldCharType="begin"/>
      </w:r>
      <w:r w:rsidRPr="000F5AD1">
        <w:rPr>
          <w:rFonts w:eastAsia="Arial Unicode MS"/>
          <w:color w:val="000000"/>
          <w:szCs w:val="24"/>
          <w:lang w:eastAsia="pt-BR"/>
        </w:rPr>
        <w:instrText xml:space="preserve"> REF cancelamento_da_ata \r \h  \* MERGEFORMAT </w:instrText>
      </w:r>
      <w:r w:rsidRPr="000F5AD1">
        <w:rPr>
          <w:rFonts w:eastAsia="Arial Unicode MS"/>
          <w:color w:val="000000"/>
          <w:szCs w:val="24"/>
          <w:lang w:eastAsia="pt-BR"/>
        </w:rPr>
      </w:r>
      <w:r w:rsidRPr="000F5AD1">
        <w:rPr>
          <w:rFonts w:eastAsia="Arial Unicode MS"/>
          <w:color w:val="000000"/>
          <w:szCs w:val="24"/>
          <w:lang w:eastAsia="pt-BR"/>
        </w:rPr>
        <w:fldChar w:fldCharType="separate"/>
      </w:r>
      <w:r w:rsidR="00CF7709">
        <w:rPr>
          <w:rFonts w:eastAsia="Arial Unicode MS"/>
          <w:color w:val="000000"/>
          <w:szCs w:val="24"/>
          <w:lang w:eastAsia="pt-BR"/>
        </w:rPr>
        <w:t>9.4</w:t>
      </w:r>
      <w:r w:rsidRPr="000F5AD1">
        <w:rPr>
          <w:rFonts w:eastAsia="Arial Unicode MS"/>
          <w:color w:val="000000"/>
          <w:szCs w:val="24"/>
          <w:lang w:eastAsia="pt-BR"/>
        </w:rPr>
        <w:fldChar w:fldCharType="end"/>
      </w:r>
      <w:r w:rsidRPr="000F5AD1">
        <w:rPr>
          <w:rFonts w:eastAsia="Arial Unicode MS"/>
          <w:color w:val="000000"/>
          <w:szCs w:val="24"/>
          <w:lang w:eastAsia="pt-BR"/>
        </w:rPr>
        <w:t>, e adotará as medidas cabíveis para a obtenção da contratação mais vantajosa.</w:t>
      </w:r>
      <w:bookmarkStart w:id="12" w:name="majora_preco_mercado_negociacao_frustra"/>
      <w:bookmarkEnd w:id="12"/>
    </w:p>
    <w:p w14:paraId="33C90051" w14:textId="5556EC83" w:rsidR="000F5AD1" w:rsidRPr="000F5AD1" w:rsidRDefault="000F5AD1" w:rsidP="000F5AD1">
      <w:pPr>
        <w:numPr>
          <w:ilvl w:val="2"/>
          <w:numId w:val="14"/>
        </w:numPr>
        <w:suppressAutoHyphens w:val="0"/>
        <w:spacing w:beforeLines="30" w:before="72" w:afterLines="30" w:after="72"/>
        <w:ind w:left="0" w:firstLine="0"/>
        <w:jc w:val="both"/>
        <w:rPr>
          <w:rFonts w:eastAsia="Arial Unicode MS"/>
          <w:color w:val="000000"/>
          <w:szCs w:val="24"/>
          <w:lang w:eastAsia="pt-BR"/>
        </w:rPr>
      </w:pPr>
      <w:r w:rsidRPr="000F5AD1">
        <w:rPr>
          <w:rFonts w:eastAsia="Arial Unicode MS"/>
          <w:color w:val="000000"/>
          <w:szCs w:val="24"/>
          <w:lang w:eastAsia="pt-BR"/>
        </w:rPr>
        <w:t xml:space="preserve">Na hipótese de comprovação da majoração do preço de mercado que inviabilize o preço registrado, conforme previsto no item </w:t>
      </w:r>
      <w:r w:rsidRPr="000F5AD1">
        <w:rPr>
          <w:rFonts w:eastAsia="Arial Unicode MS"/>
          <w:color w:val="000000"/>
          <w:szCs w:val="24"/>
          <w:lang w:eastAsia="pt-BR"/>
        </w:rPr>
        <w:fldChar w:fldCharType="begin"/>
      </w:r>
      <w:r w:rsidRPr="000F5AD1">
        <w:rPr>
          <w:rFonts w:eastAsia="Arial Unicode MS"/>
          <w:color w:val="000000"/>
          <w:szCs w:val="24"/>
          <w:lang w:eastAsia="pt-BR"/>
        </w:rPr>
        <w:instrText xml:space="preserve"> REF hipotese_preco_mercado_maior \r \h  \* MERGEFORMAT </w:instrText>
      </w:r>
      <w:r w:rsidRPr="000F5AD1">
        <w:rPr>
          <w:rFonts w:eastAsia="Arial Unicode MS"/>
          <w:color w:val="000000"/>
          <w:szCs w:val="24"/>
          <w:lang w:eastAsia="pt-BR"/>
        </w:rPr>
      </w:r>
      <w:r w:rsidRPr="000F5AD1">
        <w:rPr>
          <w:rFonts w:eastAsia="Arial Unicode MS"/>
          <w:color w:val="000000"/>
          <w:szCs w:val="24"/>
          <w:lang w:eastAsia="pt-BR"/>
        </w:rPr>
        <w:fldChar w:fldCharType="separate"/>
      </w:r>
      <w:r w:rsidR="00CF7709">
        <w:rPr>
          <w:rFonts w:eastAsia="Arial Unicode MS"/>
          <w:color w:val="000000"/>
          <w:szCs w:val="24"/>
          <w:lang w:eastAsia="pt-BR"/>
        </w:rPr>
        <w:t>7.2</w:t>
      </w:r>
      <w:r w:rsidRPr="000F5AD1">
        <w:rPr>
          <w:rFonts w:eastAsia="Arial Unicode MS"/>
          <w:color w:val="000000"/>
          <w:szCs w:val="24"/>
          <w:lang w:eastAsia="pt-BR"/>
        </w:rPr>
        <w:fldChar w:fldCharType="end"/>
      </w:r>
      <w:r w:rsidRPr="000F5AD1">
        <w:rPr>
          <w:rFonts w:eastAsia="Arial Unicode MS"/>
          <w:color w:val="000000"/>
          <w:szCs w:val="24"/>
          <w:lang w:eastAsia="pt-BR"/>
        </w:rPr>
        <w:t xml:space="preserve"> e no item </w:t>
      </w:r>
      <w:r w:rsidRPr="000F5AD1">
        <w:rPr>
          <w:rFonts w:eastAsia="Arial Unicode MS"/>
          <w:color w:val="000000"/>
          <w:szCs w:val="24"/>
          <w:lang w:eastAsia="pt-BR"/>
        </w:rPr>
        <w:fldChar w:fldCharType="begin"/>
      </w:r>
      <w:r w:rsidRPr="000F5AD1">
        <w:rPr>
          <w:rFonts w:eastAsia="Arial Unicode MS"/>
          <w:color w:val="000000"/>
          <w:szCs w:val="24"/>
          <w:lang w:eastAsia="pt-BR"/>
        </w:rPr>
        <w:instrText xml:space="preserve"> REF prova_preco_mercado_maior \r \h  \* MERGEFORMAT </w:instrText>
      </w:r>
      <w:r w:rsidRPr="000F5AD1">
        <w:rPr>
          <w:rFonts w:eastAsia="Arial Unicode MS"/>
          <w:color w:val="000000"/>
          <w:szCs w:val="24"/>
          <w:lang w:eastAsia="pt-BR"/>
        </w:rPr>
      </w:r>
      <w:r w:rsidRPr="000F5AD1">
        <w:rPr>
          <w:rFonts w:eastAsia="Arial Unicode MS"/>
          <w:color w:val="000000"/>
          <w:szCs w:val="24"/>
          <w:lang w:eastAsia="pt-BR"/>
        </w:rPr>
        <w:fldChar w:fldCharType="separate"/>
      </w:r>
      <w:r w:rsidR="00CF7709">
        <w:rPr>
          <w:rFonts w:eastAsia="Arial Unicode MS"/>
          <w:color w:val="000000"/>
          <w:szCs w:val="24"/>
          <w:lang w:eastAsia="pt-BR"/>
        </w:rPr>
        <w:t>7.2.1</w:t>
      </w:r>
      <w:r w:rsidRPr="000F5AD1">
        <w:rPr>
          <w:rFonts w:eastAsia="Arial Unicode MS"/>
          <w:color w:val="000000"/>
          <w:szCs w:val="24"/>
          <w:lang w:eastAsia="pt-BR"/>
        </w:rPr>
        <w:fldChar w:fldCharType="end"/>
      </w:r>
      <w:r w:rsidRPr="000F5AD1">
        <w:rPr>
          <w:rFonts w:eastAsia="Arial Unicode MS"/>
          <w:color w:val="000000"/>
          <w:szCs w:val="24"/>
          <w:lang w:eastAsia="pt-BR"/>
        </w:rPr>
        <w:t>, o órgão ou en</w:t>
      </w:r>
      <w:r w:rsidRPr="000F5AD1">
        <w:rPr>
          <w:rFonts w:eastAsia="Calibri"/>
          <w:color w:val="000000"/>
          <w:szCs w:val="24"/>
          <w:lang w:eastAsia="pt-BR"/>
        </w:rPr>
        <w:t>ti</w:t>
      </w:r>
      <w:r w:rsidRPr="000F5AD1">
        <w:rPr>
          <w:rFonts w:eastAsia="Arial Unicode MS"/>
          <w:color w:val="000000"/>
          <w:szCs w:val="24"/>
          <w:lang w:eastAsia="pt-BR"/>
        </w:rPr>
        <w:t>dade gerenciadora atualizará o preço registrado, de acordo com a realidade dos valores praticados pelo mercado.</w:t>
      </w:r>
    </w:p>
    <w:p w14:paraId="411DE417" w14:textId="77777777" w:rsidR="000F5AD1" w:rsidRPr="000F5AD1" w:rsidRDefault="000F5AD1" w:rsidP="000F5AD1">
      <w:pPr>
        <w:numPr>
          <w:ilvl w:val="2"/>
          <w:numId w:val="14"/>
        </w:numPr>
        <w:suppressAutoHyphens w:val="0"/>
        <w:spacing w:beforeLines="30" w:before="72" w:afterLines="30" w:after="72"/>
        <w:ind w:left="0" w:firstLine="0"/>
        <w:jc w:val="both"/>
        <w:rPr>
          <w:rFonts w:eastAsia="Arial Unicode MS"/>
          <w:color w:val="000000"/>
          <w:szCs w:val="24"/>
          <w:lang w:eastAsia="pt-BR"/>
        </w:rPr>
      </w:pPr>
      <w:r w:rsidRPr="000F5AD1">
        <w:rPr>
          <w:rFonts w:eastAsia="Arial Unicode MS"/>
          <w:color w:val="000000"/>
          <w:szCs w:val="24"/>
          <w:lang w:eastAsia="pt-BR"/>
        </w:rPr>
        <w:t xml:space="preserve"> O órgão ou en</w:t>
      </w:r>
      <w:r w:rsidRPr="000F5AD1">
        <w:rPr>
          <w:rFonts w:eastAsia="Calibri"/>
          <w:color w:val="000000"/>
          <w:szCs w:val="24"/>
          <w:lang w:eastAsia="pt-BR"/>
        </w:rPr>
        <w:t>ti</w:t>
      </w:r>
      <w:r w:rsidRPr="000F5AD1">
        <w:rPr>
          <w:rFonts w:eastAsia="Arial Unicode MS"/>
          <w:color w:val="000000"/>
          <w:szCs w:val="24"/>
          <w:lang w:eastAsia="pt-BR"/>
        </w:rPr>
        <w:t>dade gerenciadora comunicará aos órgãos e às en</w:t>
      </w:r>
      <w:r w:rsidRPr="000F5AD1">
        <w:rPr>
          <w:rFonts w:eastAsia="Calibri"/>
          <w:color w:val="000000"/>
          <w:szCs w:val="24"/>
          <w:lang w:eastAsia="pt-BR"/>
        </w:rPr>
        <w:t>ti</w:t>
      </w:r>
      <w:r w:rsidRPr="000F5AD1">
        <w:rPr>
          <w:rFonts w:eastAsia="Arial Unicode MS"/>
          <w:color w:val="000000"/>
          <w:szCs w:val="24"/>
          <w:lang w:eastAsia="pt-BR"/>
        </w:rPr>
        <w:t xml:space="preserve">dades que </w:t>
      </w:r>
      <w:r w:rsidRPr="000F5AD1">
        <w:rPr>
          <w:rFonts w:eastAsia="Calibri"/>
          <w:color w:val="000000"/>
          <w:szCs w:val="24"/>
          <w:lang w:eastAsia="pt-BR"/>
        </w:rPr>
        <w:t>ti</w:t>
      </w:r>
      <w:r w:rsidRPr="000F5AD1">
        <w:rPr>
          <w:rFonts w:eastAsia="Arial Unicode MS"/>
          <w:color w:val="000000"/>
          <w:szCs w:val="24"/>
          <w:lang w:eastAsia="pt-BR"/>
        </w:rPr>
        <w:t>verem firmado contratos decorrentes da ata de registro de preços sobre a efe</w:t>
      </w:r>
      <w:r w:rsidRPr="000F5AD1">
        <w:rPr>
          <w:rFonts w:eastAsia="Calibri"/>
          <w:color w:val="000000"/>
          <w:szCs w:val="24"/>
          <w:lang w:eastAsia="pt-BR"/>
        </w:rPr>
        <w:t>ti</w:t>
      </w:r>
      <w:r w:rsidRPr="000F5AD1">
        <w:rPr>
          <w:rFonts w:eastAsia="Arial Unicode MS"/>
          <w:color w:val="000000"/>
          <w:szCs w:val="24"/>
          <w:lang w:eastAsia="pt-BR"/>
        </w:rPr>
        <w:t>va alteração do preço registrado, para que avaliem a necessidade de alteração contratual, observado o disposto no art. 124 da Lei nº 14.133, de 2021.</w:t>
      </w:r>
    </w:p>
    <w:p w14:paraId="32C416D4" w14:textId="77777777" w:rsidR="000F5AD1" w:rsidRPr="000F5AD1" w:rsidRDefault="000F5AD1" w:rsidP="000F5AD1">
      <w:pPr>
        <w:suppressAutoHyphens w:val="0"/>
        <w:spacing w:beforeLines="30" w:before="72" w:afterLines="30" w:after="72"/>
        <w:jc w:val="both"/>
        <w:rPr>
          <w:rFonts w:eastAsia="Arial Unicode MS"/>
          <w:color w:val="000000"/>
          <w:szCs w:val="24"/>
          <w:lang w:eastAsia="pt-BR"/>
        </w:rPr>
      </w:pPr>
    </w:p>
    <w:p w14:paraId="27ACA001" w14:textId="77777777" w:rsidR="000F5AD1" w:rsidRPr="000F5AD1" w:rsidRDefault="000F5AD1" w:rsidP="000F5AD1">
      <w:pPr>
        <w:numPr>
          <w:ilvl w:val="0"/>
          <w:numId w:val="14"/>
        </w:numPr>
        <w:suppressAutoHyphens w:val="0"/>
        <w:spacing w:beforeLines="30" w:before="72" w:afterLines="30" w:after="72"/>
        <w:ind w:left="0" w:firstLine="0"/>
        <w:jc w:val="both"/>
        <w:rPr>
          <w:rFonts w:eastAsia="Arial Unicode MS"/>
          <w:b/>
          <w:szCs w:val="24"/>
          <w:lang w:eastAsia="pt-BR"/>
        </w:rPr>
      </w:pPr>
      <w:r w:rsidRPr="000F5AD1">
        <w:rPr>
          <w:rFonts w:eastAsia="Arial Unicode MS"/>
          <w:b/>
          <w:szCs w:val="24"/>
          <w:lang w:eastAsia="pt-BR"/>
        </w:rPr>
        <w:t>REMANEJAMENTO DAS QUANTIDADES REGISTRADAS NA ATA DE REGISTRO DE PREÇOS</w:t>
      </w:r>
    </w:p>
    <w:p w14:paraId="248309CD" w14:textId="77777777" w:rsidR="000F5AD1" w:rsidRPr="000F5AD1" w:rsidRDefault="000F5AD1" w:rsidP="000F5AD1">
      <w:pPr>
        <w:numPr>
          <w:ilvl w:val="1"/>
          <w:numId w:val="14"/>
        </w:numPr>
        <w:suppressAutoHyphens w:val="0"/>
        <w:spacing w:beforeLines="30" w:before="72" w:afterLines="30" w:after="72"/>
        <w:ind w:left="0" w:firstLine="0"/>
        <w:jc w:val="both"/>
        <w:rPr>
          <w:rFonts w:eastAsia="Arial Unicode MS"/>
          <w:szCs w:val="24"/>
          <w:lang w:eastAsia="pt-BR"/>
        </w:rPr>
      </w:pPr>
      <w:r w:rsidRPr="000F5AD1">
        <w:rPr>
          <w:rFonts w:eastAsia="Arial Unicode MS"/>
          <w:szCs w:val="24"/>
          <w:lang w:eastAsia="pt-BR"/>
        </w:rPr>
        <w:t xml:space="preserve"> As quan</w:t>
      </w:r>
      <w:r w:rsidRPr="000F5AD1">
        <w:rPr>
          <w:rFonts w:eastAsia="Arial"/>
          <w:szCs w:val="24"/>
          <w:lang w:eastAsia="pt-BR"/>
        </w:rPr>
        <w:t>ti</w:t>
      </w:r>
      <w:r w:rsidRPr="000F5AD1">
        <w:rPr>
          <w:rFonts w:eastAsia="Arial Unicode MS"/>
          <w:szCs w:val="24"/>
          <w:lang w:eastAsia="pt-BR"/>
        </w:rPr>
        <w:t>dades previstas para os itens com preços registrados nas atas de registro de preços poderão ser remanejadas pelo órgão ou en</w:t>
      </w:r>
      <w:r w:rsidRPr="000F5AD1">
        <w:rPr>
          <w:rFonts w:eastAsia="Arial"/>
          <w:szCs w:val="24"/>
          <w:lang w:eastAsia="pt-BR"/>
        </w:rPr>
        <w:t>ti</w:t>
      </w:r>
      <w:r w:rsidRPr="000F5AD1">
        <w:rPr>
          <w:rFonts w:eastAsia="Arial Unicode MS"/>
          <w:szCs w:val="24"/>
          <w:lang w:eastAsia="pt-BR"/>
        </w:rPr>
        <w:t>dade gerenciadora entre os órgãos ou as en</w:t>
      </w:r>
      <w:r w:rsidRPr="000F5AD1">
        <w:rPr>
          <w:rFonts w:eastAsia="Arial"/>
          <w:szCs w:val="24"/>
          <w:lang w:eastAsia="pt-BR"/>
        </w:rPr>
        <w:t>ti</w:t>
      </w:r>
      <w:r w:rsidRPr="000F5AD1">
        <w:rPr>
          <w:rFonts w:eastAsia="Arial Unicode MS"/>
          <w:szCs w:val="24"/>
          <w:lang w:eastAsia="pt-BR"/>
        </w:rPr>
        <w:t>dades par</w:t>
      </w:r>
      <w:r w:rsidRPr="000F5AD1">
        <w:rPr>
          <w:rFonts w:eastAsia="Arial"/>
          <w:szCs w:val="24"/>
          <w:lang w:eastAsia="pt-BR"/>
        </w:rPr>
        <w:t>ti</w:t>
      </w:r>
      <w:r w:rsidRPr="000F5AD1">
        <w:rPr>
          <w:rFonts w:eastAsia="Arial Unicode MS"/>
          <w:szCs w:val="24"/>
          <w:lang w:eastAsia="pt-BR"/>
        </w:rPr>
        <w:t>cipantes do registro de preços.</w:t>
      </w:r>
    </w:p>
    <w:p w14:paraId="521BC33B" w14:textId="77777777" w:rsidR="000F5AD1" w:rsidRPr="000F5AD1" w:rsidRDefault="000F5AD1" w:rsidP="000F5AD1">
      <w:pPr>
        <w:numPr>
          <w:ilvl w:val="1"/>
          <w:numId w:val="14"/>
        </w:numPr>
        <w:suppressAutoHyphens w:val="0"/>
        <w:spacing w:beforeLines="30" w:before="72" w:afterLines="30" w:after="72"/>
        <w:ind w:left="0" w:firstLine="0"/>
        <w:jc w:val="both"/>
        <w:rPr>
          <w:rFonts w:eastAsia="Arial Unicode MS"/>
          <w:szCs w:val="24"/>
          <w:lang w:eastAsia="pt-BR"/>
        </w:rPr>
      </w:pPr>
      <w:r w:rsidRPr="000F5AD1">
        <w:rPr>
          <w:rFonts w:eastAsia="Arial Unicode MS"/>
          <w:szCs w:val="24"/>
          <w:lang w:eastAsia="pt-BR"/>
        </w:rPr>
        <w:t xml:space="preserve"> O remanejamento somente poderá ser feito:</w:t>
      </w:r>
    </w:p>
    <w:p w14:paraId="0E1D8C66" w14:textId="77777777" w:rsidR="000F5AD1" w:rsidRPr="000F5AD1" w:rsidRDefault="000F5AD1" w:rsidP="000F5AD1">
      <w:pPr>
        <w:numPr>
          <w:ilvl w:val="2"/>
          <w:numId w:val="14"/>
        </w:numPr>
        <w:suppressAutoHyphens w:val="0"/>
        <w:spacing w:beforeLines="30" w:before="72" w:afterLines="30" w:after="72"/>
        <w:ind w:left="0" w:firstLine="0"/>
        <w:jc w:val="both"/>
        <w:rPr>
          <w:rFonts w:eastAsia="Arial Unicode MS"/>
          <w:color w:val="000000"/>
          <w:szCs w:val="24"/>
          <w:lang w:eastAsia="pt-BR"/>
        </w:rPr>
      </w:pPr>
      <w:r w:rsidRPr="000F5AD1">
        <w:rPr>
          <w:rFonts w:eastAsia="Arial Unicode MS"/>
          <w:color w:val="000000"/>
          <w:szCs w:val="24"/>
          <w:lang w:eastAsia="pt-BR"/>
        </w:rPr>
        <w:t>De órgão ou en</w:t>
      </w:r>
      <w:r w:rsidRPr="000F5AD1">
        <w:rPr>
          <w:rFonts w:eastAsia="Arial"/>
          <w:color w:val="000000"/>
          <w:szCs w:val="24"/>
          <w:lang w:eastAsia="pt-BR"/>
        </w:rPr>
        <w:t>ti</w:t>
      </w:r>
      <w:r w:rsidRPr="000F5AD1">
        <w:rPr>
          <w:rFonts w:eastAsia="Arial Unicode MS"/>
          <w:color w:val="000000"/>
          <w:szCs w:val="24"/>
          <w:lang w:eastAsia="pt-BR"/>
        </w:rPr>
        <w:t>dade par</w:t>
      </w:r>
      <w:r w:rsidRPr="000F5AD1">
        <w:rPr>
          <w:rFonts w:eastAsia="Arial"/>
          <w:color w:val="000000"/>
          <w:szCs w:val="24"/>
          <w:lang w:eastAsia="pt-BR"/>
        </w:rPr>
        <w:t>ti</w:t>
      </w:r>
      <w:r w:rsidRPr="000F5AD1">
        <w:rPr>
          <w:rFonts w:eastAsia="Arial Unicode MS"/>
          <w:color w:val="000000"/>
          <w:szCs w:val="24"/>
          <w:lang w:eastAsia="pt-BR"/>
        </w:rPr>
        <w:t>cipante para órgão ou en</w:t>
      </w:r>
      <w:r w:rsidRPr="000F5AD1">
        <w:rPr>
          <w:rFonts w:eastAsia="Arial"/>
          <w:color w:val="000000"/>
          <w:szCs w:val="24"/>
          <w:lang w:eastAsia="pt-BR"/>
        </w:rPr>
        <w:t>ti</w:t>
      </w:r>
      <w:r w:rsidRPr="000F5AD1">
        <w:rPr>
          <w:rFonts w:eastAsia="Arial Unicode MS"/>
          <w:color w:val="000000"/>
          <w:szCs w:val="24"/>
          <w:lang w:eastAsia="pt-BR"/>
        </w:rPr>
        <w:t>dade par</w:t>
      </w:r>
      <w:r w:rsidRPr="000F5AD1">
        <w:rPr>
          <w:rFonts w:eastAsia="Arial"/>
          <w:color w:val="000000"/>
          <w:szCs w:val="24"/>
          <w:lang w:eastAsia="pt-BR"/>
        </w:rPr>
        <w:t>ti</w:t>
      </w:r>
      <w:r w:rsidRPr="000F5AD1">
        <w:rPr>
          <w:rFonts w:eastAsia="Arial Unicode MS"/>
          <w:color w:val="000000"/>
          <w:szCs w:val="24"/>
          <w:lang w:eastAsia="pt-BR"/>
        </w:rPr>
        <w:t>cipante;</w:t>
      </w:r>
    </w:p>
    <w:p w14:paraId="1E9FCFFE" w14:textId="77777777" w:rsidR="000F5AD1" w:rsidRPr="000F5AD1" w:rsidRDefault="000F5AD1" w:rsidP="000F5AD1">
      <w:pPr>
        <w:numPr>
          <w:ilvl w:val="2"/>
          <w:numId w:val="14"/>
        </w:numPr>
        <w:suppressAutoHyphens w:val="0"/>
        <w:spacing w:beforeLines="30" w:before="72" w:afterLines="30" w:after="72"/>
        <w:ind w:left="0" w:firstLine="0"/>
        <w:jc w:val="both"/>
        <w:rPr>
          <w:rFonts w:eastAsia="Arial Unicode MS"/>
          <w:color w:val="000000"/>
          <w:szCs w:val="24"/>
          <w:lang w:eastAsia="pt-BR"/>
        </w:rPr>
      </w:pPr>
      <w:r w:rsidRPr="000F5AD1">
        <w:rPr>
          <w:rFonts w:eastAsia="Arial Unicode MS"/>
          <w:color w:val="000000"/>
          <w:szCs w:val="24"/>
          <w:lang w:eastAsia="pt-BR"/>
        </w:rPr>
        <w:t xml:space="preserve">Entre os participantes de processo de compra centralizada. </w:t>
      </w:r>
    </w:p>
    <w:p w14:paraId="73FAF9D2" w14:textId="77777777" w:rsidR="000F5AD1" w:rsidRPr="000F5AD1" w:rsidRDefault="000F5AD1" w:rsidP="000F5AD1">
      <w:pPr>
        <w:numPr>
          <w:ilvl w:val="1"/>
          <w:numId w:val="14"/>
        </w:numPr>
        <w:suppressAutoHyphens w:val="0"/>
        <w:spacing w:beforeLines="30" w:before="72" w:afterLines="30" w:after="72"/>
        <w:ind w:left="0" w:firstLine="0"/>
        <w:jc w:val="both"/>
        <w:rPr>
          <w:rFonts w:eastAsia="Arial Unicode MS"/>
          <w:szCs w:val="24"/>
          <w:lang w:eastAsia="pt-BR"/>
        </w:rPr>
      </w:pPr>
      <w:r w:rsidRPr="000F5AD1">
        <w:rPr>
          <w:rFonts w:eastAsia="Arial Unicode MS"/>
          <w:szCs w:val="24"/>
          <w:lang w:eastAsia="pt-BR"/>
        </w:rPr>
        <w:t>O órgão ou en</w:t>
      </w:r>
      <w:r w:rsidRPr="000F5AD1">
        <w:rPr>
          <w:rFonts w:eastAsia="Arial"/>
          <w:szCs w:val="24"/>
          <w:lang w:eastAsia="pt-BR"/>
        </w:rPr>
        <w:t>ti</w:t>
      </w:r>
      <w:r w:rsidRPr="000F5AD1">
        <w:rPr>
          <w:rFonts w:eastAsia="Arial Unicode MS"/>
          <w:szCs w:val="24"/>
          <w:lang w:eastAsia="pt-BR"/>
        </w:rPr>
        <w:t>dade gerenciadora que tiver es</w:t>
      </w:r>
      <w:r w:rsidRPr="000F5AD1">
        <w:rPr>
          <w:rFonts w:eastAsia="Arial"/>
          <w:szCs w:val="24"/>
          <w:lang w:eastAsia="pt-BR"/>
        </w:rPr>
        <w:t>ti</w:t>
      </w:r>
      <w:r w:rsidRPr="000F5AD1">
        <w:rPr>
          <w:rFonts w:eastAsia="Arial Unicode MS"/>
          <w:szCs w:val="24"/>
          <w:lang w:eastAsia="pt-BR"/>
        </w:rPr>
        <w:t>mado as quan</w:t>
      </w:r>
      <w:r w:rsidRPr="000F5AD1">
        <w:rPr>
          <w:rFonts w:eastAsia="Arial"/>
          <w:szCs w:val="24"/>
          <w:lang w:eastAsia="pt-BR"/>
        </w:rPr>
        <w:t>ti</w:t>
      </w:r>
      <w:r w:rsidRPr="000F5AD1">
        <w:rPr>
          <w:rFonts w:eastAsia="Arial Unicode MS"/>
          <w:szCs w:val="24"/>
          <w:lang w:eastAsia="pt-BR"/>
        </w:rPr>
        <w:t>dades que pretende contratar será considerado participante para efeito do remanejamento.</w:t>
      </w:r>
      <w:bookmarkStart w:id="13" w:name="gerenciador_estimador_é_partic_em_remane"/>
      <w:bookmarkEnd w:id="13"/>
    </w:p>
    <w:p w14:paraId="7E4ED01E" w14:textId="77777777" w:rsidR="000F5AD1" w:rsidRPr="000F5AD1" w:rsidRDefault="000F5AD1" w:rsidP="000F5AD1">
      <w:pPr>
        <w:numPr>
          <w:ilvl w:val="1"/>
          <w:numId w:val="14"/>
        </w:numPr>
        <w:suppressAutoHyphens w:val="0"/>
        <w:spacing w:beforeLines="30" w:before="72" w:afterLines="30" w:after="72"/>
        <w:ind w:left="0" w:firstLine="0"/>
        <w:jc w:val="both"/>
        <w:rPr>
          <w:rFonts w:eastAsia="Arial Unicode MS"/>
          <w:szCs w:val="24"/>
          <w:lang w:eastAsia="pt-BR"/>
        </w:rPr>
      </w:pPr>
      <w:r w:rsidRPr="000F5AD1">
        <w:rPr>
          <w:rFonts w:eastAsia="Arial Unicode MS"/>
          <w:szCs w:val="24"/>
          <w:lang w:eastAsia="pt-BR"/>
        </w:rPr>
        <w:t>Competirá ao órgão ou à en</w:t>
      </w:r>
      <w:r w:rsidRPr="000F5AD1">
        <w:rPr>
          <w:rFonts w:eastAsia="Arial"/>
          <w:szCs w:val="24"/>
          <w:lang w:eastAsia="pt-BR"/>
        </w:rPr>
        <w:t>ti</w:t>
      </w:r>
      <w:r w:rsidRPr="000F5AD1">
        <w:rPr>
          <w:rFonts w:eastAsia="Arial Unicode MS"/>
          <w:szCs w:val="24"/>
          <w:lang w:eastAsia="pt-BR"/>
        </w:rPr>
        <w:t>dade gerenciadora autorizar o remanejamento solicitado, com a redução do quan</w:t>
      </w:r>
      <w:r w:rsidRPr="000F5AD1">
        <w:rPr>
          <w:rFonts w:eastAsia="Arial"/>
          <w:szCs w:val="24"/>
          <w:lang w:eastAsia="pt-BR"/>
        </w:rPr>
        <w:t>ti</w:t>
      </w:r>
      <w:r w:rsidRPr="000F5AD1">
        <w:rPr>
          <w:rFonts w:eastAsia="Arial Unicode MS"/>
          <w:szCs w:val="24"/>
          <w:lang w:eastAsia="pt-BR"/>
        </w:rPr>
        <w:t>ta</w:t>
      </w:r>
      <w:r w:rsidRPr="000F5AD1">
        <w:rPr>
          <w:rFonts w:eastAsia="Arial"/>
          <w:szCs w:val="24"/>
          <w:lang w:eastAsia="pt-BR"/>
        </w:rPr>
        <w:t>ti</w:t>
      </w:r>
      <w:r w:rsidRPr="000F5AD1">
        <w:rPr>
          <w:rFonts w:eastAsia="Arial Unicode MS"/>
          <w:szCs w:val="24"/>
          <w:lang w:eastAsia="pt-BR"/>
        </w:rPr>
        <w:t>vo inicialmente informado pelo órgão ou pela en</w:t>
      </w:r>
      <w:r w:rsidRPr="000F5AD1">
        <w:rPr>
          <w:rFonts w:eastAsia="Arial"/>
          <w:szCs w:val="24"/>
          <w:lang w:eastAsia="pt-BR"/>
        </w:rPr>
        <w:t>ti</w:t>
      </w:r>
      <w:r w:rsidRPr="000F5AD1">
        <w:rPr>
          <w:rFonts w:eastAsia="Arial Unicode MS"/>
          <w:szCs w:val="24"/>
          <w:lang w:eastAsia="pt-BR"/>
        </w:rPr>
        <w:t>dade par</w:t>
      </w:r>
      <w:r w:rsidRPr="000F5AD1">
        <w:rPr>
          <w:rFonts w:eastAsia="Arial"/>
          <w:szCs w:val="24"/>
          <w:lang w:eastAsia="pt-BR"/>
        </w:rPr>
        <w:t>ti</w:t>
      </w:r>
      <w:r w:rsidRPr="000F5AD1">
        <w:rPr>
          <w:rFonts w:eastAsia="Arial Unicode MS"/>
          <w:szCs w:val="24"/>
          <w:lang w:eastAsia="pt-BR"/>
        </w:rPr>
        <w:t>cipante, desde que haja prévia anuência do órgão ou da en</w:t>
      </w:r>
      <w:r w:rsidRPr="000F5AD1">
        <w:rPr>
          <w:rFonts w:eastAsia="Arial"/>
          <w:szCs w:val="24"/>
          <w:lang w:eastAsia="pt-BR"/>
        </w:rPr>
        <w:t>ti</w:t>
      </w:r>
      <w:r w:rsidRPr="000F5AD1">
        <w:rPr>
          <w:rFonts w:eastAsia="Arial Unicode MS"/>
          <w:szCs w:val="24"/>
          <w:lang w:eastAsia="pt-BR"/>
        </w:rPr>
        <w:t>dade que sofrer redução dos quantitativos informados.</w:t>
      </w:r>
    </w:p>
    <w:p w14:paraId="3092FF38" w14:textId="17AF4BAE" w:rsidR="000F5AD1" w:rsidRPr="000F5AD1" w:rsidRDefault="000F5AD1" w:rsidP="000F5AD1">
      <w:pPr>
        <w:numPr>
          <w:ilvl w:val="1"/>
          <w:numId w:val="14"/>
        </w:numPr>
        <w:suppressAutoHyphens w:val="0"/>
        <w:spacing w:beforeLines="30" w:before="72" w:afterLines="30" w:after="72"/>
        <w:ind w:left="0" w:firstLine="0"/>
        <w:jc w:val="both"/>
        <w:rPr>
          <w:rFonts w:eastAsia="Arial Unicode MS"/>
          <w:szCs w:val="24"/>
          <w:lang w:eastAsia="pt-BR"/>
        </w:rPr>
      </w:pPr>
      <w:r w:rsidRPr="000F5AD1">
        <w:rPr>
          <w:rFonts w:eastAsia="Arial Unicode MS"/>
          <w:szCs w:val="24"/>
          <w:lang w:eastAsia="pt-BR"/>
        </w:rPr>
        <w:lastRenderedPageBreak/>
        <w:t>Na hipótese da compra centralizada, não havendo indicação pelo órgão ou pela en</w:t>
      </w:r>
      <w:r w:rsidRPr="000F5AD1">
        <w:rPr>
          <w:rFonts w:eastAsia="Arial"/>
          <w:szCs w:val="24"/>
          <w:lang w:eastAsia="pt-BR"/>
        </w:rPr>
        <w:t>ti</w:t>
      </w:r>
      <w:r w:rsidRPr="000F5AD1">
        <w:rPr>
          <w:rFonts w:eastAsia="Arial Unicode MS"/>
          <w:szCs w:val="24"/>
          <w:lang w:eastAsia="pt-BR"/>
        </w:rPr>
        <w:t>dade gerenciadora, dos quan</w:t>
      </w:r>
      <w:r w:rsidRPr="000F5AD1">
        <w:rPr>
          <w:rFonts w:eastAsia="Arial"/>
          <w:szCs w:val="24"/>
          <w:lang w:eastAsia="pt-BR"/>
        </w:rPr>
        <w:t>ti</w:t>
      </w:r>
      <w:r w:rsidRPr="000F5AD1">
        <w:rPr>
          <w:rFonts w:eastAsia="Arial Unicode MS"/>
          <w:szCs w:val="24"/>
          <w:lang w:eastAsia="pt-BR"/>
        </w:rPr>
        <w:t>ta</w:t>
      </w:r>
      <w:r w:rsidRPr="000F5AD1">
        <w:rPr>
          <w:rFonts w:eastAsia="Arial"/>
          <w:szCs w:val="24"/>
          <w:lang w:eastAsia="pt-BR"/>
        </w:rPr>
        <w:t>ti</w:t>
      </w:r>
      <w:r w:rsidRPr="000F5AD1">
        <w:rPr>
          <w:rFonts w:eastAsia="Arial Unicode MS"/>
          <w:szCs w:val="24"/>
          <w:lang w:eastAsia="pt-BR"/>
        </w:rPr>
        <w:t>vos dos par</w:t>
      </w:r>
      <w:r w:rsidRPr="000F5AD1">
        <w:rPr>
          <w:rFonts w:eastAsia="Arial"/>
          <w:szCs w:val="24"/>
          <w:lang w:eastAsia="pt-BR"/>
        </w:rPr>
        <w:t>ti</w:t>
      </w:r>
      <w:r w:rsidRPr="000F5AD1">
        <w:rPr>
          <w:rFonts w:eastAsia="Arial Unicode MS"/>
          <w:szCs w:val="24"/>
          <w:lang w:eastAsia="pt-BR"/>
        </w:rPr>
        <w:t xml:space="preserve">cipantes da compra centralizada, nos termos do item </w:t>
      </w:r>
      <w:r w:rsidRPr="000F5AD1">
        <w:rPr>
          <w:rFonts w:eastAsia="Arial Unicode MS"/>
          <w:szCs w:val="24"/>
          <w:lang w:eastAsia="pt-BR"/>
        </w:rPr>
        <w:fldChar w:fldCharType="begin"/>
      </w:r>
      <w:r w:rsidRPr="000F5AD1">
        <w:rPr>
          <w:rFonts w:eastAsia="Arial Unicode MS"/>
          <w:szCs w:val="24"/>
          <w:lang w:eastAsia="pt-BR"/>
        </w:rPr>
        <w:instrText xml:space="preserve"> REF gerenciador_estimador_é_partic_em_remane \r \h  \* MERGEFORMAT </w:instrText>
      </w:r>
      <w:r w:rsidRPr="000F5AD1">
        <w:rPr>
          <w:rFonts w:eastAsia="Arial Unicode MS"/>
          <w:szCs w:val="24"/>
          <w:lang w:eastAsia="pt-BR"/>
        </w:rPr>
      </w:r>
      <w:r w:rsidRPr="000F5AD1">
        <w:rPr>
          <w:rFonts w:eastAsia="Arial Unicode MS"/>
          <w:szCs w:val="24"/>
          <w:lang w:eastAsia="pt-BR"/>
        </w:rPr>
        <w:fldChar w:fldCharType="separate"/>
      </w:r>
      <w:r w:rsidR="00CF7709">
        <w:rPr>
          <w:rFonts w:eastAsia="Arial Unicode MS"/>
          <w:szCs w:val="24"/>
          <w:lang w:eastAsia="pt-BR"/>
        </w:rPr>
        <w:t>8.3</w:t>
      </w:r>
      <w:r w:rsidRPr="000F5AD1">
        <w:rPr>
          <w:rFonts w:eastAsia="Arial Unicode MS"/>
          <w:szCs w:val="24"/>
          <w:lang w:eastAsia="pt-BR"/>
        </w:rPr>
        <w:fldChar w:fldCharType="end"/>
      </w:r>
      <w:r w:rsidRPr="000F5AD1">
        <w:rPr>
          <w:rFonts w:eastAsia="Arial Unicode MS"/>
          <w:szCs w:val="24"/>
          <w:lang w:eastAsia="pt-BR"/>
        </w:rPr>
        <w:t>, a distribuição das quantidades para a execução descentralizada será por meio do remanejamento.</w:t>
      </w:r>
    </w:p>
    <w:p w14:paraId="1255C59D" w14:textId="77777777" w:rsidR="000F5AD1" w:rsidRPr="000F5AD1" w:rsidRDefault="000F5AD1" w:rsidP="000F5AD1">
      <w:pPr>
        <w:suppressAutoHyphens w:val="0"/>
        <w:autoSpaceDE w:val="0"/>
        <w:autoSpaceDN w:val="0"/>
        <w:adjustRightInd w:val="0"/>
        <w:spacing w:beforeLines="30" w:before="72" w:afterLines="30" w:after="72"/>
        <w:jc w:val="both"/>
        <w:rPr>
          <w:rFonts w:eastAsia="Arial Unicode MS"/>
          <w:szCs w:val="24"/>
          <w:lang w:eastAsia="pt-BR"/>
        </w:rPr>
      </w:pPr>
    </w:p>
    <w:p w14:paraId="7F8AC956" w14:textId="77777777" w:rsidR="000F5AD1" w:rsidRPr="000F5AD1" w:rsidRDefault="000F5AD1" w:rsidP="000F5AD1">
      <w:pPr>
        <w:numPr>
          <w:ilvl w:val="0"/>
          <w:numId w:val="14"/>
        </w:numPr>
        <w:suppressAutoHyphens w:val="0"/>
        <w:spacing w:beforeLines="30" w:before="72" w:afterLines="30" w:after="72"/>
        <w:ind w:left="0" w:firstLine="0"/>
        <w:jc w:val="both"/>
        <w:rPr>
          <w:rFonts w:eastAsia="Arial Unicode MS"/>
          <w:b/>
          <w:iCs/>
          <w:szCs w:val="24"/>
          <w:lang w:eastAsia="pt-BR"/>
        </w:rPr>
      </w:pPr>
      <w:r w:rsidRPr="000F5AD1">
        <w:rPr>
          <w:rFonts w:eastAsia="Arial Unicode MS"/>
          <w:b/>
          <w:szCs w:val="24"/>
          <w:lang w:eastAsia="pt-BR"/>
        </w:rPr>
        <w:t>CANCELAMENTO DO REGISTRO DO LICITANTE VENCEDOR E DOS PREÇOS REGISTRADOS</w:t>
      </w:r>
      <w:bookmarkStart w:id="14" w:name="cancelamento"/>
      <w:bookmarkEnd w:id="14"/>
    </w:p>
    <w:p w14:paraId="0A5AD604" w14:textId="77777777" w:rsidR="000F5AD1" w:rsidRPr="000F5AD1" w:rsidRDefault="000F5AD1" w:rsidP="000F5AD1">
      <w:pPr>
        <w:numPr>
          <w:ilvl w:val="1"/>
          <w:numId w:val="14"/>
        </w:numPr>
        <w:suppressAutoHyphens w:val="0"/>
        <w:spacing w:beforeLines="30" w:before="72" w:afterLines="30" w:after="72"/>
        <w:ind w:left="0" w:firstLine="0"/>
        <w:jc w:val="both"/>
        <w:rPr>
          <w:rFonts w:eastAsia="Arial Unicode MS"/>
          <w:szCs w:val="24"/>
          <w:lang w:eastAsia="pt-BR"/>
        </w:rPr>
      </w:pPr>
      <w:r w:rsidRPr="000F5AD1">
        <w:rPr>
          <w:rFonts w:eastAsia="Arial Unicode MS"/>
          <w:szCs w:val="24"/>
          <w:lang w:eastAsia="pt-BR"/>
        </w:rPr>
        <w:t>O registro do fornecedor será cancelado pelo gerenciador, quando o fornecedor:</w:t>
      </w:r>
      <w:bookmarkStart w:id="15" w:name="cancelamento_do_fornecedor"/>
      <w:bookmarkEnd w:id="15"/>
    </w:p>
    <w:p w14:paraId="59D10EF9" w14:textId="77777777" w:rsidR="000F5AD1" w:rsidRPr="000F5AD1" w:rsidRDefault="000F5AD1" w:rsidP="000F5AD1">
      <w:pPr>
        <w:numPr>
          <w:ilvl w:val="2"/>
          <w:numId w:val="14"/>
        </w:numPr>
        <w:suppressAutoHyphens w:val="0"/>
        <w:spacing w:beforeLines="30" w:before="72" w:afterLines="30" w:after="72"/>
        <w:ind w:left="0" w:firstLine="0"/>
        <w:jc w:val="both"/>
        <w:rPr>
          <w:rFonts w:eastAsia="Arial Unicode MS"/>
          <w:color w:val="000000"/>
          <w:szCs w:val="24"/>
          <w:lang w:eastAsia="pt-BR"/>
        </w:rPr>
      </w:pPr>
      <w:r w:rsidRPr="000F5AD1">
        <w:rPr>
          <w:rFonts w:eastAsia="Arial Unicode MS"/>
          <w:color w:val="000000"/>
          <w:szCs w:val="24"/>
          <w:lang w:eastAsia="pt-BR"/>
        </w:rPr>
        <w:t>Descumprir as condições da ata de registro de preços, sem motivo justificado;</w:t>
      </w:r>
    </w:p>
    <w:p w14:paraId="44385726" w14:textId="77777777" w:rsidR="000F5AD1" w:rsidRPr="000F5AD1" w:rsidRDefault="000F5AD1" w:rsidP="000F5AD1">
      <w:pPr>
        <w:numPr>
          <w:ilvl w:val="2"/>
          <w:numId w:val="14"/>
        </w:numPr>
        <w:suppressAutoHyphens w:val="0"/>
        <w:spacing w:beforeLines="30" w:before="72" w:afterLines="30" w:after="72"/>
        <w:ind w:left="0" w:firstLine="0"/>
        <w:jc w:val="both"/>
        <w:rPr>
          <w:rFonts w:eastAsia="Arial Unicode MS"/>
          <w:color w:val="000000"/>
          <w:szCs w:val="24"/>
          <w:lang w:eastAsia="pt-BR"/>
        </w:rPr>
      </w:pPr>
      <w:r w:rsidRPr="000F5AD1">
        <w:rPr>
          <w:rFonts w:eastAsia="Arial Unicode MS"/>
          <w:color w:val="000000"/>
          <w:szCs w:val="24"/>
          <w:lang w:eastAsia="pt-BR"/>
        </w:rPr>
        <w:t>Não re</w:t>
      </w:r>
      <w:r w:rsidRPr="000F5AD1">
        <w:rPr>
          <w:rFonts w:eastAsia="Arial"/>
          <w:color w:val="000000"/>
          <w:szCs w:val="24"/>
          <w:lang w:eastAsia="pt-BR"/>
        </w:rPr>
        <w:t>ti</w:t>
      </w:r>
      <w:r w:rsidRPr="000F5AD1">
        <w:rPr>
          <w:rFonts w:eastAsia="Arial Unicode MS"/>
          <w:color w:val="000000"/>
          <w:szCs w:val="24"/>
          <w:lang w:eastAsia="pt-BR"/>
        </w:rPr>
        <w:t>rar a nota de empenho, ou instrumento equivalente, no prazo estabelecido pela Administração sem justificativa razoável;</w:t>
      </w:r>
    </w:p>
    <w:p w14:paraId="40742DD6" w14:textId="77777777" w:rsidR="000F5AD1" w:rsidRPr="000F5AD1" w:rsidRDefault="000F5AD1" w:rsidP="000F5AD1">
      <w:pPr>
        <w:numPr>
          <w:ilvl w:val="2"/>
          <w:numId w:val="14"/>
        </w:numPr>
        <w:suppressAutoHyphens w:val="0"/>
        <w:spacing w:beforeLines="30" w:before="72" w:afterLines="30" w:after="72"/>
        <w:ind w:left="0" w:firstLine="0"/>
        <w:jc w:val="both"/>
        <w:rPr>
          <w:rFonts w:eastAsia="Arial Unicode MS"/>
          <w:color w:val="000000"/>
          <w:szCs w:val="24"/>
          <w:lang w:eastAsia="pt-BR"/>
        </w:rPr>
      </w:pPr>
      <w:r w:rsidRPr="000F5AD1">
        <w:rPr>
          <w:rFonts w:eastAsia="Arial Unicode MS"/>
          <w:color w:val="000000"/>
          <w:szCs w:val="24"/>
          <w:lang w:eastAsia="pt-BR"/>
        </w:rPr>
        <w:t>Não aceitar manter seu preço registrado</w:t>
      </w:r>
    </w:p>
    <w:p w14:paraId="440F4D33" w14:textId="77777777" w:rsidR="000F5AD1" w:rsidRPr="000F5AD1" w:rsidRDefault="000F5AD1" w:rsidP="000F5AD1">
      <w:pPr>
        <w:numPr>
          <w:ilvl w:val="2"/>
          <w:numId w:val="14"/>
        </w:numPr>
        <w:suppressAutoHyphens w:val="0"/>
        <w:spacing w:beforeLines="30" w:before="72" w:afterLines="30" w:after="72"/>
        <w:ind w:left="0" w:firstLine="0"/>
        <w:jc w:val="both"/>
        <w:rPr>
          <w:rFonts w:eastAsia="Arial Unicode MS"/>
          <w:color w:val="000000"/>
          <w:szCs w:val="24"/>
          <w:lang w:eastAsia="pt-BR"/>
        </w:rPr>
      </w:pPr>
      <w:r w:rsidRPr="000F5AD1">
        <w:rPr>
          <w:rFonts w:eastAsia="Arial Unicode MS"/>
          <w:color w:val="000000"/>
          <w:szCs w:val="24"/>
          <w:lang w:eastAsia="pt-BR"/>
        </w:rPr>
        <w:t>Sofrer sanção prevista nos incisos III ou IV do caput do art. 156 da Lei nº 14.133, de 2021.</w:t>
      </w:r>
    </w:p>
    <w:p w14:paraId="1A116AEE" w14:textId="77777777" w:rsidR="000F5AD1" w:rsidRPr="000F5AD1" w:rsidRDefault="000F5AD1" w:rsidP="000F5AD1">
      <w:pPr>
        <w:numPr>
          <w:ilvl w:val="3"/>
          <w:numId w:val="0"/>
        </w:numPr>
        <w:suppressAutoHyphens w:val="0"/>
        <w:spacing w:beforeLines="30" w:before="72" w:afterLines="30" w:after="72"/>
        <w:jc w:val="both"/>
        <w:rPr>
          <w:szCs w:val="24"/>
          <w:lang w:eastAsia="pt-BR"/>
        </w:rPr>
      </w:pPr>
      <w:r w:rsidRPr="000F5AD1">
        <w:rPr>
          <w:szCs w:val="24"/>
          <w:lang w:eastAsia="pt-BR"/>
        </w:rPr>
        <w:t>9.1.5 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293FF84A" w14:textId="355697EF" w:rsidR="000F5AD1" w:rsidRPr="000F5AD1" w:rsidRDefault="000F5AD1" w:rsidP="000F5AD1">
      <w:pPr>
        <w:numPr>
          <w:ilvl w:val="1"/>
          <w:numId w:val="14"/>
        </w:numPr>
        <w:suppressAutoHyphens w:val="0"/>
        <w:spacing w:beforeLines="30" w:before="72" w:afterLines="30" w:after="72"/>
        <w:ind w:left="0" w:firstLine="0"/>
        <w:jc w:val="both"/>
        <w:rPr>
          <w:rFonts w:eastAsia="Arial Unicode MS"/>
          <w:szCs w:val="24"/>
          <w:lang w:eastAsia="pt-BR"/>
        </w:rPr>
      </w:pPr>
      <w:r w:rsidRPr="000F5AD1">
        <w:rPr>
          <w:rFonts w:eastAsia="Arial Unicode MS"/>
          <w:szCs w:val="24"/>
          <w:lang w:eastAsia="pt-BR"/>
        </w:rPr>
        <w:t xml:space="preserve"> O cancelamento de registros nas hipóteses previstas no item </w:t>
      </w:r>
      <w:r w:rsidRPr="000F5AD1">
        <w:rPr>
          <w:rFonts w:eastAsia="Arial Unicode MS"/>
          <w:szCs w:val="24"/>
          <w:lang w:eastAsia="pt-BR"/>
        </w:rPr>
        <w:fldChar w:fldCharType="begin"/>
      </w:r>
      <w:r w:rsidRPr="000F5AD1">
        <w:rPr>
          <w:rFonts w:eastAsia="Arial Unicode MS"/>
          <w:szCs w:val="24"/>
          <w:lang w:eastAsia="pt-BR"/>
        </w:rPr>
        <w:instrText xml:space="preserve"> REF cancelamento_do_fornecedor \r \h  \* MERGEFORMAT </w:instrText>
      </w:r>
      <w:r w:rsidRPr="000F5AD1">
        <w:rPr>
          <w:rFonts w:eastAsia="Arial Unicode MS"/>
          <w:szCs w:val="24"/>
          <w:lang w:eastAsia="pt-BR"/>
        </w:rPr>
      </w:r>
      <w:r w:rsidRPr="000F5AD1">
        <w:rPr>
          <w:rFonts w:eastAsia="Arial Unicode MS"/>
          <w:szCs w:val="24"/>
          <w:lang w:eastAsia="pt-BR"/>
        </w:rPr>
        <w:fldChar w:fldCharType="separate"/>
      </w:r>
      <w:r w:rsidR="00CF7709">
        <w:rPr>
          <w:rFonts w:eastAsia="Arial Unicode MS"/>
          <w:szCs w:val="24"/>
          <w:lang w:eastAsia="pt-BR"/>
        </w:rPr>
        <w:t>9.1</w:t>
      </w:r>
      <w:r w:rsidRPr="000F5AD1">
        <w:rPr>
          <w:rFonts w:eastAsia="Arial Unicode MS"/>
          <w:szCs w:val="24"/>
          <w:lang w:eastAsia="pt-BR"/>
        </w:rPr>
        <w:fldChar w:fldCharType="end"/>
      </w:r>
      <w:r w:rsidRPr="000F5AD1">
        <w:rPr>
          <w:rFonts w:eastAsia="Arial Unicode MS"/>
          <w:szCs w:val="24"/>
          <w:lang w:eastAsia="pt-BR"/>
        </w:rPr>
        <w:t xml:space="preserve"> será formalizado por despacho do órgão ou da entidade gerenciadora, garantidos os princípios do contraditório e da ampla defesa.</w:t>
      </w:r>
    </w:p>
    <w:p w14:paraId="162501D5" w14:textId="77777777" w:rsidR="000F5AD1" w:rsidRPr="000F5AD1" w:rsidRDefault="000F5AD1" w:rsidP="000F5AD1">
      <w:pPr>
        <w:numPr>
          <w:ilvl w:val="1"/>
          <w:numId w:val="14"/>
        </w:numPr>
        <w:suppressAutoHyphens w:val="0"/>
        <w:spacing w:beforeLines="30" w:before="72" w:afterLines="30" w:after="72"/>
        <w:ind w:left="0" w:firstLine="0"/>
        <w:jc w:val="both"/>
        <w:rPr>
          <w:rFonts w:eastAsia="Arial Unicode MS"/>
          <w:szCs w:val="24"/>
          <w:lang w:eastAsia="pt-BR"/>
        </w:rPr>
      </w:pPr>
      <w:r w:rsidRPr="000F5AD1">
        <w:rPr>
          <w:rFonts w:eastAsia="Arial Unicode MS"/>
          <w:szCs w:val="24"/>
          <w:lang w:eastAsia="pt-BR"/>
        </w:rPr>
        <w:t>Na hipótese de cancelamento do registro do fornecedor, o órgão ou a entidade gerenciadora poderá convocar os licitantes que compõem o cadastro de reserva, observada a ordem de classificação.</w:t>
      </w:r>
    </w:p>
    <w:p w14:paraId="24C3FEC7" w14:textId="77777777" w:rsidR="000F5AD1" w:rsidRPr="000F5AD1" w:rsidRDefault="000F5AD1" w:rsidP="000F5AD1">
      <w:pPr>
        <w:numPr>
          <w:ilvl w:val="1"/>
          <w:numId w:val="14"/>
        </w:numPr>
        <w:suppressAutoHyphens w:val="0"/>
        <w:spacing w:beforeLines="30" w:before="72" w:afterLines="30" w:after="72"/>
        <w:ind w:left="0" w:firstLine="0"/>
        <w:jc w:val="both"/>
        <w:rPr>
          <w:rFonts w:eastAsia="Arial Unicode MS"/>
          <w:szCs w:val="24"/>
          <w:lang w:eastAsia="pt-BR"/>
        </w:rPr>
      </w:pPr>
      <w:r w:rsidRPr="000F5AD1">
        <w:rPr>
          <w:rFonts w:eastAsia="Arial Unicode MS"/>
          <w:szCs w:val="24"/>
          <w:lang w:eastAsia="pt-BR"/>
        </w:rPr>
        <w:t>O cancelamento dos preços registrados poderá ser realizado pelo gerenciador, em determinada ata de registro de preços, total ou parcialmente, nas seguintes hipóteses, desde que devidamente comprovadas e justificadas:</w:t>
      </w:r>
      <w:bookmarkStart w:id="16" w:name="cancelamento_da_ata"/>
      <w:bookmarkEnd w:id="16"/>
      <w:r w:rsidRPr="000F5AD1">
        <w:rPr>
          <w:rFonts w:eastAsia="Arial Unicode MS"/>
          <w:szCs w:val="24"/>
          <w:lang w:eastAsia="pt-BR"/>
        </w:rPr>
        <w:t xml:space="preserve"> </w:t>
      </w:r>
    </w:p>
    <w:p w14:paraId="0E11ED31" w14:textId="77777777" w:rsidR="000F5AD1" w:rsidRPr="000F5AD1" w:rsidRDefault="000F5AD1" w:rsidP="000F5AD1">
      <w:pPr>
        <w:numPr>
          <w:ilvl w:val="2"/>
          <w:numId w:val="14"/>
        </w:numPr>
        <w:suppressAutoHyphens w:val="0"/>
        <w:spacing w:beforeLines="30" w:before="72" w:afterLines="30" w:after="72"/>
        <w:ind w:left="0" w:firstLine="0"/>
        <w:jc w:val="both"/>
        <w:rPr>
          <w:rFonts w:eastAsia="Arial Unicode MS"/>
          <w:color w:val="000000"/>
          <w:szCs w:val="24"/>
          <w:lang w:eastAsia="pt-BR"/>
        </w:rPr>
      </w:pPr>
      <w:r w:rsidRPr="000F5AD1">
        <w:rPr>
          <w:rFonts w:eastAsia="Arial Unicode MS"/>
          <w:color w:val="000000"/>
          <w:szCs w:val="24"/>
          <w:lang w:eastAsia="pt-BR"/>
        </w:rPr>
        <w:t>Por razão de interesse público;</w:t>
      </w:r>
    </w:p>
    <w:p w14:paraId="60C51C8F" w14:textId="77777777" w:rsidR="000F5AD1" w:rsidRPr="000F5AD1" w:rsidRDefault="000F5AD1" w:rsidP="000F5AD1">
      <w:pPr>
        <w:numPr>
          <w:ilvl w:val="2"/>
          <w:numId w:val="14"/>
        </w:numPr>
        <w:suppressAutoHyphens w:val="0"/>
        <w:spacing w:beforeLines="30" w:before="72" w:afterLines="30" w:after="72"/>
        <w:ind w:left="0" w:firstLine="0"/>
        <w:jc w:val="both"/>
        <w:rPr>
          <w:rFonts w:eastAsia="Arial Unicode MS"/>
          <w:color w:val="000000"/>
          <w:szCs w:val="24"/>
          <w:lang w:eastAsia="pt-BR"/>
        </w:rPr>
      </w:pPr>
      <w:r w:rsidRPr="000F5AD1">
        <w:rPr>
          <w:rFonts w:eastAsia="Arial Unicode MS"/>
          <w:color w:val="000000"/>
          <w:szCs w:val="24"/>
          <w:lang w:eastAsia="pt-BR"/>
        </w:rPr>
        <w:t>A pedido do fornecedor, decorrente de caso fortuito ou força maior; ou</w:t>
      </w:r>
    </w:p>
    <w:p w14:paraId="04E576CA" w14:textId="77777777" w:rsidR="000F5AD1" w:rsidRPr="000F5AD1" w:rsidRDefault="000F5AD1" w:rsidP="000F5AD1">
      <w:pPr>
        <w:numPr>
          <w:ilvl w:val="2"/>
          <w:numId w:val="14"/>
        </w:numPr>
        <w:suppressAutoHyphens w:val="0"/>
        <w:spacing w:beforeLines="30" w:before="72" w:afterLines="30" w:after="72"/>
        <w:ind w:left="0" w:firstLine="0"/>
        <w:jc w:val="both"/>
        <w:rPr>
          <w:rFonts w:eastAsia="Arial Unicode MS"/>
          <w:color w:val="000000"/>
          <w:szCs w:val="24"/>
          <w:lang w:eastAsia="pt-BR"/>
        </w:rPr>
      </w:pPr>
      <w:r w:rsidRPr="000F5AD1">
        <w:rPr>
          <w:rFonts w:eastAsia="Arial Unicode MS"/>
          <w:color w:val="000000"/>
          <w:szCs w:val="24"/>
          <w:lang w:eastAsia="pt-BR"/>
        </w:rPr>
        <w:t xml:space="preserve">Se não houver êxito nas negociações, nas hipóteses em que o preço de mercado </w:t>
      </w:r>
      <w:proofErr w:type="gramStart"/>
      <w:r w:rsidRPr="000F5AD1">
        <w:rPr>
          <w:rFonts w:eastAsia="Arial Unicode MS"/>
          <w:color w:val="000000"/>
          <w:szCs w:val="24"/>
          <w:lang w:eastAsia="pt-BR"/>
        </w:rPr>
        <w:t>tornar-se</w:t>
      </w:r>
      <w:proofErr w:type="gramEnd"/>
      <w:r w:rsidRPr="000F5AD1">
        <w:rPr>
          <w:rFonts w:eastAsia="Arial Unicode MS"/>
          <w:color w:val="000000"/>
          <w:szCs w:val="24"/>
          <w:lang w:eastAsia="pt-BR"/>
        </w:rPr>
        <w:t xml:space="preserve"> superior ou inferior ao preço registrado. </w:t>
      </w:r>
    </w:p>
    <w:p w14:paraId="720AD8E1" w14:textId="77777777" w:rsidR="000F5AD1" w:rsidRPr="000F5AD1" w:rsidRDefault="000F5AD1" w:rsidP="000F5AD1">
      <w:pPr>
        <w:suppressAutoHyphens w:val="0"/>
        <w:spacing w:beforeLines="30" w:before="72" w:afterLines="30" w:after="72"/>
        <w:jc w:val="both"/>
        <w:rPr>
          <w:rFonts w:eastAsia="Arial Unicode MS"/>
          <w:color w:val="000000"/>
          <w:szCs w:val="24"/>
          <w:lang w:eastAsia="pt-BR"/>
        </w:rPr>
      </w:pPr>
    </w:p>
    <w:p w14:paraId="252F241B" w14:textId="77777777" w:rsidR="000F5AD1" w:rsidRPr="000F5AD1" w:rsidRDefault="000F5AD1" w:rsidP="000F5AD1">
      <w:pPr>
        <w:numPr>
          <w:ilvl w:val="0"/>
          <w:numId w:val="14"/>
        </w:numPr>
        <w:suppressAutoHyphens w:val="0"/>
        <w:spacing w:beforeLines="30" w:before="72" w:afterLines="30" w:after="72"/>
        <w:ind w:left="0" w:firstLine="0"/>
        <w:jc w:val="both"/>
        <w:rPr>
          <w:rFonts w:eastAsia="Arial Unicode MS"/>
          <w:b/>
          <w:szCs w:val="24"/>
          <w:lang w:eastAsia="pt-BR"/>
        </w:rPr>
      </w:pPr>
      <w:r w:rsidRPr="000F5AD1">
        <w:rPr>
          <w:rFonts w:eastAsia="Arial Unicode MS"/>
          <w:b/>
          <w:szCs w:val="24"/>
          <w:lang w:eastAsia="pt-BR"/>
        </w:rPr>
        <w:t>DAS PENALIDADES</w:t>
      </w:r>
    </w:p>
    <w:p w14:paraId="1C88D6BC" w14:textId="77777777" w:rsidR="000F5AD1" w:rsidRPr="000F5AD1" w:rsidRDefault="000F5AD1" w:rsidP="000F5AD1">
      <w:pPr>
        <w:numPr>
          <w:ilvl w:val="1"/>
          <w:numId w:val="14"/>
        </w:numPr>
        <w:suppressAutoHyphens w:val="0"/>
        <w:spacing w:beforeLines="30" w:before="72" w:afterLines="30" w:after="72"/>
        <w:ind w:left="0" w:firstLine="0"/>
        <w:jc w:val="both"/>
        <w:rPr>
          <w:rFonts w:eastAsia="Arial Unicode MS"/>
          <w:szCs w:val="24"/>
          <w:lang w:eastAsia="pt-BR"/>
        </w:rPr>
      </w:pPr>
      <w:r w:rsidRPr="000F5AD1">
        <w:rPr>
          <w:rFonts w:eastAsia="Arial Unicode MS"/>
          <w:szCs w:val="24"/>
          <w:lang w:eastAsia="pt-BR"/>
        </w:rPr>
        <w:t>O descumprimento da Ata de Registro de Preços ensejará aplicação das penalidades estabelecidas no edital e seus anexos, nos termos da Lei Federal n. 14.133/2021 e Decreto Municipal n. 133/2024).</w:t>
      </w:r>
    </w:p>
    <w:p w14:paraId="48A2A33E" w14:textId="77777777" w:rsidR="000F5AD1" w:rsidRPr="000F5AD1" w:rsidRDefault="000F5AD1" w:rsidP="000F5AD1">
      <w:pPr>
        <w:numPr>
          <w:ilvl w:val="2"/>
          <w:numId w:val="14"/>
        </w:numPr>
        <w:suppressAutoHyphens w:val="0"/>
        <w:spacing w:beforeLines="30" w:before="72" w:afterLines="30" w:after="72"/>
        <w:ind w:left="0" w:firstLine="0"/>
        <w:jc w:val="both"/>
        <w:rPr>
          <w:rFonts w:eastAsia="Arial Unicode MS"/>
          <w:color w:val="000000"/>
          <w:szCs w:val="24"/>
          <w:lang w:eastAsia="pt-BR"/>
        </w:rPr>
      </w:pPr>
      <w:r w:rsidRPr="000F5AD1">
        <w:rPr>
          <w:rFonts w:eastAsia="Arial Unicode MS"/>
          <w:color w:val="000000"/>
          <w:szCs w:val="24"/>
          <w:lang w:eastAsia="pt-BR"/>
        </w:rPr>
        <w:t xml:space="preserve">As sanções também se aplicam aos integrantes do cadastro de reserva no registro de preços que, convocados, não honrarem o compromisso assumido injustificadamente após terem assinado a ata. </w:t>
      </w:r>
    </w:p>
    <w:p w14:paraId="225D5D2A" w14:textId="77777777" w:rsidR="000F5AD1" w:rsidRPr="000F5AD1" w:rsidRDefault="000F5AD1" w:rsidP="000F5AD1">
      <w:pPr>
        <w:numPr>
          <w:ilvl w:val="1"/>
          <w:numId w:val="14"/>
        </w:numPr>
        <w:suppressAutoHyphens w:val="0"/>
        <w:spacing w:beforeLines="30" w:before="72" w:afterLines="30" w:after="72"/>
        <w:ind w:left="0" w:firstLine="0"/>
        <w:jc w:val="both"/>
        <w:rPr>
          <w:rFonts w:eastAsia="Arial Unicode MS"/>
          <w:szCs w:val="24"/>
          <w:lang w:eastAsia="pt-BR"/>
        </w:rPr>
      </w:pPr>
      <w:r w:rsidRPr="000F5AD1">
        <w:rPr>
          <w:rFonts w:eastAsia="Arial Unicode MS"/>
          <w:szCs w:val="24"/>
          <w:lang w:eastAsia="pt-BR"/>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72CBCD5A" w14:textId="77777777" w:rsidR="000F5AD1" w:rsidRPr="000F5AD1" w:rsidRDefault="000F5AD1" w:rsidP="000F5AD1">
      <w:pPr>
        <w:numPr>
          <w:ilvl w:val="1"/>
          <w:numId w:val="14"/>
        </w:numPr>
        <w:suppressAutoHyphens w:val="0"/>
        <w:spacing w:beforeLines="30" w:before="72" w:afterLines="30" w:after="72"/>
        <w:ind w:left="0" w:firstLine="0"/>
        <w:jc w:val="both"/>
        <w:rPr>
          <w:rFonts w:eastAsia="Arial Unicode MS"/>
          <w:szCs w:val="24"/>
          <w:lang w:eastAsia="pt-BR"/>
        </w:rPr>
      </w:pPr>
      <w:r w:rsidRPr="000F5AD1">
        <w:rPr>
          <w:rFonts w:eastAsia="Arial Unicode MS"/>
          <w:szCs w:val="24"/>
          <w:lang w:eastAsia="pt-BR"/>
        </w:rPr>
        <w:lastRenderedPageBreak/>
        <w:t>O órgão ou entidade participante deverá comunicar ao órgão gerenciador qualquer das ocorrências previstas no item 9.1, dada a necessidade de instauração de procedimento para cancelamento do registro do fornecedor.</w:t>
      </w:r>
    </w:p>
    <w:p w14:paraId="0F91DF46" w14:textId="77777777" w:rsidR="000F5AD1" w:rsidRPr="000F5AD1" w:rsidRDefault="000F5AD1" w:rsidP="000F5AD1">
      <w:pPr>
        <w:suppressAutoHyphens w:val="0"/>
        <w:autoSpaceDE w:val="0"/>
        <w:autoSpaceDN w:val="0"/>
        <w:adjustRightInd w:val="0"/>
        <w:spacing w:beforeLines="30" w:before="72" w:afterLines="30" w:after="72"/>
        <w:jc w:val="both"/>
        <w:rPr>
          <w:rFonts w:eastAsia="Arial Unicode MS"/>
          <w:szCs w:val="24"/>
          <w:lang w:eastAsia="pt-BR"/>
        </w:rPr>
      </w:pPr>
    </w:p>
    <w:p w14:paraId="6A2F315B" w14:textId="77777777" w:rsidR="000F5AD1" w:rsidRPr="000F5AD1" w:rsidRDefault="000F5AD1" w:rsidP="000F5AD1">
      <w:pPr>
        <w:numPr>
          <w:ilvl w:val="0"/>
          <w:numId w:val="14"/>
        </w:numPr>
        <w:suppressAutoHyphens w:val="0"/>
        <w:spacing w:beforeLines="30" w:before="72" w:afterLines="30" w:after="72"/>
        <w:ind w:left="0" w:firstLine="0"/>
        <w:jc w:val="both"/>
        <w:rPr>
          <w:rFonts w:eastAsia="Arial Unicode MS"/>
          <w:b/>
          <w:szCs w:val="24"/>
          <w:lang w:eastAsia="pt-BR"/>
        </w:rPr>
      </w:pPr>
      <w:r w:rsidRPr="000F5AD1">
        <w:rPr>
          <w:rFonts w:eastAsia="Arial Unicode MS"/>
          <w:b/>
          <w:szCs w:val="24"/>
          <w:lang w:eastAsia="pt-BR"/>
        </w:rPr>
        <w:t>CONDIÇÕES GERAIS</w:t>
      </w:r>
    </w:p>
    <w:p w14:paraId="2F85615A" w14:textId="77777777" w:rsidR="000F5AD1" w:rsidRPr="000F5AD1" w:rsidRDefault="000F5AD1" w:rsidP="000F5AD1">
      <w:pPr>
        <w:numPr>
          <w:ilvl w:val="1"/>
          <w:numId w:val="14"/>
        </w:numPr>
        <w:suppressAutoHyphens w:val="0"/>
        <w:spacing w:beforeLines="30" w:before="72" w:afterLines="30" w:after="72"/>
        <w:ind w:left="0" w:firstLine="0"/>
        <w:jc w:val="both"/>
        <w:rPr>
          <w:rFonts w:eastAsia="Arial Unicode MS"/>
          <w:szCs w:val="24"/>
          <w:lang w:eastAsia="pt-BR"/>
        </w:rPr>
      </w:pPr>
      <w:r w:rsidRPr="000F5AD1">
        <w:rPr>
          <w:rFonts w:eastAsia="Arial Unicode MS"/>
          <w:szCs w:val="24"/>
          <w:lang w:eastAsia="pt-BR"/>
        </w:rPr>
        <w:t>As condições gerais de execução do objeto, tais como os prazos para entrega e recebimento, as obrigações da Administração e do fornecedor registrado, penalidades e demais condições do ajuste, encontram-se definidos no Termo de Referência, Anexo ao Edital.</w:t>
      </w:r>
      <w:r w:rsidRPr="000F5AD1">
        <w:rPr>
          <w:rFonts w:eastAsia="Arial Unicode MS"/>
          <w:i/>
          <w:szCs w:val="24"/>
          <w:lang w:eastAsia="pt-BR"/>
        </w:rPr>
        <w:t xml:space="preserve"> </w:t>
      </w:r>
    </w:p>
    <w:p w14:paraId="2AF485C0" w14:textId="77777777" w:rsidR="000F5AD1" w:rsidRPr="000F5AD1" w:rsidRDefault="000F5AD1" w:rsidP="000F5AD1">
      <w:pPr>
        <w:widowControl w:val="0"/>
        <w:autoSpaceDE w:val="0"/>
        <w:autoSpaceDN w:val="0"/>
        <w:adjustRightInd w:val="0"/>
        <w:spacing w:beforeLines="30" w:before="72" w:afterLines="30" w:after="72"/>
        <w:jc w:val="both"/>
        <w:rPr>
          <w:i/>
          <w:iCs/>
          <w:color w:val="FF0000"/>
          <w:szCs w:val="24"/>
        </w:rPr>
      </w:pPr>
      <w:r w:rsidRPr="000F5AD1">
        <w:rPr>
          <w:szCs w:val="24"/>
        </w:rPr>
        <w:t>Para firmeza e validade do pactuado, a presente Ata foi lavrada em 1 (uma) via, que, depois de lida e achada em ordem, vai assinada pelas partes.</w:t>
      </w:r>
    </w:p>
    <w:p w14:paraId="01BBD83E" w14:textId="77777777" w:rsidR="000F5AD1" w:rsidRPr="000F5AD1" w:rsidRDefault="000F5AD1" w:rsidP="000F5AD1">
      <w:pPr>
        <w:widowControl w:val="0"/>
        <w:autoSpaceDE w:val="0"/>
        <w:autoSpaceDN w:val="0"/>
        <w:adjustRightInd w:val="0"/>
        <w:spacing w:beforeLines="30" w:before="72" w:afterLines="30" w:after="72"/>
        <w:ind w:right="-30"/>
        <w:jc w:val="center"/>
        <w:rPr>
          <w:szCs w:val="24"/>
        </w:rPr>
      </w:pPr>
      <w:r w:rsidRPr="000F5AD1">
        <w:rPr>
          <w:szCs w:val="24"/>
        </w:rPr>
        <w:t>Local e data</w:t>
      </w:r>
    </w:p>
    <w:p w14:paraId="1E636C90" w14:textId="77777777" w:rsidR="000F5AD1" w:rsidRPr="000F5AD1" w:rsidRDefault="000F5AD1" w:rsidP="000F5AD1">
      <w:pPr>
        <w:widowControl w:val="0"/>
        <w:autoSpaceDE w:val="0"/>
        <w:autoSpaceDN w:val="0"/>
        <w:adjustRightInd w:val="0"/>
        <w:spacing w:beforeLines="30" w:before="72" w:afterLines="30" w:after="72"/>
        <w:ind w:right="-30"/>
        <w:jc w:val="center"/>
        <w:rPr>
          <w:szCs w:val="24"/>
        </w:rPr>
      </w:pPr>
      <w:r w:rsidRPr="000F5AD1">
        <w:rPr>
          <w:szCs w:val="24"/>
        </w:rPr>
        <w:t>Assinaturas</w:t>
      </w:r>
    </w:p>
    <w:p w14:paraId="67487FF8" w14:textId="77777777" w:rsidR="000F5AD1" w:rsidRPr="000F5AD1" w:rsidRDefault="000F5AD1" w:rsidP="000F5AD1">
      <w:pPr>
        <w:widowControl w:val="0"/>
        <w:autoSpaceDE w:val="0"/>
        <w:autoSpaceDN w:val="0"/>
        <w:adjustRightInd w:val="0"/>
        <w:spacing w:beforeLines="30" w:before="72" w:afterLines="30" w:after="72"/>
        <w:ind w:right="-30"/>
        <w:jc w:val="center"/>
        <w:rPr>
          <w:szCs w:val="24"/>
        </w:rPr>
      </w:pPr>
    </w:p>
    <w:p w14:paraId="63622BA7" w14:textId="77777777" w:rsidR="000F5AD1" w:rsidRPr="000F5AD1" w:rsidRDefault="000F5AD1" w:rsidP="000F5AD1">
      <w:pPr>
        <w:spacing w:beforeLines="30" w:before="72" w:afterLines="30" w:after="72"/>
        <w:jc w:val="center"/>
        <w:rPr>
          <w:b/>
          <w:szCs w:val="24"/>
        </w:rPr>
      </w:pPr>
      <w:r w:rsidRPr="000F5AD1">
        <w:rPr>
          <w:b/>
          <w:szCs w:val="24"/>
        </w:rPr>
        <w:t>___________________________________</w:t>
      </w:r>
    </w:p>
    <w:p w14:paraId="48318859" w14:textId="77777777" w:rsidR="000F5AD1" w:rsidRPr="000F5AD1" w:rsidRDefault="000F5AD1" w:rsidP="000F5AD1">
      <w:pPr>
        <w:spacing w:beforeLines="30" w:before="72" w:afterLines="30" w:after="72"/>
        <w:ind w:right="-1"/>
        <w:jc w:val="center"/>
        <w:rPr>
          <w:b/>
          <w:szCs w:val="24"/>
        </w:rPr>
      </w:pPr>
      <w:r w:rsidRPr="000F5AD1">
        <w:rPr>
          <w:b/>
          <w:szCs w:val="24"/>
        </w:rPr>
        <w:t>Carlos Humberto Pagliosa</w:t>
      </w:r>
    </w:p>
    <w:p w14:paraId="2F48A0A4" w14:textId="77777777" w:rsidR="000F5AD1" w:rsidRPr="000F5AD1" w:rsidRDefault="000F5AD1" w:rsidP="000F5AD1">
      <w:pPr>
        <w:spacing w:beforeLines="30" w:before="72" w:afterLines="30" w:after="72"/>
        <w:ind w:right="-1"/>
        <w:jc w:val="center"/>
        <w:rPr>
          <w:b/>
          <w:bCs/>
          <w:szCs w:val="24"/>
        </w:rPr>
      </w:pPr>
      <w:r w:rsidRPr="000F5AD1">
        <w:rPr>
          <w:bCs/>
          <w:szCs w:val="24"/>
        </w:rPr>
        <w:t>PREFEITO MUNICIPAL DE CARACOL</w:t>
      </w:r>
    </w:p>
    <w:p w14:paraId="1047730C" w14:textId="77777777" w:rsidR="000F5AD1" w:rsidRPr="000F5AD1" w:rsidRDefault="000F5AD1" w:rsidP="000F5AD1">
      <w:pPr>
        <w:widowControl w:val="0"/>
        <w:autoSpaceDE w:val="0"/>
        <w:autoSpaceDN w:val="0"/>
        <w:adjustRightInd w:val="0"/>
        <w:spacing w:beforeLines="30" w:before="72" w:afterLines="30" w:after="72"/>
        <w:ind w:right="-30"/>
        <w:jc w:val="center"/>
        <w:rPr>
          <w:szCs w:val="24"/>
        </w:rPr>
      </w:pPr>
    </w:p>
    <w:p w14:paraId="20154111" w14:textId="77777777" w:rsidR="000F5AD1" w:rsidRPr="000F5AD1" w:rsidRDefault="000F5AD1" w:rsidP="000F5AD1">
      <w:pPr>
        <w:widowControl w:val="0"/>
        <w:autoSpaceDE w:val="0"/>
        <w:autoSpaceDN w:val="0"/>
        <w:adjustRightInd w:val="0"/>
        <w:spacing w:beforeLines="30" w:before="72" w:afterLines="30" w:after="72"/>
        <w:ind w:right="-30"/>
        <w:jc w:val="center"/>
        <w:rPr>
          <w:szCs w:val="24"/>
        </w:rPr>
      </w:pPr>
    </w:p>
    <w:p w14:paraId="6A6DFB5F" w14:textId="77777777" w:rsidR="000F5AD1" w:rsidRPr="000F5AD1" w:rsidRDefault="000F5AD1" w:rsidP="000F5AD1">
      <w:pPr>
        <w:widowControl w:val="0"/>
        <w:autoSpaceDE w:val="0"/>
        <w:autoSpaceDN w:val="0"/>
        <w:adjustRightInd w:val="0"/>
        <w:spacing w:beforeLines="30" w:before="72" w:afterLines="30" w:after="72"/>
        <w:ind w:right="-30"/>
        <w:jc w:val="center"/>
        <w:rPr>
          <w:color w:val="000000"/>
          <w:szCs w:val="24"/>
        </w:rPr>
      </w:pPr>
      <w:r w:rsidRPr="000F5AD1">
        <w:rPr>
          <w:szCs w:val="24"/>
        </w:rPr>
        <w:t xml:space="preserve"> representante(s) legal(</w:t>
      </w:r>
      <w:proofErr w:type="spellStart"/>
      <w:r w:rsidRPr="000F5AD1">
        <w:rPr>
          <w:szCs w:val="24"/>
        </w:rPr>
        <w:t>is</w:t>
      </w:r>
      <w:proofErr w:type="spellEnd"/>
      <w:r w:rsidRPr="000F5AD1">
        <w:rPr>
          <w:szCs w:val="24"/>
        </w:rPr>
        <w:t xml:space="preserve">) do(s) </w:t>
      </w:r>
      <w:r w:rsidRPr="000F5AD1">
        <w:rPr>
          <w:color w:val="000000"/>
          <w:szCs w:val="24"/>
        </w:rPr>
        <w:t>fornecedor(s) registrado(s)</w:t>
      </w:r>
    </w:p>
    <w:p w14:paraId="18514F52" w14:textId="77777777" w:rsidR="000F5AD1" w:rsidRPr="000F5AD1" w:rsidRDefault="000F5AD1" w:rsidP="000F5AD1">
      <w:pPr>
        <w:widowControl w:val="0"/>
        <w:autoSpaceDE w:val="0"/>
        <w:autoSpaceDN w:val="0"/>
        <w:adjustRightInd w:val="0"/>
        <w:spacing w:beforeLines="30" w:before="72" w:afterLines="30" w:after="72"/>
        <w:ind w:right="-30"/>
        <w:rPr>
          <w:color w:val="000000"/>
          <w:szCs w:val="24"/>
        </w:rPr>
      </w:pPr>
    </w:p>
    <w:p w14:paraId="025CAE2C" w14:textId="77777777" w:rsidR="000F5AD1" w:rsidRPr="000F5AD1" w:rsidRDefault="000F5AD1" w:rsidP="000F5AD1">
      <w:pPr>
        <w:widowControl w:val="0"/>
        <w:autoSpaceDE w:val="0"/>
        <w:autoSpaceDN w:val="0"/>
        <w:adjustRightInd w:val="0"/>
        <w:spacing w:beforeLines="30" w:before="72" w:afterLines="30" w:after="72"/>
        <w:ind w:right="-30"/>
        <w:rPr>
          <w:color w:val="000000"/>
          <w:szCs w:val="24"/>
        </w:rPr>
      </w:pPr>
    </w:p>
    <w:p w14:paraId="389275FF" w14:textId="6C3A5A47" w:rsidR="000F5AD1" w:rsidRPr="000F5AD1" w:rsidRDefault="000F5AD1" w:rsidP="000F5AD1">
      <w:pPr>
        <w:widowControl w:val="0"/>
        <w:autoSpaceDE w:val="0"/>
        <w:autoSpaceDN w:val="0"/>
        <w:adjustRightInd w:val="0"/>
        <w:spacing w:beforeLines="30" w:before="72" w:afterLines="30" w:after="72"/>
        <w:ind w:right="-30"/>
        <w:jc w:val="center"/>
        <w:rPr>
          <w:b/>
          <w:color w:val="000000"/>
          <w:szCs w:val="24"/>
        </w:rPr>
      </w:pPr>
      <w:r w:rsidRPr="000F5AD1">
        <w:rPr>
          <w:b/>
          <w:color w:val="000000"/>
          <w:szCs w:val="24"/>
        </w:rPr>
        <w:t xml:space="preserve">Anexo único à ARP n. </w:t>
      </w:r>
      <w:proofErr w:type="spellStart"/>
      <w:r w:rsidRPr="000F5AD1">
        <w:rPr>
          <w:b/>
          <w:color w:val="000000"/>
          <w:szCs w:val="24"/>
        </w:rPr>
        <w:t>xxxxxxxxxxx</w:t>
      </w:r>
      <w:proofErr w:type="spellEnd"/>
    </w:p>
    <w:p w14:paraId="65C59154" w14:textId="77777777" w:rsidR="000F5AD1" w:rsidRPr="000F5AD1" w:rsidRDefault="000F5AD1" w:rsidP="000F5AD1">
      <w:pPr>
        <w:widowControl w:val="0"/>
        <w:autoSpaceDE w:val="0"/>
        <w:autoSpaceDN w:val="0"/>
        <w:adjustRightInd w:val="0"/>
        <w:spacing w:beforeLines="30" w:before="72" w:afterLines="30" w:after="72"/>
        <w:ind w:right="-30"/>
        <w:jc w:val="center"/>
        <w:rPr>
          <w:color w:val="000000"/>
          <w:szCs w:val="24"/>
        </w:rPr>
      </w:pPr>
    </w:p>
    <w:p w14:paraId="67651E40" w14:textId="77777777" w:rsidR="000F5AD1" w:rsidRPr="000F5AD1" w:rsidRDefault="000F5AD1" w:rsidP="000F5AD1">
      <w:pPr>
        <w:widowControl w:val="0"/>
        <w:autoSpaceDE w:val="0"/>
        <w:autoSpaceDN w:val="0"/>
        <w:adjustRightInd w:val="0"/>
        <w:spacing w:beforeLines="30" w:before="72" w:afterLines="30" w:after="72"/>
        <w:ind w:right="-30"/>
        <w:jc w:val="center"/>
        <w:rPr>
          <w:color w:val="000000"/>
          <w:szCs w:val="24"/>
        </w:rPr>
      </w:pPr>
      <w:r w:rsidRPr="000F5AD1">
        <w:rPr>
          <w:color w:val="000000"/>
          <w:szCs w:val="24"/>
        </w:rPr>
        <w:t>Cadastro Reserva</w:t>
      </w:r>
    </w:p>
    <w:p w14:paraId="2D467C2E" w14:textId="77777777" w:rsidR="000F5AD1" w:rsidRPr="000F5AD1" w:rsidRDefault="000F5AD1" w:rsidP="000F5AD1">
      <w:pPr>
        <w:widowControl w:val="0"/>
        <w:autoSpaceDE w:val="0"/>
        <w:autoSpaceDN w:val="0"/>
        <w:adjustRightInd w:val="0"/>
        <w:spacing w:beforeLines="30" w:before="72" w:afterLines="30" w:after="72"/>
        <w:ind w:right="-30"/>
        <w:jc w:val="center"/>
        <w:rPr>
          <w:color w:val="000000"/>
          <w:szCs w:val="24"/>
        </w:rPr>
      </w:pPr>
    </w:p>
    <w:p w14:paraId="0416BF04" w14:textId="77777777" w:rsidR="000F5AD1" w:rsidRPr="000F5AD1" w:rsidRDefault="000F5AD1" w:rsidP="000F5AD1">
      <w:pPr>
        <w:widowControl w:val="0"/>
        <w:autoSpaceDE w:val="0"/>
        <w:autoSpaceDN w:val="0"/>
        <w:adjustRightInd w:val="0"/>
        <w:spacing w:beforeLines="30" w:before="72" w:afterLines="30" w:after="72"/>
        <w:ind w:right="-30"/>
        <w:jc w:val="center"/>
        <w:rPr>
          <w:color w:val="000000"/>
          <w:szCs w:val="24"/>
        </w:rPr>
      </w:pPr>
      <w:r w:rsidRPr="000F5AD1">
        <w:rPr>
          <w:color w:val="000000"/>
          <w:szCs w:val="24"/>
        </w:rPr>
        <w:t>Seguindo a ordem de classificação, segue relação de fornecedores que aceitaram cotar os itens com preços iguais ao adjudicatário:</w:t>
      </w:r>
    </w:p>
    <w:p w14:paraId="77AAA8CF" w14:textId="77777777" w:rsidR="000F5AD1" w:rsidRPr="000F5AD1" w:rsidRDefault="000F5AD1" w:rsidP="000F5AD1">
      <w:pPr>
        <w:widowControl w:val="0"/>
        <w:autoSpaceDE w:val="0"/>
        <w:autoSpaceDN w:val="0"/>
        <w:adjustRightInd w:val="0"/>
        <w:spacing w:beforeLines="30" w:before="72" w:afterLines="30" w:after="72"/>
        <w:ind w:right="-30"/>
        <w:jc w:val="center"/>
        <w:rPr>
          <w:color w:val="000000"/>
          <w:szCs w:val="24"/>
        </w:rPr>
      </w:pPr>
    </w:p>
    <w:p w14:paraId="691AFB6B" w14:textId="77777777" w:rsidR="000F5AD1" w:rsidRPr="000F5AD1" w:rsidRDefault="000F5AD1" w:rsidP="000F5AD1">
      <w:pPr>
        <w:widowControl w:val="0"/>
        <w:autoSpaceDE w:val="0"/>
        <w:autoSpaceDN w:val="0"/>
        <w:adjustRightInd w:val="0"/>
        <w:spacing w:beforeLines="30" w:before="72" w:afterLines="30" w:after="72"/>
        <w:ind w:right="-30"/>
        <w:jc w:val="center"/>
        <w:rPr>
          <w:color w:val="000000"/>
          <w:szCs w:val="24"/>
        </w:rPr>
      </w:pPr>
    </w:p>
    <w:p w14:paraId="4B2C1934" w14:textId="77777777" w:rsidR="000F5AD1" w:rsidRPr="000F5AD1" w:rsidRDefault="000F5AD1" w:rsidP="000F5AD1">
      <w:pPr>
        <w:widowControl w:val="0"/>
        <w:autoSpaceDE w:val="0"/>
        <w:autoSpaceDN w:val="0"/>
        <w:adjustRightInd w:val="0"/>
        <w:spacing w:beforeLines="30" w:before="72" w:afterLines="30" w:after="72"/>
        <w:ind w:right="-30"/>
        <w:jc w:val="center"/>
        <w:rPr>
          <w:color w:val="000000"/>
          <w:szCs w:val="24"/>
        </w:rPr>
      </w:pPr>
    </w:p>
    <w:tbl>
      <w:tblPr>
        <w:tblStyle w:val="Tabelacomgrade"/>
        <w:tblW w:w="0" w:type="auto"/>
        <w:tblLook w:val="04A0" w:firstRow="1" w:lastRow="0" w:firstColumn="1" w:lastColumn="0" w:noHBand="0" w:noVBand="1"/>
      </w:tblPr>
      <w:tblGrid>
        <w:gridCol w:w="1496"/>
        <w:gridCol w:w="4577"/>
        <w:gridCol w:w="2988"/>
      </w:tblGrid>
      <w:tr w:rsidR="000F5AD1" w:rsidRPr="000F5AD1" w14:paraId="7305FF0D" w14:textId="77777777" w:rsidTr="00934758">
        <w:tc>
          <w:tcPr>
            <w:tcW w:w="1413" w:type="dxa"/>
          </w:tcPr>
          <w:p w14:paraId="75CFB7DA" w14:textId="77777777" w:rsidR="000F5AD1" w:rsidRPr="000F5AD1" w:rsidRDefault="000F5AD1" w:rsidP="000F5AD1">
            <w:pPr>
              <w:widowControl w:val="0"/>
              <w:autoSpaceDE w:val="0"/>
              <w:autoSpaceDN w:val="0"/>
              <w:adjustRightInd w:val="0"/>
              <w:spacing w:beforeLines="30" w:before="72" w:afterLines="30" w:after="72"/>
              <w:ind w:right="-30"/>
              <w:jc w:val="center"/>
              <w:rPr>
                <w:color w:val="000000"/>
                <w:szCs w:val="24"/>
              </w:rPr>
            </w:pPr>
            <w:r w:rsidRPr="000F5AD1">
              <w:rPr>
                <w:color w:val="000000"/>
                <w:szCs w:val="24"/>
              </w:rPr>
              <w:t>Classificação</w:t>
            </w:r>
          </w:p>
        </w:tc>
        <w:tc>
          <w:tcPr>
            <w:tcW w:w="4627" w:type="dxa"/>
          </w:tcPr>
          <w:p w14:paraId="3CCD2FD7" w14:textId="77777777" w:rsidR="000F5AD1" w:rsidRPr="000F5AD1" w:rsidRDefault="000F5AD1" w:rsidP="000F5AD1">
            <w:pPr>
              <w:widowControl w:val="0"/>
              <w:autoSpaceDE w:val="0"/>
              <w:autoSpaceDN w:val="0"/>
              <w:adjustRightInd w:val="0"/>
              <w:spacing w:beforeLines="30" w:before="72" w:afterLines="30" w:after="72"/>
              <w:ind w:right="-30"/>
              <w:jc w:val="center"/>
              <w:rPr>
                <w:color w:val="000000"/>
                <w:szCs w:val="24"/>
              </w:rPr>
            </w:pPr>
            <w:r w:rsidRPr="000F5AD1">
              <w:rPr>
                <w:color w:val="000000"/>
                <w:szCs w:val="24"/>
              </w:rPr>
              <w:t>Fornecedor</w:t>
            </w:r>
          </w:p>
        </w:tc>
        <w:tc>
          <w:tcPr>
            <w:tcW w:w="3021" w:type="dxa"/>
          </w:tcPr>
          <w:p w14:paraId="26B11882" w14:textId="77777777" w:rsidR="000F5AD1" w:rsidRPr="000F5AD1" w:rsidRDefault="000F5AD1" w:rsidP="000F5AD1">
            <w:pPr>
              <w:widowControl w:val="0"/>
              <w:autoSpaceDE w:val="0"/>
              <w:autoSpaceDN w:val="0"/>
              <w:adjustRightInd w:val="0"/>
              <w:spacing w:beforeLines="30" w:before="72" w:afterLines="30" w:after="72"/>
              <w:ind w:right="-30"/>
              <w:rPr>
                <w:color w:val="000000"/>
                <w:szCs w:val="24"/>
              </w:rPr>
            </w:pPr>
            <w:r w:rsidRPr="000F5AD1">
              <w:rPr>
                <w:color w:val="000000"/>
                <w:szCs w:val="24"/>
              </w:rPr>
              <w:t>CNPJ</w:t>
            </w:r>
          </w:p>
        </w:tc>
      </w:tr>
      <w:tr w:rsidR="000F5AD1" w:rsidRPr="000F5AD1" w14:paraId="50EFE877" w14:textId="77777777" w:rsidTr="00934758">
        <w:tc>
          <w:tcPr>
            <w:tcW w:w="1413" w:type="dxa"/>
          </w:tcPr>
          <w:p w14:paraId="48168F08" w14:textId="77777777" w:rsidR="000F5AD1" w:rsidRPr="000F5AD1" w:rsidRDefault="000F5AD1" w:rsidP="000F5AD1">
            <w:pPr>
              <w:widowControl w:val="0"/>
              <w:autoSpaceDE w:val="0"/>
              <w:autoSpaceDN w:val="0"/>
              <w:adjustRightInd w:val="0"/>
              <w:spacing w:beforeLines="30" w:before="72" w:afterLines="30" w:after="72"/>
              <w:ind w:right="-30"/>
              <w:jc w:val="center"/>
              <w:rPr>
                <w:color w:val="000000"/>
                <w:szCs w:val="24"/>
              </w:rPr>
            </w:pPr>
          </w:p>
        </w:tc>
        <w:tc>
          <w:tcPr>
            <w:tcW w:w="4627" w:type="dxa"/>
          </w:tcPr>
          <w:p w14:paraId="247A02BF" w14:textId="77777777" w:rsidR="000F5AD1" w:rsidRPr="000F5AD1" w:rsidRDefault="000F5AD1" w:rsidP="000F5AD1">
            <w:pPr>
              <w:widowControl w:val="0"/>
              <w:autoSpaceDE w:val="0"/>
              <w:autoSpaceDN w:val="0"/>
              <w:adjustRightInd w:val="0"/>
              <w:spacing w:beforeLines="30" w:before="72" w:afterLines="30" w:after="72"/>
              <w:ind w:right="-30"/>
              <w:jc w:val="center"/>
              <w:rPr>
                <w:color w:val="000000"/>
                <w:szCs w:val="24"/>
              </w:rPr>
            </w:pPr>
          </w:p>
        </w:tc>
        <w:tc>
          <w:tcPr>
            <w:tcW w:w="3021" w:type="dxa"/>
          </w:tcPr>
          <w:p w14:paraId="77C80EE2" w14:textId="77777777" w:rsidR="000F5AD1" w:rsidRPr="000F5AD1" w:rsidRDefault="000F5AD1" w:rsidP="000F5AD1">
            <w:pPr>
              <w:widowControl w:val="0"/>
              <w:autoSpaceDE w:val="0"/>
              <w:autoSpaceDN w:val="0"/>
              <w:adjustRightInd w:val="0"/>
              <w:spacing w:beforeLines="30" w:before="72" w:afterLines="30" w:after="72"/>
              <w:ind w:right="-30"/>
              <w:jc w:val="center"/>
              <w:rPr>
                <w:color w:val="000000"/>
                <w:szCs w:val="24"/>
              </w:rPr>
            </w:pPr>
          </w:p>
        </w:tc>
      </w:tr>
      <w:tr w:rsidR="000F5AD1" w:rsidRPr="000F5AD1" w14:paraId="2C4D8848" w14:textId="77777777" w:rsidTr="00934758">
        <w:tc>
          <w:tcPr>
            <w:tcW w:w="1413" w:type="dxa"/>
          </w:tcPr>
          <w:p w14:paraId="1EB5FA85" w14:textId="77777777" w:rsidR="000F5AD1" w:rsidRPr="000F5AD1" w:rsidRDefault="000F5AD1" w:rsidP="000F5AD1">
            <w:pPr>
              <w:widowControl w:val="0"/>
              <w:autoSpaceDE w:val="0"/>
              <w:autoSpaceDN w:val="0"/>
              <w:adjustRightInd w:val="0"/>
              <w:spacing w:beforeLines="30" w:before="72" w:afterLines="30" w:after="72"/>
              <w:ind w:right="-30"/>
              <w:jc w:val="center"/>
              <w:rPr>
                <w:color w:val="000000"/>
                <w:szCs w:val="24"/>
              </w:rPr>
            </w:pPr>
          </w:p>
        </w:tc>
        <w:tc>
          <w:tcPr>
            <w:tcW w:w="4627" w:type="dxa"/>
          </w:tcPr>
          <w:p w14:paraId="46587943" w14:textId="77777777" w:rsidR="000F5AD1" w:rsidRPr="000F5AD1" w:rsidRDefault="000F5AD1" w:rsidP="000F5AD1">
            <w:pPr>
              <w:widowControl w:val="0"/>
              <w:autoSpaceDE w:val="0"/>
              <w:autoSpaceDN w:val="0"/>
              <w:adjustRightInd w:val="0"/>
              <w:spacing w:beforeLines="30" w:before="72" w:afterLines="30" w:after="72"/>
              <w:ind w:right="-30"/>
              <w:jc w:val="center"/>
              <w:rPr>
                <w:color w:val="000000"/>
                <w:szCs w:val="24"/>
              </w:rPr>
            </w:pPr>
          </w:p>
        </w:tc>
        <w:tc>
          <w:tcPr>
            <w:tcW w:w="3021" w:type="dxa"/>
          </w:tcPr>
          <w:p w14:paraId="4B30DAFA" w14:textId="77777777" w:rsidR="000F5AD1" w:rsidRPr="000F5AD1" w:rsidRDefault="000F5AD1" w:rsidP="000F5AD1">
            <w:pPr>
              <w:widowControl w:val="0"/>
              <w:autoSpaceDE w:val="0"/>
              <w:autoSpaceDN w:val="0"/>
              <w:adjustRightInd w:val="0"/>
              <w:spacing w:beforeLines="30" w:before="72" w:afterLines="30" w:after="72"/>
              <w:ind w:right="-30"/>
              <w:jc w:val="center"/>
              <w:rPr>
                <w:color w:val="000000"/>
                <w:szCs w:val="24"/>
              </w:rPr>
            </w:pPr>
          </w:p>
        </w:tc>
      </w:tr>
      <w:tr w:rsidR="000F5AD1" w:rsidRPr="000F5AD1" w14:paraId="6DED126B" w14:textId="77777777" w:rsidTr="00934758">
        <w:tc>
          <w:tcPr>
            <w:tcW w:w="1413" w:type="dxa"/>
          </w:tcPr>
          <w:p w14:paraId="3571F55E" w14:textId="77777777" w:rsidR="000F5AD1" w:rsidRPr="000F5AD1" w:rsidRDefault="000F5AD1" w:rsidP="000F5AD1">
            <w:pPr>
              <w:widowControl w:val="0"/>
              <w:autoSpaceDE w:val="0"/>
              <w:autoSpaceDN w:val="0"/>
              <w:adjustRightInd w:val="0"/>
              <w:spacing w:beforeLines="30" w:before="72" w:afterLines="30" w:after="72"/>
              <w:ind w:right="-30"/>
              <w:jc w:val="center"/>
              <w:rPr>
                <w:color w:val="000000"/>
                <w:szCs w:val="24"/>
              </w:rPr>
            </w:pPr>
          </w:p>
        </w:tc>
        <w:tc>
          <w:tcPr>
            <w:tcW w:w="4627" w:type="dxa"/>
          </w:tcPr>
          <w:p w14:paraId="6FDEEE5D" w14:textId="77777777" w:rsidR="000F5AD1" w:rsidRPr="000F5AD1" w:rsidRDefault="000F5AD1" w:rsidP="000F5AD1">
            <w:pPr>
              <w:widowControl w:val="0"/>
              <w:autoSpaceDE w:val="0"/>
              <w:autoSpaceDN w:val="0"/>
              <w:adjustRightInd w:val="0"/>
              <w:spacing w:beforeLines="30" w:before="72" w:afterLines="30" w:after="72"/>
              <w:ind w:right="-30"/>
              <w:jc w:val="center"/>
              <w:rPr>
                <w:color w:val="000000"/>
                <w:szCs w:val="24"/>
              </w:rPr>
            </w:pPr>
          </w:p>
        </w:tc>
        <w:tc>
          <w:tcPr>
            <w:tcW w:w="3021" w:type="dxa"/>
          </w:tcPr>
          <w:p w14:paraId="566B501B" w14:textId="77777777" w:rsidR="000F5AD1" w:rsidRPr="000F5AD1" w:rsidRDefault="000F5AD1" w:rsidP="000F5AD1">
            <w:pPr>
              <w:widowControl w:val="0"/>
              <w:autoSpaceDE w:val="0"/>
              <w:autoSpaceDN w:val="0"/>
              <w:adjustRightInd w:val="0"/>
              <w:spacing w:beforeLines="30" w:before="72" w:afterLines="30" w:after="72"/>
              <w:ind w:right="-30"/>
              <w:jc w:val="center"/>
              <w:rPr>
                <w:color w:val="000000"/>
                <w:szCs w:val="24"/>
              </w:rPr>
            </w:pPr>
          </w:p>
        </w:tc>
      </w:tr>
    </w:tbl>
    <w:p w14:paraId="3AE88151" w14:textId="77777777" w:rsidR="000F5AD1" w:rsidRPr="000F5AD1" w:rsidRDefault="000F5AD1" w:rsidP="000F5AD1">
      <w:pPr>
        <w:tabs>
          <w:tab w:val="left" w:pos="284"/>
          <w:tab w:val="left" w:pos="709"/>
        </w:tabs>
        <w:autoSpaceDE w:val="0"/>
        <w:snapToGrid w:val="0"/>
        <w:spacing w:beforeLines="30" w:before="72" w:afterLines="30" w:after="72"/>
        <w:ind w:right="-1"/>
        <w:jc w:val="center"/>
        <w:rPr>
          <w:b/>
          <w:szCs w:val="24"/>
        </w:rPr>
      </w:pPr>
    </w:p>
    <w:p w14:paraId="04B5D061" w14:textId="77777777" w:rsidR="000F5AD1" w:rsidRPr="000F5AD1" w:rsidRDefault="000F5AD1" w:rsidP="000F5AD1">
      <w:pPr>
        <w:suppressAutoHyphens w:val="0"/>
        <w:rPr>
          <w:b/>
          <w:szCs w:val="24"/>
        </w:rPr>
      </w:pPr>
      <w:r w:rsidRPr="000F5AD1">
        <w:rPr>
          <w:b/>
          <w:szCs w:val="24"/>
        </w:rPr>
        <w:br w:type="page"/>
      </w:r>
    </w:p>
    <w:p w14:paraId="4AC82D97" w14:textId="4E07C572" w:rsidR="008E3876" w:rsidRDefault="008E3876">
      <w:pPr>
        <w:suppressAutoHyphens w:val="0"/>
        <w:rPr>
          <w:b/>
          <w:szCs w:val="24"/>
        </w:rPr>
      </w:pPr>
    </w:p>
    <w:p w14:paraId="111F8316" w14:textId="6CFD9CDC" w:rsidR="008E3876" w:rsidRDefault="008E3876">
      <w:pPr>
        <w:suppressAutoHyphens w:val="0"/>
        <w:rPr>
          <w:b/>
          <w:szCs w:val="24"/>
        </w:rPr>
      </w:pPr>
    </w:p>
    <w:p w14:paraId="6691A303" w14:textId="752194A6" w:rsidR="00FC020A" w:rsidRDefault="006B2DF2" w:rsidP="00A44A42">
      <w:pPr>
        <w:tabs>
          <w:tab w:val="left" w:pos="284"/>
          <w:tab w:val="left" w:pos="709"/>
        </w:tabs>
        <w:autoSpaceDE w:val="0"/>
        <w:snapToGrid w:val="0"/>
        <w:spacing w:beforeLines="30" w:before="72" w:afterLines="30" w:after="72"/>
        <w:ind w:right="-1"/>
        <w:jc w:val="center"/>
        <w:rPr>
          <w:b/>
          <w:szCs w:val="24"/>
        </w:rPr>
      </w:pPr>
      <w:r>
        <w:rPr>
          <w:b/>
          <w:szCs w:val="24"/>
        </w:rPr>
        <w:t>ANEXO I</w:t>
      </w:r>
      <w:r w:rsidR="008E3876">
        <w:rPr>
          <w:b/>
          <w:szCs w:val="24"/>
        </w:rPr>
        <w:t>V</w:t>
      </w:r>
      <w:r>
        <w:rPr>
          <w:b/>
          <w:szCs w:val="24"/>
        </w:rPr>
        <w:t xml:space="preserve"> – Modelo de Declaração</w:t>
      </w:r>
    </w:p>
    <w:p w14:paraId="7C278DE4" w14:textId="77777777" w:rsidR="00FC020A" w:rsidRDefault="00FC020A" w:rsidP="00A44A42">
      <w:pPr>
        <w:tabs>
          <w:tab w:val="left" w:pos="284"/>
          <w:tab w:val="left" w:pos="709"/>
        </w:tabs>
        <w:autoSpaceDE w:val="0"/>
        <w:snapToGrid w:val="0"/>
        <w:spacing w:beforeLines="30" w:before="72" w:afterLines="30" w:after="72"/>
        <w:ind w:right="-1"/>
        <w:jc w:val="center"/>
        <w:rPr>
          <w:b/>
          <w:szCs w:val="24"/>
        </w:rPr>
      </w:pPr>
    </w:p>
    <w:p w14:paraId="147B61EF" w14:textId="77777777" w:rsidR="00FC020A" w:rsidRDefault="006B2DF2" w:rsidP="00A44A42">
      <w:pPr>
        <w:spacing w:beforeLines="30" w:before="72" w:afterLines="30" w:after="72"/>
        <w:jc w:val="both"/>
        <w:rPr>
          <w:szCs w:val="24"/>
        </w:rPr>
      </w:pPr>
      <w:r>
        <w:rPr>
          <w:szCs w:val="24"/>
        </w:rPr>
        <w:t xml:space="preserve">A Empresa </w:t>
      </w:r>
      <w:r>
        <w:rPr>
          <w:b/>
          <w:bCs/>
          <w:szCs w:val="24"/>
        </w:rPr>
        <w:t>_______________________,</w:t>
      </w:r>
      <w:r>
        <w:rPr>
          <w:szCs w:val="24"/>
        </w:rPr>
        <w:t xml:space="preserve"> inscrita no CNPJ </w:t>
      </w:r>
      <w:r>
        <w:rPr>
          <w:b/>
          <w:bCs/>
          <w:szCs w:val="24"/>
        </w:rPr>
        <w:t>n° _____________________,</w:t>
      </w:r>
      <w:r>
        <w:rPr>
          <w:szCs w:val="24"/>
        </w:rPr>
        <w:t xml:space="preserve"> por intermédio de seu representante legal o(a) Sr.(a</w:t>
      </w:r>
      <w:r>
        <w:rPr>
          <w:b/>
          <w:bCs/>
          <w:szCs w:val="24"/>
        </w:rPr>
        <w:t>) _______________________,</w:t>
      </w:r>
      <w:r>
        <w:rPr>
          <w:szCs w:val="24"/>
        </w:rPr>
        <w:t xml:space="preserve"> portador (a) da Carteira de Identidade n</w:t>
      </w:r>
      <w:r>
        <w:rPr>
          <w:b/>
          <w:bCs/>
          <w:szCs w:val="24"/>
        </w:rPr>
        <w:t>° _________________</w:t>
      </w:r>
      <w:r>
        <w:rPr>
          <w:szCs w:val="24"/>
        </w:rPr>
        <w:t xml:space="preserve"> expedida pela SSP/____ e de CPF </w:t>
      </w:r>
      <w:r>
        <w:rPr>
          <w:b/>
          <w:bCs/>
          <w:szCs w:val="24"/>
        </w:rPr>
        <w:t xml:space="preserve">n° _________________ </w:t>
      </w:r>
      <w:r>
        <w:rPr>
          <w:szCs w:val="24"/>
        </w:rPr>
        <w:t xml:space="preserve">DECLARA, para fins do disposto no Edital de MODALIDADE </w:t>
      </w:r>
      <w:r>
        <w:rPr>
          <w:bCs/>
          <w:szCs w:val="24"/>
        </w:rPr>
        <w:t>PREGÃO ELETRÔNICO Nº XX/2025,</w:t>
      </w:r>
      <w:r>
        <w:rPr>
          <w:szCs w:val="24"/>
        </w:rPr>
        <w:t xml:space="preserve"> sob as sanções administrativas cabíveis e sob penas da Lei, que esta empresa, na presente data:</w:t>
      </w:r>
    </w:p>
    <w:p w14:paraId="5C68DC46" w14:textId="77777777" w:rsidR="00FC020A" w:rsidRDefault="00FC020A" w:rsidP="00A44A42">
      <w:pPr>
        <w:spacing w:beforeLines="30" w:before="72" w:afterLines="30" w:after="72"/>
        <w:jc w:val="both"/>
        <w:rPr>
          <w:szCs w:val="24"/>
        </w:rPr>
      </w:pPr>
    </w:p>
    <w:p w14:paraId="3DD74A16" w14:textId="77777777" w:rsidR="00FC020A" w:rsidRDefault="006B2DF2" w:rsidP="00A44A42">
      <w:pPr>
        <w:spacing w:beforeLines="30" w:before="72" w:afterLines="30" w:after="72"/>
        <w:jc w:val="both"/>
        <w:rPr>
          <w:szCs w:val="24"/>
        </w:rPr>
      </w:pPr>
      <w:r>
        <w:rPr>
          <w:szCs w:val="24"/>
        </w:rPr>
        <w:t>I - Que até a presente data inexistem fatos impeditivos para habilitação e contratação com a administração pública, ciente da obrigatoriedade de declarar ocorrências posteriores.</w:t>
      </w:r>
    </w:p>
    <w:p w14:paraId="074213F9" w14:textId="77777777" w:rsidR="00FC020A" w:rsidRDefault="006B2DF2" w:rsidP="00A44A42">
      <w:pPr>
        <w:spacing w:beforeLines="30" w:before="72" w:afterLines="30" w:after="72"/>
        <w:jc w:val="both"/>
        <w:rPr>
          <w:szCs w:val="24"/>
        </w:rPr>
      </w:pPr>
      <w:r>
        <w:rPr>
          <w:szCs w:val="24"/>
        </w:rPr>
        <w:t xml:space="preserve">II - </w:t>
      </w:r>
      <w:proofErr w:type="gramStart"/>
      <w:r>
        <w:rPr>
          <w:szCs w:val="24"/>
        </w:rPr>
        <w:t>está</w:t>
      </w:r>
      <w:proofErr w:type="gramEnd"/>
      <w:r>
        <w:rPr>
          <w:szCs w:val="24"/>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D04F31A" w14:textId="77777777" w:rsidR="00FC020A" w:rsidRDefault="006B2DF2" w:rsidP="00A44A42">
      <w:pPr>
        <w:spacing w:beforeLines="30" w:before="72" w:afterLines="30" w:after="72"/>
        <w:jc w:val="both"/>
        <w:rPr>
          <w:szCs w:val="24"/>
        </w:rPr>
      </w:pPr>
      <w:r>
        <w:rPr>
          <w:szCs w:val="24"/>
        </w:rPr>
        <w:t xml:space="preserve">III- não emprega menor de 18 anos em trabalho noturno, perigoso ou insalubre e não emprega menor de 16 anos, salvo menor, a partir de 14 anos, na condição de aprendiz, nos termos do </w:t>
      </w:r>
      <w:hyperlink r:id="rId60" w:anchor="art7" w:history="1">
        <w:r w:rsidR="00FC020A">
          <w:rPr>
            <w:rStyle w:val="Hyperlink"/>
            <w:color w:val="auto"/>
            <w:szCs w:val="24"/>
          </w:rPr>
          <w:t>artigo 7°, XXXIII, da Constituição</w:t>
        </w:r>
      </w:hyperlink>
      <w:r>
        <w:rPr>
          <w:szCs w:val="24"/>
        </w:rPr>
        <w:t>;</w:t>
      </w:r>
    </w:p>
    <w:p w14:paraId="11EEF667" w14:textId="77777777" w:rsidR="00FC020A" w:rsidRDefault="006B2DF2" w:rsidP="00A44A42">
      <w:pPr>
        <w:pStyle w:val="Nivel3"/>
        <w:numPr>
          <w:ilvl w:val="0"/>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IV não possui empregados executando trabalho degradante ou forçado, observando o disposto nos </w:t>
      </w:r>
      <w:hyperlink r:id="rId61" w:history="1">
        <w:r w:rsidR="00FC020A">
          <w:rPr>
            <w:rStyle w:val="Hyperlink"/>
            <w:rFonts w:ascii="Times New Roman" w:hAnsi="Times New Roman" w:cs="Times New Roman"/>
            <w:color w:val="auto"/>
            <w:sz w:val="24"/>
            <w:szCs w:val="24"/>
          </w:rPr>
          <w:t>incisos III e IV do art. 1º e no inciso III do art. 5º da Constituição Federal</w:t>
        </w:r>
      </w:hyperlink>
      <w:r>
        <w:rPr>
          <w:rFonts w:ascii="Times New Roman" w:hAnsi="Times New Roman" w:cs="Times New Roman"/>
          <w:color w:val="auto"/>
          <w:sz w:val="24"/>
          <w:szCs w:val="24"/>
        </w:rPr>
        <w:t>;</w:t>
      </w:r>
    </w:p>
    <w:p w14:paraId="176F8B9C" w14:textId="77777777" w:rsidR="00FC020A" w:rsidRDefault="006B2DF2" w:rsidP="00A44A42">
      <w:pPr>
        <w:pStyle w:val="Nivel3"/>
        <w:numPr>
          <w:ilvl w:val="0"/>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V - </w:t>
      </w:r>
      <w:proofErr w:type="gramStart"/>
      <w:r>
        <w:rPr>
          <w:rFonts w:ascii="Times New Roman" w:hAnsi="Times New Roman" w:cs="Times New Roman"/>
          <w:color w:val="auto"/>
          <w:sz w:val="24"/>
          <w:szCs w:val="24"/>
        </w:rPr>
        <w:t>cumpre</w:t>
      </w:r>
      <w:proofErr w:type="gramEnd"/>
      <w:r>
        <w:rPr>
          <w:rFonts w:ascii="Times New Roman" w:hAnsi="Times New Roman" w:cs="Times New Roman"/>
          <w:color w:val="auto"/>
          <w:sz w:val="24"/>
          <w:szCs w:val="24"/>
        </w:rPr>
        <w:t xml:space="preserve"> as exigências de reserva de cargos para pessoa com deficiência e para reabilitado da Previdência Social, previstas em lei e em outras normas específicas.</w:t>
      </w:r>
    </w:p>
    <w:p w14:paraId="7CAD21BC" w14:textId="18F436C4" w:rsidR="000E6E27" w:rsidRDefault="006B2DF2" w:rsidP="00A44A42">
      <w:pPr>
        <w:pStyle w:val="Nivel3"/>
        <w:numPr>
          <w:ilvl w:val="0"/>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VI </w:t>
      </w:r>
      <w:proofErr w:type="gramStart"/>
      <w:r>
        <w:rPr>
          <w:rFonts w:ascii="Times New Roman" w:hAnsi="Times New Roman" w:cs="Times New Roman"/>
          <w:color w:val="auto"/>
          <w:sz w:val="24"/>
          <w:szCs w:val="24"/>
        </w:rPr>
        <w:t>-  Que</w:t>
      </w:r>
      <w:proofErr w:type="gramEnd"/>
      <w:r>
        <w:rPr>
          <w:rFonts w:ascii="Times New Roman" w:hAnsi="Times New Roman" w:cs="Times New Roman"/>
          <w:color w:val="auto"/>
          <w:sz w:val="24"/>
          <w:szCs w:val="24"/>
        </w:rPr>
        <w:t xml:space="preserve"> não possuo sócio ou dirigente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BB9F80A" w14:textId="77777777" w:rsidR="00FC020A" w:rsidRDefault="00FC020A" w:rsidP="00A44A42">
      <w:pPr>
        <w:tabs>
          <w:tab w:val="left" w:pos="-426"/>
        </w:tabs>
        <w:spacing w:beforeLines="30" w:before="72" w:afterLines="30" w:after="72"/>
        <w:jc w:val="both"/>
        <w:rPr>
          <w:szCs w:val="24"/>
        </w:rPr>
      </w:pPr>
    </w:p>
    <w:p w14:paraId="386D7512" w14:textId="77777777" w:rsidR="00FC020A" w:rsidRDefault="00FC020A" w:rsidP="00A44A42">
      <w:pPr>
        <w:spacing w:beforeLines="30" w:before="72" w:afterLines="30" w:after="72"/>
        <w:jc w:val="both"/>
        <w:rPr>
          <w:szCs w:val="24"/>
        </w:rPr>
      </w:pPr>
    </w:p>
    <w:p w14:paraId="5A30FA6C" w14:textId="77777777" w:rsidR="00FC020A" w:rsidRDefault="006B2DF2" w:rsidP="00A44A42">
      <w:pPr>
        <w:spacing w:beforeLines="30" w:before="72" w:afterLines="30" w:after="72"/>
        <w:jc w:val="right"/>
        <w:rPr>
          <w:szCs w:val="24"/>
        </w:rPr>
      </w:pPr>
      <w:r>
        <w:rPr>
          <w:szCs w:val="24"/>
        </w:rPr>
        <w:t>(Localidade)_______, de ____________de__</w:t>
      </w:r>
      <w:r>
        <w:rPr>
          <w:szCs w:val="24"/>
        </w:rPr>
        <w:softHyphen/>
      </w:r>
      <w:r>
        <w:rPr>
          <w:szCs w:val="24"/>
        </w:rPr>
        <w:softHyphen/>
        <w:t>____.</w:t>
      </w:r>
    </w:p>
    <w:p w14:paraId="2403D4A2" w14:textId="77777777" w:rsidR="00FC020A" w:rsidRDefault="00FC020A" w:rsidP="00A44A42">
      <w:pPr>
        <w:spacing w:beforeLines="30" w:before="72" w:afterLines="30" w:after="72"/>
        <w:jc w:val="right"/>
        <w:rPr>
          <w:szCs w:val="24"/>
        </w:rPr>
      </w:pPr>
    </w:p>
    <w:p w14:paraId="420104B2" w14:textId="77777777" w:rsidR="00FC020A" w:rsidRDefault="00FC020A" w:rsidP="00A44A42">
      <w:pPr>
        <w:spacing w:beforeLines="30" w:before="72" w:afterLines="30" w:after="72"/>
        <w:jc w:val="center"/>
        <w:rPr>
          <w:szCs w:val="24"/>
        </w:rPr>
      </w:pPr>
    </w:p>
    <w:p w14:paraId="3C1E0332" w14:textId="77777777" w:rsidR="00FC020A" w:rsidRDefault="006B2DF2" w:rsidP="00A44A42">
      <w:pPr>
        <w:spacing w:beforeLines="30" w:before="72" w:afterLines="30" w:after="72"/>
        <w:jc w:val="center"/>
        <w:rPr>
          <w:szCs w:val="24"/>
        </w:rPr>
      </w:pPr>
      <w:r>
        <w:rPr>
          <w:szCs w:val="24"/>
        </w:rPr>
        <w:t>____________________________________________</w:t>
      </w:r>
    </w:p>
    <w:p w14:paraId="666D6988" w14:textId="77777777" w:rsidR="00FC020A" w:rsidRDefault="006B2DF2" w:rsidP="00A44A42">
      <w:pPr>
        <w:spacing w:beforeLines="30" w:before="72" w:afterLines="30" w:after="72"/>
        <w:jc w:val="center"/>
        <w:rPr>
          <w:szCs w:val="24"/>
        </w:rPr>
      </w:pPr>
      <w:r>
        <w:rPr>
          <w:szCs w:val="24"/>
        </w:rPr>
        <w:t>Nome e número da identidade e do CPF do declarante</w:t>
      </w:r>
    </w:p>
    <w:p w14:paraId="0E76747B" w14:textId="77777777" w:rsidR="00FC020A" w:rsidRDefault="006B2DF2" w:rsidP="00A44A42">
      <w:pPr>
        <w:spacing w:beforeLines="30" w:before="72" w:afterLines="30" w:after="72"/>
        <w:jc w:val="center"/>
        <w:rPr>
          <w:szCs w:val="24"/>
        </w:rPr>
      </w:pPr>
      <w:r>
        <w:rPr>
          <w:szCs w:val="24"/>
        </w:rPr>
        <w:t>(Representante Legal da empresa)</w:t>
      </w:r>
    </w:p>
    <w:p w14:paraId="715F3FA3" w14:textId="77777777" w:rsidR="00FC020A" w:rsidRDefault="00FC020A" w:rsidP="00A44A42">
      <w:pPr>
        <w:spacing w:beforeLines="30" w:before="72" w:afterLines="30" w:after="72"/>
        <w:jc w:val="both"/>
        <w:rPr>
          <w:szCs w:val="24"/>
        </w:rPr>
      </w:pPr>
    </w:p>
    <w:p w14:paraId="6E194FD1" w14:textId="77777777" w:rsidR="00FC020A" w:rsidRDefault="00FC020A" w:rsidP="00A44A42">
      <w:pPr>
        <w:spacing w:beforeLines="30" w:before="72" w:afterLines="30" w:after="72"/>
        <w:rPr>
          <w:szCs w:val="24"/>
        </w:rPr>
      </w:pPr>
    </w:p>
    <w:p w14:paraId="5C17EBA7" w14:textId="77777777" w:rsidR="00FC020A" w:rsidRDefault="00FC020A" w:rsidP="00A44A42">
      <w:pPr>
        <w:tabs>
          <w:tab w:val="left" w:pos="2190"/>
        </w:tabs>
        <w:spacing w:beforeLines="30" w:before="72" w:afterLines="30" w:after="72"/>
        <w:rPr>
          <w:szCs w:val="24"/>
        </w:rPr>
      </w:pPr>
    </w:p>
    <w:p w14:paraId="1CB840B5" w14:textId="77777777" w:rsidR="00FC020A" w:rsidRDefault="00FC020A" w:rsidP="00A44A42">
      <w:pPr>
        <w:tabs>
          <w:tab w:val="left" w:pos="2190"/>
        </w:tabs>
        <w:spacing w:beforeLines="30" w:before="72" w:afterLines="30" w:after="72"/>
        <w:rPr>
          <w:szCs w:val="24"/>
        </w:rPr>
      </w:pPr>
    </w:p>
    <w:p w14:paraId="63972DD4" w14:textId="77777777" w:rsidR="00FC020A" w:rsidRDefault="00FC020A" w:rsidP="00A44A42">
      <w:pPr>
        <w:tabs>
          <w:tab w:val="left" w:pos="2190"/>
        </w:tabs>
        <w:spacing w:beforeLines="30" w:before="72" w:afterLines="30" w:after="72"/>
        <w:rPr>
          <w:szCs w:val="24"/>
        </w:rPr>
      </w:pPr>
    </w:p>
    <w:p w14:paraId="52021C49" w14:textId="77777777" w:rsidR="00C103C2" w:rsidRPr="00766ABC" w:rsidRDefault="00C103C2" w:rsidP="00C103C2">
      <w:pPr>
        <w:spacing w:before="30" w:after="30"/>
        <w:jc w:val="center"/>
        <w:rPr>
          <w:b/>
          <w:szCs w:val="24"/>
        </w:rPr>
      </w:pPr>
      <w:r w:rsidRPr="00766ABC">
        <w:rPr>
          <w:b/>
          <w:szCs w:val="24"/>
        </w:rPr>
        <w:t xml:space="preserve">ANEXO </w:t>
      </w:r>
      <w:r>
        <w:rPr>
          <w:b/>
          <w:szCs w:val="24"/>
        </w:rPr>
        <w:t>V</w:t>
      </w:r>
    </w:p>
    <w:p w14:paraId="3603F875" w14:textId="77777777" w:rsidR="00C103C2" w:rsidRPr="00766ABC" w:rsidRDefault="00C103C2" w:rsidP="00C103C2">
      <w:pPr>
        <w:spacing w:before="30" w:after="30"/>
        <w:jc w:val="center"/>
        <w:rPr>
          <w:b/>
          <w:szCs w:val="24"/>
        </w:rPr>
      </w:pPr>
    </w:p>
    <w:p w14:paraId="515F80F0" w14:textId="77777777" w:rsidR="00C103C2" w:rsidRPr="00766ABC" w:rsidRDefault="00C103C2" w:rsidP="00C103C2">
      <w:pPr>
        <w:spacing w:before="30" w:after="30"/>
        <w:jc w:val="center"/>
        <w:rPr>
          <w:b/>
          <w:szCs w:val="24"/>
        </w:rPr>
      </w:pPr>
      <w:r w:rsidRPr="00766ABC">
        <w:rPr>
          <w:b/>
          <w:szCs w:val="24"/>
        </w:rPr>
        <w:t>MODELO DE DECLARAÇÃO ME – EPP</w:t>
      </w:r>
    </w:p>
    <w:p w14:paraId="57E24842" w14:textId="77777777" w:rsidR="00C103C2" w:rsidRPr="00766ABC" w:rsidRDefault="00C103C2" w:rsidP="00C103C2">
      <w:pPr>
        <w:spacing w:before="30" w:after="30"/>
        <w:jc w:val="center"/>
        <w:rPr>
          <w:b/>
          <w:szCs w:val="24"/>
        </w:rPr>
      </w:pPr>
    </w:p>
    <w:p w14:paraId="1EFAFA59" w14:textId="77777777" w:rsidR="00C103C2" w:rsidRPr="00766ABC" w:rsidRDefault="00C103C2" w:rsidP="00C103C2">
      <w:pPr>
        <w:spacing w:before="30" w:after="30"/>
        <w:ind w:right="413"/>
        <w:jc w:val="both"/>
        <w:rPr>
          <w:szCs w:val="24"/>
        </w:rPr>
      </w:pPr>
    </w:p>
    <w:p w14:paraId="1D62F12A" w14:textId="77777777" w:rsidR="00C103C2" w:rsidRPr="00766ABC" w:rsidRDefault="00C103C2" w:rsidP="00C103C2">
      <w:pPr>
        <w:spacing w:before="30" w:after="30"/>
        <w:jc w:val="both"/>
        <w:rPr>
          <w:szCs w:val="24"/>
        </w:rPr>
      </w:pPr>
      <w:r w:rsidRPr="00766ABC">
        <w:rPr>
          <w:szCs w:val="24"/>
        </w:rPr>
        <w:t xml:space="preserve">A Empresa _______________________, inscrita no CNPJ n° _____________________, por intermédio de seu representante legal o(a) Sr.(a) _______________________, portador (a) da Carteira de Identidade n° _________________ expedida pela SSP/____ e de CPF n° _________________ DECLARA, para fins do disposto no Edital de </w:t>
      </w:r>
      <w:r>
        <w:rPr>
          <w:szCs w:val="24"/>
        </w:rPr>
        <w:t>PREGÃO ELETRÔNICO</w:t>
      </w:r>
      <w:r w:rsidRPr="00766ABC">
        <w:rPr>
          <w:bCs/>
          <w:szCs w:val="24"/>
        </w:rPr>
        <w:t xml:space="preserve"> Nº </w:t>
      </w:r>
      <w:r w:rsidRPr="00766ABC">
        <w:rPr>
          <w:bCs/>
          <w:szCs w:val="24"/>
          <w:highlight w:val="yellow"/>
        </w:rPr>
        <w:t>XXX</w:t>
      </w:r>
      <w:r w:rsidRPr="00766ABC">
        <w:rPr>
          <w:bCs/>
          <w:szCs w:val="24"/>
        </w:rPr>
        <w:t>/202</w:t>
      </w:r>
      <w:r>
        <w:rPr>
          <w:bCs/>
          <w:szCs w:val="24"/>
        </w:rPr>
        <w:t>5</w:t>
      </w:r>
      <w:r w:rsidRPr="00766ABC">
        <w:rPr>
          <w:bCs/>
          <w:szCs w:val="24"/>
        </w:rPr>
        <w:t>,</w:t>
      </w:r>
      <w:r w:rsidRPr="00766ABC">
        <w:rPr>
          <w:szCs w:val="24"/>
        </w:rPr>
        <w:t xml:space="preserve"> sob as sanções administrativas cabíveis e sob penas da Lei, que esta empresa, na presente data, é considerada:</w:t>
      </w:r>
    </w:p>
    <w:p w14:paraId="77CAA103" w14:textId="77777777" w:rsidR="00C103C2" w:rsidRPr="00766ABC" w:rsidRDefault="00C103C2" w:rsidP="00C103C2">
      <w:pPr>
        <w:spacing w:before="30" w:after="30"/>
        <w:jc w:val="both"/>
        <w:rPr>
          <w:szCs w:val="24"/>
        </w:rPr>
      </w:pPr>
    </w:p>
    <w:p w14:paraId="338FD83E" w14:textId="77777777" w:rsidR="00C103C2" w:rsidRPr="00766ABC" w:rsidRDefault="00C103C2" w:rsidP="00C103C2">
      <w:pPr>
        <w:spacing w:before="30" w:after="30"/>
        <w:jc w:val="both"/>
        <w:rPr>
          <w:szCs w:val="24"/>
        </w:rPr>
      </w:pPr>
      <w:r w:rsidRPr="00766ABC">
        <w:rPr>
          <w:szCs w:val="24"/>
        </w:rPr>
        <w:t>() MICROEMPRESA, conforme Inciso I, art. 3° da Lei Complementar n° 123/2006;</w:t>
      </w:r>
    </w:p>
    <w:p w14:paraId="30678895" w14:textId="77777777" w:rsidR="00C103C2" w:rsidRPr="00766ABC" w:rsidRDefault="00C103C2" w:rsidP="00C103C2">
      <w:pPr>
        <w:spacing w:before="30" w:after="30"/>
        <w:jc w:val="both"/>
        <w:rPr>
          <w:szCs w:val="24"/>
        </w:rPr>
      </w:pPr>
      <w:r w:rsidRPr="00766ABC">
        <w:rPr>
          <w:szCs w:val="24"/>
        </w:rPr>
        <w:t xml:space="preserve">() EMPRESA DE </w:t>
      </w:r>
      <w:r w:rsidRPr="00766ABC">
        <w:rPr>
          <w:bCs/>
          <w:szCs w:val="24"/>
        </w:rPr>
        <w:t>PEQUENO</w:t>
      </w:r>
      <w:r w:rsidRPr="00766ABC">
        <w:rPr>
          <w:szCs w:val="24"/>
        </w:rPr>
        <w:t xml:space="preserve"> </w:t>
      </w:r>
      <w:r w:rsidRPr="00766ABC">
        <w:rPr>
          <w:bCs/>
          <w:szCs w:val="24"/>
        </w:rPr>
        <w:t>PORTE</w:t>
      </w:r>
      <w:r w:rsidRPr="00766ABC">
        <w:rPr>
          <w:szCs w:val="24"/>
        </w:rPr>
        <w:t>, conforme inciso II, art. 3° da lei Complementar n° 123/2006.</w:t>
      </w:r>
    </w:p>
    <w:p w14:paraId="0EEF8F9A" w14:textId="77777777" w:rsidR="00C103C2" w:rsidRPr="00766ABC" w:rsidRDefault="00C103C2" w:rsidP="00C103C2">
      <w:pPr>
        <w:spacing w:before="30" w:after="30"/>
        <w:jc w:val="both"/>
        <w:rPr>
          <w:szCs w:val="24"/>
        </w:rPr>
      </w:pPr>
    </w:p>
    <w:p w14:paraId="1764C7C3" w14:textId="77777777" w:rsidR="00C103C2" w:rsidRDefault="00C103C2" w:rsidP="00C103C2">
      <w:pPr>
        <w:spacing w:before="30" w:after="30"/>
        <w:jc w:val="both"/>
        <w:rPr>
          <w:szCs w:val="24"/>
        </w:rPr>
      </w:pPr>
      <w:r w:rsidRPr="00766ABC">
        <w:rPr>
          <w:szCs w:val="24"/>
        </w:rPr>
        <w:t>DECLARA ainda que a empresa esteja excluída das vedações constantes do parágrafo 4° do artigo 3° da Lei Complementar n° 123, de 14 de dezembro de 2006.</w:t>
      </w:r>
    </w:p>
    <w:p w14:paraId="10503BE4" w14:textId="77777777" w:rsidR="00C103C2" w:rsidRDefault="00C103C2" w:rsidP="00C103C2">
      <w:pPr>
        <w:spacing w:before="30" w:after="30"/>
        <w:jc w:val="both"/>
        <w:rPr>
          <w:szCs w:val="24"/>
        </w:rPr>
      </w:pPr>
    </w:p>
    <w:p w14:paraId="71164835" w14:textId="77777777" w:rsidR="00C103C2" w:rsidRPr="002E62FC" w:rsidRDefault="00C103C2" w:rsidP="00C103C2">
      <w:pPr>
        <w:spacing w:before="6" w:after="6"/>
        <w:jc w:val="both"/>
        <w:rPr>
          <w:szCs w:val="24"/>
        </w:rPr>
      </w:pPr>
      <w:r w:rsidRPr="002E62FC">
        <w:rPr>
          <w:szCs w:val="24"/>
        </w:rPr>
        <w:t xml:space="preserve">DECLARA FINALMENTE QUE, no ano-calendário de realização da licitação, ainda não celebrou contratos com a Administração Pública cujos valores somados extrapolem a receita bruta máxima admitida para fins de enquadramento como empresa de pequeno porte. </w:t>
      </w:r>
    </w:p>
    <w:p w14:paraId="7EDD03CC" w14:textId="77777777" w:rsidR="00C103C2" w:rsidRPr="00766ABC" w:rsidRDefault="00C103C2" w:rsidP="00C103C2">
      <w:pPr>
        <w:spacing w:before="30" w:after="30"/>
        <w:jc w:val="both"/>
        <w:rPr>
          <w:szCs w:val="24"/>
        </w:rPr>
      </w:pPr>
    </w:p>
    <w:p w14:paraId="7FE7B4B2" w14:textId="77777777" w:rsidR="00C103C2" w:rsidRPr="00766ABC" w:rsidRDefault="00C103C2" w:rsidP="00C103C2">
      <w:pPr>
        <w:spacing w:before="30" w:after="30"/>
        <w:jc w:val="both"/>
        <w:rPr>
          <w:szCs w:val="24"/>
        </w:rPr>
      </w:pPr>
    </w:p>
    <w:p w14:paraId="770C2026" w14:textId="77777777" w:rsidR="00C103C2" w:rsidRPr="00766ABC" w:rsidRDefault="00C103C2" w:rsidP="00C103C2">
      <w:pPr>
        <w:spacing w:before="30" w:after="30"/>
        <w:jc w:val="right"/>
        <w:rPr>
          <w:szCs w:val="24"/>
        </w:rPr>
      </w:pPr>
      <w:r w:rsidRPr="00766ABC">
        <w:rPr>
          <w:szCs w:val="24"/>
        </w:rPr>
        <w:t>(Localidade)_______, de ____________de__</w:t>
      </w:r>
      <w:r w:rsidRPr="00766ABC">
        <w:rPr>
          <w:szCs w:val="24"/>
        </w:rPr>
        <w:softHyphen/>
      </w:r>
      <w:r w:rsidRPr="00766ABC">
        <w:rPr>
          <w:szCs w:val="24"/>
        </w:rPr>
        <w:softHyphen/>
        <w:t>____.</w:t>
      </w:r>
    </w:p>
    <w:p w14:paraId="273A4C04" w14:textId="77777777" w:rsidR="00C103C2" w:rsidRPr="00766ABC" w:rsidRDefault="00C103C2" w:rsidP="00C103C2">
      <w:pPr>
        <w:spacing w:before="30" w:after="30"/>
        <w:jc w:val="both"/>
        <w:rPr>
          <w:szCs w:val="24"/>
        </w:rPr>
      </w:pPr>
    </w:p>
    <w:p w14:paraId="0282F2D3" w14:textId="77777777" w:rsidR="00C103C2" w:rsidRPr="00766ABC" w:rsidRDefault="00C103C2" w:rsidP="00C103C2">
      <w:pPr>
        <w:spacing w:before="30" w:after="30"/>
        <w:jc w:val="both"/>
        <w:rPr>
          <w:szCs w:val="24"/>
        </w:rPr>
      </w:pPr>
    </w:p>
    <w:p w14:paraId="74AA330F" w14:textId="77777777" w:rsidR="00C103C2" w:rsidRPr="00766ABC" w:rsidRDefault="00C103C2" w:rsidP="00C103C2">
      <w:pPr>
        <w:spacing w:before="30" w:after="30"/>
        <w:jc w:val="center"/>
        <w:rPr>
          <w:szCs w:val="24"/>
        </w:rPr>
      </w:pPr>
      <w:r w:rsidRPr="00766ABC">
        <w:rPr>
          <w:szCs w:val="24"/>
        </w:rPr>
        <w:t>____________________________________________</w:t>
      </w:r>
    </w:p>
    <w:p w14:paraId="4075BF50" w14:textId="77777777" w:rsidR="00C103C2" w:rsidRPr="00766ABC" w:rsidRDefault="00C103C2" w:rsidP="00C103C2">
      <w:pPr>
        <w:spacing w:before="30" w:after="30"/>
        <w:jc w:val="center"/>
        <w:rPr>
          <w:szCs w:val="24"/>
        </w:rPr>
      </w:pPr>
      <w:r w:rsidRPr="00766ABC">
        <w:rPr>
          <w:szCs w:val="24"/>
        </w:rPr>
        <w:t>Nome e número da identidade e do CPF do declarante</w:t>
      </w:r>
    </w:p>
    <w:p w14:paraId="00392A05" w14:textId="77777777" w:rsidR="00C103C2" w:rsidRPr="00766ABC" w:rsidRDefault="00C103C2" w:rsidP="00C103C2">
      <w:pPr>
        <w:spacing w:before="30" w:after="30"/>
        <w:jc w:val="center"/>
        <w:rPr>
          <w:szCs w:val="24"/>
        </w:rPr>
      </w:pPr>
      <w:r w:rsidRPr="00766ABC">
        <w:rPr>
          <w:szCs w:val="24"/>
        </w:rPr>
        <w:t>(Representante Legal da empresa)</w:t>
      </w:r>
    </w:p>
    <w:p w14:paraId="39C60232" w14:textId="77777777" w:rsidR="00FC020A" w:rsidRDefault="00FC020A">
      <w:pPr>
        <w:suppressAutoHyphens w:val="0"/>
        <w:rPr>
          <w:b/>
          <w:szCs w:val="24"/>
        </w:rPr>
      </w:pPr>
    </w:p>
    <w:sectPr w:rsidR="00FC020A" w:rsidSect="00CB1A04">
      <w:headerReference w:type="even" r:id="rId62"/>
      <w:headerReference w:type="default" r:id="rId63"/>
      <w:footerReference w:type="default" r:id="rId64"/>
      <w:headerReference w:type="first" r:id="rId65"/>
      <w:pgSz w:w="11906" w:h="16838"/>
      <w:pgMar w:top="1843" w:right="1134" w:bottom="1134" w:left="1701" w:header="709" w:footer="567"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9FB69F" w14:textId="77777777" w:rsidR="00B25DD8" w:rsidRDefault="00B25DD8">
      <w:r>
        <w:separator/>
      </w:r>
    </w:p>
  </w:endnote>
  <w:endnote w:type="continuationSeparator" w:id="0">
    <w:p w14:paraId="5555DFB4" w14:textId="77777777" w:rsidR="00B25DD8" w:rsidRDefault="00B25D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Arial Unicode MS"/>
    <w:charset w:val="01"/>
    <w:family w:val="auto"/>
    <w:pitch w:val="default"/>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Lohit Devanagari">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1"/>
    <w:family w:val="swiss"/>
    <w:pitch w:val="variable"/>
  </w:font>
  <w:font w:name="Noto Sans CJK SC">
    <w:panose1 w:val="00000000000000000000"/>
    <w:charset w:val="00"/>
    <w:family w:val="roman"/>
    <w:notTrueType/>
    <w:pitch w:val="default"/>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Arial MT">
    <w:altName w:val="Arial"/>
    <w:charset w:val="01"/>
    <w:family w:val="swiss"/>
    <w:pitch w:val="variable"/>
  </w:font>
  <w:font w:name="Calibri-Bold">
    <w:altName w:val="Calibri"/>
    <w:panose1 w:val="00000000000000000000"/>
    <w:charset w:val="00"/>
    <w:family w:val="roman"/>
    <w:notTrueType/>
    <w:pitch w:val="default"/>
  </w:font>
  <w:font w:name="Liberation Serif">
    <w:altName w:val="Times New Roman"/>
    <w:charset w:val="00"/>
    <w:family w:val="roman"/>
    <w:pitch w:val="variable"/>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D652C" w14:textId="77777777" w:rsidR="00230B94" w:rsidRDefault="00230B94">
    <w:pPr>
      <w:pStyle w:val="Rodap"/>
      <w:ind w:left="4820"/>
      <w:rPr>
        <w:b/>
        <w:bCs/>
      </w:rPr>
    </w:pPr>
    <w:r>
      <w:rPr>
        <w:b/>
        <w:bCs/>
      </w:rPr>
      <w:t>______________________________________</w:t>
    </w:r>
  </w:p>
  <w:p w14:paraId="2ABF3568" w14:textId="77777777" w:rsidR="00230B94" w:rsidRDefault="00230B94">
    <w:pPr>
      <w:pStyle w:val="Rodap"/>
      <w:ind w:left="4820"/>
      <w:rPr>
        <w:sz w:val="16"/>
        <w:szCs w:val="16"/>
      </w:rPr>
    </w:pPr>
    <w:r>
      <w:rPr>
        <w:b/>
        <w:bCs/>
        <w:sz w:val="16"/>
        <w:szCs w:val="16"/>
      </w:rPr>
      <w:t>Av. Libindo Ferreira Leite nº 251 – Centro - Cep: 79.270-000</w:t>
    </w:r>
  </w:p>
  <w:p w14:paraId="0470AA41" w14:textId="77777777" w:rsidR="00230B94" w:rsidRDefault="00230B94">
    <w:pPr>
      <w:pStyle w:val="Rodap"/>
      <w:ind w:left="4820"/>
      <w:rPr>
        <w:sz w:val="16"/>
        <w:szCs w:val="16"/>
      </w:rPr>
    </w:pPr>
    <w:r>
      <w:rPr>
        <w:b/>
        <w:bCs/>
        <w:sz w:val="16"/>
        <w:szCs w:val="16"/>
      </w:rPr>
      <w:t>CARACOL/MS - Fones: (67)3495-1107/1109/1110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058208" w14:textId="77777777" w:rsidR="00B25DD8" w:rsidRDefault="00B25DD8">
      <w:r>
        <w:separator/>
      </w:r>
    </w:p>
  </w:footnote>
  <w:footnote w:type="continuationSeparator" w:id="0">
    <w:p w14:paraId="68F6756A" w14:textId="77777777" w:rsidR="00B25DD8" w:rsidRDefault="00B25D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A3366F" w14:textId="5C40A54A" w:rsidR="0099397A" w:rsidRDefault="006B705A">
    <w:pPr>
      <w:pStyle w:val="Cabealho"/>
    </w:pPr>
    <w:r>
      <w:rPr>
        <w:noProof/>
      </w:rPr>
      <w:pict w14:anchorId="3711EB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5259032" o:spid="_x0000_s1029" type="#_x0000_t75" style="position:absolute;margin-left:0;margin-top:0;width:453.4pt;height:407.5pt;z-index:-251654144;mso-position-horizontal:center;mso-position-horizontal-relative:margin;mso-position-vertical:center;mso-position-vertical-relative:margin" o:allowincell="f">
          <v:imagedata r:id="rId1" o:title="transferir"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FC56DC" w14:textId="03E04700" w:rsidR="00230B94" w:rsidRDefault="006B705A">
    <w:pPr>
      <w:tabs>
        <w:tab w:val="left" w:pos="851"/>
        <w:tab w:val="left" w:pos="5245"/>
      </w:tabs>
      <w:ind w:hanging="284"/>
      <w:jc w:val="center"/>
      <w:rPr>
        <w:rFonts w:ascii="Arial" w:hAnsi="Arial" w:cs="Arial"/>
        <w:b/>
        <w:bCs/>
        <w:sz w:val="20"/>
      </w:rPr>
    </w:pPr>
    <w:r>
      <w:rPr>
        <w:rFonts w:ascii="Arial" w:hAnsi="Arial" w:cs="Arial"/>
        <w:b/>
        <w:noProof/>
        <w:sz w:val="20"/>
        <w:lang w:eastAsia="pt-BR"/>
      </w:rPr>
      <w:pict w14:anchorId="4C4D21E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5259033" o:spid="_x0000_s1030" type="#_x0000_t75" style="position:absolute;left:0;text-align:left;margin-left:0;margin-top:0;width:453.4pt;height:407.5pt;z-index:-251653120;mso-position-horizontal:center;mso-position-horizontal-relative:margin;mso-position-vertical:center;mso-position-vertical-relative:margin" o:allowincell="f">
          <v:imagedata r:id="rId1" o:title="transferir" gain="19661f" blacklevel="22938f"/>
          <w10:wrap anchorx="margin" anchory="margin"/>
        </v:shape>
      </w:pict>
    </w:r>
    <w:r w:rsidR="00E17ECA">
      <w:rPr>
        <w:rFonts w:ascii="Arial" w:hAnsi="Arial" w:cs="Arial"/>
        <w:b/>
        <w:noProof/>
        <w:sz w:val="20"/>
        <w:lang w:eastAsia="pt-BR"/>
      </w:rPr>
      <mc:AlternateContent>
        <mc:Choice Requires="wps">
          <w:drawing>
            <wp:anchor distT="0" distB="0" distL="114300" distR="114300" simplePos="0" relativeHeight="251660288" behindDoc="0" locked="0" layoutInCell="1" allowOverlap="1" wp14:anchorId="65134578" wp14:editId="4B1F1E75">
              <wp:simplePos x="0" y="0"/>
              <wp:positionH relativeFrom="column">
                <wp:posOffset>4244975</wp:posOffset>
              </wp:positionH>
              <wp:positionV relativeFrom="paragraph">
                <wp:posOffset>-146050</wp:posOffset>
              </wp:positionV>
              <wp:extent cx="1724025" cy="609600"/>
              <wp:effectExtent l="0" t="0" r="9525" b="0"/>
              <wp:wrapNone/>
              <wp:docPr id="567966987"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24025" cy="609600"/>
                      </a:xfrm>
                      <a:prstGeom prst="rect">
                        <a:avLst/>
                      </a:prstGeom>
                      <a:solidFill>
                        <a:sysClr val="window" lastClr="FFFFFF"/>
                      </a:solidFill>
                      <a:ln w="6350">
                        <a:solidFill>
                          <a:prstClr val="black"/>
                        </a:solidFill>
                      </a:ln>
                    </wps:spPr>
                    <wps:txbx>
                      <w:txbxContent>
                        <w:p w14:paraId="430CAAA5" w14:textId="44AD2EC4" w:rsidR="00230B94" w:rsidRDefault="00230B94">
                          <w:r>
                            <w:t xml:space="preserve">Processo Nº </w:t>
                          </w:r>
                          <w:r w:rsidR="0021563E">
                            <w:t>33</w:t>
                          </w:r>
                          <w:r>
                            <w:t>/2025</w:t>
                          </w:r>
                        </w:p>
                        <w:p w14:paraId="57FB50FC" w14:textId="77777777" w:rsidR="00230B94" w:rsidRDefault="00230B94">
                          <w:r>
                            <w:t>Folha______________</w:t>
                          </w:r>
                        </w:p>
                        <w:p w14:paraId="5F5EB39A" w14:textId="77777777" w:rsidR="00230B94" w:rsidRDefault="00230B94">
                          <w:r>
                            <w:t>Ass.__</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page">
                <wp14:pctWidth>0</wp14:pctWidth>
              </wp14:sizeRelH>
              <wp14:sizeRelV relativeFrom="page">
                <wp14:pctHeight>0</wp14:pctHeight>
              </wp14:sizeRelV>
            </wp:anchor>
          </w:drawing>
        </mc:Choice>
        <mc:Fallback>
          <w:pict>
            <v:shapetype w14:anchorId="65134578" id="_x0000_t202" coordsize="21600,21600" o:spt="202" path="m,l,21600r21600,l21600,xe">
              <v:stroke joinstyle="miter"/>
              <v:path gradientshapeok="t" o:connecttype="rect"/>
            </v:shapetype>
            <v:shape id="Caixa de Texto 1" o:spid="_x0000_s1026" type="#_x0000_t202" style="position:absolute;left:0;text-align:left;margin-left:334.25pt;margin-top:-11.5pt;width:135.75pt;height:4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" fillcolor="window" strokeweight=".5pt">
              <v:path arrowok="t"/>
              <v:textbox>
                <w:txbxContent>
                  <w:p w14:paraId="430CAAA5" w14:textId="44AD2EC4" w:rsidR="00230B94" w:rsidRDefault="00230B94">
                    <w:r>
                      <w:t xml:space="preserve">Processo Nº </w:t>
                    </w:r>
                    <w:r w:rsidR="0021563E">
                      <w:t>33</w:t>
                    </w:r>
                    <w:r>
                      <w:t>/2025</w:t>
                    </w:r>
                  </w:p>
                  <w:p w14:paraId="57FB50FC" w14:textId="77777777" w:rsidR="00230B94" w:rsidRDefault="00230B94">
                    <w:r>
                      <w:t>Folha______________</w:t>
                    </w:r>
                  </w:p>
                  <w:p w14:paraId="5F5EB39A" w14:textId="77777777" w:rsidR="00230B94" w:rsidRDefault="00230B94">
                    <w:r>
                      <w:t>Ass.__</w:t>
                    </w:r>
                  </w:p>
                </w:txbxContent>
              </v:textbox>
            </v:shape>
          </w:pict>
        </mc:Fallback>
      </mc:AlternateContent>
    </w:r>
    <w:r w:rsidR="00230B94">
      <w:rPr>
        <w:rFonts w:ascii="Arial" w:hAnsi="Arial" w:cs="Arial"/>
        <w:b/>
        <w:noProof/>
        <w:sz w:val="20"/>
        <w:lang w:eastAsia="pt-BR"/>
      </w:rPr>
      <w:drawing>
        <wp:anchor distT="0" distB="0" distL="114300" distR="114300" simplePos="0" relativeHeight="251659264" behindDoc="1" locked="0" layoutInCell="1" allowOverlap="1" wp14:anchorId="2F5CF725" wp14:editId="1C820529">
          <wp:simplePos x="0" y="0"/>
          <wp:positionH relativeFrom="column">
            <wp:posOffset>96520</wp:posOffset>
          </wp:positionH>
          <wp:positionV relativeFrom="paragraph">
            <wp:posOffset>-187325</wp:posOffset>
          </wp:positionV>
          <wp:extent cx="739140" cy="703580"/>
          <wp:effectExtent l="0" t="0" r="3810" b="127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a:xfrm>
                    <a:off x="0" y="0"/>
                    <a:ext cx="739140" cy="703580"/>
                  </a:xfrm>
                  <a:prstGeom prst="rect">
                    <a:avLst/>
                  </a:prstGeom>
                  <a:noFill/>
                  <a:ln>
                    <a:noFill/>
                  </a:ln>
                </pic:spPr>
              </pic:pic>
            </a:graphicData>
          </a:graphic>
        </wp:anchor>
      </w:drawing>
    </w:r>
    <w:r w:rsidR="00230B94">
      <w:rPr>
        <w:rFonts w:ascii="Arial" w:hAnsi="Arial" w:cs="Arial"/>
        <w:b/>
        <w:bCs/>
        <w:sz w:val="20"/>
      </w:rPr>
      <w:t>ESTADO DE MATO GROSSO DO SUL</w:t>
    </w:r>
  </w:p>
  <w:p w14:paraId="799D2291" w14:textId="77777777" w:rsidR="00230B94" w:rsidRDefault="00230B94">
    <w:pPr>
      <w:pStyle w:val="Ttulo3"/>
      <w:tabs>
        <w:tab w:val="clear" w:pos="0"/>
      </w:tabs>
      <w:spacing w:line="276" w:lineRule="auto"/>
      <w:ind w:left="-11" w:hanging="415"/>
      <w:rPr>
        <w:rFonts w:ascii="Arial" w:hAnsi="Arial" w:cs="Arial"/>
        <w:bCs/>
        <w:i w:val="0"/>
        <w:sz w:val="20"/>
      </w:rPr>
    </w:pPr>
    <w:r>
      <w:rPr>
        <w:rFonts w:ascii="Arial" w:hAnsi="Arial" w:cs="Arial"/>
        <w:bCs/>
        <w:i w:val="0"/>
        <w:sz w:val="20"/>
      </w:rPr>
      <w:t>PREFEITURA MUNICIPAL DE CARACOL</w:t>
    </w:r>
  </w:p>
  <w:p w14:paraId="1C43FD0E" w14:textId="77777777" w:rsidR="00230B94" w:rsidRDefault="00230B94">
    <w:pPr>
      <w:pBdr>
        <w:bottom w:val="single" w:sz="4" w:space="1" w:color="auto"/>
      </w:pBdr>
      <w:ind w:hanging="567"/>
      <w:jc w:val="center"/>
      <w:rPr>
        <w:b/>
      </w:rPr>
    </w:pPr>
    <w:r>
      <w:rPr>
        <w:rFonts w:ascii="Arial" w:hAnsi="Arial" w:cs="Arial"/>
        <w:b/>
        <w:sz w:val="20"/>
      </w:rPr>
      <w:t>DEPA</w:t>
    </w:r>
    <w:r w:rsidR="00CB1A04">
      <w:rPr>
        <w:rFonts w:ascii="Arial" w:hAnsi="Arial" w:cs="Arial"/>
        <w:b/>
        <w:sz w:val="20"/>
      </w:rPr>
      <w:t>RTAMENTO DE LICITAÇÕES E CONTRAT</w:t>
    </w:r>
    <w:r>
      <w:rPr>
        <w:rFonts w:ascii="Arial" w:hAnsi="Arial" w:cs="Arial"/>
        <w:b/>
        <w:sz w:val="20"/>
      </w:rPr>
      <w:t>OS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06998" w14:textId="3731BEBB" w:rsidR="0099397A" w:rsidRDefault="006B705A">
    <w:pPr>
      <w:pStyle w:val="Cabealho"/>
    </w:pPr>
    <w:r>
      <w:rPr>
        <w:noProof/>
      </w:rPr>
      <w:pict w14:anchorId="0A6EEB2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5259031" o:spid="_x0000_s1028" type="#_x0000_t75" style="position:absolute;margin-left:0;margin-top:0;width:453.4pt;height:407.5pt;z-index:-251655168;mso-position-horizontal:center;mso-position-horizontal-relative:margin;mso-position-vertical:center;mso-position-vertical-relative:margin" o:allowincell="f">
          <v:imagedata r:id="rId1" o:title="transferir"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FFFFFF80"/>
    <w:lvl w:ilvl="0">
      <w:start w:val="1"/>
      <w:numFmt w:val="bullet"/>
      <w:pStyle w:val="Commarcadores5"/>
      <w:lvlText w:val=""/>
      <w:lvlJc w:val="left"/>
      <w:pPr>
        <w:tabs>
          <w:tab w:val="left" w:pos="10564"/>
        </w:tabs>
        <w:ind w:left="10564" w:hanging="360"/>
      </w:pPr>
      <w:rPr>
        <w:rFonts w:ascii="Symbol" w:hAnsi="Symbol" w:hint="default"/>
      </w:rPr>
    </w:lvl>
  </w:abstractNum>
  <w:abstractNum w:abstractNumId="1" w15:restartNumberingAfterBreak="0">
    <w:nsid w:val="FFFFFFFE"/>
    <w:multiLevelType w:val="singleLevel"/>
    <w:tmpl w:val="FFFFFFFE"/>
    <w:lvl w:ilvl="0">
      <w:numFmt w:val="bullet"/>
      <w:lvlText w:val="*"/>
      <w:lvlJc w:val="left"/>
    </w:lvl>
  </w:abstractNum>
  <w:abstractNum w:abstractNumId="2" w15:restartNumberingAfterBreak="0">
    <w:nsid w:val="034C20D2"/>
    <w:multiLevelType w:val="multilevel"/>
    <w:tmpl w:val="AB72B8F0"/>
    <w:lvl w:ilvl="0">
      <w:start w:val="1"/>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800" w:hanging="144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160" w:hanging="1800"/>
      </w:pPr>
    </w:lvl>
    <w:lvl w:ilvl="8">
      <w:start w:val="1"/>
      <w:numFmt w:val="decimal"/>
      <w:lvlText w:val="%1.%2.%3.%4.%5.%6.%7.%8.%9."/>
      <w:lvlJc w:val="left"/>
      <w:pPr>
        <w:ind w:left="2520" w:hanging="2160"/>
      </w:pPr>
    </w:lvl>
  </w:abstractNum>
  <w:abstractNum w:abstractNumId="3" w15:restartNumberingAfterBreak="0">
    <w:nsid w:val="15E05F20"/>
    <w:multiLevelType w:val="multilevel"/>
    <w:tmpl w:val="138AFFB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9E34B1F"/>
    <w:multiLevelType w:val="multilevel"/>
    <w:tmpl w:val="5C8CBCCE"/>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5" w15:restartNumberingAfterBreak="0">
    <w:nsid w:val="1D5C100D"/>
    <w:multiLevelType w:val="multilevel"/>
    <w:tmpl w:val="1D5C100D"/>
    <w:lvl w:ilvl="0">
      <w:start w:val="1"/>
      <w:numFmt w:val="decimal"/>
      <w:pStyle w:val="Nivel01"/>
      <w:lvlText w:val="%1."/>
      <w:lvlJc w:val="left"/>
      <w:pPr>
        <w:ind w:left="360" w:hanging="360"/>
      </w:pPr>
      <w:rPr>
        <w:rFonts w:hint="default"/>
        <w:b/>
      </w:rPr>
    </w:lvl>
    <w:lvl w:ilvl="1">
      <w:start w:val="1"/>
      <w:numFmt w:val="decimal"/>
      <w:pStyle w:val="Nvel2-Red"/>
      <w:lvlText w:val="%1.%2."/>
      <w:lvlJc w:val="left"/>
      <w:pPr>
        <w:ind w:left="574" w:hanging="432"/>
      </w:pPr>
      <w:rPr>
        <w:rFonts w:ascii="Times New Roman" w:hAnsi="Times New Roman" w:cs="Times New Roman" w:hint="default"/>
        <w:b w:val="0"/>
        <w:bCs/>
        <w:i w:val="0"/>
        <w:strike w:val="0"/>
        <w:color w:val="auto"/>
        <w:sz w:val="24"/>
        <w:szCs w:val="24"/>
        <w:u w:val="none"/>
      </w:rPr>
    </w:lvl>
    <w:lvl w:ilvl="2">
      <w:start w:val="1"/>
      <w:numFmt w:val="decimal"/>
      <w:pStyle w:val="Nvel3-R"/>
      <w:lvlText w:val="%1.%2.%3."/>
      <w:lvlJc w:val="left"/>
      <w:pPr>
        <w:ind w:left="1497" w:hanging="504"/>
      </w:pPr>
      <w:rPr>
        <w:rFonts w:ascii="Times New Roman" w:hAnsi="Times New Roman" w:cs="Times New Roman" w:hint="default"/>
        <w:b w:val="0"/>
        <w:i w:val="0"/>
        <w:strike w:val="0"/>
        <w:color w:val="auto"/>
        <w:sz w:val="24"/>
        <w:szCs w:val="24"/>
      </w:rPr>
    </w:lvl>
    <w:lvl w:ilvl="3">
      <w:start w:val="1"/>
      <w:numFmt w:val="decimal"/>
      <w:pStyle w:val="Nvel4-R"/>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F0A055D"/>
    <w:multiLevelType w:val="hybridMultilevel"/>
    <w:tmpl w:val="F3E2BD6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38A22A3"/>
    <w:multiLevelType w:val="multilevel"/>
    <w:tmpl w:val="FB546CE2"/>
    <w:lvl w:ilvl="0">
      <w:start w:val="5"/>
      <w:numFmt w:val="decimal"/>
      <w:lvlText w:val="%1."/>
      <w:lvlJc w:val="left"/>
      <w:pPr>
        <w:ind w:left="540" w:hanging="540"/>
      </w:pPr>
    </w:lvl>
    <w:lvl w:ilvl="1">
      <w:start w:val="2"/>
      <w:numFmt w:val="decimal"/>
      <w:lvlText w:val="%1.%2."/>
      <w:lvlJc w:val="left"/>
      <w:pPr>
        <w:ind w:left="720" w:hanging="720"/>
      </w:pPr>
    </w:lvl>
    <w:lvl w:ilvl="2">
      <w:start w:val="1"/>
      <w:numFmt w:val="decimal"/>
      <w:lvlText w:val="%1.%2.%3."/>
      <w:lvlJc w:val="left"/>
      <w:pPr>
        <w:ind w:left="720" w:hanging="720"/>
      </w:pPr>
      <w:rPr>
        <w:rFonts w:ascii="Arial" w:hAnsi="Arial" w:cs="Arial"/>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8" w15:restartNumberingAfterBreak="0">
    <w:nsid w:val="31926557"/>
    <w:multiLevelType w:val="multilevel"/>
    <w:tmpl w:val="31926557"/>
    <w:lvl w:ilvl="0">
      <w:start w:val="1"/>
      <w:numFmt w:val="lowerLetter"/>
      <w:lvlText w:val="%1)"/>
      <w:lvlJc w:val="left"/>
      <w:pPr>
        <w:ind w:left="2988" w:hanging="360"/>
      </w:pPr>
    </w:lvl>
    <w:lvl w:ilvl="1">
      <w:start w:val="1"/>
      <w:numFmt w:val="lowerLetter"/>
      <w:lvlText w:val="%2."/>
      <w:lvlJc w:val="left"/>
      <w:pPr>
        <w:ind w:left="3708" w:hanging="360"/>
      </w:pPr>
    </w:lvl>
    <w:lvl w:ilvl="2">
      <w:start w:val="1"/>
      <w:numFmt w:val="lowerRoman"/>
      <w:lvlText w:val="%3."/>
      <w:lvlJc w:val="right"/>
      <w:pPr>
        <w:ind w:left="4428" w:hanging="180"/>
      </w:pPr>
    </w:lvl>
    <w:lvl w:ilvl="3">
      <w:start w:val="1"/>
      <w:numFmt w:val="decimal"/>
      <w:lvlText w:val="%4."/>
      <w:lvlJc w:val="left"/>
      <w:pPr>
        <w:ind w:left="5148" w:hanging="360"/>
      </w:pPr>
    </w:lvl>
    <w:lvl w:ilvl="4">
      <w:start w:val="1"/>
      <w:numFmt w:val="lowerLetter"/>
      <w:lvlText w:val="%5."/>
      <w:lvlJc w:val="left"/>
      <w:pPr>
        <w:ind w:left="5868" w:hanging="360"/>
      </w:pPr>
    </w:lvl>
    <w:lvl w:ilvl="5">
      <w:start w:val="1"/>
      <w:numFmt w:val="lowerRoman"/>
      <w:lvlText w:val="%6."/>
      <w:lvlJc w:val="right"/>
      <w:pPr>
        <w:ind w:left="6588" w:hanging="180"/>
      </w:pPr>
    </w:lvl>
    <w:lvl w:ilvl="6">
      <w:start w:val="1"/>
      <w:numFmt w:val="decimal"/>
      <w:lvlText w:val="%7."/>
      <w:lvlJc w:val="left"/>
      <w:pPr>
        <w:ind w:left="7308" w:hanging="360"/>
      </w:pPr>
    </w:lvl>
    <w:lvl w:ilvl="7">
      <w:start w:val="1"/>
      <w:numFmt w:val="lowerLetter"/>
      <w:lvlText w:val="%8."/>
      <w:lvlJc w:val="left"/>
      <w:pPr>
        <w:ind w:left="8028" w:hanging="360"/>
      </w:pPr>
    </w:lvl>
    <w:lvl w:ilvl="8">
      <w:start w:val="1"/>
      <w:numFmt w:val="lowerRoman"/>
      <w:lvlText w:val="%9."/>
      <w:lvlJc w:val="right"/>
      <w:pPr>
        <w:ind w:left="8748" w:hanging="180"/>
      </w:pPr>
    </w:lvl>
  </w:abstractNum>
  <w:abstractNum w:abstractNumId="9" w15:restartNumberingAfterBreak="0">
    <w:nsid w:val="3BDD3F9C"/>
    <w:multiLevelType w:val="hybridMultilevel"/>
    <w:tmpl w:val="2FBC9F4E"/>
    <w:lvl w:ilvl="0" w:tplc="7C484C22">
      <w:start w:val="1"/>
      <w:numFmt w:val="decimal"/>
      <w:lvlText w:val="%1."/>
      <w:lvlJc w:val="left"/>
      <w:pPr>
        <w:ind w:left="360" w:hanging="360"/>
      </w:pPr>
      <w:rPr>
        <w:rFonts w:hint="default"/>
        <w:b/>
      </w:rPr>
    </w:lvl>
    <w:lvl w:ilvl="1" w:tplc="0EFE8996">
      <w:start w:val="1"/>
      <w:numFmt w:val="decimal"/>
      <w:lvlText w:val="1.%2."/>
      <w:lvlJc w:val="left"/>
      <w:pPr>
        <w:ind w:left="1080" w:hanging="360"/>
      </w:pPr>
      <w:rPr>
        <w:rFonts w:hint="default"/>
        <w:b/>
      </w:r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0" w15:restartNumberingAfterBreak="0">
    <w:nsid w:val="3FE33FE7"/>
    <w:multiLevelType w:val="multilevel"/>
    <w:tmpl w:val="3FE33FE7"/>
    <w:lvl w:ilvl="0">
      <w:start w:val="1"/>
      <w:numFmt w:val="bullet"/>
      <w:lvlText w:val="o"/>
      <w:lvlJc w:val="left"/>
      <w:pPr>
        <w:ind w:left="720" w:hanging="360"/>
      </w:pPr>
      <w:rPr>
        <w:rFonts w:ascii="Courier New" w:hAnsi="Courier New" w:hint="default"/>
      </w:rPr>
    </w:lvl>
    <w:lvl w:ilvl="1">
      <w:start w:val="1"/>
      <w:numFmt w:val="bullet"/>
      <w:lvlText w:val="o"/>
      <w:lvlJc w:val="left"/>
      <w:pPr>
        <w:ind w:left="1440" w:hanging="360"/>
      </w:pPr>
      <w:rPr>
        <w:rFonts w:ascii="Courier New" w:hAnsi="Courier New" w:hint="default"/>
      </w:rPr>
    </w:lvl>
    <w:lvl w:ilvl="2">
      <w:start w:val="1"/>
      <w:numFmt w:val="bullet"/>
      <w:pStyle w:val="Nivel3-erro"/>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40B04EC8"/>
    <w:multiLevelType w:val="multilevel"/>
    <w:tmpl w:val="07DC011E"/>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Wingdings" w:hAnsi="Wingdings" w:cs="Wingdings" w:hint="default"/>
      </w:rPr>
    </w:lvl>
    <w:lvl w:ilvl="4">
      <w:start w:val="1"/>
      <w:numFmt w:val="bullet"/>
      <w:lvlText w:val=""/>
      <w:lvlJc w:val="left"/>
      <w:pPr>
        <w:tabs>
          <w:tab w:val="num" w:pos="2160"/>
        </w:tabs>
        <w:ind w:left="2160" w:hanging="360"/>
      </w:pPr>
      <w:rPr>
        <w:rFonts w:ascii="Wingdings" w:hAnsi="Wingdings" w:cs="Wingdings" w:hint="default"/>
      </w:rPr>
    </w:lvl>
    <w:lvl w:ilvl="5">
      <w:start w:val="1"/>
      <w:numFmt w:val="bullet"/>
      <w:lvlText w:val=""/>
      <w:lvlJc w:val="left"/>
      <w:pPr>
        <w:tabs>
          <w:tab w:val="num" w:pos="2520"/>
        </w:tabs>
        <w:ind w:left="2520" w:hanging="360"/>
      </w:pPr>
      <w:rPr>
        <w:rFonts w:ascii="Wingdings" w:hAnsi="Wingdings" w:cs="Wingdings" w:hint="default"/>
      </w:rPr>
    </w:lvl>
    <w:lvl w:ilvl="6">
      <w:start w:val="1"/>
      <w:numFmt w:val="bullet"/>
      <w:lvlText w:val=""/>
      <w:lvlJc w:val="left"/>
      <w:pPr>
        <w:tabs>
          <w:tab w:val="num" w:pos="2880"/>
        </w:tabs>
        <w:ind w:left="2880" w:hanging="360"/>
      </w:pPr>
      <w:rPr>
        <w:rFonts w:ascii="Wingdings" w:hAnsi="Wingdings" w:cs="Wingdings" w:hint="default"/>
      </w:rPr>
    </w:lvl>
    <w:lvl w:ilvl="7">
      <w:start w:val="1"/>
      <w:numFmt w:val="bullet"/>
      <w:lvlText w:val=""/>
      <w:lvlJc w:val="left"/>
      <w:pPr>
        <w:tabs>
          <w:tab w:val="num" w:pos="3240"/>
        </w:tabs>
        <w:ind w:left="3240" w:hanging="360"/>
      </w:pPr>
      <w:rPr>
        <w:rFonts w:ascii="Wingdings" w:hAnsi="Wingdings" w:cs="Wingdings" w:hint="default"/>
      </w:rPr>
    </w:lvl>
    <w:lvl w:ilvl="8">
      <w:start w:val="1"/>
      <w:numFmt w:val="bullet"/>
      <w:lvlText w:val=""/>
      <w:lvlJc w:val="left"/>
      <w:pPr>
        <w:tabs>
          <w:tab w:val="num" w:pos="3600"/>
        </w:tabs>
        <w:ind w:left="3600" w:hanging="360"/>
      </w:pPr>
      <w:rPr>
        <w:rFonts w:ascii="Wingdings" w:hAnsi="Wingdings" w:cs="Wingdings" w:hint="default"/>
      </w:rPr>
    </w:lvl>
  </w:abstractNum>
  <w:abstractNum w:abstractNumId="12" w15:restartNumberingAfterBreak="0">
    <w:nsid w:val="45F87415"/>
    <w:multiLevelType w:val="multilevel"/>
    <w:tmpl w:val="1610A24A"/>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Wingdings" w:hAnsi="Wingdings" w:cs="Wingdings" w:hint="default"/>
      </w:rPr>
    </w:lvl>
    <w:lvl w:ilvl="4">
      <w:start w:val="1"/>
      <w:numFmt w:val="bullet"/>
      <w:lvlText w:val=""/>
      <w:lvlJc w:val="left"/>
      <w:pPr>
        <w:tabs>
          <w:tab w:val="num" w:pos="2160"/>
        </w:tabs>
        <w:ind w:left="2160" w:hanging="360"/>
      </w:pPr>
      <w:rPr>
        <w:rFonts w:ascii="Wingdings" w:hAnsi="Wingdings" w:cs="Wingdings" w:hint="default"/>
      </w:rPr>
    </w:lvl>
    <w:lvl w:ilvl="5">
      <w:start w:val="1"/>
      <w:numFmt w:val="bullet"/>
      <w:lvlText w:val=""/>
      <w:lvlJc w:val="left"/>
      <w:pPr>
        <w:tabs>
          <w:tab w:val="num" w:pos="2520"/>
        </w:tabs>
        <w:ind w:left="2520" w:hanging="360"/>
      </w:pPr>
      <w:rPr>
        <w:rFonts w:ascii="Wingdings" w:hAnsi="Wingdings" w:cs="Wingdings" w:hint="default"/>
      </w:rPr>
    </w:lvl>
    <w:lvl w:ilvl="6">
      <w:start w:val="1"/>
      <w:numFmt w:val="bullet"/>
      <w:lvlText w:val=""/>
      <w:lvlJc w:val="left"/>
      <w:pPr>
        <w:tabs>
          <w:tab w:val="num" w:pos="2880"/>
        </w:tabs>
        <w:ind w:left="2880" w:hanging="360"/>
      </w:pPr>
      <w:rPr>
        <w:rFonts w:ascii="Wingdings" w:hAnsi="Wingdings" w:cs="Wingdings" w:hint="default"/>
      </w:rPr>
    </w:lvl>
    <w:lvl w:ilvl="7">
      <w:start w:val="1"/>
      <w:numFmt w:val="bullet"/>
      <w:lvlText w:val=""/>
      <w:lvlJc w:val="left"/>
      <w:pPr>
        <w:tabs>
          <w:tab w:val="num" w:pos="3240"/>
        </w:tabs>
        <w:ind w:left="3240" w:hanging="360"/>
      </w:pPr>
      <w:rPr>
        <w:rFonts w:ascii="Wingdings" w:hAnsi="Wingdings" w:cs="Wingdings" w:hint="default"/>
      </w:rPr>
    </w:lvl>
    <w:lvl w:ilvl="8">
      <w:start w:val="1"/>
      <w:numFmt w:val="bullet"/>
      <w:lvlText w:val=""/>
      <w:lvlJc w:val="left"/>
      <w:pPr>
        <w:tabs>
          <w:tab w:val="num" w:pos="3600"/>
        </w:tabs>
        <w:ind w:left="3600" w:hanging="360"/>
      </w:pPr>
      <w:rPr>
        <w:rFonts w:ascii="Wingdings" w:hAnsi="Wingdings" w:cs="Wingdings" w:hint="default"/>
      </w:rPr>
    </w:lvl>
  </w:abstractNum>
  <w:abstractNum w:abstractNumId="13" w15:restartNumberingAfterBreak="0">
    <w:nsid w:val="490C1FC9"/>
    <w:multiLevelType w:val="multilevel"/>
    <w:tmpl w:val="1AA0F5F8"/>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Wingdings" w:hAnsi="Wingdings" w:cs="Wingdings" w:hint="default"/>
      </w:rPr>
    </w:lvl>
    <w:lvl w:ilvl="4">
      <w:start w:val="1"/>
      <w:numFmt w:val="bullet"/>
      <w:lvlText w:val=""/>
      <w:lvlJc w:val="left"/>
      <w:pPr>
        <w:tabs>
          <w:tab w:val="num" w:pos="2160"/>
        </w:tabs>
        <w:ind w:left="2160" w:hanging="360"/>
      </w:pPr>
      <w:rPr>
        <w:rFonts w:ascii="Wingdings" w:hAnsi="Wingdings" w:cs="Wingdings" w:hint="default"/>
      </w:rPr>
    </w:lvl>
    <w:lvl w:ilvl="5">
      <w:start w:val="1"/>
      <w:numFmt w:val="bullet"/>
      <w:lvlText w:val=""/>
      <w:lvlJc w:val="left"/>
      <w:pPr>
        <w:tabs>
          <w:tab w:val="num" w:pos="2520"/>
        </w:tabs>
        <w:ind w:left="2520" w:hanging="360"/>
      </w:pPr>
      <w:rPr>
        <w:rFonts w:ascii="Wingdings" w:hAnsi="Wingdings" w:cs="Wingdings" w:hint="default"/>
      </w:rPr>
    </w:lvl>
    <w:lvl w:ilvl="6">
      <w:start w:val="1"/>
      <w:numFmt w:val="bullet"/>
      <w:lvlText w:val=""/>
      <w:lvlJc w:val="left"/>
      <w:pPr>
        <w:tabs>
          <w:tab w:val="num" w:pos="2880"/>
        </w:tabs>
        <w:ind w:left="2880" w:hanging="360"/>
      </w:pPr>
      <w:rPr>
        <w:rFonts w:ascii="Wingdings" w:hAnsi="Wingdings" w:cs="Wingdings" w:hint="default"/>
      </w:rPr>
    </w:lvl>
    <w:lvl w:ilvl="7">
      <w:start w:val="1"/>
      <w:numFmt w:val="bullet"/>
      <w:lvlText w:val=""/>
      <w:lvlJc w:val="left"/>
      <w:pPr>
        <w:tabs>
          <w:tab w:val="num" w:pos="3240"/>
        </w:tabs>
        <w:ind w:left="3240" w:hanging="360"/>
      </w:pPr>
      <w:rPr>
        <w:rFonts w:ascii="Wingdings" w:hAnsi="Wingdings" w:cs="Wingdings" w:hint="default"/>
      </w:rPr>
    </w:lvl>
    <w:lvl w:ilvl="8">
      <w:start w:val="1"/>
      <w:numFmt w:val="bullet"/>
      <w:lvlText w:val=""/>
      <w:lvlJc w:val="left"/>
      <w:pPr>
        <w:tabs>
          <w:tab w:val="num" w:pos="3600"/>
        </w:tabs>
        <w:ind w:left="3600" w:hanging="360"/>
      </w:pPr>
      <w:rPr>
        <w:rFonts w:ascii="Wingdings" w:hAnsi="Wingdings" w:cs="Wingdings" w:hint="default"/>
      </w:rPr>
    </w:lvl>
  </w:abstractNum>
  <w:abstractNum w:abstractNumId="14" w15:restartNumberingAfterBreak="0">
    <w:nsid w:val="567D48AB"/>
    <w:multiLevelType w:val="singleLevel"/>
    <w:tmpl w:val="FE0CC984"/>
    <w:lvl w:ilvl="0">
      <w:start w:val="1"/>
      <w:numFmt w:val="decimal"/>
      <w:lvlText w:val="%1."/>
      <w:legacy w:legacy="1" w:legacySpace="0" w:legacyIndent="0"/>
      <w:lvlJc w:val="left"/>
      <w:rPr>
        <w:rFonts w:ascii="Times New Roman" w:hAnsi="Times New Roman" w:cs="Times New Roman" w:hint="default"/>
      </w:rPr>
    </w:lvl>
  </w:abstractNum>
  <w:abstractNum w:abstractNumId="15" w15:restartNumberingAfterBreak="0">
    <w:nsid w:val="58C70088"/>
    <w:multiLevelType w:val="multilevel"/>
    <w:tmpl w:val="58C70088"/>
    <w:lvl w:ilvl="0">
      <w:start w:val="1"/>
      <w:numFmt w:val="decimal"/>
      <w:pStyle w:val="Nivel1"/>
      <w:lvlText w:val="%1."/>
      <w:lvlJc w:val="left"/>
      <w:pPr>
        <w:ind w:left="502" w:hanging="360"/>
      </w:pPr>
      <w:rPr>
        <w:rFonts w:ascii="Times New Roman" w:hAnsi="Times New Roman" w:cs="Times New Roman" w:hint="default"/>
        <w:b/>
        <w:i w:val="0"/>
        <w:strike w:val="0"/>
        <w:dstrike w:val="0"/>
        <w:color w:val="auto"/>
        <w:sz w:val="24"/>
        <w:szCs w:val="24"/>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1B76AF6"/>
    <w:multiLevelType w:val="multilevel"/>
    <w:tmpl w:val="76C6144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Wingdings" w:hAnsi="Wingdings" w:cs="Wingdings" w:hint="default"/>
      </w:rPr>
    </w:lvl>
    <w:lvl w:ilvl="4">
      <w:start w:val="1"/>
      <w:numFmt w:val="bullet"/>
      <w:lvlText w:val=""/>
      <w:lvlJc w:val="left"/>
      <w:pPr>
        <w:tabs>
          <w:tab w:val="num" w:pos="2160"/>
        </w:tabs>
        <w:ind w:left="2160" w:hanging="360"/>
      </w:pPr>
      <w:rPr>
        <w:rFonts w:ascii="Wingdings" w:hAnsi="Wingdings" w:cs="Wingdings" w:hint="default"/>
      </w:rPr>
    </w:lvl>
    <w:lvl w:ilvl="5">
      <w:start w:val="1"/>
      <w:numFmt w:val="bullet"/>
      <w:lvlText w:val=""/>
      <w:lvlJc w:val="left"/>
      <w:pPr>
        <w:tabs>
          <w:tab w:val="num" w:pos="2520"/>
        </w:tabs>
        <w:ind w:left="2520" w:hanging="360"/>
      </w:pPr>
      <w:rPr>
        <w:rFonts w:ascii="Wingdings" w:hAnsi="Wingdings" w:cs="Wingdings" w:hint="default"/>
      </w:rPr>
    </w:lvl>
    <w:lvl w:ilvl="6">
      <w:start w:val="1"/>
      <w:numFmt w:val="bullet"/>
      <w:lvlText w:val=""/>
      <w:lvlJc w:val="left"/>
      <w:pPr>
        <w:tabs>
          <w:tab w:val="num" w:pos="2880"/>
        </w:tabs>
        <w:ind w:left="2880" w:hanging="360"/>
      </w:pPr>
      <w:rPr>
        <w:rFonts w:ascii="Wingdings" w:hAnsi="Wingdings" w:cs="Wingdings" w:hint="default"/>
      </w:rPr>
    </w:lvl>
    <w:lvl w:ilvl="7">
      <w:start w:val="1"/>
      <w:numFmt w:val="bullet"/>
      <w:lvlText w:val=""/>
      <w:lvlJc w:val="left"/>
      <w:pPr>
        <w:tabs>
          <w:tab w:val="num" w:pos="3240"/>
        </w:tabs>
        <w:ind w:left="3240" w:hanging="360"/>
      </w:pPr>
      <w:rPr>
        <w:rFonts w:ascii="Wingdings" w:hAnsi="Wingdings" w:cs="Wingdings" w:hint="default"/>
      </w:rPr>
    </w:lvl>
    <w:lvl w:ilvl="8">
      <w:start w:val="1"/>
      <w:numFmt w:val="bullet"/>
      <w:lvlText w:val=""/>
      <w:lvlJc w:val="left"/>
      <w:pPr>
        <w:tabs>
          <w:tab w:val="num" w:pos="3600"/>
        </w:tabs>
        <w:ind w:left="3600" w:hanging="360"/>
      </w:pPr>
      <w:rPr>
        <w:rFonts w:ascii="Wingdings" w:hAnsi="Wingdings" w:cs="Wingdings" w:hint="default"/>
      </w:rPr>
    </w:lvl>
  </w:abstractNum>
  <w:abstractNum w:abstractNumId="17" w15:restartNumberingAfterBreak="0">
    <w:nsid w:val="682A5B46"/>
    <w:multiLevelType w:val="singleLevel"/>
    <w:tmpl w:val="FE0CC984"/>
    <w:lvl w:ilvl="0">
      <w:start w:val="1"/>
      <w:numFmt w:val="decimal"/>
      <w:lvlText w:val="%1."/>
      <w:legacy w:legacy="1" w:legacySpace="0" w:legacyIndent="0"/>
      <w:lvlJc w:val="left"/>
      <w:rPr>
        <w:rFonts w:ascii="Times New Roman" w:hAnsi="Times New Roman" w:cs="Times New Roman" w:hint="default"/>
      </w:rPr>
    </w:lvl>
  </w:abstractNum>
  <w:abstractNum w:abstractNumId="18" w15:restartNumberingAfterBreak="0">
    <w:nsid w:val="6A8241D1"/>
    <w:multiLevelType w:val="hybridMultilevel"/>
    <w:tmpl w:val="B986F7C6"/>
    <w:lvl w:ilvl="0" w:tplc="0416000F">
      <w:start w:val="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6CCE78C8"/>
    <w:multiLevelType w:val="singleLevel"/>
    <w:tmpl w:val="6CCE78C8"/>
    <w:lvl w:ilvl="0">
      <w:start w:val="2"/>
      <w:numFmt w:val="decimal"/>
      <w:lvlText w:val="%1."/>
      <w:legacy w:legacy="1" w:legacySpace="0" w:legacyIndent="0"/>
      <w:lvlJc w:val="left"/>
      <w:rPr>
        <w:rFonts w:ascii="Times New Roman" w:hAnsi="Times New Roman" w:cs="Times New Roman" w:hint="default"/>
      </w:rPr>
    </w:lvl>
  </w:abstractNum>
  <w:abstractNum w:abstractNumId="20" w15:restartNumberingAfterBreak="0">
    <w:nsid w:val="6E2005A1"/>
    <w:multiLevelType w:val="multilevel"/>
    <w:tmpl w:val="23500DAC"/>
    <w:lvl w:ilvl="0">
      <w:start w:val="2"/>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EF85DBA"/>
    <w:multiLevelType w:val="multilevel"/>
    <w:tmpl w:val="05165698"/>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2" w15:restartNumberingAfterBreak="0">
    <w:nsid w:val="7D383017"/>
    <w:multiLevelType w:val="multilevel"/>
    <w:tmpl w:val="20C215F4"/>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num w:numId="1" w16cid:durableId="1983385143">
    <w:abstractNumId w:val="0"/>
  </w:num>
  <w:num w:numId="2" w16cid:durableId="212087551">
    <w:abstractNumId w:val="5"/>
  </w:num>
  <w:num w:numId="3" w16cid:durableId="156117685">
    <w:abstractNumId w:val="15"/>
  </w:num>
  <w:num w:numId="4" w16cid:durableId="1400519050">
    <w:abstractNumId w:val="10"/>
  </w:num>
  <w:num w:numId="5" w16cid:durableId="272323355">
    <w:abstractNumId w:val="19"/>
  </w:num>
  <w:num w:numId="6" w16cid:durableId="248539406">
    <w:abstractNumId w:val="1"/>
    <w:lvlOverride w:ilvl="0">
      <w:lvl w:ilvl="0">
        <w:numFmt w:val="bullet"/>
        <w:lvlText w:val=""/>
        <w:legacy w:legacy="1" w:legacySpace="0" w:legacyIndent="0"/>
        <w:lvlJc w:val="left"/>
        <w:rPr>
          <w:rFonts w:ascii="Symbol" w:hAnsi="Symbol" w:hint="default"/>
        </w:rPr>
      </w:lvl>
    </w:lvlOverride>
  </w:num>
  <w:num w:numId="7" w16cid:durableId="6532200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92813933">
    <w:abstractNumId w:val="18"/>
  </w:num>
  <w:num w:numId="9" w16cid:durableId="108624067">
    <w:abstractNumId w:val="7"/>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14461607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37307361">
    <w:abstractNumId w:val="9"/>
  </w:num>
  <w:num w:numId="12" w16cid:durableId="105776803">
    <w:abstractNumId w:val="6"/>
  </w:num>
  <w:num w:numId="13" w16cid:durableId="1757479786">
    <w:abstractNumId w:val="5"/>
    <w:lvlOverride w:ilvl="0">
      <w:startOverride w:val="2"/>
    </w:lvlOverride>
  </w:num>
  <w:num w:numId="14" w16cid:durableId="588999498">
    <w:abstractNumId w:val="20"/>
  </w:num>
  <w:num w:numId="15" w16cid:durableId="822353575">
    <w:abstractNumId w:val="14"/>
  </w:num>
  <w:num w:numId="16" w16cid:durableId="664405571">
    <w:abstractNumId w:val="17"/>
  </w:num>
  <w:num w:numId="17" w16cid:durableId="1018510841">
    <w:abstractNumId w:val="11"/>
  </w:num>
  <w:num w:numId="18" w16cid:durableId="737754304">
    <w:abstractNumId w:val="3"/>
  </w:num>
  <w:num w:numId="19" w16cid:durableId="2136634556">
    <w:abstractNumId w:val="4"/>
  </w:num>
  <w:num w:numId="20" w16cid:durableId="513885267">
    <w:abstractNumId w:val="21"/>
  </w:num>
  <w:num w:numId="21" w16cid:durableId="1287083660">
    <w:abstractNumId w:val="22"/>
  </w:num>
  <w:num w:numId="22" w16cid:durableId="45421612">
    <w:abstractNumId w:val="12"/>
  </w:num>
  <w:num w:numId="23" w16cid:durableId="1044208024">
    <w:abstractNumId w:val="13"/>
  </w:num>
  <w:num w:numId="24" w16cid:durableId="36923245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228C"/>
    <w:rsid w:val="000202D1"/>
    <w:rsid w:val="000257C5"/>
    <w:rsid w:val="00025885"/>
    <w:rsid w:val="00031950"/>
    <w:rsid w:val="00035BA0"/>
    <w:rsid w:val="00037FC5"/>
    <w:rsid w:val="00040310"/>
    <w:rsid w:val="000405D8"/>
    <w:rsid w:val="000406AA"/>
    <w:rsid w:val="00044645"/>
    <w:rsid w:val="00045051"/>
    <w:rsid w:val="00045A4B"/>
    <w:rsid w:val="00051BE6"/>
    <w:rsid w:val="000556E8"/>
    <w:rsid w:val="0006387F"/>
    <w:rsid w:val="000679D6"/>
    <w:rsid w:val="00074676"/>
    <w:rsid w:val="00074FED"/>
    <w:rsid w:val="000751F7"/>
    <w:rsid w:val="000771F4"/>
    <w:rsid w:val="00077D06"/>
    <w:rsid w:val="00083239"/>
    <w:rsid w:val="000A3915"/>
    <w:rsid w:val="000A64DE"/>
    <w:rsid w:val="000B251C"/>
    <w:rsid w:val="000C0B58"/>
    <w:rsid w:val="000C5A75"/>
    <w:rsid w:val="000C7F42"/>
    <w:rsid w:val="000D30AB"/>
    <w:rsid w:val="000D6D31"/>
    <w:rsid w:val="000E2F7C"/>
    <w:rsid w:val="000E3880"/>
    <w:rsid w:val="000E6E27"/>
    <w:rsid w:val="000F01DF"/>
    <w:rsid w:val="000F0389"/>
    <w:rsid w:val="000F3885"/>
    <w:rsid w:val="000F5AD1"/>
    <w:rsid w:val="000F61D2"/>
    <w:rsid w:val="000F6D5A"/>
    <w:rsid w:val="00104F7A"/>
    <w:rsid w:val="00107C3C"/>
    <w:rsid w:val="00111FDD"/>
    <w:rsid w:val="00120F86"/>
    <w:rsid w:val="00121979"/>
    <w:rsid w:val="001251EF"/>
    <w:rsid w:val="001271E1"/>
    <w:rsid w:val="00130824"/>
    <w:rsid w:val="001318D3"/>
    <w:rsid w:val="001429E4"/>
    <w:rsid w:val="001463E8"/>
    <w:rsid w:val="00146ED8"/>
    <w:rsid w:val="00147A28"/>
    <w:rsid w:val="001531D5"/>
    <w:rsid w:val="00160772"/>
    <w:rsid w:val="00163E26"/>
    <w:rsid w:val="001729F2"/>
    <w:rsid w:val="00173796"/>
    <w:rsid w:val="001764C9"/>
    <w:rsid w:val="001776B3"/>
    <w:rsid w:val="00184505"/>
    <w:rsid w:val="001859D3"/>
    <w:rsid w:val="001A32DE"/>
    <w:rsid w:val="001B126F"/>
    <w:rsid w:val="001B2E69"/>
    <w:rsid w:val="001B3254"/>
    <w:rsid w:val="001B3944"/>
    <w:rsid w:val="001B40A9"/>
    <w:rsid w:val="001C5368"/>
    <w:rsid w:val="001C78E6"/>
    <w:rsid w:val="001D34E1"/>
    <w:rsid w:val="001E1246"/>
    <w:rsid w:val="001E22FA"/>
    <w:rsid w:val="001E3192"/>
    <w:rsid w:val="001F4944"/>
    <w:rsid w:val="002028F0"/>
    <w:rsid w:val="002143E4"/>
    <w:rsid w:val="0021563E"/>
    <w:rsid w:val="00216B5C"/>
    <w:rsid w:val="0021714D"/>
    <w:rsid w:val="00217B88"/>
    <w:rsid w:val="0022172F"/>
    <w:rsid w:val="00221A10"/>
    <w:rsid w:val="0023005A"/>
    <w:rsid w:val="00230953"/>
    <w:rsid w:val="00230B94"/>
    <w:rsid w:val="0023148F"/>
    <w:rsid w:val="00232911"/>
    <w:rsid w:val="00235AF3"/>
    <w:rsid w:val="00240404"/>
    <w:rsid w:val="00247D43"/>
    <w:rsid w:val="00250C33"/>
    <w:rsid w:val="002533E1"/>
    <w:rsid w:val="00266404"/>
    <w:rsid w:val="002664BA"/>
    <w:rsid w:val="00270247"/>
    <w:rsid w:val="002703A2"/>
    <w:rsid w:val="00272797"/>
    <w:rsid w:val="00277F73"/>
    <w:rsid w:val="00282FD3"/>
    <w:rsid w:val="00283D86"/>
    <w:rsid w:val="0029014E"/>
    <w:rsid w:val="00294388"/>
    <w:rsid w:val="002A0A60"/>
    <w:rsid w:val="002A627D"/>
    <w:rsid w:val="002A6417"/>
    <w:rsid w:val="002A78D0"/>
    <w:rsid w:val="002B0B0E"/>
    <w:rsid w:val="002B24A5"/>
    <w:rsid w:val="002B599D"/>
    <w:rsid w:val="002C515C"/>
    <w:rsid w:val="002D60B2"/>
    <w:rsid w:val="002E0CC4"/>
    <w:rsid w:val="002E3330"/>
    <w:rsid w:val="002F6377"/>
    <w:rsid w:val="003128FA"/>
    <w:rsid w:val="00315541"/>
    <w:rsid w:val="0031579E"/>
    <w:rsid w:val="003214F4"/>
    <w:rsid w:val="00323E58"/>
    <w:rsid w:val="00324B56"/>
    <w:rsid w:val="00331715"/>
    <w:rsid w:val="0033254E"/>
    <w:rsid w:val="00332F0A"/>
    <w:rsid w:val="003345A0"/>
    <w:rsid w:val="00337DBA"/>
    <w:rsid w:val="00340743"/>
    <w:rsid w:val="0034352B"/>
    <w:rsid w:val="00344730"/>
    <w:rsid w:val="00344E3B"/>
    <w:rsid w:val="00366214"/>
    <w:rsid w:val="003700D7"/>
    <w:rsid w:val="0037163C"/>
    <w:rsid w:val="0037207F"/>
    <w:rsid w:val="003767F8"/>
    <w:rsid w:val="00382860"/>
    <w:rsid w:val="00384F9A"/>
    <w:rsid w:val="00391E04"/>
    <w:rsid w:val="00393A17"/>
    <w:rsid w:val="00397BDC"/>
    <w:rsid w:val="003A4C57"/>
    <w:rsid w:val="003A5A75"/>
    <w:rsid w:val="003B4234"/>
    <w:rsid w:val="003C0206"/>
    <w:rsid w:val="003C1A8B"/>
    <w:rsid w:val="003C323F"/>
    <w:rsid w:val="003C76FA"/>
    <w:rsid w:val="003D3C9E"/>
    <w:rsid w:val="003D40C3"/>
    <w:rsid w:val="003D7939"/>
    <w:rsid w:val="003D7D7B"/>
    <w:rsid w:val="003E0975"/>
    <w:rsid w:val="003E09FF"/>
    <w:rsid w:val="003E0DDD"/>
    <w:rsid w:val="003E1D82"/>
    <w:rsid w:val="003E20C1"/>
    <w:rsid w:val="003E27EF"/>
    <w:rsid w:val="003E5740"/>
    <w:rsid w:val="003E619C"/>
    <w:rsid w:val="003E7007"/>
    <w:rsid w:val="0040427E"/>
    <w:rsid w:val="00405CDA"/>
    <w:rsid w:val="0040776F"/>
    <w:rsid w:val="00424ED0"/>
    <w:rsid w:val="004254CF"/>
    <w:rsid w:val="00431C8B"/>
    <w:rsid w:val="00432C95"/>
    <w:rsid w:val="00435A52"/>
    <w:rsid w:val="00437514"/>
    <w:rsid w:val="00444A76"/>
    <w:rsid w:val="00444A77"/>
    <w:rsid w:val="00447216"/>
    <w:rsid w:val="00450D2A"/>
    <w:rsid w:val="0045468A"/>
    <w:rsid w:val="00454CCF"/>
    <w:rsid w:val="00455043"/>
    <w:rsid w:val="004559A1"/>
    <w:rsid w:val="004602B5"/>
    <w:rsid w:val="004615A2"/>
    <w:rsid w:val="0046493C"/>
    <w:rsid w:val="004665A0"/>
    <w:rsid w:val="004704A0"/>
    <w:rsid w:val="00470939"/>
    <w:rsid w:val="004726B0"/>
    <w:rsid w:val="0047340A"/>
    <w:rsid w:val="004763C3"/>
    <w:rsid w:val="004767A3"/>
    <w:rsid w:val="00476D47"/>
    <w:rsid w:val="004831F0"/>
    <w:rsid w:val="004849DB"/>
    <w:rsid w:val="00486CDD"/>
    <w:rsid w:val="00487583"/>
    <w:rsid w:val="004908F4"/>
    <w:rsid w:val="0049319D"/>
    <w:rsid w:val="004A188D"/>
    <w:rsid w:val="004A3C73"/>
    <w:rsid w:val="004B12CD"/>
    <w:rsid w:val="004B5B36"/>
    <w:rsid w:val="004B7AF9"/>
    <w:rsid w:val="004C3540"/>
    <w:rsid w:val="004C66A4"/>
    <w:rsid w:val="004D0BA1"/>
    <w:rsid w:val="004D37B5"/>
    <w:rsid w:val="004D5B77"/>
    <w:rsid w:val="004D6171"/>
    <w:rsid w:val="004D7EDE"/>
    <w:rsid w:val="004F0660"/>
    <w:rsid w:val="004F0C08"/>
    <w:rsid w:val="004F2164"/>
    <w:rsid w:val="004F384D"/>
    <w:rsid w:val="004F4B21"/>
    <w:rsid w:val="004F5749"/>
    <w:rsid w:val="00502E9B"/>
    <w:rsid w:val="00506241"/>
    <w:rsid w:val="00506F18"/>
    <w:rsid w:val="00515173"/>
    <w:rsid w:val="00521FD6"/>
    <w:rsid w:val="00522BCC"/>
    <w:rsid w:val="00523380"/>
    <w:rsid w:val="005279D3"/>
    <w:rsid w:val="00533344"/>
    <w:rsid w:val="00534DC9"/>
    <w:rsid w:val="005548A2"/>
    <w:rsid w:val="00570DBB"/>
    <w:rsid w:val="00571F5A"/>
    <w:rsid w:val="0057378D"/>
    <w:rsid w:val="00574A66"/>
    <w:rsid w:val="00577DE1"/>
    <w:rsid w:val="005A70B1"/>
    <w:rsid w:val="005B762D"/>
    <w:rsid w:val="005D15F8"/>
    <w:rsid w:val="005D66C6"/>
    <w:rsid w:val="005F0392"/>
    <w:rsid w:val="006005F2"/>
    <w:rsid w:val="006035DC"/>
    <w:rsid w:val="00611B61"/>
    <w:rsid w:val="00617220"/>
    <w:rsid w:val="006232DF"/>
    <w:rsid w:val="0062608B"/>
    <w:rsid w:val="006270EE"/>
    <w:rsid w:val="006424C9"/>
    <w:rsid w:val="00644183"/>
    <w:rsid w:val="00644259"/>
    <w:rsid w:val="00650653"/>
    <w:rsid w:val="006622C2"/>
    <w:rsid w:val="00664CFB"/>
    <w:rsid w:val="00674D62"/>
    <w:rsid w:val="006751A4"/>
    <w:rsid w:val="006752F1"/>
    <w:rsid w:val="00683E3B"/>
    <w:rsid w:val="0068697E"/>
    <w:rsid w:val="00686CAB"/>
    <w:rsid w:val="00687B67"/>
    <w:rsid w:val="00693DE7"/>
    <w:rsid w:val="006941B8"/>
    <w:rsid w:val="006954C5"/>
    <w:rsid w:val="0069596A"/>
    <w:rsid w:val="006A0B76"/>
    <w:rsid w:val="006A518F"/>
    <w:rsid w:val="006B2DF2"/>
    <w:rsid w:val="006B2FEB"/>
    <w:rsid w:val="006B3C7B"/>
    <w:rsid w:val="006B705A"/>
    <w:rsid w:val="006B7C94"/>
    <w:rsid w:val="006C06DA"/>
    <w:rsid w:val="006C0A60"/>
    <w:rsid w:val="006E4947"/>
    <w:rsid w:val="006E4AC0"/>
    <w:rsid w:val="006E7DC0"/>
    <w:rsid w:val="006F11ED"/>
    <w:rsid w:val="007059B6"/>
    <w:rsid w:val="007126BD"/>
    <w:rsid w:val="0072247A"/>
    <w:rsid w:val="00723E2A"/>
    <w:rsid w:val="0073251B"/>
    <w:rsid w:val="00732ED9"/>
    <w:rsid w:val="00741264"/>
    <w:rsid w:val="00747DAD"/>
    <w:rsid w:val="00754B8F"/>
    <w:rsid w:val="00754BE7"/>
    <w:rsid w:val="00760B8C"/>
    <w:rsid w:val="00761A02"/>
    <w:rsid w:val="00761A96"/>
    <w:rsid w:val="00765F36"/>
    <w:rsid w:val="00766253"/>
    <w:rsid w:val="00771CF4"/>
    <w:rsid w:val="00772599"/>
    <w:rsid w:val="0078364F"/>
    <w:rsid w:val="00791BE3"/>
    <w:rsid w:val="0079347E"/>
    <w:rsid w:val="00796416"/>
    <w:rsid w:val="00796952"/>
    <w:rsid w:val="007A193C"/>
    <w:rsid w:val="007B5550"/>
    <w:rsid w:val="007B67E4"/>
    <w:rsid w:val="007B75A6"/>
    <w:rsid w:val="007C1E38"/>
    <w:rsid w:val="007C2829"/>
    <w:rsid w:val="007C6314"/>
    <w:rsid w:val="007D0C25"/>
    <w:rsid w:val="007D15A6"/>
    <w:rsid w:val="007D200A"/>
    <w:rsid w:val="007D33F4"/>
    <w:rsid w:val="007D5BBC"/>
    <w:rsid w:val="007E5780"/>
    <w:rsid w:val="007F44FE"/>
    <w:rsid w:val="007F702E"/>
    <w:rsid w:val="007F74F5"/>
    <w:rsid w:val="00804297"/>
    <w:rsid w:val="00811AF2"/>
    <w:rsid w:val="00814024"/>
    <w:rsid w:val="00814D3C"/>
    <w:rsid w:val="008165D5"/>
    <w:rsid w:val="00816F8E"/>
    <w:rsid w:val="00821AE7"/>
    <w:rsid w:val="00822DBE"/>
    <w:rsid w:val="00823C3B"/>
    <w:rsid w:val="00824E49"/>
    <w:rsid w:val="00830DE9"/>
    <w:rsid w:val="008458A5"/>
    <w:rsid w:val="00852A21"/>
    <w:rsid w:val="00853D2A"/>
    <w:rsid w:val="0085790E"/>
    <w:rsid w:val="00864DB9"/>
    <w:rsid w:val="0086577B"/>
    <w:rsid w:val="00871001"/>
    <w:rsid w:val="008752D4"/>
    <w:rsid w:val="00876A5C"/>
    <w:rsid w:val="008772C6"/>
    <w:rsid w:val="0088228C"/>
    <w:rsid w:val="008822C0"/>
    <w:rsid w:val="008902C1"/>
    <w:rsid w:val="00893271"/>
    <w:rsid w:val="008A53EA"/>
    <w:rsid w:val="008B2FB6"/>
    <w:rsid w:val="008B3AD8"/>
    <w:rsid w:val="008B7244"/>
    <w:rsid w:val="008C21E9"/>
    <w:rsid w:val="008C28CB"/>
    <w:rsid w:val="008C6B27"/>
    <w:rsid w:val="008D1E5B"/>
    <w:rsid w:val="008D332C"/>
    <w:rsid w:val="008D5FA6"/>
    <w:rsid w:val="008E1384"/>
    <w:rsid w:val="008E2D29"/>
    <w:rsid w:val="008E348C"/>
    <w:rsid w:val="008E34C6"/>
    <w:rsid w:val="008E3876"/>
    <w:rsid w:val="008F129C"/>
    <w:rsid w:val="008F158F"/>
    <w:rsid w:val="008F3E3B"/>
    <w:rsid w:val="0090144F"/>
    <w:rsid w:val="00903234"/>
    <w:rsid w:val="00903CC6"/>
    <w:rsid w:val="009052D4"/>
    <w:rsid w:val="00917C09"/>
    <w:rsid w:val="00922C54"/>
    <w:rsid w:val="00931065"/>
    <w:rsid w:val="00932E1D"/>
    <w:rsid w:val="00937E2E"/>
    <w:rsid w:val="00952D13"/>
    <w:rsid w:val="00955B6E"/>
    <w:rsid w:val="009627D7"/>
    <w:rsid w:val="00970FB8"/>
    <w:rsid w:val="00983BB7"/>
    <w:rsid w:val="00984467"/>
    <w:rsid w:val="00985527"/>
    <w:rsid w:val="0099397A"/>
    <w:rsid w:val="00994826"/>
    <w:rsid w:val="009A22F1"/>
    <w:rsid w:val="009A6675"/>
    <w:rsid w:val="009B1D8C"/>
    <w:rsid w:val="009B6073"/>
    <w:rsid w:val="009C1E59"/>
    <w:rsid w:val="009D2B4A"/>
    <w:rsid w:val="009D2EFB"/>
    <w:rsid w:val="009D5FC6"/>
    <w:rsid w:val="009E3784"/>
    <w:rsid w:val="009F2E17"/>
    <w:rsid w:val="009F60AB"/>
    <w:rsid w:val="009F724B"/>
    <w:rsid w:val="00A035BB"/>
    <w:rsid w:val="00A11862"/>
    <w:rsid w:val="00A12ED2"/>
    <w:rsid w:val="00A16027"/>
    <w:rsid w:val="00A20543"/>
    <w:rsid w:val="00A238C1"/>
    <w:rsid w:val="00A26E6F"/>
    <w:rsid w:val="00A27111"/>
    <w:rsid w:val="00A27C94"/>
    <w:rsid w:val="00A30095"/>
    <w:rsid w:val="00A34409"/>
    <w:rsid w:val="00A44A42"/>
    <w:rsid w:val="00A457B5"/>
    <w:rsid w:val="00A46D5F"/>
    <w:rsid w:val="00A47165"/>
    <w:rsid w:val="00A52880"/>
    <w:rsid w:val="00A625B9"/>
    <w:rsid w:val="00A65C20"/>
    <w:rsid w:val="00A71EF6"/>
    <w:rsid w:val="00A72DB7"/>
    <w:rsid w:val="00A850E8"/>
    <w:rsid w:val="00A85252"/>
    <w:rsid w:val="00AA1F74"/>
    <w:rsid w:val="00AA2710"/>
    <w:rsid w:val="00AA2C2E"/>
    <w:rsid w:val="00AB2889"/>
    <w:rsid w:val="00AB3FC7"/>
    <w:rsid w:val="00AB5C07"/>
    <w:rsid w:val="00AC1D18"/>
    <w:rsid w:val="00AC3B81"/>
    <w:rsid w:val="00AC6D86"/>
    <w:rsid w:val="00AC7908"/>
    <w:rsid w:val="00AD1BC2"/>
    <w:rsid w:val="00AD5A1D"/>
    <w:rsid w:val="00AE24D0"/>
    <w:rsid w:val="00AE3CD7"/>
    <w:rsid w:val="00AE575D"/>
    <w:rsid w:val="00AF570C"/>
    <w:rsid w:val="00AF6AF2"/>
    <w:rsid w:val="00B00BA5"/>
    <w:rsid w:val="00B144DC"/>
    <w:rsid w:val="00B15D0B"/>
    <w:rsid w:val="00B22DFF"/>
    <w:rsid w:val="00B231BA"/>
    <w:rsid w:val="00B244EC"/>
    <w:rsid w:val="00B255B6"/>
    <w:rsid w:val="00B25DD8"/>
    <w:rsid w:val="00B31F4F"/>
    <w:rsid w:val="00B37577"/>
    <w:rsid w:val="00B526B7"/>
    <w:rsid w:val="00B57E3E"/>
    <w:rsid w:val="00B664D5"/>
    <w:rsid w:val="00B70495"/>
    <w:rsid w:val="00B72AEB"/>
    <w:rsid w:val="00B7497B"/>
    <w:rsid w:val="00B7582A"/>
    <w:rsid w:val="00B75AAD"/>
    <w:rsid w:val="00B75B79"/>
    <w:rsid w:val="00B84723"/>
    <w:rsid w:val="00B943E7"/>
    <w:rsid w:val="00B96614"/>
    <w:rsid w:val="00B97087"/>
    <w:rsid w:val="00BA0334"/>
    <w:rsid w:val="00BA34C0"/>
    <w:rsid w:val="00BB366A"/>
    <w:rsid w:val="00BB6AA0"/>
    <w:rsid w:val="00BC1602"/>
    <w:rsid w:val="00BD015D"/>
    <w:rsid w:val="00BD1A34"/>
    <w:rsid w:val="00BD25C3"/>
    <w:rsid w:val="00BE174D"/>
    <w:rsid w:val="00BE5F2F"/>
    <w:rsid w:val="00BE6E55"/>
    <w:rsid w:val="00BF19BD"/>
    <w:rsid w:val="00BF2F2E"/>
    <w:rsid w:val="00C103C2"/>
    <w:rsid w:val="00C119FE"/>
    <w:rsid w:val="00C1462C"/>
    <w:rsid w:val="00C160B2"/>
    <w:rsid w:val="00C24A8E"/>
    <w:rsid w:val="00C30B7C"/>
    <w:rsid w:val="00C41298"/>
    <w:rsid w:val="00C41725"/>
    <w:rsid w:val="00C41788"/>
    <w:rsid w:val="00C43AF8"/>
    <w:rsid w:val="00C45715"/>
    <w:rsid w:val="00C45AA0"/>
    <w:rsid w:val="00C45B6C"/>
    <w:rsid w:val="00C46EB7"/>
    <w:rsid w:val="00C5276E"/>
    <w:rsid w:val="00C53A6F"/>
    <w:rsid w:val="00C550CA"/>
    <w:rsid w:val="00C55681"/>
    <w:rsid w:val="00C56BB9"/>
    <w:rsid w:val="00C71F09"/>
    <w:rsid w:val="00C720E4"/>
    <w:rsid w:val="00C74874"/>
    <w:rsid w:val="00C75C0D"/>
    <w:rsid w:val="00C75E9F"/>
    <w:rsid w:val="00C77593"/>
    <w:rsid w:val="00C82D2D"/>
    <w:rsid w:val="00C850F4"/>
    <w:rsid w:val="00C9196E"/>
    <w:rsid w:val="00C92E02"/>
    <w:rsid w:val="00C94540"/>
    <w:rsid w:val="00C95186"/>
    <w:rsid w:val="00CA250F"/>
    <w:rsid w:val="00CA3384"/>
    <w:rsid w:val="00CB1A04"/>
    <w:rsid w:val="00CC1670"/>
    <w:rsid w:val="00CC5DE0"/>
    <w:rsid w:val="00CC61FE"/>
    <w:rsid w:val="00CD1066"/>
    <w:rsid w:val="00CD1415"/>
    <w:rsid w:val="00CE0D72"/>
    <w:rsid w:val="00CF1AC9"/>
    <w:rsid w:val="00CF7709"/>
    <w:rsid w:val="00D02176"/>
    <w:rsid w:val="00D02F77"/>
    <w:rsid w:val="00D104DE"/>
    <w:rsid w:val="00D117C3"/>
    <w:rsid w:val="00D1409A"/>
    <w:rsid w:val="00D158D5"/>
    <w:rsid w:val="00D20A29"/>
    <w:rsid w:val="00D26D82"/>
    <w:rsid w:val="00D26E47"/>
    <w:rsid w:val="00D426D9"/>
    <w:rsid w:val="00D52023"/>
    <w:rsid w:val="00D52528"/>
    <w:rsid w:val="00D57E00"/>
    <w:rsid w:val="00D60C86"/>
    <w:rsid w:val="00D638F1"/>
    <w:rsid w:val="00D67EE9"/>
    <w:rsid w:val="00D84597"/>
    <w:rsid w:val="00D86DBF"/>
    <w:rsid w:val="00D93CDC"/>
    <w:rsid w:val="00D94AF4"/>
    <w:rsid w:val="00DA0D5E"/>
    <w:rsid w:val="00DA6CD3"/>
    <w:rsid w:val="00DB3598"/>
    <w:rsid w:val="00DB6E3C"/>
    <w:rsid w:val="00DD0185"/>
    <w:rsid w:val="00DD1B7F"/>
    <w:rsid w:val="00DD2C61"/>
    <w:rsid w:val="00DD563F"/>
    <w:rsid w:val="00DE041C"/>
    <w:rsid w:val="00DE17DC"/>
    <w:rsid w:val="00DE6A32"/>
    <w:rsid w:val="00DF23E1"/>
    <w:rsid w:val="00DF2E00"/>
    <w:rsid w:val="00DF6678"/>
    <w:rsid w:val="00DF6D2C"/>
    <w:rsid w:val="00E10F4D"/>
    <w:rsid w:val="00E1591C"/>
    <w:rsid w:val="00E176A8"/>
    <w:rsid w:val="00E17ECA"/>
    <w:rsid w:val="00E20DE5"/>
    <w:rsid w:val="00E231A0"/>
    <w:rsid w:val="00E26CF5"/>
    <w:rsid w:val="00E32325"/>
    <w:rsid w:val="00E34DA0"/>
    <w:rsid w:val="00E352FB"/>
    <w:rsid w:val="00E37737"/>
    <w:rsid w:val="00E500E1"/>
    <w:rsid w:val="00E5741A"/>
    <w:rsid w:val="00E63E4E"/>
    <w:rsid w:val="00E85131"/>
    <w:rsid w:val="00E94400"/>
    <w:rsid w:val="00E96FCF"/>
    <w:rsid w:val="00EA1A80"/>
    <w:rsid w:val="00EA37DB"/>
    <w:rsid w:val="00EA54F4"/>
    <w:rsid w:val="00EA7CD5"/>
    <w:rsid w:val="00EB29C3"/>
    <w:rsid w:val="00EB2A3A"/>
    <w:rsid w:val="00EC6BC7"/>
    <w:rsid w:val="00ED0C0C"/>
    <w:rsid w:val="00ED4C45"/>
    <w:rsid w:val="00ED66E9"/>
    <w:rsid w:val="00ED7F1B"/>
    <w:rsid w:val="00EE1BEB"/>
    <w:rsid w:val="00EE35E4"/>
    <w:rsid w:val="00EF199A"/>
    <w:rsid w:val="00EF3235"/>
    <w:rsid w:val="00EF79A6"/>
    <w:rsid w:val="00F0122C"/>
    <w:rsid w:val="00F01DFB"/>
    <w:rsid w:val="00F05669"/>
    <w:rsid w:val="00F1154A"/>
    <w:rsid w:val="00F20CC0"/>
    <w:rsid w:val="00F2154E"/>
    <w:rsid w:val="00F22750"/>
    <w:rsid w:val="00F23E4F"/>
    <w:rsid w:val="00F314DF"/>
    <w:rsid w:val="00F33468"/>
    <w:rsid w:val="00F47AEE"/>
    <w:rsid w:val="00F51D66"/>
    <w:rsid w:val="00F551D1"/>
    <w:rsid w:val="00F557DA"/>
    <w:rsid w:val="00F6219F"/>
    <w:rsid w:val="00F6629D"/>
    <w:rsid w:val="00F706CC"/>
    <w:rsid w:val="00F773F8"/>
    <w:rsid w:val="00F77C07"/>
    <w:rsid w:val="00F84364"/>
    <w:rsid w:val="00F86945"/>
    <w:rsid w:val="00F8783C"/>
    <w:rsid w:val="00F93C37"/>
    <w:rsid w:val="00FB055E"/>
    <w:rsid w:val="00FB0FB2"/>
    <w:rsid w:val="00FB177E"/>
    <w:rsid w:val="00FB2D71"/>
    <w:rsid w:val="00FB3440"/>
    <w:rsid w:val="00FB697B"/>
    <w:rsid w:val="00FB759B"/>
    <w:rsid w:val="00FC020A"/>
    <w:rsid w:val="00FC4224"/>
    <w:rsid w:val="00FC4662"/>
    <w:rsid w:val="00FD0172"/>
    <w:rsid w:val="00FD2855"/>
    <w:rsid w:val="00FD45D7"/>
    <w:rsid w:val="00FD4EA9"/>
    <w:rsid w:val="00FE222E"/>
    <w:rsid w:val="00FE3F35"/>
    <w:rsid w:val="00FE4A3D"/>
    <w:rsid w:val="00FE53FD"/>
    <w:rsid w:val="00FE7592"/>
    <w:rsid w:val="00FE75B3"/>
    <w:rsid w:val="00FF1087"/>
    <w:rsid w:val="0EB129D3"/>
    <w:rsid w:val="2358620C"/>
    <w:rsid w:val="370C57E4"/>
    <w:rsid w:val="46A10DE6"/>
    <w:rsid w:val="4A77782A"/>
    <w:rsid w:val="5A4B6C6D"/>
    <w:rsid w:val="5FF63F7F"/>
    <w:rsid w:val="680A7466"/>
    <w:rsid w:val="68DE6E9B"/>
  </w:rsids>
  <m:mathPr>
    <m:mathFont m:val="Cambria Math"/>
    <m:brkBin m:val="before"/>
    <m:brkBinSub m:val="--"/>
    <m:smallFrac/>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688526"/>
  <w15:docId w15:val="{9E694EC9-7B3A-4645-89B0-92FC0582A2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9"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nhideWhenUsed="1"/>
    <w:lsdException w:name="footer"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qFormat="1"/>
    <w:lsdException w:name="Body Text Indent"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uiPriority="0"/>
    <w:lsdException w:name="Body Text Indent 2" w:semiHidden="1" w:uiPriority="0" w:unhideWhenUsed="1"/>
    <w:lsdException w:name="Body Text Indent 3" w:semiHidden="1" w:unhideWhenUsed="1"/>
    <w:lsdException w:name="Block Text" w:semiHidden="1" w:unhideWhenUsed="1"/>
    <w:lsdException w:name="Hyperlink" w:uiPriority="0"/>
    <w:lsdException w:name="FollowedHyperlink" w:semiHidden="1" w:unhideWhenUsed="1" w:qFormat="1"/>
    <w:lsdException w:name="Strong" w:uiPriority="0" w:qFormat="1"/>
    <w:lsdException w:name="Emphasis" w:uiPriority="20" w:qFormat="1"/>
    <w:lsdException w:name="Document Map" w:semiHidden="1" w:uiPriority="0"/>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67"/>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uiPriority="0" w:qFormat="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4A42"/>
    <w:pPr>
      <w:suppressAutoHyphens/>
    </w:pPr>
    <w:rPr>
      <w:rFonts w:ascii="Times New Roman" w:eastAsia="Times New Roman" w:hAnsi="Times New Roman" w:cs="Times New Roman"/>
      <w:sz w:val="24"/>
      <w:lang w:eastAsia="ar-SA"/>
    </w:rPr>
  </w:style>
  <w:style w:type="paragraph" w:styleId="Ttulo1">
    <w:name w:val="heading 1"/>
    <w:basedOn w:val="Normal"/>
    <w:next w:val="Normal"/>
    <w:link w:val="Ttulo1Char"/>
    <w:uiPriority w:val="9"/>
    <w:qFormat/>
    <w:rsid w:val="00A44A42"/>
    <w:pPr>
      <w:keepNext/>
      <w:keepLines/>
      <w:spacing w:before="240"/>
      <w:outlineLvl w:val="0"/>
    </w:pPr>
    <w:rPr>
      <w:rFonts w:ascii="Cambria" w:eastAsia="Cambria" w:hAnsi="Cambria" w:cs="Cambria"/>
      <w:color w:val="365F91"/>
      <w:sz w:val="32"/>
      <w:szCs w:val="32"/>
    </w:rPr>
  </w:style>
  <w:style w:type="paragraph" w:styleId="Ttulo2">
    <w:name w:val="heading 2"/>
    <w:basedOn w:val="Normal"/>
    <w:next w:val="Normal"/>
    <w:link w:val="Ttulo2Char"/>
    <w:qFormat/>
    <w:rsid w:val="00A44A42"/>
    <w:pPr>
      <w:keepNext/>
      <w:tabs>
        <w:tab w:val="left" w:pos="1701"/>
      </w:tabs>
      <w:suppressAutoHyphens w:val="0"/>
      <w:ind w:right="-1"/>
      <w:jc w:val="center"/>
      <w:outlineLvl w:val="1"/>
    </w:pPr>
    <w:rPr>
      <w:rFonts w:eastAsia="Calibri"/>
      <w:b/>
      <w:color w:val="000000"/>
      <w:lang w:eastAsia="pt-BR"/>
    </w:rPr>
  </w:style>
  <w:style w:type="paragraph" w:styleId="Ttulo3">
    <w:name w:val="heading 3"/>
    <w:basedOn w:val="Normal"/>
    <w:next w:val="Normal"/>
    <w:link w:val="Ttulo3Char"/>
    <w:uiPriority w:val="9"/>
    <w:qFormat/>
    <w:rsid w:val="00A44A42"/>
    <w:pPr>
      <w:keepNext/>
      <w:tabs>
        <w:tab w:val="left" w:pos="0"/>
      </w:tabs>
      <w:ind w:left="720" w:hanging="720"/>
      <w:jc w:val="center"/>
      <w:outlineLvl w:val="2"/>
    </w:pPr>
    <w:rPr>
      <w:rFonts w:ascii="Garamond" w:hAnsi="Garamond"/>
      <w:b/>
      <w:i/>
    </w:rPr>
  </w:style>
  <w:style w:type="paragraph" w:styleId="Ttulo4">
    <w:name w:val="heading 4"/>
    <w:basedOn w:val="Normal"/>
    <w:next w:val="Normal"/>
    <w:link w:val="Ttulo4Char"/>
    <w:semiHidden/>
    <w:unhideWhenUsed/>
    <w:qFormat/>
    <w:rsid w:val="00A44A42"/>
    <w:pPr>
      <w:keepNext/>
      <w:keepLines/>
      <w:suppressAutoHyphens w:val="0"/>
      <w:spacing w:before="40"/>
      <w:outlineLvl w:val="3"/>
    </w:pPr>
    <w:rPr>
      <w:rFonts w:ascii="Cambria" w:eastAsia="Cambria" w:hAnsi="Cambria" w:cs="Cambria"/>
      <w:i/>
      <w:iCs/>
      <w:color w:val="365F91"/>
      <w:szCs w:val="24"/>
      <w:lang w:eastAsia="pt-BR"/>
    </w:rPr>
  </w:style>
  <w:style w:type="paragraph" w:styleId="Ttulo6">
    <w:name w:val="heading 6"/>
    <w:basedOn w:val="Normal"/>
    <w:next w:val="Normal"/>
    <w:link w:val="Ttulo6Char"/>
    <w:uiPriority w:val="9"/>
    <w:semiHidden/>
    <w:unhideWhenUsed/>
    <w:qFormat/>
    <w:rsid w:val="00A44A42"/>
    <w:pPr>
      <w:keepNext/>
      <w:keepLines/>
      <w:suppressAutoHyphens w:val="0"/>
      <w:spacing w:before="40" w:line="259" w:lineRule="auto"/>
      <w:outlineLvl w:val="5"/>
    </w:pPr>
    <w:rPr>
      <w:rFonts w:ascii="Calibri" w:eastAsia="MS Gothic" w:hAnsi="Calibri"/>
      <w:color w:val="243F60"/>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qFormat/>
    <w:rsid w:val="00A44A42"/>
    <w:rPr>
      <w:b/>
      <w:bCs/>
    </w:rPr>
  </w:style>
  <w:style w:type="character" w:styleId="Refdecomentrio">
    <w:name w:val="annotation reference"/>
    <w:unhideWhenUsed/>
    <w:qFormat/>
    <w:rsid w:val="00A44A42"/>
    <w:rPr>
      <w:sz w:val="16"/>
      <w:szCs w:val="16"/>
    </w:rPr>
  </w:style>
  <w:style w:type="character" w:styleId="HiperlinkVisitado">
    <w:name w:val="FollowedHyperlink"/>
    <w:uiPriority w:val="99"/>
    <w:semiHidden/>
    <w:unhideWhenUsed/>
    <w:qFormat/>
    <w:rsid w:val="00A44A42"/>
    <w:rPr>
      <w:color w:val="800080"/>
      <w:u w:val="single"/>
    </w:rPr>
  </w:style>
  <w:style w:type="character" w:styleId="nfase">
    <w:name w:val="Emphasis"/>
    <w:uiPriority w:val="20"/>
    <w:qFormat/>
    <w:rsid w:val="00A44A42"/>
    <w:rPr>
      <w:i/>
      <w:iCs/>
    </w:rPr>
  </w:style>
  <w:style w:type="character" w:styleId="Hyperlink">
    <w:name w:val="Hyperlink"/>
    <w:rsid w:val="00A44A42"/>
    <w:rPr>
      <w:color w:val="000080"/>
      <w:u w:val="single"/>
    </w:rPr>
  </w:style>
  <w:style w:type="character" w:styleId="Nmerodepgina">
    <w:name w:val="page number"/>
    <w:qFormat/>
    <w:rsid w:val="00A44A42"/>
  </w:style>
  <w:style w:type="paragraph" w:styleId="Lista">
    <w:name w:val="List"/>
    <w:basedOn w:val="Corpodetexto"/>
    <w:qFormat/>
    <w:rsid w:val="00A44A42"/>
    <w:rPr>
      <w:rFonts w:cs="Lohit Devanagari"/>
    </w:rPr>
  </w:style>
  <w:style w:type="paragraph" w:styleId="Corpodetexto">
    <w:name w:val="Body Text"/>
    <w:basedOn w:val="Normal"/>
    <w:link w:val="CorpodetextoChar"/>
    <w:uiPriority w:val="99"/>
    <w:qFormat/>
    <w:rsid w:val="00A44A42"/>
    <w:pPr>
      <w:spacing w:after="140" w:line="276" w:lineRule="auto"/>
    </w:pPr>
  </w:style>
  <w:style w:type="paragraph" w:styleId="Textodecomentrio">
    <w:name w:val="annotation text"/>
    <w:basedOn w:val="Normal"/>
    <w:link w:val="TextodecomentrioChar"/>
    <w:uiPriority w:val="99"/>
    <w:unhideWhenUsed/>
    <w:qFormat/>
    <w:rsid w:val="00A44A42"/>
    <w:pPr>
      <w:suppressAutoHyphens w:val="0"/>
    </w:pPr>
    <w:rPr>
      <w:rFonts w:ascii="Ecofont_Spranq_eco_Sans" w:eastAsia="Calibri" w:hAnsi="Ecofont_Spranq_eco_Sans" w:cs="Tahoma"/>
      <w:sz w:val="20"/>
      <w:lang w:eastAsia="pt-BR"/>
    </w:rPr>
  </w:style>
  <w:style w:type="paragraph" w:styleId="Recuodecorpodetexto2">
    <w:name w:val="Body Text Indent 2"/>
    <w:basedOn w:val="Normal"/>
    <w:link w:val="Recuodecorpodetexto2Char"/>
    <w:semiHidden/>
    <w:unhideWhenUsed/>
    <w:rsid w:val="00A44A42"/>
    <w:pPr>
      <w:spacing w:after="120" w:line="480" w:lineRule="auto"/>
      <w:ind w:left="283"/>
    </w:pPr>
  </w:style>
  <w:style w:type="paragraph" w:styleId="Ttulo">
    <w:name w:val="Title"/>
    <w:basedOn w:val="Normal"/>
    <w:next w:val="Corpodetexto"/>
    <w:link w:val="TtuloChar"/>
    <w:uiPriority w:val="10"/>
    <w:qFormat/>
    <w:rsid w:val="00A44A42"/>
    <w:pPr>
      <w:keepNext/>
      <w:spacing w:before="240" w:after="120"/>
    </w:pPr>
    <w:rPr>
      <w:rFonts w:ascii="Liberation Sans" w:eastAsia="Noto Sans CJK SC" w:hAnsi="Liberation Sans" w:cs="Lohit Devanagari"/>
      <w:sz w:val="28"/>
      <w:szCs w:val="28"/>
    </w:rPr>
  </w:style>
  <w:style w:type="paragraph" w:styleId="Commarcadores5">
    <w:name w:val="List Bullet 5"/>
    <w:basedOn w:val="Normal"/>
    <w:uiPriority w:val="99"/>
    <w:rsid w:val="00A44A42"/>
    <w:pPr>
      <w:numPr>
        <w:numId w:val="1"/>
      </w:numPr>
      <w:suppressAutoHyphens w:val="0"/>
      <w:contextualSpacing/>
    </w:pPr>
    <w:rPr>
      <w:rFonts w:ascii="Ecofont_Spranq_eco_Sans" w:eastAsia="Calibri" w:hAnsi="Ecofont_Spranq_eco_Sans" w:cs="Tahoma"/>
      <w:szCs w:val="24"/>
      <w:lang w:eastAsia="pt-BR"/>
    </w:rPr>
  </w:style>
  <w:style w:type="paragraph" w:styleId="NormalWeb">
    <w:name w:val="Normal (Web)"/>
    <w:basedOn w:val="Normal"/>
    <w:uiPriority w:val="99"/>
    <w:unhideWhenUsed/>
    <w:qFormat/>
    <w:rsid w:val="00A44A42"/>
    <w:pPr>
      <w:suppressAutoHyphens w:val="0"/>
      <w:spacing w:beforeAutospacing="1" w:afterAutospacing="1"/>
    </w:pPr>
    <w:rPr>
      <w:szCs w:val="24"/>
      <w:lang w:eastAsia="pt-BR"/>
    </w:rPr>
  </w:style>
  <w:style w:type="paragraph" w:styleId="Corpodetexto3">
    <w:name w:val="Body Text 3"/>
    <w:basedOn w:val="Normal"/>
    <w:link w:val="Corpodetexto3Char"/>
    <w:rsid w:val="00A44A42"/>
    <w:pPr>
      <w:suppressAutoHyphens w:val="0"/>
      <w:jc w:val="both"/>
    </w:pPr>
    <w:rPr>
      <w:lang w:eastAsia="pt-BR"/>
    </w:rPr>
  </w:style>
  <w:style w:type="paragraph" w:styleId="Pr-formataoHTML">
    <w:name w:val="HTML Preformatted"/>
    <w:basedOn w:val="Normal"/>
    <w:link w:val="Pr-formataoHTMLChar"/>
    <w:uiPriority w:val="99"/>
    <w:unhideWhenUsed/>
    <w:rsid w:val="00A44A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lang w:eastAsia="pt-BR"/>
    </w:rPr>
  </w:style>
  <w:style w:type="paragraph" w:styleId="Corpodetexto2">
    <w:name w:val="Body Text 2"/>
    <w:basedOn w:val="Normal"/>
    <w:link w:val="Corpodetexto2Char"/>
    <w:rsid w:val="00A44A42"/>
    <w:pPr>
      <w:suppressAutoHyphens w:val="0"/>
      <w:jc w:val="center"/>
    </w:pPr>
    <w:rPr>
      <w:lang w:eastAsia="pt-BR"/>
    </w:rPr>
  </w:style>
  <w:style w:type="paragraph" w:styleId="Cabealho">
    <w:name w:val="header"/>
    <w:basedOn w:val="Normal"/>
    <w:link w:val="CabealhoChar"/>
    <w:uiPriority w:val="99"/>
    <w:unhideWhenUsed/>
    <w:rsid w:val="00A44A42"/>
    <w:pPr>
      <w:tabs>
        <w:tab w:val="center" w:pos="4252"/>
        <w:tab w:val="right" w:pos="8504"/>
      </w:tabs>
      <w:suppressAutoHyphens w:val="0"/>
    </w:pPr>
    <w:rPr>
      <w:rFonts w:ascii="Calibri" w:eastAsia="Calibri" w:hAnsi="Calibri" w:cs="Calibri"/>
      <w:sz w:val="22"/>
      <w:szCs w:val="22"/>
      <w:lang w:eastAsia="en-US"/>
    </w:rPr>
  </w:style>
  <w:style w:type="paragraph" w:styleId="Assuntodocomentrio">
    <w:name w:val="annotation subject"/>
    <w:basedOn w:val="Textodecomentrio"/>
    <w:next w:val="Textodecomentrio"/>
    <w:link w:val="AssuntodocomentrioChar"/>
    <w:uiPriority w:val="99"/>
    <w:semiHidden/>
    <w:unhideWhenUsed/>
    <w:rsid w:val="00A44A42"/>
    <w:rPr>
      <w:b/>
      <w:bCs/>
    </w:rPr>
  </w:style>
  <w:style w:type="paragraph" w:styleId="Rodap">
    <w:name w:val="footer"/>
    <w:basedOn w:val="Normal"/>
    <w:link w:val="RodapChar"/>
    <w:uiPriority w:val="99"/>
    <w:unhideWhenUsed/>
    <w:rsid w:val="00A44A42"/>
    <w:pPr>
      <w:tabs>
        <w:tab w:val="center" w:pos="4252"/>
        <w:tab w:val="right" w:pos="8504"/>
      </w:tabs>
      <w:suppressAutoHyphens w:val="0"/>
    </w:pPr>
    <w:rPr>
      <w:rFonts w:ascii="Calibri" w:eastAsia="Calibri" w:hAnsi="Calibri" w:cs="Calibri"/>
      <w:sz w:val="22"/>
      <w:szCs w:val="22"/>
      <w:lang w:eastAsia="en-US"/>
    </w:rPr>
  </w:style>
  <w:style w:type="paragraph" w:styleId="MapadoDocumento">
    <w:name w:val="Document Map"/>
    <w:basedOn w:val="Normal"/>
    <w:link w:val="MapadoDocumentoChar"/>
    <w:semiHidden/>
    <w:rsid w:val="00A44A42"/>
    <w:pPr>
      <w:shd w:val="clear" w:color="auto" w:fill="000080"/>
      <w:suppressAutoHyphens w:val="0"/>
    </w:pPr>
    <w:rPr>
      <w:rFonts w:ascii="Tahoma" w:hAnsi="Tahoma"/>
      <w:sz w:val="20"/>
      <w:lang w:eastAsia="pt-BR"/>
    </w:rPr>
  </w:style>
  <w:style w:type="paragraph" w:styleId="Legenda">
    <w:name w:val="caption"/>
    <w:basedOn w:val="Normal"/>
    <w:qFormat/>
    <w:rsid w:val="00A44A42"/>
    <w:pPr>
      <w:suppressLineNumbers/>
      <w:spacing w:before="120" w:after="120"/>
    </w:pPr>
    <w:rPr>
      <w:rFonts w:cs="Lohit Devanagari"/>
      <w:i/>
      <w:iCs/>
      <w:szCs w:val="24"/>
    </w:rPr>
  </w:style>
  <w:style w:type="paragraph" w:styleId="Textodebalo">
    <w:name w:val="Balloon Text"/>
    <w:basedOn w:val="Normal"/>
    <w:link w:val="TextodebaloChar"/>
    <w:uiPriority w:val="99"/>
    <w:rsid w:val="00A44A42"/>
    <w:pPr>
      <w:suppressAutoHyphens w:val="0"/>
    </w:pPr>
    <w:rPr>
      <w:rFonts w:ascii="Tahoma" w:eastAsia="Calibri" w:hAnsi="Tahoma" w:cs="Tahoma"/>
      <w:sz w:val="16"/>
      <w:szCs w:val="16"/>
      <w:lang w:eastAsia="pt-BR"/>
    </w:rPr>
  </w:style>
  <w:style w:type="paragraph" w:styleId="Sumrio1">
    <w:name w:val="toc 1"/>
    <w:basedOn w:val="Normal"/>
    <w:next w:val="Normal"/>
    <w:autoRedefine/>
    <w:uiPriority w:val="39"/>
    <w:unhideWhenUsed/>
    <w:rsid w:val="00A44A42"/>
    <w:pPr>
      <w:tabs>
        <w:tab w:val="left" w:pos="426"/>
        <w:tab w:val="right" w:leader="dot" w:pos="9628"/>
      </w:tabs>
      <w:suppressAutoHyphens w:val="0"/>
      <w:spacing w:after="100"/>
    </w:pPr>
    <w:rPr>
      <w:rFonts w:ascii="Arial" w:hAnsi="Arial" w:cs="Tahoma"/>
      <w:sz w:val="20"/>
      <w:szCs w:val="24"/>
      <w:lang w:eastAsia="pt-BR"/>
    </w:rPr>
  </w:style>
  <w:style w:type="paragraph" w:styleId="Recuodecorpodetexto">
    <w:name w:val="Body Text Indent"/>
    <w:basedOn w:val="Normal"/>
    <w:link w:val="RecuodecorpodetextoChar"/>
    <w:unhideWhenUsed/>
    <w:rsid w:val="00A44A42"/>
    <w:pPr>
      <w:spacing w:after="120"/>
      <w:ind w:left="283"/>
    </w:pPr>
  </w:style>
  <w:style w:type="table" w:styleId="Tabelacomgrade">
    <w:name w:val="Table Grid"/>
    <w:basedOn w:val="Tabelanormal"/>
    <w:uiPriority w:val="39"/>
    <w:rsid w:val="00A44A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bealhoChar">
    <w:name w:val="Cabeçalho Char"/>
    <w:basedOn w:val="Fontepargpadro"/>
    <w:link w:val="Cabealho"/>
    <w:uiPriority w:val="99"/>
    <w:qFormat/>
    <w:rsid w:val="00A44A42"/>
  </w:style>
  <w:style w:type="character" w:customStyle="1" w:styleId="RodapChar">
    <w:name w:val="Rodapé Char"/>
    <w:basedOn w:val="Fontepargpadro"/>
    <w:link w:val="Rodap"/>
    <w:uiPriority w:val="99"/>
    <w:qFormat/>
    <w:rsid w:val="00A44A42"/>
  </w:style>
  <w:style w:type="character" w:customStyle="1" w:styleId="Ttulo3Char">
    <w:name w:val="Título 3 Char"/>
    <w:link w:val="Ttulo3"/>
    <w:uiPriority w:val="9"/>
    <w:qFormat/>
    <w:rsid w:val="00A44A42"/>
    <w:rPr>
      <w:rFonts w:ascii="Garamond" w:eastAsia="Times New Roman" w:hAnsi="Garamond" w:cs="Times New Roman"/>
      <w:b/>
      <w:i/>
      <w:sz w:val="24"/>
      <w:szCs w:val="20"/>
      <w:lang w:eastAsia="ar-SA"/>
    </w:rPr>
  </w:style>
  <w:style w:type="character" w:customStyle="1" w:styleId="Absatz-Standardschriftart">
    <w:name w:val="Absatz-Standardschriftart"/>
    <w:qFormat/>
    <w:rsid w:val="00A44A42"/>
  </w:style>
  <w:style w:type="character" w:customStyle="1" w:styleId="apple-converted-space">
    <w:name w:val="apple-converted-space"/>
    <w:basedOn w:val="Fontepargpadro"/>
    <w:qFormat/>
    <w:rsid w:val="00A44A42"/>
  </w:style>
  <w:style w:type="character" w:customStyle="1" w:styleId="Ttulo1Char">
    <w:name w:val="Título 1 Char"/>
    <w:link w:val="Ttulo1"/>
    <w:uiPriority w:val="9"/>
    <w:qFormat/>
    <w:rsid w:val="00A44A42"/>
    <w:rPr>
      <w:rFonts w:ascii="Cambria" w:eastAsia="Cambria" w:hAnsi="Cambria" w:cs="Cambria"/>
      <w:color w:val="365F91"/>
      <w:sz w:val="32"/>
      <w:szCs w:val="32"/>
      <w:lang w:eastAsia="ar-SA"/>
    </w:rPr>
  </w:style>
  <w:style w:type="character" w:customStyle="1" w:styleId="ui-pdp-color--black">
    <w:name w:val="ui-pdp-color--black"/>
    <w:basedOn w:val="Fontepargpadro"/>
    <w:qFormat/>
    <w:rsid w:val="00A44A42"/>
  </w:style>
  <w:style w:type="character" w:customStyle="1" w:styleId="textexposedshow">
    <w:name w:val="text_exposed_show"/>
    <w:basedOn w:val="Fontepargpadro"/>
    <w:qFormat/>
    <w:rsid w:val="00A44A42"/>
  </w:style>
  <w:style w:type="paragraph" w:customStyle="1" w:styleId="ndice">
    <w:name w:val="Índice"/>
    <w:basedOn w:val="Normal"/>
    <w:qFormat/>
    <w:rsid w:val="00A44A42"/>
    <w:pPr>
      <w:suppressLineNumbers/>
    </w:pPr>
    <w:rPr>
      <w:rFonts w:cs="Lohit Devanagari"/>
    </w:rPr>
  </w:style>
  <w:style w:type="paragraph" w:customStyle="1" w:styleId="CabealhoeRodap">
    <w:name w:val="Cabeçalho e Rodapé"/>
    <w:basedOn w:val="Normal"/>
    <w:qFormat/>
    <w:rsid w:val="00A44A42"/>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
    <w:basedOn w:val="Normal"/>
    <w:link w:val="PargrafodaListaChar"/>
    <w:uiPriority w:val="34"/>
    <w:qFormat/>
    <w:rsid w:val="00A44A42"/>
    <w:pPr>
      <w:ind w:left="720"/>
      <w:contextualSpacing/>
    </w:pPr>
  </w:style>
  <w:style w:type="paragraph" w:customStyle="1" w:styleId="Default">
    <w:name w:val="Default"/>
    <w:qFormat/>
    <w:rsid w:val="00A44A42"/>
    <w:pPr>
      <w:suppressAutoHyphens/>
    </w:pPr>
    <w:rPr>
      <w:rFonts w:ascii="Times New Roman" w:hAnsi="Times New Roman" w:cs="Times New Roman"/>
      <w:color w:val="000000"/>
      <w:sz w:val="24"/>
      <w:szCs w:val="24"/>
      <w:lang w:eastAsia="en-US"/>
    </w:rPr>
  </w:style>
  <w:style w:type="paragraph" w:customStyle="1" w:styleId="ui-pdp-family--regular">
    <w:name w:val="ui-pdp-family--regular"/>
    <w:basedOn w:val="Normal"/>
    <w:qFormat/>
    <w:rsid w:val="00A44A42"/>
    <w:pPr>
      <w:suppressAutoHyphens w:val="0"/>
      <w:spacing w:beforeAutospacing="1" w:afterAutospacing="1"/>
    </w:pPr>
    <w:rPr>
      <w:szCs w:val="24"/>
      <w:lang w:eastAsia="pt-BR"/>
    </w:rPr>
  </w:style>
  <w:style w:type="character" w:customStyle="1" w:styleId="Ttulo2Char">
    <w:name w:val="Título 2 Char"/>
    <w:link w:val="Ttulo2"/>
    <w:rsid w:val="00A44A42"/>
    <w:rPr>
      <w:rFonts w:ascii="Times New Roman" w:eastAsia="Calibri" w:hAnsi="Times New Roman" w:cs="Times New Roman"/>
      <w:b/>
      <w:color w:val="000000"/>
      <w:sz w:val="24"/>
      <w:szCs w:val="20"/>
      <w:lang w:eastAsia="pt-BR"/>
    </w:rPr>
  </w:style>
  <w:style w:type="character" w:customStyle="1" w:styleId="Ttulo4Char">
    <w:name w:val="Título 4 Char"/>
    <w:link w:val="Ttulo4"/>
    <w:rsid w:val="00A44A42"/>
    <w:rPr>
      <w:rFonts w:ascii="Cambria" w:eastAsia="Cambria" w:hAnsi="Cambria" w:cs="Cambria"/>
      <w:i/>
      <w:iCs/>
      <w:color w:val="365F91"/>
      <w:sz w:val="24"/>
      <w:szCs w:val="24"/>
      <w:lang w:eastAsia="pt-BR"/>
    </w:rPr>
  </w:style>
  <w:style w:type="character" w:customStyle="1" w:styleId="TextodebaloChar">
    <w:name w:val="Texto de balão Char"/>
    <w:link w:val="Textodebalo"/>
    <w:uiPriority w:val="99"/>
    <w:rsid w:val="00A44A42"/>
    <w:rPr>
      <w:rFonts w:ascii="Tahoma" w:eastAsia="Calibri" w:hAnsi="Tahoma" w:cs="Tahoma"/>
      <w:sz w:val="16"/>
      <w:szCs w:val="16"/>
      <w:lang w:eastAsia="pt-BR"/>
    </w:rPr>
  </w:style>
  <w:style w:type="paragraph" w:customStyle="1" w:styleId="Nvel2">
    <w:name w:val="Nível 2"/>
    <w:basedOn w:val="Normal"/>
    <w:next w:val="Normal"/>
    <w:uiPriority w:val="99"/>
    <w:rsid w:val="00A44A42"/>
    <w:pPr>
      <w:suppressAutoHyphens w:val="0"/>
      <w:spacing w:after="120"/>
      <w:jc w:val="both"/>
    </w:pPr>
    <w:rPr>
      <w:rFonts w:ascii="Arial" w:eastAsia="Calibri" w:hAnsi="Arial"/>
      <w:b/>
      <w:lang w:eastAsia="pt-BR"/>
    </w:rPr>
  </w:style>
  <w:style w:type="character" w:customStyle="1" w:styleId="normalchar1">
    <w:name w:val="normal__char1"/>
    <w:rsid w:val="00A44A42"/>
    <w:rPr>
      <w:rFonts w:ascii="Arial" w:hAnsi="Arial" w:cs="Arial" w:hint="default"/>
      <w:sz w:val="24"/>
      <w:szCs w:val="24"/>
      <w:u w:val="none"/>
    </w:rPr>
  </w:style>
  <w:style w:type="character" w:customStyle="1" w:styleId="apple-style-span">
    <w:name w:val="apple-style-span"/>
    <w:basedOn w:val="Fontepargpadro"/>
    <w:rsid w:val="00A44A42"/>
  </w:style>
  <w:style w:type="paragraph" w:styleId="Citao">
    <w:name w:val="Quote"/>
    <w:basedOn w:val="Normal"/>
    <w:next w:val="Normal"/>
    <w:link w:val="CitaoChar"/>
    <w:qFormat/>
    <w:rsid w:val="00A44A42"/>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cs="Tahoma"/>
      <w:i/>
      <w:iCs/>
      <w:color w:val="000000"/>
      <w:sz w:val="20"/>
      <w:szCs w:val="24"/>
      <w:lang w:eastAsia="en-US"/>
    </w:rPr>
  </w:style>
  <w:style w:type="character" w:customStyle="1" w:styleId="CitaoChar">
    <w:name w:val="Citação Char"/>
    <w:link w:val="Citao"/>
    <w:qFormat/>
    <w:rsid w:val="00A44A42"/>
    <w:rPr>
      <w:rFonts w:ascii="Arial" w:eastAsia="Calibri" w:hAnsi="Arial" w:cs="Tahoma"/>
      <w:i/>
      <w:iCs/>
      <w:color w:val="000000"/>
      <w:szCs w:val="24"/>
      <w:shd w:val="clear" w:color="auto" w:fill="FFFFCC"/>
    </w:rPr>
  </w:style>
  <w:style w:type="paragraph" w:customStyle="1" w:styleId="citao2">
    <w:name w:val="citação 2"/>
    <w:basedOn w:val="Citao"/>
    <w:link w:val="citao2Char"/>
    <w:uiPriority w:val="99"/>
    <w:qFormat/>
    <w:rsid w:val="00A44A42"/>
    <w:rPr>
      <w:szCs w:val="20"/>
    </w:rPr>
  </w:style>
  <w:style w:type="character" w:customStyle="1" w:styleId="citao2Char">
    <w:name w:val="citação 2 Char"/>
    <w:link w:val="citao2"/>
    <w:rsid w:val="00A44A42"/>
    <w:rPr>
      <w:rFonts w:ascii="Arial" w:eastAsia="Calibri" w:hAnsi="Arial" w:cs="Tahoma"/>
      <w:i/>
      <w:iCs/>
      <w:color w:val="000000"/>
      <w:szCs w:val="20"/>
      <w:shd w:val="clear" w:color="auto" w:fill="FFFFCC"/>
    </w:rPr>
  </w:style>
  <w:style w:type="character" w:customStyle="1" w:styleId="TextodecomentrioChar">
    <w:name w:val="Texto de comentário Char"/>
    <w:link w:val="Textodecomentrio"/>
    <w:uiPriority w:val="99"/>
    <w:qFormat/>
    <w:rsid w:val="00A44A42"/>
    <w:rPr>
      <w:rFonts w:ascii="Ecofont_Spranq_eco_Sans" w:eastAsia="Calibri" w:hAnsi="Ecofont_Spranq_eco_Sans" w:cs="Tahoma"/>
      <w:szCs w:val="20"/>
      <w:lang w:eastAsia="pt-BR"/>
    </w:rPr>
  </w:style>
  <w:style w:type="character" w:customStyle="1" w:styleId="AssuntodocomentrioChar">
    <w:name w:val="Assunto do comentário Char"/>
    <w:link w:val="Assuntodocomentrio"/>
    <w:uiPriority w:val="99"/>
    <w:semiHidden/>
    <w:rsid w:val="00A44A42"/>
    <w:rPr>
      <w:rFonts w:ascii="Ecofont_Spranq_eco_Sans" w:eastAsia="Calibri" w:hAnsi="Ecofont_Spranq_eco_Sans" w:cs="Tahoma"/>
      <w:b/>
      <w:bCs/>
      <w:szCs w:val="20"/>
      <w:lang w:eastAsia="pt-BR"/>
    </w:rPr>
  </w:style>
  <w:style w:type="paragraph" w:customStyle="1" w:styleId="Nivel01">
    <w:name w:val="Nivel 01"/>
    <w:basedOn w:val="Ttulo1"/>
    <w:next w:val="Normal"/>
    <w:link w:val="Nivel01Char"/>
    <w:qFormat/>
    <w:rsid w:val="00A44A42"/>
    <w:pPr>
      <w:numPr>
        <w:numId w:val="2"/>
      </w:numPr>
      <w:tabs>
        <w:tab w:val="left" w:pos="567"/>
      </w:tabs>
      <w:suppressAutoHyphens w:val="0"/>
      <w:jc w:val="both"/>
    </w:pPr>
    <w:rPr>
      <w:rFonts w:ascii="Ecofont_Spranq_eco_Sans" w:eastAsia="Noto Sans CJK SC" w:hAnsi="Ecofont_Spranq_eco_Sans" w:cs="Times New Roman"/>
      <w:b/>
      <w:bCs/>
      <w:color w:val="000000"/>
      <w:sz w:val="28"/>
      <w:szCs w:val="20"/>
    </w:rPr>
  </w:style>
  <w:style w:type="paragraph" w:customStyle="1" w:styleId="Nivel01Titulo">
    <w:name w:val="Nivel_01_Titulo"/>
    <w:basedOn w:val="Nivel01"/>
    <w:link w:val="Nivel01TituloChar"/>
    <w:qFormat/>
    <w:rsid w:val="00A44A42"/>
    <w:pPr>
      <w:jc w:val="left"/>
    </w:pPr>
    <w:rPr>
      <w:rFonts w:cs="Cambria"/>
      <w:szCs w:val="52"/>
    </w:rPr>
  </w:style>
  <w:style w:type="character" w:customStyle="1" w:styleId="TtuloChar">
    <w:name w:val="Título Char"/>
    <w:link w:val="Ttulo"/>
    <w:uiPriority w:val="99"/>
    <w:rsid w:val="00A44A42"/>
    <w:rPr>
      <w:rFonts w:ascii="Liberation Sans" w:eastAsia="Noto Sans CJK SC" w:hAnsi="Liberation Sans" w:cs="Lohit Devanagari"/>
      <w:sz w:val="28"/>
      <w:szCs w:val="28"/>
      <w:lang w:eastAsia="ar-SA"/>
    </w:rPr>
  </w:style>
  <w:style w:type="character" w:customStyle="1" w:styleId="Nivel01Char">
    <w:name w:val="Nivel 01 Char"/>
    <w:link w:val="Nivel01"/>
    <w:rsid w:val="00A44A42"/>
    <w:rPr>
      <w:rFonts w:ascii="Ecofont_Spranq_eco_Sans" w:eastAsia="Noto Sans CJK SC" w:hAnsi="Ecofont_Spranq_eco_Sans" w:cs="Times New Roman"/>
      <w:b/>
      <w:bCs/>
      <w:color w:val="000000"/>
      <w:sz w:val="28"/>
      <w:lang w:eastAsia="ar-SA"/>
    </w:rPr>
  </w:style>
  <w:style w:type="character" w:customStyle="1" w:styleId="Nivel01TituloChar">
    <w:name w:val="Nivel_01_Titulo Char"/>
    <w:link w:val="Nivel01Titulo"/>
    <w:qFormat/>
    <w:rsid w:val="00A44A42"/>
    <w:rPr>
      <w:rFonts w:ascii="Ecofont_Spranq_eco_Sans" w:eastAsia="Noto Sans CJK SC" w:hAnsi="Ecofont_Spranq_eco_Sans" w:cs="Cambria"/>
      <w:b/>
      <w:bCs/>
      <w:color w:val="000000"/>
      <w:sz w:val="28"/>
      <w:szCs w:val="52"/>
      <w:lang w:eastAsia="ar-SA"/>
    </w:rPr>
  </w:style>
  <w:style w:type="paragraph" w:customStyle="1" w:styleId="PADRO">
    <w:name w:val="PADRÃO"/>
    <w:uiPriority w:val="99"/>
    <w:rsid w:val="00A44A42"/>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link w:val="Citao1"/>
    <w:rsid w:val="00A44A42"/>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A44A42"/>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sz w:val="20"/>
      <w:szCs w:val="22"/>
      <w:lang w:eastAsia="en-US"/>
    </w:rPr>
  </w:style>
  <w:style w:type="paragraph" w:customStyle="1" w:styleId="paragraph">
    <w:name w:val="paragraph"/>
    <w:basedOn w:val="Normal"/>
    <w:uiPriority w:val="99"/>
    <w:rsid w:val="00A44A42"/>
    <w:pPr>
      <w:suppressAutoHyphens w:val="0"/>
      <w:spacing w:before="100" w:beforeAutospacing="1" w:after="100" w:afterAutospacing="1"/>
    </w:pPr>
    <w:rPr>
      <w:szCs w:val="24"/>
      <w:lang w:eastAsia="pt-BR"/>
    </w:rPr>
  </w:style>
  <w:style w:type="character" w:customStyle="1" w:styleId="normaltextrun">
    <w:name w:val="normaltextrun"/>
    <w:basedOn w:val="Fontepargpadro"/>
    <w:qFormat/>
    <w:rsid w:val="00A44A42"/>
  </w:style>
  <w:style w:type="character" w:customStyle="1" w:styleId="eop">
    <w:name w:val="eop"/>
    <w:basedOn w:val="Fontepargpadro"/>
    <w:rsid w:val="00A44A42"/>
  </w:style>
  <w:style w:type="character" w:customStyle="1" w:styleId="spellingerror">
    <w:name w:val="spellingerror"/>
    <w:basedOn w:val="Fontepargpadro"/>
    <w:rsid w:val="00A44A42"/>
  </w:style>
  <w:style w:type="character" w:customStyle="1" w:styleId="CorpodetextoChar">
    <w:name w:val="Corpo de texto Char"/>
    <w:link w:val="Corpodetexto"/>
    <w:uiPriority w:val="99"/>
    <w:rsid w:val="00A44A42"/>
    <w:rPr>
      <w:rFonts w:ascii="Times New Roman" w:eastAsia="Times New Roman" w:hAnsi="Times New Roman" w:cs="Times New Roman"/>
      <w:sz w:val="24"/>
      <w:szCs w:val="20"/>
      <w:lang w:eastAsia="ar-SA"/>
    </w:rPr>
  </w:style>
  <w:style w:type="paragraph" w:customStyle="1" w:styleId="Nivel10">
    <w:name w:val="Nivel1"/>
    <w:basedOn w:val="Ttulo1"/>
    <w:link w:val="Nivel1Char"/>
    <w:qFormat/>
    <w:rsid w:val="00A44A42"/>
    <w:pPr>
      <w:suppressAutoHyphens w:val="0"/>
      <w:spacing w:before="480" w:line="276" w:lineRule="auto"/>
      <w:ind w:left="357" w:hanging="357"/>
      <w:jc w:val="both"/>
    </w:pPr>
    <w:rPr>
      <w:rFonts w:ascii="Arial" w:hAnsi="Arial" w:cs="Arial"/>
      <w:b/>
      <w:color w:val="000000"/>
      <w:sz w:val="28"/>
      <w:szCs w:val="28"/>
      <w:lang w:eastAsia="pt-BR"/>
    </w:rPr>
  </w:style>
  <w:style w:type="character" w:customStyle="1" w:styleId="Nivel1Char">
    <w:name w:val="Nivel1 Char"/>
    <w:link w:val="Nivel10"/>
    <w:rsid w:val="00A44A42"/>
    <w:rPr>
      <w:rFonts w:ascii="Arial" w:eastAsia="Cambria" w:hAnsi="Arial" w:cs="Arial"/>
      <w:b/>
      <w:color w:val="000000"/>
      <w:sz w:val="28"/>
      <w:szCs w:val="28"/>
      <w:lang w:eastAsia="pt-BR"/>
    </w:rPr>
  </w:style>
  <w:style w:type="paragraph" w:customStyle="1" w:styleId="PargrafodaLista1">
    <w:name w:val="Parágrafo da Lista1"/>
    <w:basedOn w:val="Normal"/>
    <w:uiPriority w:val="99"/>
    <w:qFormat/>
    <w:rsid w:val="00A44A42"/>
    <w:pPr>
      <w:suppressAutoHyphens w:val="0"/>
      <w:ind w:left="720"/>
    </w:pPr>
    <w:rPr>
      <w:rFonts w:ascii="Ecofont_Spranq_eco_Sans" w:hAnsi="Ecofont_Spranq_eco_Sans" w:cs="Ecofont_Spranq_eco_Sans"/>
      <w:szCs w:val="24"/>
      <w:lang w:eastAsia="pt-BR"/>
    </w:rPr>
  </w:style>
  <w:style w:type="paragraph" w:customStyle="1" w:styleId="Nivel2">
    <w:name w:val="Nivel 2"/>
    <w:link w:val="Nivel2Char"/>
    <w:qFormat/>
    <w:rsid w:val="00A44A42"/>
    <w:pPr>
      <w:numPr>
        <w:ilvl w:val="1"/>
        <w:numId w:val="3"/>
      </w:numPr>
      <w:spacing w:before="120" w:after="120" w:line="276" w:lineRule="auto"/>
      <w:jc w:val="both"/>
    </w:pPr>
    <w:rPr>
      <w:rFonts w:ascii="Ecofont_Spranq_eco_Sans" w:eastAsia="Arial Unicode MS" w:hAnsi="Ecofont_Spranq_eco_Sans" w:cs="Times New Roman"/>
    </w:rPr>
  </w:style>
  <w:style w:type="paragraph" w:customStyle="1" w:styleId="Nivel1">
    <w:name w:val="Nivel 1"/>
    <w:basedOn w:val="Nivel2"/>
    <w:next w:val="Nivel2"/>
    <w:qFormat/>
    <w:rsid w:val="00A44A42"/>
    <w:pPr>
      <w:numPr>
        <w:ilvl w:val="0"/>
      </w:numPr>
    </w:pPr>
    <w:rPr>
      <w:rFonts w:cs="Arial"/>
      <w:b/>
    </w:rPr>
  </w:style>
  <w:style w:type="paragraph" w:customStyle="1" w:styleId="Nivel3">
    <w:name w:val="Nivel 3"/>
    <w:basedOn w:val="Nivel2"/>
    <w:link w:val="Nivel3Char"/>
    <w:qFormat/>
    <w:rsid w:val="00A44A42"/>
    <w:pPr>
      <w:numPr>
        <w:ilvl w:val="2"/>
      </w:numPr>
    </w:pPr>
    <w:rPr>
      <w:rFonts w:cs="Arial"/>
      <w:color w:val="000000"/>
    </w:rPr>
  </w:style>
  <w:style w:type="paragraph" w:customStyle="1" w:styleId="Nivel4">
    <w:name w:val="Nivel 4"/>
    <w:basedOn w:val="Nivel3"/>
    <w:link w:val="Nivel4Char"/>
    <w:qFormat/>
    <w:rsid w:val="00A44A42"/>
    <w:pPr>
      <w:numPr>
        <w:ilvl w:val="3"/>
      </w:numPr>
    </w:pPr>
    <w:rPr>
      <w:color w:val="auto"/>
    </w:rPr>
  </w:style>
  <w:style w:type="paragraph" w:customStyle="1" w:styleId="Nivel5">
    <w:name w:val="Nivel 5"/>
    <w:basedOn w:val="Nivel4"/>
    <w:qFormat/>
    <w:rsid w:val="00A44A42"/>
    <w:pPr>
      <w:numPr>
        <w:ilvl w:val="4"/>
      </w:numPr>
      <w:tabs>
        <w:tab w:val="left" w:pos="360"/>
      </w:tabs>
      <w:ind w:left="3348" w:hanging="1080"/>
    </w:pPr>
  </w:style>
  <w:style w:type="character" w:customStyle="1" w:styleId="Nivel4Char">
    <w:name w:val="Nivel 4 Char"/>
    <w:link w:val="Nivel4"/>
    <w:qFormat/>
    <w:rsid w:val="00A44A42"/>
    <w:rPr>
      <w:rFonts w:ascii="Ecofont_Spranq_eco_Sans" w:eastAsia="Arial Unicode MS" w:hAnsi="Ecofont_Spranq_eco_Sans" w:cs="Arial"/>
    </w:rPr>
  </w:style>
  <w:style w:type="paragraph" w:customStyle="1" w:styleId="textbody">
    <w:name w:val="textbody"/>
    <w:basedOn w:val="Normal"/>
    <w:uiPriority w:val="99"/>
    <w:qFormat/>
    <w:rsid w:val="00A44A42"/>
    <w:pPr>
      <w:suppressAutoHyphens w:val="0"/>
      <w:spacing w:before="100" w:beforeAutospacing="1" w:after="100" w:afterAutospacing="1"/>
    </w:pPr>
    <w:rPr>
      <w:szCs w:val="24"/>
      <w:lang w:eastAsia="pt-BR"/>
    </w:rPr>
  </w:style>
  <w:style w:type="character" w:customStyle="1" w:styleId="MenoPendente1">
    <w:name w:val="Menção Pendente1"/>
    <w:uiPriority w:val="99"/>
    <w:semiHidden/>
    <w:unhideWhenUsed/>
    <w:rsid w:val="00A44A42"/>
    <w:rPr>
      <w:color w:val="605E5C"/>
      <w:shd w:val="clear" w:color="auto" w:fill="E1DFDD"/>
    </w:rPr>
  </w:style>
  <w:style w:type="character" w:customStyle="1" w:styleId="MenoPendente2">
    <w:name w:val="Menção Pendente2"/>
    <w:uiPriority w:val="99"/>
    <w:semiHidden/>
    <w:unhideWhenUsed/>
    <w:qFormat/>
    <w:rsid w:val="00A44A42"/>
    <w:rPr>
      <w:color w:val="605E5C"/>
      <w:shd w:val="clear" w:color="auto" w:fill="E1DFDD"/>
    </w:rPr>
  </w:style>
  <w:style w:type="character" w:customStyle="1" w:styleId="RecuodecorpodetextoChar">
    <w:name w:val="Recuo de corpo de texto Char"/>
    <w:link w:val="Recuodecorpodetexto"/>
    <w:qFormat/>
    <w:rsid w:val="00A44A42"/>
    <w:rPr>
      <w:rFonts w:ascii="Times New Roman" w:eastAsia="Times New Roman" w:hAnsi="Times New Roman" w:cs="Times New Roman"/>
      <w:sz w:val="24"/>
      <w:szCs w:val="20"/>
      <w:lang w:eastAsia="ar-SA"/>
    </w:rPr>
  </w:style>
  <w:style w:type="character" w:customStyle="1" w:styleId="Recuodecorpodetexto2Char">
    <w:name w:val="Recuo de corpo de texto 2 Char"/>
    <w:link w:val="Recuodecorpodetexto2"/>
    <w:semiHidden/>
    <w:qFormat/>
    <w:rsid w:val="00A44A42"/>
    <w:rPr>
      <w:rFonts w:ascii="Times New Roman" w:eastAsia="Times New Roman" w:hAnsi="Times New Roman" w:cs="Times New Roman"/>
      <w:sz w:val="24"/>
      <w:szCs w:val="20"/>
      <w:lang w:eastAsia="ar-SA"/>
    </w:rPr>
  </w:style>
  <w:style w:type="paragraph" w:customStyle="1" w:styleId="Recuodecorpodetexto21">
    <w:name w:val="Recuo de corpo de texto 21"/>
    <w:basedOn w:val="Normal"/>
    <w:qFormat/>
    <w:rsid w:val="00A44A42"/>
    <w:pPr>
      <w:ind w:left="360"/>
      <w:jc w:val="both"/>
    </w:pPr>
    <w:rPr>
      <w:lang w:eastAsia="zh-CN"/>
    </w:rPr>
  </w:style>
  <w:style w:type="paragraph" w:customStyle="1" w:styleId="Corpodetexto1">
    <w:name w:val="Corpo de texto1"/>
    <w:qFormat/>
    <w:rsid w:val="00A44A42"/>
    <w:pPr>
      <w:suppressAutoHyphens/>
      <w:jc w:val="center"/>
    </w:pPr>
    <w:rPr>
      <w:rFonts w:ascii="Bookman Old Style" w:eastAsia="Times New Roman" w:hAnsi="Bookman Old Style" w:cs="Bookman Old Style"/>
      <w:color w:val="000000"/>
      <w:sz w:val="24"/>
      <w:lang w:val="en-US" w:eastAsia="zh-CN"/>
    </w:rPr>
  </w:style>
  <w:style w:type="paragraph" w:customStyle="1" w:styleId="Corpodetexto21">
    <w:name w:val="Corpo de texto 21"/>
    <w:basedOn w:val="Normal"/>
    <w:qFormat/>
    <w:rsid w:val="00A44A42"/>
    <w:pPr>
      <w:jc w:val="both"/>
    </w:pPr>
    <w:rPr>
      <w:b/>
      <w:sz w:val="28"/>
      <w:lang w:eastAsia="zh-CN"/>
    </w:rPr>
  </w:style>
  <w:style w:type="paragraph" w:styleId="SemEspaamento">
    <w:name w:val="No Spacing"/>
    <w:link w:val="SemEspaamentoChar"/>
    <w:qFormat/>
    <w:rsid w:val="00A44A42"/>
    <w:rPr>
      <w:sz w:val="22"/>
      <w:szCs w:val="22"/>
    </w:rPr>
  </w:style>
  <w:style w:type="character" w:customStyle="1" w:styleId="SemEspaamentoChar">
    <w:name w:val="Sem Espaçamento Char"/>
    <w:link w:val="SemEspaamento"/>
    <w:uiPriority w:val="1"/>
    <w:qFormat/>
    <w:rsid w:val="00A44A42"/>
    <w:rPr>
      <w:rFonts w:eastAsia="Calibri"/>
      <w:sz w:val="22"/>
      <w:lang w:eastAsia="pt-BR"/>
    </w:rPr>
  </w:style>
  <w:style w:type="paragraph" w:customStyle="1" w:styleId="texto1">
    <w:name w:val="texto1"/>
    <w:basedOn w:val="Normal"/>
    <w:uiPriority w:val="99"/>
    <w:qFormat/>
    <w:rsid w:val="00A44A42"/>
    <w:pPr>
      <w:suppressAutoHyphens w:val="0"/>
      <w:spacing w:before="100" w:beforeAutospacing="1" w:after="100" w:afterAutospacing="1"/>
    </w:pPr>
    <w:rPr>
      <w:szCs w:val="24"/>
      <w:lang w:eastAsia="pt-BR"/>
    </w:rPr>
  </w:style>
  <w:style w:type="character" w:customStyle="1" w:styleId="Nivel2Char">
    <w:name w:val="Nivel 2 Char"/>
    <w:link w:val="Nivel2"/>
    <w:qFormat/>
    <w:rsid w:val="00A44A42"/>
    <w:rPr>
      <w:rFonts w:ascii="Ecofont_Spranq_eco_Sans" w:eastAsia="Arial Unicode MS" w:hAnsi="Ecofont_Spranq_eco_Sans" w:cs="Times New Roman"/>
    </w:rPr>
  </w:style>
  <w:style w:type="paragraph" w:customStyle="1" w:styleId="dou-paragraph">
    <w:name w:val="dou-paragraph"/>
    <w:basedOn w:val="Normal"/>
    <w:qFormat/>
    <w:rsid w:val="00A44A42"/>
    <w:pPr>
      <w:suppressAutoHyphens w:val="0"/>
      <w:spacing w:before="100" w:beforeAutospacing="1" w:after="100" w:afterAutospacing="1"/>
    </w:pPr>
    <w:rPr>
      <w:szCs w:val="24"/>
      <w:lang w:eastAsia="pt-BR"/>
    </w:rPr>
  </w:style>
  <w:style w:type="table" w:customStyle="1" w:styleId="TableNormal">
    <w:name w:val="Table Normal"/>
    <w:uiPriority w:val="2"/>
    <w:semiHidden/>
    <w:unhideWhenUsed/>
    <w:qFormat/>
    <w:rsid w:val="00A44A42"/>
    <w:pPr>
      <w:widowControl w:val="0"/>
      <w:autoSpaceDE w:val="0"/>
      <w:autoSpaceDN w:val="0"/>
    </w:pPr>
    <w:rPr>
      <w:rFonts w:cs="Times New Roman"/>
      <w:sz w:val="22"/>
      <w:szCs w:val="22"/>
      <w:lang w:val="en-US" w:eastAsia="en-US"/>
    </w:rPr>
    <w:tblPr>
      <w:tblCellMar>
        <w:top w:w="0" w:type="dxa"/>
        <w:left w:w="0" w:type="dxa"/>
        <w:bottom w:w="0" w:type="dxa"/>
        <w:right w:w="0" w:type="dxa"/>
      </w:tblCellMar>
    </w:tblPr>
  </w:style>
  <w:style w:type="paragraph" w:customStyle="1" w:styleId="TableParagraph">
    <w:name w:val="Table Paragraph"/>
    <w:basedOn w:val="Normal"/>
    <w:uiPriority w:val="1"/>
    <w:qFormat/>
    <w:rsid w:val="00A44A42"/>
    <w:pPr>
      <w:widowControl w:val="0"/>
      <w:suppressAutoHyphens w:val="0"/>
      <w:autoSpaceDE w:val="0"/>
      <w:autoSpaceDN w:val="0"/>
      <w:spacing w:before="2"/>
    </w:pPr>
    <w:rPr>
      <w:rFonts w:ascii="Arial MT" w:eastAsia="Arial MT" w:hAnsi="Arial MT" w:cs="Arial MT"/>
      <w:sz w:val="22"/>
      <w:szCs w:val="22"/>
      <w:lang w:val="pt-PT" w:eastAsia="en-US"/>
    </w:rPr>
  </w:style>
  <w:style w:type="paragraph" w:customStyle="1" w:styleId="font5">
    <w:name w:val="font5"/>
    <w:basedOn w:val="Normal"/>
    <w:rsid w:val="00A44A42"/>
    <w:pPr>
      <w:suppressAutoHyphens w:val="0"/>
      <w:spacing w:before="100" w:beforeAutospacing="1" w:after="100" w:afterAutospacing="1"/>
    </w:pPr>
    <w:rPr>
      <w:rFonts w:ascii="Arial" w:hAnsi="Arial" w:cs="Arial"/>
      <w:b/>
      <w:bCs/>
      <w:sz w:val="20"/>
      <w:lang w:eastAsia="pt-BR"/>
    </w:rPr>
  </w:style>
  <w:style w:type="paragraph" w:customStyle="1" w:styleId="font6">
    <w:name w:val="font6"/>
    <w:basedOn w:val="Normal"/>
    <w:qFormat/>
    <w:rsid w:val="00A44A42"/>
    <w:pPr>
      <w:suppressAutoHyphens w:val="0"/>
      <w:spacing w:before="100" w:beforeAutospacing="1" w:after="100" w:afterAutospacing="1"/>
    </w:pPr>
    <w:rPr>
      <w:rFonts w:ascii="Arial MT" w:hAnsi="Arial MT"/>
      <w:sz w:val="14"/>
      <w:szCs w:val="14"/>
      <w:lang w:eastAsia="pt-BR"/>
    </w:rPr>
  </w:style>
  <w:style w:type="paragraph" w:customStyle="1" w:styleId="font7">
    <w:name w:val="font7"/>
    <w:basedOn w:val="Normal"/>
    <w:qFormat/>
    <w:rsid w:val="00A44A42"/>
    <w:pPr>
      <w:suppressAutoHyphens w:val="0"/>
      <w:spacing w:before="100" w:beforeAutospacing="1" w:after="100" w:afterAutospacing="1"/>
    </w:pPr>
    <w:rPr>
      <w:rFonts w:ascii="Arial MT" w:hAnsi="Arial MT"/>
      <w:sz w:val="16"/>
      <w:szCs w:val="16"/>
      <w:lang w:eastAsia="pt-BR"/>
    </w:rPr>
  </w:style>
  <w:style w:type="paragraph" w:customStyle="1" w:styleId="font8">
    <w:name w:val="font8"/>
    <w:basedOn w:val="Normal"/>
    <w:qFormat/>
    <w:rsid w:val="00A44A42"/>
    <w:pPr>
      <w:suppressAutoHyphens w:val="0"/>
      <w:spacing w:before="100" w:beforeAutospacing="1" w:after="100" w:afterAutospacing="1"/>
    </w:pPr>
    <w:rPr>
      <w:rFonts w:ascii="Arial" w:hAnsi="Arial" w:cs="Arial"/>
      <w:b/>
      <w:bCs/>
      <w:sz w:val="16"/>
      <w:szCs w:val="16"/>
      <w:lang w:eastAsia="pt-BR"/>
    </w:rPr>
  </w:style>
  <w:style w:type="paragraph" w:customStyle="1" w:styleId="xl65">
    <w:name w:val="xl65"/>
    <w:basedOn w:val="Normal"/>
    <w:qFormat/>
    <w:rsid w:val="00A44A42"/>
    <w:pPr>
      <w:pBdr>
        <w:top w:val="single" w:sz="4" w:space="0" w:color="000000"/>
        <w:left w:val="single" w:sz="4" w:space="0" w:color="000000"/>
        <w:bottom w:val="single" w:sz="4" w:space="0" w:color="000000"/>
        <w:right w:val="single" w:sz="4" w:space="0" w:color="000000"/>
      </w:pBdr>
      <w:shd w:val="clear" w:color="000000" w:fill="E4E4E4"/>
      <w:suppressAutoHyphens w:val="0"/>
      <w:spacing w:before="100" w:beforeAutospacing="1" w:after="100" w:afterAutospacing="1"/>
    </w:pPr>
    <w:rPr>
      <w:rFonts w:ascii="Arial" w:hAnsi="Arial" w:cs="Arial"/>
      <w:b/>
      <w:bCs/>
      <w:szCs w:val="24"/>
      <w:lang w:eastAsia="pt-BR"/>
    </w:rPr>
  </w:style>
  <w:style w:type="paragraph" w:customStyle="1" w:styleId="xl66">
    <w:name w:val="xl66"/>
    <w:basedOn w:val="Normal"/>
    <w:qFormat/>
    <w:rsid w:val="00A44A42"/>
    <w:pPr>
      <w:pBdr>
        <w:top w:val="single" w:sz="4" w:space="0" w:color="000000"/>
        <w:left w:val="single" w:sz="4" w:space="0" w:color="000000"/>
        <w:bottom w:val="single" w:sz="4" w:space="0" w:color="000000"/>
      </w:pBdr>
      <w:shd w:val="clear" w:color="000000" w:fill="E4E4E4"/>
      <w:suppressAutoHyphens w:val="0"/>
      <w:spacing w:before="100" w:beforeAutospacing="1" w:after="100" w:afterAutospacing="1"/>
      <w:jc w:val="right"/>
    </w:pPr>
    <w:rPr>
      <w:rFonts w:ascii="Arial" w:hAnsi="Arial" w:cs="Arial"/>
      <w:b/>
      <w:bCs/>
      <w:szCs w:val="24"/>
      <w:lang w:eastAsia="pt-BR"/>
    </w:rPr>
  </w:style>
  <w:style w:type="paragraph" w:customStyle="1" w:styleId="xl67">
    <w:name w:val="xl67"/>
    <w:basedOn w:val="Normal"/>
    <w:qFormat/>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ial MT" w:hAnsi="Arial MT"/>
      <w:sz w:val="16"/>
      <w:szCs w:val="16"/>
      <w:lang w:eastAsia="pt-BR"/>
    </w:rPr>
  </w:style>
  <w:style w:type="paragraph" w:customStyle="1" w:styleId="xl68">
    <w:name w:val="xl68"/>
    <w:basedOn w:val="Normal"/>
    <w:qFormat/>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ial MT" w:hAnsi="Arial MT"/>
      <w:sz w:val="16"/>
      <w:szCs w:val="16"/>
      <w:lang w:eastAsia="pt-BR"/>
    </w:rPr>
  </w:style>
  <w:style w:type="paragraph" w:customStyle="1" w:styleId="xl69">
    <w:name w:val="xl69"/>
    <w:basedOn w:val="Normal"/>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0">
    <w:name w:val="xl70"/>
    <w:basedOn w:val="Normal"/>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bottom"/>
    </w:pPr>
    <w:rPr>
      <w:szCs w:val="24"/>
      <w:lang w:eastAsia="pt-BR"/>
    </w:rPr>
  </w:style>
  <w:style w:type="paragraph" w:customStyle="1" w:styleId="xl71">
    <w:name w:val="xl71"/>
    <w:basedOn w:val="Normal"/>
    <w:rsid w:val="00A44A42"/>
    <w:pPr>
      <w:pBdr>
        <w:top w:val="single" w:sz="4" w:space="0" w:color="000000"/>
        <w:left w:val="single" w:sz="4" w:space="0" w:color="000000"/>
        <w:bottom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2">
    <w:name w:val="xl72"/>
    <w:basedOn w:val="Normal"/>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3">
    <w:name w:val="xl73"/>
    <w:basedOn w:val="Normal"/>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szCs w:val="24"/>
      <w:lang w:eastAsia="pt-BR"/>
    </w:rPr>
  </w:style>
  <w:style w:type="paragraph" w:customStyle="1" w:styleId="xl74">
    <w:name w:val="xl74"/>
    <w:basedOn w:val="Normal"/>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szCs w:val="24"/>
      <w:lang w:eastAsia="pt-BR"/>
    </w:rPr>
  </w:style>
  <w:style w:type="paragraph" w:customStyle="1" w:styleId="xl75">
    <w:name w:val="xl75"/>
    <w:basedOn w:val="Normal"/>
    <w:rsid w:val="00A44A42"/>
    <w:pPr>
      <w:pBdr>
        <w:top w:val="single" w:sz="4" w:space="0" w:color="000000"/>
        <w:left w:val="single" w:sz="4" w:space="0" w:color="000000"/>
        <w:bottom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6">
    <w:name w:val="xl76"/>
    <w:basedOn w:val="Normal"/>
    <w:rsid w:val="00A44A42"/>
    <w:pPr>
      <w:pBdr>
        <w:top w:val="single" w:sz="4" w:space="0" w:color="000000"/>
        <w:bottom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7">
    <w:name w:val="xl77"/>
    <w:basedOn w:val="Normal"/>
    <w:rsid w:val="00A44A42"/>
    <w:pPr>
      <w:pBdr>
        <w:top w:val="single" w:sz="4" w:space="0" w:color="000000"/>
        <w:bottom w:val="single" w:sz="4" w:space="0" w:color="000000"/>
        <w:right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8">
    <w:name w:val="xl78"/>
    <w:basedOn w:val="Normal"/>
    <w:rsid w:val="00A44A42"/>
    <w:pPr>
      <w:pBdr>
        <w:top w:val="single" w:sz="4" w:space="0" w:color="000000"/>
        <w:left w:val="single" w:sz="4" w:space="0" w:color="000000"/>
        <w:bottom w:val="single" w:sz="4" w:space="0" w:color="000000"/>
      </w:pBdr>
      <w:shd w:val="clear" w:color="000000" w:fill="E4E4E4"/>
      <w:suppressAutoHyphens w:val="0"/>
      <w:spacing w:before="100" w:beforeAutospacing="1" w:after="100" w:afterAutospacing="1"/>
    </w:pPr>
    <w:rPr>
      <w:rFonts w:ascii="Arial" w:hAnsi="Arial" w:cs="Arial"/>
      <w:b/>
      <w:bCs/>
      <w:szCs w:val="24"/>
      <w:lang w:eastAsia="pt-BR"/>
    </w:rPr>
  </w:style>
  <w:style w:type="paragraph" w:customStyle="1" w:styleId="xl79">
    <w:name w:val="xl79"/>
    <w:basedOn w:val="Normal"/>
    <w:rsid w:val="00A44A42"/>
    <w:pPr>
      <w:pBdr>
        <w:top w:val="single" w:sz="4" w:space="0" w:color="000000"/>
        <w:left w:val="single" w:sz="4" w:space="0" w:color="000000"/>
        <w:bottom w:val="single" w:sz="4" w:space="0" w:color="000000"/>
      </w:pBdr>
      <w:suppressAutoHyphens w:val="0"/>
      <w:spacing w:before="100" w:beforeAutospacing="1" w:after="100" w:afterAutospacing="1"/>
    </w:pPr>
    <w:rPr>
      <w:rFonts w:ascii="Arial MT" w:hAnsi="Arial MT"/>
      <w:sz w:val="14"/>
      <w:szCs w:val="14"/>
      <w:lang w:eastAsia="pt-BR"/>
    </w:rPr>
  </w:style>
  <w:style w:type="paragraph" w:customStyle="1" w:styleId="xl80">
    <w:name w:val="xl80"/>
    <w:basedOn w:val="Normal"/>
    <w:rsid w:val="00A44A42"/>
    <w:pPr>
      <w:pBdr>
        <w:top w:val="single" w:sz="4" w:space="0" w:color="000000"/>
        <w:left w:val="single" w:sz="4" w:space="0" w:color="000000"/>
        <w:bottom w:val="single" w:sz="4" w:space="0" w:color="000000"/>
      </w:pBdr>
      <w:suppressAutoHyphens w:val="0"/>
      <w:spacing w:before="100" w:beforeAutospacing="1" w:after="100" w:afterAutospacing="1"/>
    </w:pPr>
    <w:rPr>
      <w:szCs w:val="24"/>
      <w:lang w:eastAsia="pt-BR"/>
    </w:rPr>
  </w:style>
  <w:style w:type="paragraph" w:customStyle="1" w:styleId="GradeColorida-nfase11">
    <w:name w:val="Grade Colorida - Ênfase 11"/>
    <w:basedOn w:val="Normal"/>
    <w:next w:val="Normal"/>
    <w:link w:val="GradeColorida-nfase1Char"/>
    <w:uiPriority w:val="29"/>
    <w:qFormat/>
    <w:rsid w:val="00A44A42"/>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sz w:val="20"/>
      <w:szCs w:val="24"/>
      <w:lang w:val="zh-CN" w:eastAsia="en-US"/>
    </w:rPr>
  </w:style>
  <w:style w:type="character" w:customStyle="1" w:styleId="GradeColorida-nfase1Char">
    <w:name w:val="Grade Colorida - Ênfase 1 Char"/>
    <w:link w:val="GradeColorida-nfase11"/>
    <w:uiPriority w:val="29"/>
    <w:rsid w:val="00A44A42"/>
    <w:rPr>
      <w:rFonts w:ascii="Arial" w:hAnsi="Arial" w:cs="Times New Roman"/>
      <w:i/>
      <w:iCs/>
      <w:color w:val="000000"/>
      <w:szCs w:val="24"/>
      <w:shd w:val="clear" w:color="auto" w:fill="FFFFCC"/>
      <w:lang w:val="zh-CN" w:eastAsia="en-US"/>
    </w:rPr>
  </w:style>
  <w:style w:type="paragraph" w:customStyle="1" w:styleId="Nivel010">
    <w:name w:val="Nivel_01"/>
    <w:basedOn w:val="Ttulo1"/>
    <w:link w:val="Nivel01Char0"/>
    <w:qFormat/>
    <w:rsid w:val="00A44A42"/>
    <w:pPr>
      <w:tabs>
        <w:tab w:val="left" w:pos="567"/>
      </w:tabs>
      <w:suppressAutoHyphens w:val="0"/>
      <w:jc w:val="both"/>
    </w:pPr>
    <w:rPr>
      <w:rFonts w:ascii="Ecofont_Spranq_eco_Sans" w:eastAsia="MS Gothic" w:hAnsi="Ecofont_Spranq_eco_Sans" w:cs="Times New Roman"/>
      <w:b/>
      <w:bCs/>
      <w:color w:val="auto"/>
      <w:sz w:val="20"/>
      <w:szCs w:val="20"/>
      <w:lang w:eastAsia="pt-BR"/>
    </w:rPr>
  </w:style>
  <w:style w:type="character" w:customStyle="1" w:styleId="Nivel01Char0">
    <w:name w:val="Nivel_01 Char"/>
    <w:link w:val="Nivel010"/>
    <w:rsid w:val="00A44A42"/>
    <w:rPr>
      <w:rFonts w:ascii="Ecofont_Spranq_eco_Sans" w:eastAsia="MS Gothic" w:hAnsi="Ecofont_Spranq_eco_Sans" w:cs="Times New Roman"/>
      <w:b/>
      <w:bCs/>
    </w:rPr>
  </w:style>
  <w:style w:type="paragraph" w:customStyle="1" w:styleId="SombreamentoMdio1-nfase31">
    <w:name w:val="Sombreamento Médio 1 - Ênfase 31"/>
    <w:basedOn w:val="Normal"/>
    <w:next w:val="Normal"/>
    <w:uiPriority w:val="99"/>
    <w:rsid w:val="00A44A42"/>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sz w:val="20"/>
      <w:szCs w:val="24"/>
      <w:lang w:eastAsia="zh-CN"/>
    </w:rPr>
  </w:style>
  <w:style w:type="character" w:customStyle="1" w:styleId="scayt-misspell-word">
    <w:name w:val="scayt-misspell-word"/>
    <w:rsid w:val="00A44A42"/>
  </w:style>
  <w:style w:type="character" w:customStyle="1" w:styleId="highlight">
    <w:name w:val="highlight"/>
    <w:rsid w:val="00A44A42"/>
  </w:style>
  <w:style w:type="character" w:customStyle="1" w:styleId="MapadoDocumentoChar">
    <w:name w:val="Mapa do Documento Char"/>
    <w:link w:val="MapadoDocumento"/>
    <w:semiHidden/>
    <w:rsid w:val="00A44A42"/>
    <w:rPr>
      <w:rFonts w:ascii="Tahoma" w:eastAsia="Times New Roman" w:hAnsi="Tahoma" w:cs="Times New Roman"/>
      <w:shd w:val="clear" w:color="auto" w:fill="000080"/>
    </w:rPr>
  </w:style>
  <w:style w:type="character" w:customStyle="1" w:styleId="Corpodetexto2Char">
    <w:name w:val="Corpo de texto 2 Char"/>
    <w:link w:val="Corpodetexto2"/>
    <w:rsid w:val="00A44A42"/>
    <w:rPr>
      <w:rFonts w:ascii="Times New Roman" w:eastAsia="Times New Roman" w:hAnsi="Times New Roman" w:cs="Times New Roman"/>
      <w:sz w:val="24"/>
    </w:rPr>
  </w:style>
  <w:style w:type="character" w:customStyle="1" w:styleId="Corpodetexto3Char">
    <w:name w:val="Corpo de texto 3 Char"/>
    <w:link w:val="Corpodetexto3"/>
    <w:rsid w:val="00A44A42"/>
    <w:rPr>
      <w:rFonts w:ascii="Times New Roman" w:eastAsia="Times New Roman" w:hAnsi="Times New Roman" w:cs="Times New Roman"/>
      <w:sz w:val="24"/>
    </w:rPr>
  </w:style>
  <w:style w:type="paragraph" w:customStyle="1" w:styleId="textojustificado">
    <w:name w:val="texto_justificado"/>
    <w:basedOn w:val="Normal"/>
    <w:rsid w:val="00A44A42"/>
    <w:pPr>
      <w:suppressAutoHyphens w:val="0"/>
      <w:spacing w:before="100" w:beforeAutospacing="1" w:after="100" w:afterAutospacing="1"/>
    </w:pPr>
    <w:rPr>
      <w:szCs w:val="24"/>
      <w:lang w:eastAsia="pt-BR"/>
    </w:rPr>
  </w:style>
  <w:style w:type="paragraph" w:customStyle="1" w:styleId="tabelatextocentralizado">
    <w:name w:val="tabela_texto_centralizado"/>
    <w:basedOn w:val="Normal"/>
    <w:rsid w:val="00A44A42"/>
    <w:pPr>
      <w:suppressAutoHyphens w:val="0"/>
      <w:spacing w:before="100" w:beforeAutospacing="1" w:after="100" w:afterAutospacing="1"/>
    </w:pPr>
    <w:rPr>
      <w:szCs w:val="24"/>
      <w:lang w:eastAsia="pt-BR"/>
    </w:rPr>
  </w:style>
  <w:style w:type="paragraph" w:customStyle="1" w:styleId="coment1">
    <w:name w:val="coment1"/>
    <w:basedOn w:val="Normal"/>
    <w:rsid w:val="00A44A42"/>
    <w:pPr>
      <w:suppressAutoHyphens w:val="0"/>
      <w:spacing w:before="100" w:beforeAutospacing="1" w:after="100" w:afterAutospacing="1"/>
    </w:pPr>
    <w:rPr>
      <w:szCs w:val="24"/>
      <w:lang w:eastAsia="pt-BR"/>
    </w:rPr>
  </w:style>
  <w:style w:type="paragraph" w:customStyle="1" w:styleId="itemnivel2">
    <w:name w:val="item_nivel2"/>
    <w:basedOn w:val="Normal"/>
    <w:rsid w:val="00A44A42"/>
    <w:pPr>
      <w:suppressAutoHyphens w:val="0"/>
      <w:spacing w:before="100" w:beforeAutospacing="1" w:after="100" w:afterAutospacing="1"/>
    </w:pPr>
    <w:rPr>
      <w:szCs w:val="24"/>
      <w:lang w:eastAsia="pt-BR"/>
    </w:rPr>
  </w:style>
  <w:style w:type="paragraph" w:customStyle="1" w:styleId="itemnivel3">
    <w:name w:val="item_nivel3"/>
    <w:basedOn w:val="Normal"/>
    <w:rsid w:val="00A44A42"/>
    <w:pPr>
      <w:suppressAutoHyphens w:val="0"/>
      <w:spacing w:before="100" w:beforeAutospacing="1" w:after="100" w:afterAutospacing="1"/>
    </w:pPr>
    <w:rPr>
      <w:szCs w:val="24"/>
      <w:lang w:eastAsia="pt-BR"/>
    </w:rPr>
  </w:style>
  <w:style w:type="character" w:customStyle="1" w:styleId="Recuodecorpodetexto2Char1">
    <w:name w:val="Recuo de corpo de texto 2 Char1"/>
    <w:uiPriority w:val="99"/>
    <w:semiHidden/>
    <w:rsid w:val="00A44A42"/>
  </w:style>
  <w:style w:type="paragraph" w:customStyle="1" w:styleId="Style5">
    <w:name w:val="Style5"/>
    <w:basedOn w:val="Normal"/>
    <w:uiPriority w:val="99"/>
    <w:rsid w:val="00A44A42"/>
    <w:pPr>
      <w:widowControl w:val="0"/>
      <w:suppressAutoHyphens w:val="0"/>
      <w:autoSpaceDE w:val="0"/>
      <w:autoSpaceDN w:val="0"/>
      <w:adjustRightInd w:val="0"/>
      <w:spacing w:line="261" w:lineRule="exact"/>
      <w:jc w:val="both"/>
    </w:pPr>
    <w:rPr>
      <w:rFonts w:ascii="Arial Unicode MS" w:eastAsia="Arial Unicode MS" w:hAnsi="Calibri" w:cs="Arial Unicode MS"/>
      <w:szCs w:val="24"/>
      <w:lang w:eastAsia="pt-BR"/>
    </w:rPr>
  </w:style>
  <w:style w:type="character" w:customStyle="1" w:styleId="FontStyle13">
    <w:name w:val="Font Style13"/>
    <w:uiPriority w:val="99"/>
    <w:rsid w:val="00A44A42"/>
    <w:rPr>
      <w:rFonts w:ascii="Arial Unicode MS" w:eastAsia="Arial Unicode MS" w:hAnsi="Arial Unicode MS" w:cs="Arial Unicode MS" w:hint="eastAsia"/>
      <w:b/>
      <w:bCs/>
      <w:sz w:val="18"/>
      <w:szCs w:val="18"/>
    </w:rPr>
  </w:style>
  <w:style w:type="character" w:customStyle="1" w:styleId="FontStyle14">
    <w:name w:val="Font Style14"/>
    <w:uiPriority w:val="99"/>
    <w:rsid w:val="00A44A42"/>
    <w:rPr>
      <w:rFonts w:ascii="Arial Unicode MS" w:eastAsia="Arial Unicode MS" w:hAnsi="Arial Unicode MS" w:cs="Arial Unicode MS" w:hint="eastAsia"/>
      <w:sz w:val="18"/>
      <w:szCs w:val="18"/>
    </w:rPr>
  </w:style>
  <w:style w:type="paragraph" w:customStyle="1" w:styleId="font80">
    <w:name w:val="font_8"/>
    <w:basedOn w:val="Normal"/>
    <w:rsid w:val="00A44A42"/>
    <w:pPr>
      <w:suppressAutoHyphens w:val="0"/>
      <w:spacing w:before="100" w:beforeAutospacing="1" w:after="100" w:afterAutospacing="1"/>
    </w:pPr>
    <w:rPr>
      <w:szCs w:val="24"/>
      <w:lang w:eastAsia="pt-BR"/>
    </w:rPr>
  </w:style>
  <w:style w:type="character" w:customStyle="1" w:styleId="color15">
    <w:name w:val="color_15"/>
    <w:rsid w:val="00A44A42"/>
  </w:style>
  <w:style w:type="character" w:customStyle="1" w:styleId="wixguard">
    <w:name w:val="wixguard"/>
    <w:rsid w:val="00A44A42"/>
  </w:style>
  <w:style w:type="character" w:customStyle="1" w:styleId="fontstyle01">
    <w:name w:val="fontstyle01"/>
    <w:rsid w:val="00A44A42"/>
    <w:rPr>
      <w:rFonts w:ascii="Arial" w:hAnsi="Arial" w:cs="Arial" w:hint="default"/>
      <w:color w:val="000000"/>
      <w:sz w:val="20"/>
      <w:szCs w:val="20"/>
    </w:rPr>
  </w:style>
  <w:style w:type="table" w:customStyle="1" w:styleId="Tabelacomgrade1">
    <w:name w:val="Tabela com grade1"/>
    <w:basedOn w:val="Tabelanormal"/>
    <w:uiPriority w:val="39"/>
    <w:rsid w:val="00A44A42"/>
    <w:rPr>
      <w:rFonts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uiPriority w:val="59"/>
    <w:rsid w:val="00A44A42"/>
    <w:rPr>
      <w:rFonts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1Ttulo">
    <w:name w:val="01_Título"/>
    <w:basedOn w:val="Ttulo1"/>
    <w:link w:val="01TtuloChar"/>
    <w:autoRedefine/>
    <w:qFormat/>
    <w:rsid w:val="00A44A42"/>
    <w:pPr>
      <w:keepLines w:val="0"/>
      <w:widowControl w:val="0"/>
      <w:shd w:val="clear" w:color="auto" w:fill="FFFFFF"/>
      <w:autoSpaceDN w:val="0"/>
      <w:spacing w:before="0"/>
      <w:jc w:val="both"/>
      <w:textAlignment w:val="baseline"/>
    </w:pPr>
    <w:rPr>
      <w:rFonts w:ascii="Courier New" w:eastAsia="Times New Roman" w:hAnsi="Courier New" w:cs="Courier New"/>
      <w:bCs/>
      <w:caps/>
      <w:color w:val="000000"/>
      <w:kern w:val="36"/>
      <w:sz w:val="20"/>
      <w:szCs w:val="20"/>
      <w:lang w:eastAsia="en-US"/>
    </w:rPr>
  </w:style>
  <w:style w:type="character" w:customStyle="1" w:styleId="01TtuloChar">
    <w:name w:val="01_Título Char"/>
    <w:link w:val="01Ttulo"/>
    <w:rsid w:val="00A44A42"/>
    <w:rPr>
      <w:rFonts w:ascii="Courier New" w:eastAsia="Times New Roman" w:hAnsi="Courier New" w:cs="Courier New"/>
      <w:bCs/>
      <w:caps/>
      <w:color w:val="000000"/>
      <w:kern w:val="36"/>
      <w:shd w:val="clear" w:color="auto" w:fill="FFFFFF"/>
      <w:lang w:eastAsia="en-US"/>
    </w:rPr>
  </w:style>
  <w:style w:type="paragraph" w:customStyle="1" w:styleId="WW-Lista2">
    <w:name w:val="WW-Lista 2"/>
    <w:basedOn w:val="Normal"/>
    <w:rsid w:val="00A44A42"/>
    <w:pPr>
      <w:overflowPunct w:val="0"/>
      <w:autoSpaceDE w:val="0"/>
      <w:ind w:left="566" w:hanging="283"/>
      <w:textAlignment w:val="baseline"/>
    </w:pPr>
    <w:rPr>
      <w:lang w:eastAsia="zh-CN"/>
    </w:rPr>
  </w:style>
  <w:style w:type="character" w:customStyle="1" w:styleId="fontstyle21">
    <w:name w:val="fontstyle21"/>
    <w:rsid w:val="00A44A42"/>
    <w:rPr>
      <w:rFonts w:ascii="Calibri-Bold" w:hAnsi="Calibri-Bold" w:hint="default"/>
      <w:b/>
      <w:bCs/>
      <w:color w:val="000000"/>
      <w:sz w:val="24"/>
      <w:szCs w:val="24"/>
    </w:rPr>
  </w:style>
  <w:style w:type="paragraph" w:customStyle="1" w:styleId="ui-pdp-descriptioncontent">
    <w:name w:val="ui-pdp-description__content"/>
    <w:basedOn w:val="Normal"/>
    <w:rsid w:val="00A44A42"/>
    <w:pPr>
      <w:suppressAutoHyphens w:val="0"/>
      <w:spacing w:before="100" w:beforeAutospacing="1" w:after="100" w:afterAutospacing="1"/>
    </w:pPr>
    <w:rPr>
      <w:szCs w:val="24"/>
      <w:lang w:eastAsia="pt-BR"/>
    </w:rPr>
  </w:style>
  <w:style w:type="character" w:customStyle="1" w:styleId="base">
    <w:name w:val="base"/>
    <w:rsid w:val="00A44A42"/>
  </w:style>
  <w:style w:type="paragraph" w:customStyle="1" w:styleId="msonormal0">
    <w:name w:val="msonormal"/>
    <w:basedOn w:val="Normal"/>
    <w:uiPriority w:val="99"/>
    <w:rsid w:val="00A44A42"/>
    <w:pPr>
      <w:suppressAutoHyphens w:val="0"/>
      <w:spacing w:before="100" w:beforeAutospacing="1" w:after="100" w:afterAutospacing="1"/>
    </w:pPr>
    <w:rPr>
      <w:szCs w:val="24"/>
      <w:lang w:eastAsia="pt-BR"/>
    </w:rPr>
  </w:style>
  <w:style w:type="paragraph" w:customStyle="1" w:styleId="nome">
    <w:name w:val="nome"/>
    <w:basedOn w:val="Normal"/>
    <w:uiPriority w:val="99"/>
    <w:semiHidden/>
    <w:rsid w:val="00A44A42"/>
    <w:pPr>
      <w:suppressAutoHyphens w:val="0"/>
      <w:spacing w:before="100" w:beforeAutospacing="1" w:after="100" w:afterAutospacing="1"/>
    </w:pPr>
    <w:rPr>
      <w:szCs w:val="24"/>
      <w:lang w:eastAsia="pt-BR"/>
    </w:rPr>
  </w:style>
  <w:style w:type="character" w:customStyle="1" w:styleId="Estilo1Char">
    <w:name w:val="Estilo1 Char"/>
    <w:semiHidden/>
    <w:locked/>
    <w:rsid w:val="00A44A42"/>
    <w:rPr>
      <w:rFonts w:ascii="Arial" w:eastAsia="Times New Roman" w:hAnsi="Arial" w:cs="Arial"/>
      <w:b/>
      <w:bCs/>
      <w:caps/>
      <w:color w:val="5B5B5B"/>
      <w:spacing w:val="4"/>
      <w:sz w:val="33"/>
      <w:szCs w:val="33"/>
      <w:shd w:val="clear" w:color="auto" w:fill="FFFFFF"/>
      <w:lang w:val="pt-PT" w:eastAsia="ar-SA"/>
    </w:rPr>
  </w:style>
  <w:style w:type="paragraph" w:customStyle="1" w:styleId="xl63">
    <w:name w:val="xl63"/>
    <w:basedOn w:val="Normal"/>
    <w:rsid w:val="00A44A42"/>
    <w:pPr>
      <w:suppressAutoHyphens w:val="0"/>
      <w:spacing w:before="100" w:beforeAutospacing="1" w:after="100" w:afterAutospacing="1"/>
    </w:pPr>
    <w:rPr>
      <w:sz w:val="20"/>
      <w:lang w:eastAsia="pt-BR"/>
    </w:rPr>
  </w:style>
  <w:style w:type="paragraph" w:customStyle="1" w:styleId="xl64">
    <w:name w:val="xl64"/>
    <w:basedOn w:val="Normal"/>
    <w:rsid w:val="00A44A42"/>
    <w:pPr>
      <w:suppressAutoHyphens w:val="0"/>
      <w:spacing w:before="100" w:beforeAutospacing="1" w:after="100" w:afterAutospacing="1"/>
      <w:jc w:val="center"/>
    </w:pPr>
    <w:rPr>
      <w:sz w:val="20"/>
      <w:lang w:eastAsia="pt-BR"/>
    </w:rPr>
  </w:style>
  <w:style w:type="paragraph" w:customStyle="1" w:styleId="xl81">
    <w:name w:val="xl81"/>
    <w:basedOn w:val="Normal"/>
    <w:rsid w:val="00A44A4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82">
    <w:name w:val="xl82"/>
    <w:basedOn w:val="Normal"/>
    <w:rsid w:val="00A44A42"/>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83">
    <w:name w:val="xl83"/>
    <w:basedOn w:val="Normal"/>
    <w:rsid w:val="00A44A42"/>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pPr>
    <w:rPr>
      <w:sz w:val="20"/>
      <w:lang w:eastAsia="pt-BR"/>
    </w:rPr>
  </w:style>
  <w:style w:type="paragraph" w:customStyle="1" w:styleId="xl84">
    <w:name w:val="xl84"/>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85">
    <w:name w:val="xl85"/>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color w:val="000000"/>
      <w:szCs w:val="24"/>
      <w:lang w:eastAsia="pt-BR"/>
    </w:rPr>
  </w:style>
  <w:style w:type="paragraph" w:customStyle="1" w:styleId="xl86">
    <w:name w:val="xl86"/>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b/>
      <w:bCs/>
      <w:color w:val="000000"/>
      <w:szCs w:val="24"/>
      <w:lang w:eastAsia="pt-BR"/>
    </w:rPr>
  </w:style>
  <w:style w:type="paragraph" w:customStyle="1" w:styleId="xl87">
    <w:name w:val="xl87"/>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b/>
      <w:bCs/>
      <w:color w:val="000000"/>
      <w:szCs w:val="24"/>
      <w:lang w:eastAsia="pt-BR"/>
    </w:rPr>
  </w:style>
  <w:style w:type="paragraph" w:customStyle="1" w:styleId="xl88">
    <w:name w:val="xl88"/>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szCs w:val="24"/>
      <w:lang w:eastAsia="pt-BR"/>
    </w:rPr>
  </w:style>
  <w:style w:type="paragraph" w:customStyle="1" w:styleId="xl89">
    <w:name w:val="xl89"/>
    <w:basedOn w:val="Normal"/>
    <w:rsid w:val="00A44A42"/>
    <w:pPr>
      <w:pBdr>
        <w:top w:val="single" w:sz="4" w:space="0" w:color="auto"/>
        <w:left w:val="single" w:sz="4" w:space="0" w:color="auto"/>
        <w:bottom w:val="single" w:sz="8" w:space="0" w:color="auto"/>
        <w:right w:val="single" w:sz="4" w:space="0" w:color="auto"/>
      </w:pBdr>
      <w:shd w:val="clear" w:color="auto" w:fill="00B050"/>
      <w:suppressAutoHyphens w:val="0"/>
      <w:spacing w:before="100" w:beforeAutospacing="1" w:after="100" w:afterAutospacing="1"/>
      <w:jc w:val="center"/>
    </w:pPr>
    <w:rPr>
      <w:sz w:val="20"/>
      <w:lang w:eastAsia="pt-BR"/>
    </w:rPr>
  </w:style>
  <w:style w:type="paragraph" w:customStyle="1" w:styleId="xl90">
    <w:name w:val="xl90"/>
    <w:basedOn w:val="Normal"/>
    <w:rsid w:val="00A44A42"/>
    <w:pPr>
      <w:pBdr>
        <w:top w:val="single" w:sz="4" w:space="0" w:color="auto"/>
        <w:left w:val="single" w:sz="4" w:space="0" w:color="auto"/>
        <w:bottom w:val="single" w:sz="8" w:space="0" w:color="auto"/>
        <w:right w:val="single" w:sz="4" w:space="0" w:color="auto"/>
      </w:pBdr>
      <w:shd w:val="clear" w:color="auto" w:fill="00B0F0"/>
      <w:suppressAutoHyphens w:val="0"/>
      <w:spacing w:before="100" w:beforeAutospacing="1" w:after="100" w:afterAutospacing="1"/>
      <w:jc w:val="center"/>
    </w:pPr>
    <w:rPr>
      <w:sz w:val="20"/>
      <w:lang w:eastAsia="pt-BR"/>
    </w:rPr>
  </w:style>
  <w:style w:type="paragraph" w:customStyle="1" w:styleId="xl91">
    <w:name w:val="xl91"/>
    <w:basedOn w:val="Normal"/>
    <w:rsid w:val="00A44A42"/>
    <w:pPr>
      <w:pBdr>
        <w:top w:val="single" w:sz="8"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92">
    <w:name w:val="xl92"/>
    <w:basedOn w:val="Normal"/>
    <w:rsid w:val="00A44A42"/>
    <w:pPr>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93">
    <w:name w:val="xl93"/>
    <w:basedOn w:val="Normal"/>
    <w:rsid w:val="00A44A42"/>
    <w:pPr>
      <w:pBdr>
        <w:top w:val="single" w:sz="4" w:space="0" w:color="auto"/>
        <w:left w:val="single" w:sz="8" w:space="0" w:color="auto"/>
        <w:bottom w:val="single" w:sz="8" w:space="0" w:color="auto"/>
        <w:right w:val="single" w:sz="4" w:space="0" w:color="auto"/>
      </w:pBdr>
      <w:suppressAutoHyphens w:val="0"/>
      <w:spacing w:before="100" w:beforeAutospacing="1" w:after="100" w:afterAutospacing="1"/>
      <w:jc w:val="center"/>
    </w:pPr>
    <w:rPr>
      <w:sz w:val="20"/>
      <w:lang w:eastAsia="pt-BR"/>
    </w:rPr>
  </w:style>
  <w:style w:type="paragraph" w:customStyle="1" w:styleId="xl94">
    <w:name w:val="xl94"/>
    <w:basedOn w:val="Normal"/>
    <w:rsid w:val="00A44A4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Cs w:val="24"/>
      <w:lang w:eastAsia="pt-BR"/>
    </w:rPr>
  </w:style>
  <w:style w:type="paragraph" w:customStyle="1" w:styleId="xl95">
    <w:name w:val="xl95"/>
    <w:basedOn w:val="Normal"/>
    <w:rsid w:val="00A44A4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 w:val="20"/>
      <w:lang w:eastAsia="pt-BR"/>
    </w:rPr>
  </w:style>
  <w:style w:type="paragraph" w:customStyle="1" w:styleId="xl96">
    <w:name w:val="xl96"/>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paragraph" w:customStyle="1" w:styleId="xl97">
    <w:name w:val="xl97"/>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paragraph" w:customStyle="1" w:styleId="xl98">
    <w:name w:val="xl98"/>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 w:val="20"/>
      <w:lang w:eastAsia="pt-BR"/>
    </w:rPr>
  </w:style>
  <w:style w:type="paragraph" w:customStyle="1" w:styleId="xl99">
    <w:name w:val="xl99"/>
    <w:basedOn w:val="Normal"/>
    <w:uiPriority w:val="99"/>
    <w:semiHidden/>
    <w:qFormat/>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 w:val="20"/>
      <w:lang w:eastAsia="pt-BR"/>
    </w:rPr>
  </w:style>
  <w:style w:type="paragraph" w:customStyle="1" w:styleId="xl100">
    <w:name w:val="xl100"/>
    <w:basedOn w:val="Normal"/>
    <w:uiPriority w:val="99"/>
    <w:semiHidden/>
    <w:rsid w:val="00A44A42"/>
    <w:pPr>
      <w:pBdr>
        <w:top w:val="single" w:sz="4" w:space="0" w:color="auto"/>
        <w:left w:val="single" w:sz="4" w:space="0" w:color="auto"/>
        <w:bottom w:val="single" w:sz="8"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101">
    <w:name w:val="xl101"/>
    <w:basedOn w:val="Normal"/>
    <w:uiPriority w:val="99"/>
    <w:semiHidden/>
    <w:rsid w:val="00A44A42"/>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102">
    <w:name w:val="xl102"/>
    <w:basedOn w:val="Normal"/>
    <w:uiPriority w:val="99"/>
    <w:semiHidden/>
    <w:rsid w:val="00A44A42"/>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3">
    <w:name w:val="xl103"/>
    <w:basedOn w:val="Normal"/>
    <w:uiPriority w:val="99"/>
    <w:semiHidden/>
    <w:rsid w:val="00A44A42"/>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4">
    <w:name w:val="xl104"/>
    <w:basedOn w:val="Normal"/>
    <w:uiPriority w:val="99"/>
    <w:semiHidden/>
    <w:rsid w:val="00A44A42"/>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5">
    <w:name w:val="xl105"/>
    <w:basedOn w:val="Normal"/>
    <w:uiPriority w:val="99"/>
    <w:semiHidden/>
    <w:rsid w:val="00A44A42"/>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6">
    <w:name w:val="xl106"/>
    <w:basedOn w:val="Normal"/>
    <w:uiPriority w:val="99"/>
    <w:semiHidden/>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character" w:customStyle="1" w:styleId="tex3b">
    <w:name w:val="tex3b"/>
    <w:rsid w:val="00A44A42"/>
  </w:style>
  <w:style w:type="character" w:customStyle="1" w:styleId="tex3">
    <w:name w:val="tex3"/>
    <w:rsid w:val="00A44A42"/>
  </w:style>
  <w:style w:type="character" w:customStyle="1" w:styleId="Pr-formataoHTMLChar">
    <w:name w:val="Pré-formatação HTML Char"/>
    <w:link w:val="Pr-formataoHTML"/>
    <w:uiPriority w:val="99"/>
    <w:rsid w:val="00A44A42"/>
    <w:rPr>
      <w:rFonts w:ascii="Courier New" w:eastAsia="Times New Roman" w:hAnsi="Courier New" w:cs="Courier New"/>
    </w:rPr>
  </w:style>
  <w:style w:type="character" w:customStyle="1" w:styleId="Ttulo6Char">
    <w:name w:val="Título 6 Char"/>
    <w:link w:val="Ttulo6"/>
    <w:uiPriority w:val="9"/>
    <w:semiHidden/>
    <w:rsid w:val="00A44A42"/>
    <w:rPr>
      <w:rFonts w:eastAsia="MS Gothic" w:cs="Times New Roman"/>
      <w:color w:val="243F60"/>
      <w:sz w:val="22"/>
      <w:szCs w:val="22"/>
      <w:lang w:eastAsia="en-US"/>
    </w:rPr>
  </w:style>
  <w:style w:type="paragraph" w:customStyle="1" w:styleId="Notaexplicativa">
    <w:name w:val="Nota explicativa"/>
    <w:basedOn w:val="Citao"/>
    <w:link w:val="NotaexplicativaChar"/>
    <w:rsid w:val="00A44A42"/>
    <w:rPr>
      <w:szCs w:val="20"/>
    </w:rPr>
  </w:style>
  <w:style w:type="character" w:customStyle="1" w:styleId="NotaexplicativaChar">
    <w:name w:val="Nota explicativa Char"/>
    <w:link w:val="Notaexplicativa"/>
    <w:rsid w:val="00A44A42"/>
    <w:rPr>
      <w:rFonts w:ascii="Arial" w:hAnsi="Arial" w:cs="Tahoma"/>
      <w:i/>
      <w:iCs/>
      <w:color w:val="000000"/>
      <w:shd w:val="clear" w:color="auto" w:fill="FFFFCC"/>
      <w:lang w:eastAsia="en-US"/>
    </w:rPr>
  </w:style>
  <w:style w:type="paragraph" w:customStyle="1" w:styleId="em0020ementa">
    <w:name w:val="em_0020ementa"/>
    <w:basedOn w:val="Normal"/>
    <w:uiPriority w:val="99"/>
    <w:rsid w:val="00A44A42"/>
    <w:pPr>
      <w:suppressAutoHyphens w:val="0"/>
      <w:ind w:left="4160"/>
      <w:jc w:val="both"/>
    </w:pPr>
    <w:rPr>
      <w:sz w:val="28"/>
      <w:szCs w:val="28"/>
      <w:lang w:eastAsia="pt-BR"/>
    </w:rPr>
  </w:style>
  <w:style w:type="character" w:customStyle="1" w:styleId="cp0020corpodespachochar1">
    <w:name w:val="cp_0020corpodespacho__char1"/>
    <w:rsid w:val="00A44A42"/>
    <w:rPr>
      <w:rFonts w:ascii="Times New Roman" w:hAnsi="Times New Roman" w:cs="Times New Roman" w:hint="default"/>
      <w:sz w:val="26"/>
      <w:szCs w:val="26"/>
      <w:u w:val="none"/>
    </w:rPr>
  </w:style>
  <w:style w:type="character" w:customStyle="1" w:styleId="em0020ementachar1">
    <w:name w:val="em_0020ementa__char1"/>
    <w:rsid w:val="00A44A42"/>
    <w:rPr>
      <w:rFonts w:ascii="Times New Roman" w:hAnsi="Times New Roman" w:cs="Times New Roman" w:hint="default"/>
      <w:sz w:val="28"/>
      <w:szCs w:val="28"/>
      <w:u w:val="none"/>
    </w:rPr>
  </w:style>
  <w:style w:type="paragraph" w:customStyle="1" w:styleId="Reviso1">
    <w:name w:val="Revisão1"/>
    <w:hidden/>
    <w:uiPriority w:val="99"/>
    <w:semiHidden/>
    <w:rsid w:val="00A44A42"/>
    <w:rPr>
      <w:rFonts w:ascii="Ecofont_Spranq_eco_Sans" w:eastAsia="Times New Roman" w:hAnsi="Ecofont_Spranq_eco_Sans" w:cs="Tahoma"/>
      <w:sz w:val="24"/>
      <w:szCs w:val="24"/>
    </w:rPr>
  </w:style>
  <w:style w:type="character" w:customStyle="1" w:styleId="Manoel">
    <w:name w:val="Manoel"/>
    <w:rsid w:val="00A44A42"/>
    <w:rPr>
      <w:rFonts w:ascii="Arial" w:hAnsi="Arial" w:cs="Arial"/>
      <w:color w:val="7030A0"/>
      <w:sz w:val="20"/>
    </w:rPr>
  </w:style>
  <w:style w:type="character" w:customStyle="1" w:styleId="ListLabel12">
    <w:name w:val="ListLabel 12"/>
    <w:rsid w:val="00A44A42"/>
    <w:rPr>
      <w:b/>
    </w:rPr>
  </w:style>
  <w:style w:type="paragraph" w:customStyle="1" w:styleId="xwestern">
    <w:name w:val="x_western"/>
    <w:basedOn w:val="Normal"/>
    <w:uiPriority w:val="99"/>
    <w:rsid w:val="00A44A42"/>
    <w:pPr>
      <w:suppressAutoHyphens w:val="0"/>
      <w:spacing w:before="100" w:beforeAutospacing="1" w:after="100" w:afterAutospacing="1"/>
    </w:pPr>
    <w:rPr>
      <w:szCs w:val="24"/>
      <w:lang w:eastAsia="pt-BR"/>
    </w:rPr>
  </w:style>
  <w:style w:type="paragraph" w:customStyle="1" w:styleId="TCU-Ac-item9-0">
    <w:name w:val="TCU - Ac - item 9 - §§_0"/>
    <w:basedOn w:val="Normal"/>
    <w:uiPriority w:val="99"/>
    <w:rsid w:val="00A44A42"/>
    <w:pPr>
      <w:suppressAutoHyphens w:val="0"/>
      <w:ind w:firstLine="1134"/>
      <w:jc w:val="both"/>
    </w:pPr>
    <w:rPr>
      <w:szCs w:val="22"/>
      <w:lang w:eastAsia="en-US"/>
    </w:rPr>
  </w:style>
  <w:style w:type="paragraph" w:customStyle="1" w:styleId="Normal1">
    <w:name w:val="Normal_1"/>
    <w:uiPriority w:val="99"/>
    <w:rsid w:val="00A44A42"/>
    <w:rPr>
      <w:rFonts w:ascii="Times New Roman" w:eastAsia="Times New Roman" w:hAnsi="Times New Roman" w:cs="Times New Roman"/>
      <w:sz w:val="24"/>
      <w:szCs w:val="22"/>
      <w:lang w:eastAsia="en-US"/>
    </w:rPr>
  </w:style>
  <w:style w:type="paragraph" w:customStyle="1" w:styleId="tcu-ac-item9-1linha">
    <w:name w:val="tcu_-__ac_-_item_9_-_1ª_linha"/>
    <w:basedOn w:val="Normal"/>
    <w:uiPriority w:val="99"/>
    <w:rsid w:val="00A44A42"/>
    <w:pPr>
      <w:suppressAutoHyphens w:val="0"/>
      <w:spacing w:before="100" w:beforeAutospacing="1" w:after="100" w:afterAutospacing="1"/>
    </w:pPr>
    <w:rPr>
      <w:szCs w:val="24"/>
      <w:lang w:eastAsia="pt-BR"/>
    </w:rPr>
  </w:style>
  <w:style w:type="paragraph" w:customStyle="1" w:styleId="textojustificadorecuoprimeiralinha">
    <w:name w:val="texto_justificado_recuo_primeira_linha"/>
    <w:basedOn w:val="Normal"/>
    <w:uiPriority w:val="99"/>
    <w:rsid w:val="00A44A42"/>
    <w:pPr>
      <w:suppressAutoHyphens w:val="0"/>
      <w:spacing w:before="100" w:beforeAutospacing="1" w:after="100" w:afterAutospacing="1"/>
    </w:pPr>
    <w:rPr>
      <w:szCs w:val="24"/>
      <w:lang w:eastAsia="pt-BR"/>
    </w:rPr>
  </w:style>
  <w:style w:type="character" w:customStyle="1" w:styleId="MenoPendente21">
    <w:name w:val="Menção Pendente21"/>
    <w:uiPriority w:val="99"/>
    <w:semiHidden/>
    <w:unhideWhenUsed/>
    <w:rsid w:val="00A44A42"/>
    <w:rPr>
      <w:color w:val="605E5C"/>
      <w:shd w:val="clear" w:color="auto" w:fill="E1DFDD"/>
    </w:rPr>
  </w:style>
  <w:style w:type="paragraph" w:customStyle="1" w:styleId="Nvel2Opcional">
    <w:name w:val="Nível 2 Opcional"/>
    <w:basedOn w:val="Nivel2"/>
    <w:link w:val="Nvel2OpcionalChar"/>
    <w:rsid w:val="00A44A42"/>
    <w:pPr>
      <w:numPr>
        <w:ilvl w:val="0"/>
        <w:numId w:val="0"/>
      </w:numPr>
      <w:ind w:left="432" w:hanging="432"/>
    </w:pPr>
    <w:rPr>
      <w:rFonts w:ascii="Arial" w:eastAsia="Times New Roman" w:hAnsi="Arial" w:cs="Arial"/>
      <w:i/>
      <w:color w:val="FF0000"/>
    </w:rPr>
  </w:style>
  <w:style w:type="paragraph" w:customStyle="1" w:styleId="Nvel3Opcional">
    <w:name w:val="Nível 3 Opcional"/>
    <w:basedOn w:val="Nivel3"/>
    <w:link w:val="Nvel3OpcionalChar"/>
    <w:rsid w:val="00A44A42"/>
    <w:pPr>
      <w:numPr>
        <w:ilvl w:val="0"/>
        <w:numId w:val="0"/>
      </w:numPr>
      <w:ind w:left="1072" w:hanging="504"/>
    </w:pPr>
    <w:rPr>
      <w:rFonts w:ascii="Arial" w:eastAsia="Times New Roman" w:hAnsi="Arial"/>
      <w:i/>
      <w:iCs/>
      <w:color w:val="FF0000"/>
    </w:rPr>
  </w:style>
  <w:style w:type="character" w:customStyle="1" w:styleId="Nvel2OpcionalChar">
    <w:name w:val="Nível 2 Opcional Char"/>
    <w:link w:val="Nvel2Opcional"/>
    <w:rsid w:val="00A44A42"/>
    <w:rPr>
      <w:rFonts w:ascii="Arial" w:eastAsia="Times New Roman" w:hAnsi="Arial" w:cs="Arial"/>
      <w:i/>
      <w:color w:val="FF0000"/>
    </w:rPr>
  </w:style>
  <w:style w:type="character" w:customStyle="1" w:styleId="Nvel3OpcionalChar">
    <w:name w:val="Nível 3 Opcional Char"/>
    <w:link w:val="Nvel3Opcional"/>
    <w:rsid w:val="00A44A42"/>
    <w:rPr>
      <w:rFonts w:ascii="Arial" w:eastAsia="Times New Roman" w:hAnsi="Arial" w:cs="Arial"/>
      <w:i/>
      <w:iCs/>
      <w:color w:val="FF0000"/>
    </w:rPr>
  </w:style>
  <w:style w:type="character" w:styleId="TextodoEspaoReservado">
    <w:name w:val="Placeholder Text"/>
    <w:uiPriority w:val="67"/>
    <w:semiHidden/>
    <w:rsid w:val="00A44A42"/>
    <w:rPr>
      <w:color w:val="808080"/>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link w:val="PargrafodaLista"/>
    <w:uiPriority w:val="34"/>
    <w:qFormat/>
    <w:rsid w:val="00A44A42"/>
    <w:rPr>
      <w:rFonts w:ascii="Times New Roman" w:eastAsia="Times New Roman" w:hAnsi="Times New Roman" w:cs="Times New Roman"/>
      <w:sz w:val="24"/>
      <w:lang w:eastAsia="ar-SA"/>
    </w:rPr>
  </w:style>
  <w:style w:type="paragraph" w:customStyle="1" w:styleId="corpo">
    <w:name w:val="corpo"/>
    <w:basedOn w:val="Normal"/>
    <w:uiPriority w:val="99"/>
    <w:rsid w:val="00A44A42"/>
    <w:pPr>
      <w:suppressAutoHyphens w:val="0"/>
      <w:spacing w:before="100" w:beforeAutospacing="1" w:after="100" w:afterAutospacing="1"/>
    </w:pPr>
    <w:rPr>
      <w:szCs w:val="24"/>
      <w:lang w:eastAsia="pt-BR"/>
    </w:rPr>
  </w:style>
  <w:style w:type="paragraph" w:customStyle="1" w:styleId="itemnivel1">
    <w:name w:val="item_nivel1"/>
    <w:basedOn w:val="Normal"/>
    <w:uiPriority w:val="99"/>
    <w:rsid w:val="00A44A42"/>
    <w:pPr>
      <w:suppressAutoHyphens w:val="0"/>
      <w:spacing w:before="100" w:beforeAutospacing="1" w:after="100" w:afterAutospacing="1"/>
    </w:pPr>
    <w:rPr>
      <w:szCs w:val="24"/>
      <w:lang w:eastAsia="pt-BR"/>
    </w:rPr>
  </w:style>
  <w:style w:type="paragraph" w:customStyle="1" w:styleId="itemalinealetra">
    <w:name w:val="item_alinea_letra"/>
    <w:basedOn w:val="Normal"/>
    <w:uiPriority w:val="99"/>
    <w:rsid w:val="00A44A42"/>
    <w:pPr>
      <w:suppressAutoHyphens w:val="0"/>
      <w:spacing w:before="100" w:beforeAutospacing="1" w:after="100" w:afterAutospacing="1"/>
    </w:pPr>
    <w:rPr>
      <w:szCs w:val="24"/>
      <w:lang w:eastAsia="pt-BR"/>
    </w:rPr>
  </w:style>
  <w:style w:type="character" w:customStyle="1" w:styleId="markedcontent">
    <w:name w:val="markedcontent"/>
    <w:basedOn w:val="Fontepargpadro"/>
    <w:rsid w:val="00A44A42"/>
  </w:style>
  <w:style w:type="paragraph" w:customStyle="1" w:styleId="Standard">
    <w:name w:val="Standard"/>
    <w:qFormat/>
    <w:rsid w:val="00A44A4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uiPriority w:val="99"/>
    <w:rsid w:val="00A44A42"/>
    <w:pPr>
      <w:spacing w:after="140" w:line="276" w:lineRule="auto"/>
    </w:pPr>
  </w:style>
  <w:style w:type="character" w:customStyle="1" w:styleId="MenoPendente3">
    <w:name w:val="Menção Pendente3"/>
    <w:uiPriority w:val="99"/>
    <w:semiHidden/>
    <w:unhideWhenUsed/>
    <w:rsid w:val="00A44A42"/>
    <w:rPr>
      <w:color w:val="605E5C"/>
      <w:shd w:val="clear" w:color="auto" w:fill="E1DFDD"/>
    </w:rPr>
  </w:style>
  <w:style w:type="character" w:customStyle="1" w:styleId="MenoPendente4">
    <w:name w:val="Menção Pendente4"/>
    <w:uiPriority w:val="99"/>
    <w:semiHidden/>
    <w:unhideWhenUsed/>
    <w:rsid w:val="00A44A42"/>
    <w:rPr>
      <w:color w:val="605E5C"/>
      <w:shd w:val="clear" w:color="auto" w:fill="E1DFDD"/>
    </w:rPr>
  </w:style>
  <w:style w:type="paragraph" w:customStyle="1" w:styleId="ou">
    <w:name w:val="ou"/>
    <w:basedOn w:val="PargrafodaLista"/>
    <w:link w:val="ouChar"/>
    <w:qFormat/>
    <w:rsid w:val="00A44A42"/>
    <w:pPr>
      <w:suppressAutoHyphens w:val="0"/>
      <w:spacing w:before="60" w:after="60" w:line="259" w:lineRule="auto"/>
      <w:ind w:left="0"/>
      <w:contextualSpacing w:val="0"/>
      <w:jc w:val="center"/>
    </w:pPr>
    <w:rPr>
      <w:rFonts w:ascii="Arial" w:eastAsia="Cambria" w:hAnsi="Arial" w:cs="Arial"/>
      <w:b/>
      <w:bCs/>
      <w:i/>
      <w:iCs/>
      <w:color w:val="FF0000"/>
      <w:szCs w:val="24"/>
      <w:u w:val="single"/>
      <w:lang w:eastAsia="pt-BR"/>
    </w:rPr>
  </w:style>
  <w:style w:type="character" w:customStyle="1" w:styleId="ouChar">
    <w:name w:val="ou Char"/>
    <w:link w:val="ou"/>
    <w:rsid w:val="00A44A42"/>
    <w:rPr>
      <w:rFonts w:ascii="Arial" w:eastAsia="Cambria" w:hAnsi="Arial" w:cs="Arial"/>
      <w:b/>
      <w:bCs/>
      <w:i/>
      <w:iCs/>
      <w:color w:val="FF0000"/>
      <w:sz w:val="24"/>
      <w:szCs w:val="24"/>
      <w:u w:val="single"/>
    </w:rPr>
  </w:style>
  <w:style w:type="paragraph" w:customStyle="1" w:styleId="Nvel2-Red">
    <w:name w:val="Nível 2 -Red"/>
    <w:basedOn w:val="Nivel2"/>
    <w:link w:val="Nvel2-RedChar"/>
    <w:qFormat/>
    <w:rsid w:val="00A44A42"/>
    <w:pPr>
      <w:numPr>
        <w:numId w:val="2"/>
      </w:numPr>
      <w:ind w:left="0" w:firstLine="0"/>
    </w:pPr>
    <w:rPr>
      <w:rFonts w:ascii="Arial" w:eastAsia="MS Mincho" w:hAnsi="Arial" w:cs="Arial"/>
      <w:i/>
      <w:iCs/>
      <w:color w:val="FF0000"/>
    </w:rPr>
  </w:style>
  <w:style w:type="paragraph" w:customStyle="1" w:styleId="Nvel3-R">
    <w:name w:val="Nível 3-R"/>
    <w:basedOn w:val="Nivel3"/>
    <w:link w:val="Nvel3-RChar"/>
    <w:qFormat/>
    <w:rsid w:val="00A44A42"/>
    <w:pPr>
      <w:numPr>
        <w:numId w:val="2"/>
      </w:numPr>
      <w:ind w:left="284" w:firstLine="0"/>
    </w:pPr>
    <w:rPr>
      <w:rFonts w:ascii="Arial" w:eastAsia="MS Mincho" w:hAnsi="Arial"/>
      <w:i/>
      <w:iCs/>
      <w:color w:val="FF0000"/>
    </w:rPr>
  </w:style>
  <w:style w:type="character" w:customStyle="1" w:styleId="Nvel2-RedChar">
    <w:name w:val="Nível 2 -Red Char"/>
    <w:link w:val="Nvel2-Red"/>
    <w:rsid w:val="00A44A42"/>
    <w:rPr>
      <w:rFonts w:ascii="Arial" w:eastAsia="MS Mincho" w:hAnsi="Arial" w:cs="Arial"/>
      <w:i/>
      <w:iCs/>
      <w:color w:val="FF0000"/>
    </w:rPr>
  </w:style>
  <w:style w:type="paragraph" w:customStyle="1" w:styleId="Nvel4-R">
    <w:name w:val="Nível 4-R"/>
    <w:basedOn w:val="Nivel4"/>
    <w:link w:val="Nvel4-RChar"/>
    <w:qFormat/>
    <w:rsid w:val="00A44A42"/>
    <w:pPr>
      <w:numPr>
        <w:numId w:val="2"/>
      </w:numPr>
      <w:ind w:left="567" w:firstLine="0"/>
    </w:pPr>
    <w:rPr>
      <w:rFonts w:ascii="Arial" w:eastAsia="MS Mincho" w:hAnsi="Arial"/>
      <w:i/>
      <w:iCs/>
      <w:color w:val="FF0000"/>
    </w:rPr>
  </w:style>
  <w:style w:type="character" w:customStyle="1" w:styleId="Nivel3Char">
    <w:name w:val="Nivel 3 Char"/>
    <w:link w:val="Nivel3"/>
    <w:rsid w:val="00A44A42"/>
    <w:rPr>
      <w:rFonts w:ascii="Ecofont_Spranq_eco_Sans" w:eastAsia="Arial Unicode MS" w:hAnsi="Ecofont_Spranq_eco_Sans" w:cs="Arial"/>
      <w:color w:val="000000"/>
    </w:rPr>
  </w:style>
  <w:style w:type="character" w:customStyle="1" w:styleId="Nvel3-RChar">
    <w:name w:val="Nível 3-R Char"/>
    <w:link w:val="Nvel3-R"/>
    <w:rsid w:val="00A44A42"/>
    <w:rPr>
      <w:rFonts w:ascii="Arial" w:eastAsia="MS Mincho" w:hAnsi="Arial" w:cs="Arial"/>
      <w:i/>
      <w:iCs/>
      <w:color w:val="FF0000"/>
    </w:rPr>
  </w:style>
  <w:style w:type="paragraph" w:customStyle="1" w:styleId="Nvel1-SemNum">
    <w:name w:val="Nível 1-Sem Num"/>
    <w:basedOn w:val="Nivel01"/>
    <w:link w:val="Nvel1-SemNumChar"/>
    <w:qFormat/>
    <w:rsid w:val="00A44A42"/>
    <w:pPr>
      <w:numPr>
        <w:numId w:val="0"/>
      </w:numPr>
      <w:spacing w:beforeLines="120" w:afterLines="120" w:line="312" w:lineRule="auto"/>
      <w:outlineLvl w:val="1"/>
    </w:pPr>
    <w:rPr>
      <w:rFonts w:ascii="Arial" w:eastAsia="MS Gothic" w:hAnsi="Arial" w:cs="Arial"/>
      <w:color w:val="FF0000"/>
      <w:sz w:val="20"/>
      <w:lang w:eastAsia="en-US"/>
    </w:rPr>
  </w:style>
  <w:style w:type="character" w:customStyle="1" w:styleId="Nvel4-RChar">
    <w:name w:val="Nível 4-R Char"/>
    <w:link w:val="Nvel4-R"/>
    <w:uiPriority w:val="99"/>
    <w:rsid w:val="00A44A42"/>
    <w:rPr>
      <w:rFonts w:ascii="Arial" w:eastAsia="MS Mincho" w:hAnsi="Arial" w:cs="Arial"/>
      <w:i/>
      <w:iCs/>
      <w:color w:val="FF0000"/>
    </w:rPr>
  </w:style>
  <w:style w:type="character" w:customStyle="1" w:styleId="LinkdaInternet">
    <w:name w:val="Link da Internet"/>
    <w:uiPriority w:val="99"/>
    <w:unhideWhenUsed/>
    <w:rsid w:val="00A44A42"/>
    <w:rPr>
      <w:color w:val="0000FF"/>
      <w:u w:val="single"/>
    </w:rPr>
  </w:style>
  <w:style w:type="character" w:customStyle="1" w:styleId="Nvel1-SemNumChar">
    <w:name w:val="Nível 1-Sem Num Char"/>
    <w:link w:val="Nvel1-SemNum"/>
    <w:rsid w:val="00A44A42"/>
    <w:rPr>
      <w:rFonts w:ascii="Arial" w:eastAsia="MS Gothic" w:hAnsi="Arial" w:cs="Arial"/>
      <w:b/>
      <w:bCs/>
      <w:color w:val="FF0000"/>
      <w:lang w:eastAsia="en-US"/>
    </w:rPr>
  </w:style>
  <w:style w:type="paragraph" w:customStyle="1" w:styleId="Prembulo">
    <w:name w:val="Preâmbulo"/>
    <w:basedOn w:val="Normal"/>
    <w:link w:val="PrembuloChar"/>
    <w:qFormat/>
    <w:rsid w:val="00A44A42"/>
    <w:pPr>
      <w:suppressAutoHyphens w:val="0"/>
      <w:spacing w:before="480" w:after="120" w:line="360" w:lineRule="auto"/>
      <w:ind w:left="4253" w:right="-17"/>
      <w:jc w:val="both"/>
    </w:pPr>
    <w:rPr>
      <w:rFonts w:ascii="Arial" w:eastAsia="Arial" w:hAnsi="Arial" w:cs="Arial"/>
      <w:bCs/>
      <w:sz w:val="20"/>
      <w:lang w:eastAsia="pt-BR"/>
    </w:rPr>
  </w:style>
  <w:style w:type="character" w:customStyle="1" w:styleId="PrembuloChar">
    <w:name w:val="Preâmbulo Char"/>
    <w:link w:val="Prembulo"/>
    <w:rsid w:val="00A44A42"/>
    <w:rPr>
      <w:rFonts w:ascii="Arial" w:eastAsia="Arial" w:hAnsi="Arial" w:cs="Arial"/>
      <w:bCs/>
    </w:rPr>
  </w:style>
  <w:style w:type="character" w:customStyle="1" w:styleId="MenoPendente5">
    <w:name w:val="Menção Pendente5"/>
    <w:uiPriority w:val="99"/>
    <w:semiHidden/>
    <w:unhideWhenUsed/>
    <w:rsid w:val="00A44A42"/>
    <w:rPr>
      <w:color w:val="605E5C"/>
      <w:shd w:val="clear" w:color="auto" w:fill="E1DFDD"/>
    </w:rPr>
  </w:style>
  <w:style w:type="paragraph" w:customStyle="1" w:styleId="CabealhodoSumrio1">
    <w:name w:val="Cabeçalho do Sumário1"/>
    <w:basedOn w:val="Ttulo1"/>
    <w:next w:val="Normal"/>
    <w:uiPriority w:val="39"/>
    <w:unhideWhenUsed/>
    <w:rsid w:val="00A44A42"/>
    <w:pPr>
      <w:suppressAutoHyphens w:val="0"/>
      <w:spacing w:line="259" w:lineRule="auto"/>
      <w:outlineLvl w:val="9"/>
    </w:pPr>
    <w:rPr>
      <w:rFonts w:ascii="Calibri" w:eastAsia="MS Gothic" w:hAnsi="Calibri" w:cs="Times New Roman"/>
      <w:lang w:eastAsia="pt-BR"/>
    </w:rPr>
  </w:style>
  <w:style w:type="character" w:customStyle="1" w:styleId="MenoPendente6">
    <w:name w:val="Menção Pendente6"/>
    <w:uiPriority w:val="99"/>
    <w:semiHidden/>
    <w:unhideWhenUsed/>
    <w:rsid w:val="00A44A42"/>
    <w:rPr>
      <w:color w:val="605E5C"/>
      <w:shd w:val="clear" w:color="auto" w:fill="E1DFDD"/>
    </w:rPr>
  </w:style>
  <w:style w:type="character" w:customStyle="1" w:styleId="Mentionnonrsolue1">
    <w:name w:val="Mention non résolue1"/>
    <w:uiPriority w:val="99"/>
    <w:semiHidden/>
    <w:unhideWhenUsed/>
    <w:rsid w:val="00A44A42"/>
    <w:rPr>
      <w:color w:val="605E5C"/>
      <w:shd w:val="clear" w:color="auto" w:fill="E1DFDD"/>
    </w:rPr>
  </w:style>
  <w:style w:type="character" w:customStyle="1" w:styleId="MenoPendente7">
    <w:name w:val="Menção Pendente7"/>
    <w:uiPriority w:val="99"/>
    <w:semiHidden/>
    <w:unhideWhenUsed/>
    <w:rsid w:val="00A44A42"/>
    <w:rPr>
      <w:color w:val="605E5C"/>
      <w:shd w:val="clear" w:color="auto" w:fill="E1DFDD"/>
    </w:rPr>
  </w:style>
  <w:style w:type="paragraph" w:customStyle="1" w:styleId="pf0">
    <w:name w:val="pf0"/>
    <w:basedOn w:val="Normal"/>
    <w:rsid w:val="00A44A42"/>
    <w:pPr>
      <w:suppressAutoHyphens w:val="0"/>
      <w:spacing w:before="100" w:beforeAutospacing="1" w:after="100" w:afterAutospacing="1"/>
    </w:pPr>
    <w:rPr>
      <w:szCs w:val="24"/>
      <w:lang w:eastAsia="pt-BR"/>
    </w:rPr>
  </w:style>
  <w:style w:type="character" w:customStyle="1" w:styleId="cf01">
    <w:name w:val="cf01"/>
    <w:rsid w:val="00A44A42"/>
    <w:rPr>
      <w:rFonts w:ascii="Segoe UI" w:hAnsi="Segoe UI" w:cs="Segoe UI" w:hint="default"/>
      <w:b/>
      <w:bCs/>
      <w:i/>
      <w:iCs/>
      <w:sz w:val="18"/>
      <w:szCs w:val="18"/>
    </w:rPr>
  </w:style>
  <w:style w:type="character" w:customStyle="1" w:styleId="cf11">
    <w:name w:val="cf11"/>
    <w:rsid w:val="00A44A42"/>
    <w:rPr>
      <w:rFonts w:ascii="Segoe UI" w:hAnsi="Segoe UI" w:cs="Segoe UI" w:hint="default"/>
      <w:i/>
      <w:iCs/>
      <w:sz w:val="18"/>
      <w:szCs w:val="18"/>
    </w:rPr>
  </w:style>
  <w:style w:type="character" w:customStyle="1" w:styleId="cf21">
    <w:name w:val="cf21"/>
    <w:rsid w:val="00A44A42"/>
    <w:rPr>
      <w:rFonts w:ascii="Segoe UI" w:hAnsi="Segoe UI" w:cs="Segoe UI" w:hint="default"/>
      <w:i/>
      <w:iCs/>
      <w:sz w:val="18"/>
      <w:szCs w:val="18"/>
    </w:rPr>
  </w:style>
  <w:style w:type="character" w:customStyle="1" w:styleId="Nvel1-SemNumPretoChar">
    <w:name w:val="Nível 1-Sem Num Preto Char"/>
    <w:link w:val="Nvel1-SemNumPreto"/>
    <w:locked/>
    <w:rsid w:val="00A44A42"/>
    <w:rPr>
      <w:rFonts w:ascii="Arial" w:hAnsi="Arial" w:cs="Arial"/>
      <w:b/>
      <w:bCs/>
      <w:color w:val="000000"/>
      <w:lang w:eastAsia="zh-CN" w:bidi="hi-IN"/>
    </w:rPr>
  </w:style>
  <w:style w:type="paragraph" w:customStyle="1" w:styleId="Nvel1-SemNumPreto">
    <w:name w:val="Nível 1-Sem Num Preto"/>
    <w:basedOn w:val="Normal"/>
    <w:link w:val="Nvel1-SemNumPretoChar"/>
    <w:qFormat/>
    <w:rsid w:val="00A44A42"/>
    <w:pPr>
      <w:keepNext/>
      <w:keepLines/>
      <w:tabs>
        <w:tab w:val="left" w:pos="567"/>
      </w:tabs>
      <w:suppressAutoHyphens w:val="0"/>
      <w:spacing w:before="240" w:after="120" w:line="276" w:lineRule="auto"/>
      <w:jc w:val="both"/>
      <w:outlineLvl w:val="1"/>
    </w:pPr>
    <w:rPr>
      <w:rFonts w:ascii="Arial" w:eastAsia="Calibri" w:hAnsi="Arial" w:cs="Arial"/>
      <w:b/>
      <w:bCs/>
      <w:color w:val="000000"/>
      <w:sz w:val="20"/>
      <w:lang w:eastAsia="zh-CN" w:bidi="hi-IN"/>
    </w:rPr>
  </w:style>
  <w:style w:type="character" w:customStyle="1" w:styleId="MenoPendente8">
    <w:name w:val="Menção Pendente8"/>
    <w:uiPriority w:val="99"/>
    <w:semiHidden/>
    <w:unhideWhenUsed/>
    <w:rsid w:val="00A44A42"/>
    <w:rPr>
      <w:color w:val="605E5C"/>
      <w:shd w:val="clear" w:color="auto" w:fill="E1DFDD"/>
    </w:rPr>
  </w:style>
  <w:style w:type="paragraph" w:customStyle="1" w:styleId="Nvel01-SemNumerao">
    <w:name w:val="Nível 01-Sem Numeração"/>
    <w:basedOn w:val="Normal"/>
    <w:link w:val="Nvel01-SemNumeraoChar"/>
    <w:autoRedefine/>
    <w:qFormat/>
    <w:rsid w:val="00A44A42"/>
    <w:pPr>
      <w:keepNext/>
      <w:keepLines/>
      <w:suppressAutoHyphens w:val="0"/>
      <w:spacing w:before="240" w:after="120" w:line="276" w:lineRule="auto"/>
      <w:jc w:val="both"/>
      <w:outlineLvl w:val="1"/>
    </w:pPr>
    <w:rPr>
      <w:rFonts w:eastAsia="MS Gothic"/>
      <w:b/>
      <w:szCs w:val="24"/>
      <w:lang w:eastAsia="pt-BR"/>
    </w:rPr>
  </w:style>
  <w:style w:type="character" w:customStyle="1" w:styleId="Nvel01-SemNumeraoChar">
    <w:name w:val="Nível 01-Sem Numeração Char"/>
    <w:link w:val="Nvel01-SemNumerao"/>
    <w:uiPriority w:val="1"/>
    <w:rsid w:val="00A44A42"/>
    <w:rPr>
      <w:rFonts w:ascii="Times New Roman" w:eastAsia="MS Gothic" w:hAnsi="Times New Roman" w:cs="Times New Roman"/>
      <w:b/>
      <w:sz w:val="24"/>
      <w:szCs w:val="24"/>
    </w:rPr>
  </w:style>
  <w:style w:type="paragraph" w:customStyle="1" w:styleId="Nvel3">
    <w:name w:val="Nível 3"/>
    <w:basedOn w:val="Nvel3-R"/>
    <w:link w:val="Nvel3Char"/>
    <w:qFormat/>
    <w:rsid w:val="00A44A42"/>
    <w:rPr>
      <w:rFonts w:eastAsia="Times New Roman"/>
      <w:i w:val="0"/>
      <w:iCs w:val="0"/>
      <w:color w:val="auto"/>
    </w:rPr>
  </w:style>
  <w:style w:type="paragraph" w:customStyle="1" w:styleId="Nvel4">
    <w:name w:val="Nível 4"/>
    <w:basedOn w:val="Nvel3"/>
    <w:link w:val="Nvel4Char"/>
    <w:qFormat/>
    <w:rsid w:val="00A44A42"/>
    <w:pPr>
      <w:numPr>
        <w:ilvl w:val="0"/>
        <w:numId w:val="0"/>
      </w:numPr>
      <w:ind w:left="567"/>
    </w:pPr>
  </w:style>
  <w:style w:type="character" w:customStyle="1" w:styleId="Nvel3Char">
    <w:name w:val="Nível 3 Char"/>
    <w:basedOn w:val="Fontepargpadro"/>
    <w:link w:val="Nvel3"/>
    <w:rsid w:val="00A44A42"/>
    <w:rPr>
      <w:rFonts w:ascii="Arial" w:eastAsia="Times New Roman" w:hAnsi="Arial" w:cs="Arial"/>
    </w:rPr>
  </w:style>
  <w:style w:type="character" w:customStyle="1" w:styleId="Nvel4Char">
    <w:name w:val="Nível 4 Char"/>
    <w:basedOn w:val="Nvel3Char"/>
    <w:link w:val="Nvel4"/>
    <w:rsid w:val="00A44A42"/>
    <w:rPr>
      <w:rFonts w:ascii="Arial" w:eastAsia="Times New Roman" w:hAnsi="Arial" w:cs="Arial"/>
    </w:rPr>
  </w:style>
  <w:style w:type="character" w:customStyle="1" w:styleId="MenoPendente9">
    <w:name w:val="Menção Pendente9"/>
    <w:basedOn w:val="Fontepargpadro"/>
    <w:uiPriority w:val="99"/>
    <w:semiHidden/>
    <w:unhideWhenUsed/>
    <w:rsid w:val="00A44A42"/>
    <w:rPr>
      <w:color w:val="605E5C"/>
      <w:shd w:val="clear" w:color="auto" w:fill="E1DFDD"/>
    </w:rPr>
  </w:style>
  <w:style w:type="character" w:customStyle="1" w:styleId="MenoPendente10">
    <w:name w:val="Menção Pendente10"/>
    <w:uiPriority w:val="99"/>
    <w:semiHidden/>
    <w:unhideWhenUsed/>
    <w:rsid w:val="00A44A42"/>
    <w:rPr>
      <w:color w:val="605E5C"/>
      <w:shd w:val="clear" w:color="auto" w:fill="E1DFDD"/>
    </w:rPr>
  </w:style>
  <w:style w:type="character" w:customStyle="1" w:styleId="findhit">
    <w:name w:val="findhit"/>
    <w:basedOn w:val="Fontepargpadro"/>
    <w:qFormat/>
    <w:rsid w:val="00A44A42"/>
  </w:style>
  <w:style w:type="paragraph" w:customStyle="1" w:styleId="Nivel3-erro">
    <w:name w:val="Nivel 3-erro"/>
    <w:basedOn w:val="Nivel3"/>
    <w:link w:val="Nivel3-erroChar"/>
    <w:uiPriority w:val="99"/>
    <w:rsid w:val="00A44A42"/>
    <w:pPr>
      <w:numPr>
        <w:numId w:val="4"/>
      </w:numPr>
      <w:spacing w:line="240" w:lineRule="auto"/>
      <w:ind w:left="425" w:firstLine="0"/>
    </w:pPr>
    <w:rPr>
      <w:rFonts w:ascii="Arial" w:eastAsiaTheme="minorEastAsia" w:hAnsi="Arial" w:cs="Tahoma"/>
      <w:color w:val="auto"/>
      <w:szCs w:val="24"/>
    </w:rPr>
  </w:style>
  <w:style w:type="character" w:customStyle="1" w:styleId="Nivel3-erroChar">
    <w:name w:val="Nivel 3-erro Char"/>
    <w:basedOn w:val="Fontepargpadro"/>
    <w:link w:val="Nivel3-erro"/>
    <w:uiPriority w:val="99"/>
    <w:rsid w:val="00A44A42"/>
    <w:rPr>
      <w:rFonts w:ascii="Arial" w:eastAsiaTheme="minorEastAsia" w:hAnsi="Arial" w:cs="Tahoma"/>
      <w:szCs w:val="24"/>
    </w:rPr>
  </w:style>
  <w:style w:type="paragraph" w:customStyle="1" w:styleId="Alteraes">
    <w:name w:val="Alterações"/>
    <w:basedOn w:val="Normal"/>
    <w:link w:val="AlteraesChar"/>
    <w:uiPriority w:val="1"/>
    <w:rsid w:val="00A44A42"/>
    <w:pPr>
      <w:suppressAutoHyphens w:val="0"/>
      <w:spacing w:before="120" w:after="120" w:line="276" w:lineRule="auto"/>
      <w:jc w:val="both"/>
      <w:outlineLvl w:val="1"/>
    </w:pPr>
    <w:rPr>
      <w:rFonts w:ascii="Arial" w:eastAsiaTheme="minorEastAsia" w:hAnsi="Arial" w:cs="Arial"/>
      <w:i/>
      <w:iCs/>
      <w:color w:val="0000FF"/>
      <w:sz w:val="20"/>
      <w:lang w:eastAsia="pt-BR"/>
    </w:rPr>
  </w:style>
  <w:style w:type="character" w:customStyle="1" w:styleId="AlteraesChar">
    <w:name w:val="Alterações Char"/>
    <w:basedOn w:val="Fontepargpadro"/>
    <w:link w:val="Alteraes"/>
    <w:uiPriority w:val="1"/>
    <w:rsid w:val="00A44A42"/>
    <w:rPr>
      <w:rFonts w:ascii="Arial" w:eastAsiaTheme="minorEastAsia" w:hAnsi="Arial" w:cs="Arial"/>
      <w:i/>
      <w:iCs/>
      <w:color w:val="0000FF"/>
    </w:rPr>
  </w:style>
  <w:style w:type="character" w:customStyle="1" w:styleId="Meno1">
    <w:name w:val="Menção1"/>
    <w:basedOn w:val="Fontepargpadro"/>
    <w:uiPriority w:val="99"/>
    <w:unhideWhenUsed/>
    <w:rsid w:val="00A44A42"/>
    <w:rPr>
      <w:color w:val="2B579A"/>
      <w:shd w:val="clear" w:color="auto" w:fill="E6E6E6"/>
    </w:rPr>
  </w:style>
  <w:style w:type="character" w:customStyle="1" w:styleId="cf41">
    <w:name w:val="cf41"/>
    <w:basedOn w:val="Fontepargpadro"/>
    <w:rsid w:val="00A44A42"/>
    <w:rPr>
      <w:rFonts w:ascii="Segoe UI" w:hAnsi="Segoe UI" w:cs="Segoe UI" w:hint="default"/>
      <w:i/>
      <w:iCs/>
      <w:sz w:val="18"/>
      <w:szCs w:val="18"/>
    </w:rPr>
  </w:style>
  <w:style w:type="character" w:customStyle="1" w:styleId="cf31">
    <w:name w:val="cf31"/>
    <w:basedOn w:val="Fontepargpadro"/>
    <w:rsid w:val="00A44A42"/>
    <w:rPr>
      <w:rFonts w:ascii="Segoe UI" w:hAnsi="Segoe UI" w:cs="Segoe UI" w:hint="default"/>
      <w:i/>
      <w:iCs/>
      <w:sz w:val="18"/>
      <w:szCs w:val="18"/>
    </w:rPr>
  </w:style>
  <w:style w:type="character" w:customStyle="1" w:styleId="CabealhoChar1">
    <w:name w:val="Cabeçalho Char1"/>
    <w:basedOn w:val="Fontepargpadro"/>
    <w:semiHidden/>
    <w:rsid w:val="00A44A42"/>
    <w:rPr>
      <w:rFonts w:ascii="Times New Roman" w:eastAsia="Times New Roman" w:hAnsi="Times New Roman" w:cs="Times New Roman"/>
      <w:sz w:val="24"/>
      <w:lang w:eastAsia="ar-SA"/>
    </w:rPr>
  </w:style>
  <w:style w:type="character" w:customStyle="1" w:styleId="RodapChar1">
    <w:name w:val="Rodapé Char1"/>
    <w:basedOn w:val="Fontepargpadro"/>
    <w:uiPriority w:val="99"/>
    <w:semiHidden/>
    <w:rsid w:val="00A44A42"/>
    <w:rPr>
      <w:rFonts w:ascii="Times New Roman" w:eastAsia="Times New Roman" w:hAnsi="Times New Roman" w:cs="Times New Roman"/>
      <w:sz w:val="24"/>
      <w:lang w:eastAsia="ar-SA"/>
    </w:rPr>
  </w:style>
  <w:style w:type="character" w:customStyle="1" w:styleId="CitaoChar1">
    <w:name w:val="Citação Char1"/>
    <w:basedOn w:val="Fontepargpadro"/>
    <w:qFormat/>
    <w:rsid w:val="00A44A42"/>
    <w:rPr>
      <w:rFonts w:ascii="Ecofont_Spranq_eco_Sans" w:eastAsiaTheme="minorEastAsia" w:hAnsi="Ecofont_Spranq_eco_Sans" w:cs="Tahoma"/>
      <w:i/>
      <w:iCs/>
      <w:color w:val="404040" w:themeColor="text1" w:themeTint="BF"/>
      <w:sz w:val="24"/>
      <w:szCs w:val="24"/>
    </w:rPr>
  </w:style>
  <w:style w:type="character" w:customStyle="1" w:styleId="MenoPendente11">
    <w:name w:val="Menção Pendente11"/>
    <w:basedOn w:val="Fontepargpadro"/>
    <w:uiPriority w:val="99"/>
    <w:semiHidden/>
    <w:unhideWhenUsed/>
    <w:qFormat/>
    <w:rsid w:val="00A44A42"/>
    <w:rPr>
      <w:color w:val="605E5C"/>
      <w:shd w:val="clear" w:color="auto" w:fill="E1DFDD"/>
    </w:rPr>
  </w:style>
  <w:style w:type="paragraph" w:customStyle="1" w:styleId="BodyTextIndent21">
    <w:name w:val="Body Text Indent 21"/>
    <w:basedOn w:val="Normal"/>
    <w:qFormat/>
    <w:rsid w:val="00A44A42"/>
    <w:pPr>
      <w:spacing w:after="120" w:line="480" w:lineRule="auto"/>
      <w:ind w:left="283"/>
    </w:pPr>
    <w:rPr>
      <w:sz w:val="20"/>
      <w:lang w:eastAsia="zh-CN"/>
    </w:rPr>
  </w:style>
  <w:style w:type="character" w:customStyle="1" w:styleId="MenoPendente12">
    <w:name w:val="Menção Pendente12"/>
    <w:basedOn w:val="Fontepargpadro"/>
    <w:uiPriority w:val="99"/>
    <w:semiHidden/>
    <w:unhideWhenUsed/>
    <w:qFormat/>
    <w:rsid w:val="00A44A42"/>
    <w:rPr>
      <w:color w:val="605E5C"/>
      <w:shd w:val="clear" w:color="auto" w:fill="E1DFDD"/>
    </w:rPr>
  </w:style>
  <w:style w:type="character" w:styleId="MenoPendente">
    <w:name w:val="Unresolved Mention"/>
    <w:basedOn w:val="Fontepargpadro"/>
    <w:uiPriority w:val="99"/>
    <w:semiHidden/>
    <w:unhideWhenUsed/>
    <w:rsid w:val="002A0A60"/>
    <w:rPr>
      <w:color w:val="605E5C"/>
      <w:shd w:val="clear" w:color="auto" w:fill="E1DFDD"/>
    </w:rPr>
  </w:style>
  <w:style w:type="character" w:customStyle="1" w:styleId="Internetlink1">
    <w:name w:val="Internet link1"/>
    <w:basedOn w:val="Fontepargpadro"/>
    <w:qFormat/>
    <w:rsid w:val="00CC61FE"/>
    <w:rPr>
      <w:color w:val="0563C1"/>
      <w:u w:val="single"/>
    </w:rPr>
  </w:style>
  <w:style w:type="paragraph" w:customStyle="1" w:styleId="TextoNormal">
    <w:name w:val="Texto Normal"/>
    <w:qFormat/>
    <w:rsid w:val="00CC61FE"/>
    <w:pPr>
      <w:suppressAutoHyphens/>
      <w:spacing w:line="276" w:lineRule="auto"/>
      <w:jc w:val="both"/>
    </w:pPr>
    <w:rPr>
      <w:rFonts w:ascii="Arial" w:hAnsi="Arial" w:cs="Times New Roman"/>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10543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cp/lcp123.htm"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gov.br/economia/pt-br/assuntos/drei/legislacao/arquivos/legislacoes-federais/indrei772020.pdf" TargetMode="External"/><Relationship Id="rId63" Type="http://schemas.openxmlformats.org/officeDocument/2006/relationships/header" Target="header2.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_ato2007-2010/2009/lei/l12187.htm" TargetMode="External"/><Relationship Id="rId11" Type="http://schemas.openxmlformats.org/officeDocument/2006/relationships/hyperlink" Target="https://bll.org.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ortaltransparencia.gov.br/sancoes/cnep" TargetMode="External"/><Relationship Id="rId37" Type="http://schemas.openxmlformats.org/officeDocument/2006/relationships/hyperlink" Target="https://avisolicitacao.qualitysistemas.com.br/prefeitura_municipal_de_caracol"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bll.org.br/" TargetMode="External"/><Relationship Id="rId53" Type="http://schemas.openxmlformats.org/officeDocument/2006/relationships/hyperlink" Target="https://www.planalto.gov.br/ccivil_03/leis/lcp/lcp12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fontTable" Target="fontTable.xml"/><Relationship Id="rId5" Type="http://schemas.openxmlformats.org/officeDocument/2006/relationships/settings" Target="settings.xml"/><Relationship Id="rId61" Type="http://schemas.openxmlformats.org/officeDocument/2006/relationships/hyperlink" Target="https://www.planalto.gov.br/ccivil_03/constituicao/constituicaocompilado.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5-2018/2015/decreto/d8539.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gov.br/empresas-e-negocios/pt-br/empreendedor" TargetMode="External"/><Relationship Id="rId43" Type="http://schemas.openxmlformats.org/officeDocument/2006/relationships/hyperlink" Target="https://bll.org.br/" TargetMode="External"/><Relationship Id="rId48" Type="http://schemas.openxmlformats.org/officeDocument/2006/relationships/hyperlink" Target="mailto:compras@pmcaracol.ms.gov.br" TargetMode="External"/><Relationship Id="rId56" Type="http://schemas.openxmlformats.org/officeDocument/2006/relationships/hyperlink" Target="https://pncp.gov.br/app/pca/03217924000132/2025" TargetMode="External"/><Relationship Id="rId64" Type="http://schemas.openxmlformats.org/officeDocument/2006/relationships/footer" Target="footer1.xml"/><Relationship Id="rId8" Type="http://schemas.openxmlformats.org/officeDocument/2006/relationships/endnotes" Target="endnotes.xml"/><Relationship Id="rId51" Type="http://schemas.openxmlformats.org/officeDocument/2006/relationships/hyperlink" Target="http://www.planalto.gov.br/ccivil_03/_ato2019-2022/2021/lei/L14133.htm" TargetMode="External"/><Relationship Id="rId3" Type="http://schemas.openxmlformats.org/officeDocument/2006/relationships/numbering" Target="numbering.xml"/><Relationship Id="rId12" Type="http://schemas.openxmlformats.org/officeDocument/2006/relationships/hyperlink" Target="https://bll.org.br/"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constituicao/constituicaocompilado.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bll.org.br/" TargetMode="External"/><Relationship Id="rId46" Type="http://schemas.openxmlformats.org/officeDocument/2006/relationships/hyperlink" Target="https://pncp.gov.br/app/pca/03217924000132/2025" TargetMode="External"/><Relationship Id="rId59" Type="http://schemas.openxmlformats.org/officeDocument/2006/relationships/hyperlink" Target="http://www.planalto.gov.br/ccivil_03/_ato2019-2022/2021/lei/L14133.htm" TargetMode="External"/><Relationship Id="rId67" Type="http://schemas.openxmlformats.org/officeDocument/2006/relationships/theme" Target="theme/theme1.xm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gov.br/empresas-e-negocios/pt-br/empreendedor" TargetMode="External"/><Relationship Id="rId62"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_ato2011-2014/2013/lei/l12846.htm" TargetMode="External"/><Relationship Id="rId10" Type="http://schemas.openxmlformats.org/officeDocument/2006/relationships/hyperlink" Target="https://pmcaracol.ms.gov.br/category/lei-14133/" TargetMode="External"/><Relationship Id="rId31" Type="http://schemas.openxmlformats.org/officeDocument/2006/relationships/hyperlink" Target="https://www.portaltransparencia.gov.br/sancoes/ceis" TargetMode="External"/><Relationship Id="rId44" Type="http://schemas.openxmlformats.org/officeDocument/2006/relationships/hyperlink" Target="https://avisolicitacao.qualitysistemas.com.br/prefeitura_municipal_de_caracol"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constituicao/constituicaocompilado.htm" TargetMode="External"/><Relationship Id="rId65" Type="http://schemas.openxmlformats.org/officeDocument/2006/relationships/header" Target="header3.xml"/><Relationship Id="rId4" Type="http://schemas.openxmlformats.org/officeDocument/2006/relationships/styles" Target="style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planalto.gov.br/ccivil_03/_ato2011-2014/2013/lei/l12846.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51B2F3A-FE7B-408A-AF6C-A715C09E4C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TotalTime>
  <Pages>136</Pages>
  <Words>47733</Words>
  <Characters>257759</Characters>
  <Application>Microsoft Office Word</Application>
  <DocSecurity>0</DocSecurity>
  <Lines>2147</Lines>
  <Paragraphs>609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304883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Administrador</dc:creator>
  <cp:lastModifiedBy>Mike Daniel</cp:lastModifiedBy>
  <cp:revision>11</cp:revision>
  <cp:lastPrinted>2025-05-13T18:17:00Z</cp:lastPrinted>
  <dcterms:created xsi:type="dcterms:W3CDTF">2025-04-09T22:07:00Z</dcterms:created>
  <dcterms:modified xsi:type="dcterms:W3CDTF">2025-05-13T18:40:00Z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KSOProductBuildVer">
    <vt:lpwstr>1046-12.2.0.19805</vt:lpwstr>
  </property>
  <property fmtid="{D5CDD505-2E9C-101B-9397-08002B2CF9AE}" pid="9" name="ICV">
    <vt:lpwstr>46731528BBC048D1A82C272D954530C8_13</vt:lpwstr>
  </property>
</Properties>
</file>