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C659A" w14:textId="77777777" w:rsidR="00065B05" w:rsidRDefault="00065B05" w:rsidP="00065B05">
      <w:pPr>
        <w:jc w:val="both"/>
        <w:rPr>
          <w:b/>
          <w:bCs/>
        </w:rPr>
      </w:pPr>
    </w:p>
    <w:p w14:paraId="11DA8BF4" w14:textId="4D42033F" w:rsidR="00065B05" w:rsidRDefault="00065B05" w:rsidP="00065B05">
      <w:pPr>
        <w:jc w:val="center"/>
        <w:rPr>
          <w:b/>
          <w:bCs/>
        </w:rPr>
      </w:pPr>
      <w:r>
        <w:rPr>
          <w:b/>
          <w:bCs/>
        </w:rPr>
        <w:t>TERMO DE REFERÊNCIA</w:t>
      </w:r>
    </w:p>
    <w:p w14:paraId="426DE39F" w14:textId="77777777" w:rsidR="00C1100D" w:rsidRDefault="00C1100D" w:rsidP="00065B05">
      <w:pPr>
        <w:jc w:val="center"/>
        <w:rPr>
          <w:b/>
          <w:bCs/>
        </w:rPr>
      </w:pPr>
    </w:p>
    <w:p w14:paraId="03B79B7F" w14:textId="7EE427DF" w:rsidR="00065B05" w:rsidRPr="00065B05" w:rsidRDefault="00065B05" w:rsidP="00065B05">
      <w:pPr>
        <w:jc w:val="both"/>
        <w:rPr>
          <w:b/>
          <w:bCs/>
        </w:rPr>
      </w:pPr>
      <w:r w:rsidRPr="00065B05">
        <w:rPr>
          <w:b/>
          <w:bCs/>
        </w:rPr>
        <w:t>a) DEFINIÇÃO DO OBJETO</w:t>
      </w:r>
    </w:p>
    <w:p w14:paraId="35D50A2A" w14:textId="77777777" w:rsidR="00065B05" w:rsidRPr="00065B05" w:rsidRDefault="00065B05" w:rsidP="00065B05">
      <w:pPr>
        <w:jc w:val="both"/>
      </w:pPr>
      <w:r w:rsidRPr="00065B05">
        <w:t xml:space="preserve">O presente Termo de Referência tem por objeto a </w:t>
      </w:r>
      <w:r w:rsidRPr="00065B05">
        <w:rPr>
          <w:b/>
          <w:bCs/>
        </w:rPr>
        <w:t>contratação de serviços bancários</w:t>
      </w:r>
      <w:r w:rsidRPr="00065B05">
        <w:t>, abrangendo taxas e/ou tarifas de movimentações financeiras, tais como Transferência Eletrônica Disponível (TED), pagamentos, fornecimento de extratos e demais operações bancárias necessárias para a gestão dos recursos financeiros do Consórcio Paraná Saúde.</w:t>
      </w:r>
    </w:p>
    <w:p w14:paraId="43134A51" w14:textId="77777777" w:rsidR="00065B05" w:rsidRDefault="00065B05" w:rsidP="00065B05">
      <w:pPr>
        <w:jc w:val="both"/>
      </w:pPr>
      <w:r w:rsidRPr="00065B05">
        <w:rPr>
          <w:b/>
          <w:bCs/>
        </w:rPr>
        <w:t>Quantitativos:</w:t>
      </w:r>
      <w:r w:rsidRPr="00065B05">
        <w:t xml:space="preserve"> Variáveis conforme a demanda mensal de movimentações financeiras, considerando histórico médio de operações.</w:t>
      </w:r>
    </w:p>
    <w:p w14:paraId="48F3BB7C" w14:textId="5616D3CD" w:rsidR="00065B05" w:rsidRPr="00065B05" w:rsidRDefault="00065B05" w:rsidP="00065B05">
      <w:pPr>
        <w:jc w:val="both"/>
      </w:pPr>
      <w:r w:rsidRPr="00065B05">
        <w:rPr>
          <w:b/>
          <w:bCs/>
        </w:rPr>
        <w:t>Prazo do Contrato:</w:t>
      </w:r>
      <w:r w:rsidRPr="00065B05">
        <w:t xml:space="preserve"> 12 (doze) meses, contados a partir da assinatura do instrumento contratual, podendo ser prorrogado na forma do art. 107 da Lei nº 14.133/2021</w:t>
      </w:r>
      <w:r>
        <w:t>.</w:t>
      </w:r>
    </w:p>
    <w:p w14:paraId="496C4FCD" w14:textId="2584CFF7" w:rsidR="00065B05" w:rsidRPr="00065B05" w:rsidRDefault="00065B05" w:rsidP="00065B05"/>
    <w:p w14:paraId="5B3E3773" w14:textId="77777777" w:rsidR="00065B05" w:rsidRPr="00065B05" w:rsidRDefault="00065B05" w:rsidP="00065B05">
      <w:pPr>
        <w:rPr>
          <w:b/>
          <w:bCs/>
        </w:rPr>
      </w:pPr>
      <w:r w:rsidRPr="00065B05">
        <w:rPr>
          <w:b/>
          <w:bCs/>
        </w:rPr>
        <w:t>b) FUNDAMENTAÇÃO DA CONTRATAÇÃO</w:t>
      </w:r>
    </w:p>
    <w:p w14:paraId="1B989A46" w14:textId="77777777" w:rsidR="00065B05" w:rsidRDefault="00065B05" w:rsidP="00065B05">
      <w:pPr>
        <w:jc w:val="both"/>
      </w:pPr>
      <w:r w:rsidRPr="00065B05">
        <w:t>A contratação é indispensável para garantir a regular execução orçamentária e financeira do Consórcio, permitindo que as obrigações junto a fornecedores, colaboradores e demais entes sejam cumpridas dentro dos prazos legais.</w:t>
      </w:r>
    </w:p>
    <w:p w14:paraId="7CE217A8" w14:textId="48633E41" w:rsidR="00065B05" w:rsidRPr="00065B05" w:rsidRDefault="00065B05" w:rsidP="00065B05">
      <w:pPr>
        <w:jc w:val="both"/>
      </w:pPr>
      <w:r w:rsidRPr="00065B05">
        <w:t>O Estudo Técnico Preliminar identificou que não há alternativa viável que dispense a contratação dos serviços bancários, uma vez que tais serviços são essenciais para a movimentação de recursos, realização de transferências, pagamentos e acompanhamento das contas.</w:t>
      </w:r>
    </w:p>
    <w:p w14:paraId="08B282EB" w14:textId="1CA5F3C0" w:rsidR="00065B05" w:rsidRPr="00065B05" w:rsidRDefault="00065B05" w:rsidP="00065B05"/>
    <w:p w14:paraId="435520A7" w14:textId="77777777" w:rsidR="00065B05" w:rsidRPr="00065B05" w:rsidRDefault="00065B05" w:rsidP="00065B05">
      <w:pPr>
        <w:rPr>
          <w:b/>
          <w:bCs/>
        </w:rPr>
      </w:pPr>
      <w:r w:rsidRPr="00065B05">
        <w:rPr>
          <w:b/>
          <w:bCs/>
        </w:rPr>
        <w:t>c) DESCRIÇÃO DA SOLUÇÃO COMO UM TODO</w:t>
      </w:r>
    </w:p>
    <w:p w14:paraId="33D271BF" w14:textId="77777777" w:rsidR="00065B05" w:rsidRPr="00065B05" w:rsidRDefault="00065B05" w:rsidP="00065B05">
      <w:pPr>
        <w:jc w:val="both"/>
      </w:pPr>
      <w:r w:rsidRPr="00065B05">
        <w:t>A solução contempla a contratação de instituição financeira habilitada, que forneça conta corrente e demais serviços necessários para a movimentação de recursos do Consórcio, com acesso a extratos, transferências, pagamentos e suporte para operações. O ciclo de vida do objeto inclui:</w:t>
      </w:r>
    </w:p>
    <w:p w14:paraId="2B628661" w14:textId="77777777" w:rsidR="00065B05" w:rsidRPr="00065B05" w:rsidRDefault="00065B05" w:rsidP="00065B05">
      <w:pPr>
        <w:numPr>
          <w:ilvl w:val="0"/>
          <w:numId w:val="1"/>
        </w:numPr>
        <w:jc w:val="both"/>
      </w:pPr>
      <w:r w:rsidRPr="00065B05">
        <w:t>Abertura ou manutenção de conta corrente;</w:t>
      </w:r>
    </w:p>
    <w:p w14:paraId="7DC9F07B" w14:textId="77777777" w:rsidR="00065B05" w:rsidRPr="00065B05" w:rsidRDefault="00065B05" w:rsidP="00065B05">
      <w:pPr>
        <w:numPr>
          <w:ilvl w:val="0"/>
          <w:numId w:val="1"/>
        </w:numPr>
        <w:jc w:val="both"/>
      </w:pPr>
      <w:r w:rsidRPr="00065B05">
        <w:t>Prestação contínua dos serviços bancários;</w:t>
      </w:r>
    </w:p>
    <w:p w14:paraId="471B9632" w14:textId="77777777" w:rsidR="00065B05" w:rsidRPr="00065B05" w:rsidRDefault="00065B05" w:rsidP="00065B05">
      <w:pPr>
        <w:numPr>
          <w:ilvl w:val="0"/>
          <w:numId w:val="1"/>
        </w:numPr>
        <w:jc w:val="both"/>
      </w:pPr>
      <w:r w:rsidRPr="00065B05">
        <w:t>Atendimento a demandas de suporte;</w:t>
      </w:r>
    </w:p>
    <w:p w14:paraId="085DCB38" w14:textId="77777777" w:rsidR="00065B05" w:rsidRPr="00065B05" w:rsidRDefault="00065B05" w:rsidP="00065B05">
      <w:pPr>
        <w:numPr>
          <w:ilvl w:val="0"/>
          <w:numId w:val="1"/>
        </w:numPr>
        <w:jc w:val="both"/>
      </w:pPr>
      <w:r w:rsidRPr="00065B05">
        <w:t>Encerramento ou renovação contratual ao final do período de vigência.</w:t>
      </w:r>
    </w:p>
    <w:p w14:paraId="1149C8A9" w14:textId="010E4CD3" w:rsidR="00065B05" w:rsidRPr="00065B05" w:rsidRDefault="00065B05" w:rsidP="00065B05">
      <w:pPr>
        <w:jc w:val="both"/>
      </w:pPr>
    </w:p>
    <w:p w14:paraId="56A3C067" w14:textId="77777777" w:rsidR="00065B05" w:rsidRPr="00065B05" w:rsidRDefault="00065B05" w:rsidP="00065B05">
      <w:pPr>
        <w:jc w:val="both"/>
        <w:rPr>
          <w:b/>
          <w:bCs/>
        </w:rPr>
      </w:pPr>
      <w:r w:rsidRPr="00065B05">
        <w:rPr>
          <w:b/>
          <w:bCs/>
        </w:rPr>
        <w:t>d) REQUISITOS DA CONTRATAÇÃO</w:t>
      </w:r>
    </w:p>
    <w:p w14:paraId="6319146B" w14:textId="77777777" w:rsidR="00065B05" w:rsidRPr="00065B05" w:rsidRDefault="00065B05" w:rsidP="00065B05">
      <w:pPr>
        <w:numPr>
          <w:ilvl w:val="0"/>
          <w:numId w:val="2"/>
        </w:numPr>
        <w:jc w:val="both"/>
      </w:pPr>
      <w:r w:rsidRPr="00065B05">
        <w:t>Disponibilização de plataforma eletrônica para movimentação e acompanhamento de contas;</w:t>
      </w:r>
    </w:p>
    <w:p w14:paraId="54314761" w14:textId="225820C0" w:rsidR="00065B05" w:rsidRPr="00065B05" w:rsidRDefault="00065B05" w:rsidP="00065B05">
      <w:pPr>
        <w:numPr>
          <w:ilvl w:val="0"/>
          <w:numId w:val="2"/>
        </w:numPr>
        <w:jc w:val="both"/>
      </w:pPr>
      <w:r w:rsidRPr="00065B05">
        <w:t>Processamento de TEDs, demais transferências em tempo hábil;</w:t>
      </w:r>
    </w:p>
    <w:p w14:paraId="018C2D68" w14:textId="77777777" w:rsidR="00065B05" w:rsidRPr="00065B05" w:rsidRDefault="00065B05" w:rsidP="00065B05">
      <w:pPr>
        <w:numPr>
          <w:ilvl w:val="0"/>
          <w:numId w:val="2"/>
        </w:numPr>
        <w:jc w:val="both"/>
      </w:pPr>
      <w:r w:rsidRPr="00065B05">
        <w:t>Emissão de extratos consolidados e detalhados;</w:t>
      </w:r>
    </w:p>
    <w:p w14:paraId="79B6A819" w14:textId="77777777" w:rsidR="00065B05" w:rsidRPr="00065B05" w:rsidRDefault="00065B05" w:rsidP="00065B05">
      <w:pPr>
        <w:numPr>
          <w:ilvl w:val="0"/>
          <w:numId w:val="2"/>
        </w:numPr>
        <w:jc w:val="both"/>
      </w:pPr>
      <w:r w:rsidRPr="00065B05">
        <w:lastRenderedPageBreak/>
        <w:t>Garantia de sigilo e segurança das informações;</w:t>
      </w:r>
    </w:p>
    <w:p w14:paraId="6F5BC58F" w14:textId="77777777" w:rsidR="00065B05" w:rsidRPr="00065B05" w:rsidRDefault="00065B05" w:rsidP="00065B05">
      <w:pPr>
        <w:numPr>
          <w:ilvl w:val="0"/>
          <w:numId w:val="2"/>
        </w:numPr>
        <w:jc w:val="both"/>
      </w:pPr>
      <w:r w:rsidRPr="00065B05">
        <w:t>Atendimento técnico e suporte para esclarecimento de dúvidas e resolução de pendências.</w:t>
      </w:r>
    </w:p>
    <w:p w14:paraId="2EB6FBB5" w14:textId="1565E4FC" w:rsidR="00065B05" w:rsidRPr="00065B05" w:rsidRDefault="00065B05" w:rsidP="00065B05">
      <w:pPr>
        <w:jc w:val="both"/>
      </w:pPr>
    </w:p>
    <w:p w14:paraId="3CE312DD" w14:textId="77777777" w:rsidR="00065B05" w:rsidRPr="00065B05" w:rsidRDefault="00065B05" w:rsidP="00065B05">
      <w:pPr>
        <w:jc w:val="both"/>
        <w:rPr>
          <w:b/>
          <w:bCs/>
        </w:rPr>
      </w:pPr>
      <w:r w:rsidRPr="00065B05">
        <w:rPr>
          <w:b/>
          <w:bCs/>
        </w:rPr>
        <w:t>e) MODELO DE EXECUÇÃO DO OBJETO</w:t>
      </w:r>
    </w:p>
    <w:p w14:paraId="6E578665" w14:textId="77777777" w:rsidR="00065B05" w:rsidRPr="00065B05" w:rsidRDefault="00065B05" w:rsidP="00065B05">
      <w:pPr>
        <w:jc w:val="both"/>
      </w:pPr>
      <w:r w:rsidRPr="00065B05">
        <w:t>O contrato será executado de forma continuada, com utilização dos serviços bancários ao longo de sua vigência. As tarifas serão debitadas diretamente em conta corrente ou pagas mediante apresentação de documento de cobrança emitido pela instituição financeira, respeitando os valores e condições previamente estabelecidos.</w:t>
      </w:r>
    </w:p>
    <w:p w14:paraId="2ECBAFED" w14:textId="3143E99C" w:rsidR="00065B05" w:rsidRPr="00065B05" w:rsidRDefault="00065B05" w:rsidP="00065B05"/>
    <w:p w14:paraId="5728EBD7" w14:textId="77777777" w:rsidR="00065B05" w:rsidRPr="00065B05" w:rsidRDefault="00065B05" w:rsidP="00065B05">
      <w:pPr>
        <w:rPr>
          <w:b/>
          <w:bCs/>
        </w:rPr>
      </w:pPr>
      <w:r w:rsidRPr="00065B05">
        <w:rPr>
          <w:b/>
          <w:bCs/>
        </w:rPr>
        <w:t>f) MODELO DE GESTÃO DO CONTRATO</w:t>
      </w:r>
    </w:p>
    <w:p w14:paraId="57EC81A7" w14:textId="27973F82" w:rsidR="00065B05" w:rsidRPr="00065B05" w:rsidRDefault="00065B05" w:rsidP="00065B05">
      <w:pPr>
        <w:jc w:val="both"/>
      </w:pPr>
      <w:r w:rsidRPr="00065B05">
        <w:t xml:space="preserve">A fiscalização do contrato será realizada </w:t>
      </w:r>
      <w:r>
        <w:t xml:space="preserve">pela </w:t>
      </w:r>
      <w:r w:rsidR="006E63F7">
        <w:t xml:space="preserve">Açucena </w:t>
      </w:r>
      <w:proofErr w:type="spellStart"/>
      <w:r w:rsidR="006E63F7">
        <w:t>Traya</w:t>
      </w:r>
      <w:proofErr w:type="spellEnd"/>
      <w:r>
        <w:t xml:space="preserve"> e </w:t>
      </w:r>
      <w:r w:rsidRPr="00065B05">
        <w:t xml:space="preserve">gestão </w:t>
      </w:r>
      <w:r>
        <w:t xml:space="preserve">pelo diretor administrativo do Consórcio </w:t>
      </w:r>
      <w:r w:rsidRPr="00065B05">
        <w:t>que acompanhará a execução, verificará a conformidade das tarifas cobradas, solicitará esclarecimentos e providenciará o ateste das despesas, registrando em relatórios eventuais ocorrências e não conformidades.</w:t>
      </w:r>
    </w:p>
    <w:p w14:paraId="2736C8C0" w14:textId="06457270" w:rsidR="00065B05" w:rsidRPr="00065B05" w:rsidRDefault="00065B05" w:rsidP="00065B05">
      <w:pPr>
        <w:jc w:val="both"/>
      </w:pPr>
    </w:p>
    <w:p w14:paraId="7BC0227F" w14:textId="77777777" w:rsidR="00065B05" w:rsidRPr="00065B05" w:rsidRDefault="00065B05" w:rsidP="00065B05">
      <w:pPr>
        <w:jc w:val="both"/>
        <w:rPr>
          <w:b/>
          <w:bCs/>
        </w:rPr>
      </w:pPr>
      <w:r w:rsidRPr="00065B05">
        <w:rPr>
          <w:b/>
          <w:bCs/>
        </w:rPr>
        <w:t>g) CRITÉRIOS DE MEDIÇÃO E DE PAGAMENTO</w:t>
      </w:r>
    </w:p>
    <w:p w14:paraId="14F85D8C" w14:textId="77777777" w:rsidR="00065B05" w:rsidRPr="00065B05" w:rsidRDefault="00065B05" w:rsidP="00065B05">
      <w:pPr>
        <w:jc w:val="both"/>
      </w:pPr>
      <w:r w:rsidRPr="00065B05">
        <w:t>Os pagamentos serão mensais, após verificação e conferência das tarifas incidentes sobre as movimentações realizadas no período. A medição será feita por meio de extratos e relatórios fornecidos pela instituição financeira, que deverão detalhar o tipo de operação, a quantidade e o valor cobrado.</w:t>
      </w:r>
    </w:p>
    <w:p w14:paraId="17297DA2" w14:textId="28E2222A" w:rsidR="00065B05" w:rsidRPr="00065B05" w:rsidRDefault="00065B05" w:rsidP="00065B05">
      <w:pPr>
        <w:jc w:val="both"/>
      </w:pPr>
    </w:p>
    <w:p w14:paraId="2DC5650D" w14:textId="77777777" w:rsidR="00065B05" w:rsidRPr="00065B05" w:rsidRDefault="00065B05" w:rsidP="00065B05">
      <w:pPr>
        <w:jc w:val="both"/>
        <w:rPr>
          <w:b/>
          <w:bCs/>
        </w:rPr>
      </w:pPr>
      <w:r w:rsidRPr="00065B05">
        <w:rPr>
          <w:b/>
          <w:bCs/>
        </w:rPr>
        <w:t>h) FORMA E CRITÉRIOS DE SELEÇÃO DO FORNECEDOR</w:t>
      </w:r>
    </w:p>
    <w:p w14:paraId="08C27C37" w14:textId="366A3E9C" w:rsidR="00065B05" w:rsidRPr="00065B05" w:rsidRDefault="00065B05" w:rsidP="00065B05">
      <w:pPr>
        <w:jc w:val="both"/>
      </w:pPr>
      <w:r w:rsidRPr="00065B05">
        <w:t>A seleção de contratação direta, respeitando a legislação vigente, preferencialmente mediante adesão a tabela de tarifas oficiais disponibilizadas pela instituição financeira. Serão considerados critérios de economicidade, eficiência dos serviços e regularidade documental.</w:t>
      </w:r>
    </w:p>
    <w:p w14:paraId="28241150" w14:textId="18AC666D" w:rsidR="00065B05" w:rsidRPr="00065B05" w:rsidRDefault="00065B05" w:rsidP="00065B05">
      <w:pPr>
        <w:jc w:val="both"/>
      </w:pPr>
    </w:p>
    <w:p w14:paraId="0AB900E8" w14:textId="77777777" w:rsidR="00065B05" w:rsidRPr="00065B05" w:rsidRDefault="00065B05" w:rsidP="00065B05">
      <w:pPr>
        <w:jc w:val="both"/>
        <w:rPr>
          <w:b/>
          <w:bCs/>
        </w:rPr>
      </w:pPr>
      <w:r w:rsidRPr="00065B05">
        <w:rPr>
          <w:b/>
          <w:bCs/>
        </w:rPr>
        <w:t>i) ESTIMATIVAS DO VALOR DA CONTRATAÇÃO</w:t>
      </w:r>
    </w:p>
    <w:p w14:paraId="4058D2D1" w14:textId="77777777" w:rsidR="00065B05" w:rsidRDefault="00065B05" w:rsidP="00065B05">
      <w:pPr>
        <w:jc w:val="both"/>
      </w:pPr>
      <w:r w:rsidRPr="00065B05">
        <w:t>A estimativa do valor será elaborada com base na média mensal de movimentações financeiras dos últimos 12 (doze) meses, multiplicada pelas tarifas unitárias praticadas pela instituição financeira, de acordo com sua tabela vigente.</w:t>
      </w:r>
    </w:p>
    <w:p w14:paraId="76648BC3" w14:textId="2A9C7D69" w:rsidR="00065B05" w:rsidRPr="00065B05" w:rsidRDefault="00065B05" w:rsidP="00065B05">
      <w:pPr>
        <w:jc w:val="both"/>
      </w:pPr>
      <w:r w:rsidRPr="00065B05">
        <w:t>Os documentos de suporte, memórias de cálculo e parâmetros utilizados para a estimativa de preços constarão em planilha classificada, juntada em apartado ao processo.</w:t>
      </w:r>
    </w:p>
    <w:p w14:paraId="0A529C9F" w14:textId="7DF41A93" w:rsidR="00065B05" w:rsidRPr="00065B05" w:rsidRDefault="00065B05" w:rsidP="00065B05">
      <w:pPr>
        <w:jc w:val="both"/>
      </w:pPr>
    </w:p>
    <w:p w14:paraId="1E4F3F14" w14:textId="77777777" w:rsidR="00065B05" w:rsidRPr="00065B05" w:rsidRDefault="00065B05" w:rsidP="00065B05">
      <w:pPr>
        <w:jc w:val="both"/>
        <w:rPr>
          <w:b/>
          <w:bCs/>
        </w:rPr>
      </w:pPr>
      <w:r w:rsidRPr="00065B05">
        <w:rPr>
          <w:b/>
          <w:bCs/>
        </w:rPr>
        <w:t>j) ADEQUAÇÃO ORÇAMENTÁRIA</w:t>
      </w:r>
    </w:p>
    <w:p w14:paraId="36B33434" w14:textId="0CD7700B" w:rsidR="00E75433" w:rsidRDefault="00065B05" w:rsidP="00065B05">
      <w:pPr>
        <w:jc w:val="both"/>
      </w:pPr>
      <w:r w:rsidRPr="00065B05">
        <w:t xml:space="preserve">As despesas decorrentes da contratação correrão por conta de dotação orçamentária própria, consignada no orçamento vigente, classificada como Outros Serviços de Terceiros – Pessoa </w:t>
      </w:r>
      <w:r w:rsidRPr="00065B05">
        <w:lastRenderedPageBreak/>
        <w:t>Jurídica, vinculada à manutenção administrativa e financeira do Consórcio Paraná Saúde</w:t>
      </w:r>
      <w:r w:rsidR="00C1100D">
        <w:t xml:space="preserve">- </w:t>
      </w:r>
      <w:r w:rsidR="00C1100D" w:rsidRPr="00C1100D">
        <w:t>01.01.01.10.301.1001.3.3.90</w:t>
      </w:r>
      <w:r w:rsidR="00C1100D" w:rsidRPr="0032601D">
        <w:t>.39.00.00.00.00</w:t>
      </w:r>
      <w:r w:rsidR="00C1100D" w:rsidRPr="00C1100D">
        <w:t xml:space="preserve">  </w:t>
      </w:r>
    </w:p>
    <w:p w14:paraId="5F18C40D" w14:textId="77777777" w:rsidR="00C1100D" w:rsidRDefault="00C1100D" w:rsidP="00065B05">
      <w:pPr>
        <w:jc w:val="both"/>
      </w:pPr>
    </w:p>
    <w:p w14:paraId="0FB251BB" w14:textId="77777777" w:rsidR="00C1100D" w:rsidRDefault="00C1100D" w:rsidP="00065B05">
      <w:pPr>
        <w:jc w:val="both"/>
      </w:pPr>
    </w:p>
    <w:p w14:paraId="6EAD5EF9" w14:textId="31F3929F" w:rsidR="00C1100D" w:rsidRDefault="00C1100D" w:rsidP="00065B05">
      <w:pPr>
        <w:jc w:val="both"/>
      </w:pPr>
      <w:r>
        <w:t>_______________________________</w:t>
      </w:r>
    </w:p>
    <w:p w14:paraId="7B02E0DD" w14:textId="2765862C" w:rsidR="00C1100D" w:rsidRDefault="00C1100D" w:rsidP="00065B05">
      <w:pPr>
        <w:jc w:val="both"/>
      </w:pPr>
      <w:r>
        <w:t>Dourival Gardez Junior</w:t>
      </w:r>
    </w:p>
    <w:p w14:paraId="2DDAF387" w14:textId="6E5C5099" w:rsidR="00C1100D" w:rsidRDefault="00C1100D" w:rsidP="00065B05">
      <w:pPr>
        <w:jc w:val="both"/>
      </w:pPr>
      <w:r>
        <w:t>Diretor administrativo</w:t>
      </w:r>
    </w:p>
    <w:p w14:paraId="43AFA8BB" w14:textId="77777777" w:rsidR="00C1100D" w:rsidRDefault="00C1100D" w:rsidP="00065B05">
      <w:pPr>
        <w:jc w:val="both"/>
      </w:pPr>
    </w:p>
    <w:sectPr w:rsidR="00C110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C6ADA"/>
    <w:multiLevelType w:val="multilevel"/>
    <w:tmpl w:val="0B84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3324F"/>
    <w:multiLevelType w:val="multilevel"/>
    <w:tmpl w:val="7372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891454">
    <w:abstractNumId w:val="1"/>
  </w:num>
  <w:num w:numId="2" w16cid:durableId="613446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B05"/>
    <w:rsid w:val="00065B05"/>
    <w:rsid w:val="00187938"/>
    <w:rsid w:val="0032601D"/>
    <w:rsid w:val="003F3900"/>
    <w:rsid w:val="00621C7A"/>
    <w:rsid w:val="006E63F7"/>
    <w:rsid w:val="00C1100D"/>
    <w:rsid w:val="00DD602F"/>
    <w:rsid w:val="00E43A2A"/>
    <w:rsid w:val="00E75433"/>
    <w:rsid w:val="00F879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63A69"/>
  <w15:chartTrackingRefBased/>
  <w15:docId w15:val="{70F20AF6-FB97-445E-BACD-BB6D40471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65B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65B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65B0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65B0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65B0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65B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65B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65B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65B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65B0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65B0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65B0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65B0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65B0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65B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65B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65B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65B05"/>
    <w:rPr>
      <w:rFonts w:eastAsiaTheme="majorEastAsia" w:cstheme="majorBidi"/>
      <w:color w:val="272727" w:themeColor="text1" w:themeTint="D8"/>
    </w:rPr>
  </w:style>
  <w:style w:type="paragraph" w:styleId="Ttulo">
    <w:name w:val="Title"/>
    <w:basedOn w:val="Normal"/>
    <w:next w:val="Normal"/>
    <w:link w:val="TtuloChar"/>
    <w:uiPriority w:val="10"/>
    <w:qFormat/>
    <w:rsid w:val="00065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65B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65B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65B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65B05"/>
    <w:pPr>
      <w:spacing w:before="160"/>
      <w:jc w:val="center"/>
    </w:pPr>
    <w:rPr>
      <w:i/>
      <w:iCs/>
      <w:color w:val="404040" w:themeColor="text1" w:themeTint="BF"/>
    </w:rPr>
  </w:style>
  <w:style w:type="character" w:customStyle="1" w:styleId="CitaoChar">
    <w:name w:val="Citação Char"/>
    <w:basedOn w:val="Fontepargpadro"/>
    <w:link w:val="Citao"/>
    <w:uiPriority w:val="29"/>
    <w:rsid w:val="00065B05"/>
    <w:rPr>
      <w:i/>
      <w:iCs/>
      <w:color w:val="404040" w:themeColor="text1" w:themeTint="BF"/>
    </w:rPr>
  </w:style>
  <w:style w:type="paragraph" w:styleId="PargrafodaLista">
    <w:name w:val="List Paragraph"/>
    <w:basedOn w:val="Normal"/>
    <w:uiPriority w:val="34"/>
    <w:qFormat/>
    <w:rsid w:val="00065B05"/>
    <w:pPr>
      <w:ind w:left="720"/>
      <w:contextualSpacing/>
    </w:pPr>
  </w:style>
  <w:style w:type="character" w:styleId="nfaseIntensa">
    <w:name w:val="Intense Emphasis"/>
    <w:basedOn w:val="Fontepargpadro"/>
    <w:uiPriority w:val="21"/>
    <w:qFormat/>
    <w:rsid w:val="00065B05"/>
    <w:rPr>
      <w:i/>
      <w:iCs/>
      <w:color w:val="2F5496" w:themeColor="accent1" w:themeShade="BF"/>
    </w:rPr>
  </w:style>
  <w:style w:type="paragraph" w:styleId="CitaoIntensa">
    <w:name w:val="Intense Quote"/>
    <w:basedOn w:val="Normal"/>
    <w:next w:val="Normal"/>
    <w:link w:val="CitaoIntensaChar"/>
    <w:uiPriority w:val="30"/>
    <w:qFormat/>
    <w:rsid w:val="00065B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65B05"/>
    <w:rPr>
      <w:i/>
      <w:iCs/>
      <w:color w:val="2F5496" w:themeColor="accent1" w:themeShade="BF"/>
    </w:rPr>
  </w:style>
  <w:style w:type="character" w:styleId="RefernciaIntensa">
    <w:name w:val="Intense Reference"/>
    <w:basedOn w:val="Fontepargpadro"/>
    <w:uiPriority w:val="32"/>
    <w:qFormat/>
    <w:rsid w:val="00065B0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671</Words>
  <Characters>3626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Thais Cristhine</dc:creator>
  <cp:keywords/>
  <dc:description/>
  <cp:lastModifiedBy>karin</cp:lastModifiedBy>
  <cp:revision>5</cp:revision>
  <cp:lastPrinted>2026-09-30T14:54:00Z</cp:lastPrinted>
  <dcterms:created xsi:type="dcterms:W3CDTF">2025-09-16T18:30:00Z</dcterms:created>
  <dcterms:modified xsi:type="dcterms:W3CDTF">2026-09-30T14:55:00Z</dcterms:modified>
</cp:coreProperties>
</file>