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3298D" w14:textId="6731C5B1" w:rsidR="00CC2367" w:rsidRPr="00CC2367" w:rsidRDefault="00CC2367" w:rsidP="00CC2367">
      <w:pPr>
        <w:jc w:val="center"/>
        <w:rPr>
          <w:rFonts w:cs="Arial"/>
          <w:b/>
          <w:bCs/>
          <w:sz w:val="30"/>
          <w:szCs w:val="30"/>
        </w:rPr>
      </w:pPr>
      <w:r w:rsidRPr="00CC2367">
        <w:rPr>
          <w:rFonts w:cs="Arial"/>
          <w:b/>
          <w:bCs/>
          <w:sz w:val="30"/>
          <w:szCs w:val="30"/>
        </w:rPr>
        <w:t>ESTUDO T</w:t>
      </w:r>
      <w:r w:rsidR="00FA0223">
        <w:rPr>
          <w:rFonts w:cs="Arial"/>
          <w:b/>
          <w:bCs/>
          <w:sz w:val="30"/>
          <w:szCs w:val="30"/>
        </w:rPr>
        <w:t>É</w:t>
      </w:r>
      <w:r w:rsidRPr="00CC2367">
        <w:rPr>
          <w:rFonts w:cs="Arial"/>
          <w:b/>
          <w:bCs/>
          <w:sz w:val="30"/>
          <w:szCs w:val="30"/>
        </w:rPr>
        <w:t>CNICO PRELIMINAR</w:t>
      </w:r>
    </w:p>
    <w:p w14:paraId="548DFD0F" w14:textId="77777777" w:rsidR="00CC2367" w:rsidRDefault="00CC2367" w:rsidP="00CC2367">
      <w:pPr>
        <w:jc w:val="center"/>
        <w:rPr>
          <w:rFonts w:cs="Arial"/>
          <w:b/>
          <w:bCs/>
          <w:szCs w:val="20"/>
        </w:rPr>
      </w:pPr>
    </w:p>
    <w:p w14:paraId="49380F3B" w14:textId="77777777" w:rsidR="00FD1BF7" w:rsidRPr="00CC0F2D" w:rsidRDefault="00FD1BF7" w:rsidP="00FD1BF7">
      <w:pPr>
        <w:pStyle w:val="PargrafodaLista"/>
        <w:numPr>
          <w:ilvl w:val="0"/>
          <w:numId w:val="5"/>
        </w:numPr>
        <w:ind w:right="-1"/>
        <w:jc w:val="both"/>
        <w:rPr>
          <w:rFonts w:cs="Arial"/>
          <w:szCs w:val="20"/>
        </w:rPr>
      </w:pPr>
      <w:r w:rsidRPr="00CC0F2D">
        <w:rPr>
          <w:rFonts w:cs="Arial"/>
          <w:b/>
          <w:szCs w:val="20"/>
        </w:rPr>
        <w:t xml:space="preserve">DESCRIÇÃO DA NECESSIDADE </w:t>
      </w:r>
    </w:p>
    <w:p w14:paraId="06AD18AA" w14:textId="77777777" w:rsidR="00FD1BF7" w:rsidRPr="00B445F7" w:rsidRDefault="00FD1BF7" w:rsidP="00FD1BF7">
      <w:pPr>
        <w:ind w:firstLine="360"/>
        <w:jc w:val="both"/>
      </w:pPr>
      <w:r w:rsidRPr="00B445F7">
        <w:t xml:space="preserve">A necessidade da aquisição de licenças do </w:t>
      </w:r>
      <w:r w:rsidRPr="000C1124">
        <w:t xml:space="preserve">Office 365 surge pela demanda de uma solução de produtividade essencial, que inclua ferramentas como </w:t>
      </w:r>
      <w:r w:rsidRPr="000C1124">
        <w:rPr>
          <w:rFonts w:cs="Arial"/>
          <w:color w:val="000000" w:themeColor="text1"/>
          <w:szCs w:val="20"/>
        </w:rPr>
        <w:t>Word, Excel, PowerPoint, Access, Teams e Outlook</w:t>
      </w:r>
      <w:r w:rsidRPr="000C1124">
        <w:t>. Essas ferramentas são amplamente utilizadas no</w:t>
      </w:r>
      <w:r w:rsidRPr="00B445F7">
        <w:t xml:space="preserve"> ambiente de trabalho para elaboração de documentos, gerenciamento de e-mails, planilhas e apresentações.</w:t>
      </w:r>
    </w:p>
    <w:p w14:paraId="6A631189" w14:textId="77777777" w:rsidR="00FD1BF7" w:rsidRDefault="00FD1BF7" w:rsidP="00FD1BF7">
      <w:pPr>
        <w:pStyle w:val="PargrafodaLista"/>
        <w:numPr>
          <w:ilvl w:val="0"/>
          <w:numId w:val="5"/>
        </w:numPr>
        <w:jc w:val="both"/>
        <w:rPr>
          <w:rFonts w:cs="Arial"/>
          <w:b/>
          <w:szCs w:val="20"/>
        </w:rPr>
      </w:pPr>
      <w:r w:rsidRPr="00CC0F2D">
        <w:rPr>
          <w:rFonts w:cs="Arial"/>
          <w:b/>
          <w:szCs w:val="20"/>
        </w:rPr>
        <w:t xml:space="preserve">ESTIMATIVA DAS QUANTIDADES </w:t>
      </w:r>
    </w:p>
    <w:p w14:paraId="75A4AFA6" w14:textId="2062C0C8" w:rsidR="00FD1BF7" w:rsidRPr="004A14C5" w:rsidRDefault="00FD1BF7" w:rsidP="00FD1BF7">
      <w:pPr>
        <w:ind w:firstLine="360"/>
        <w:jc w:val="both"/>
        <w:rPr>
          <w:rFonts w:cs="Arial"/>
          <w:b/>
          <w:szCs w:val="20"/>
        </w:rPr>
      </w:pPr>
      <w:r>
        <w:t xml:space="preserve">O quantitativo estimado </w:t>
      </w:r>
      <w:r w:rsidR="00FA0223">
        <w:t>está</w:t>
      </w:r>
      <w:r>
        <w:t xml:space="preserve"> detalhado na tabela a seguir:</w:t>
      </w:r>
    </w:p>
    <w:tbl>
      <w:tblPr>
        <w:tblpPr w:leftFromText="141" w:rightFromText="141" w:vertAnchor="text" w:horzAnchor="margin" w:tblpXSpec="center" w:tblpY="147"/>
        <w:tblW w:w="82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6"/>
        <w:gridCol w:w="2941"/>
        <w:gridCol w:w="1276"/>
        <w:gridCol w:w="1276"/>
        <w:gridCol w:w="1593"/>
      </w:tblGrid>
      <w:tr w:rsidR="00FD1BF7" w:rsidRPr="00137B5F" w14:paraId="512F90F7" w14:textId="77777777" w:rsidTr="00960E24">
        <w:trPr>
          <w:trHeight w:val="564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14:paraId="49F36F50" w14:textId="77777777" w:rsidR="00FD1BF7" w:rsidRPr="00137B5F" w:rsidRDefault="00FD1BF7" w:rsidP="00960E24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137B5F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bottom"/>
            <w:hideMark/>
          </w:tcPr>
          <w:p w14:paraId="1B021B38" w14:textId="77777777" w:rsidR="00FD1BF7" w:rsidRPr="00137B5F" w:rsidRDefault="00FD1BF7" w:rsidP="00960E24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137B5F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DESCRIÇÃO/ ESPECIFICAÇÃO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14:paraId="3ADAEDF0" w14:textId="77777777" w:rsidR="00FD1BF7" w:rsidRPr="00137B5F" w:rsidRDefault="00FD1BF7" w:rsidP="00960E24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137B5F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UNIDADE DE MEDIDA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center"/>
            <w:hideMark/>
          </w:tcPr>
          <w:p w14:paraId="7BE6EBAC" w14:textId="77777777" w:rsidR="00FD1BF7" w:rsidRPr="00137B5F" w:rsidRDefault="00FD1BF7" w:rsidP="00960E24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 w:rsidRPr="00137B5F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QUANTIDADE</w:t>
            </w: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 xml:space="preserve">  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</w:tcPr>
          <w:p w14:paraId="64EC1D5E" w14:textId="77777777" w:rsidR="00FD1BF7" w:rsidRPr="00137B5F" w:rsidRDefault="00FD1BF7" w:rsidP="00960E24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18"/>
                <w:szCs w:val="18"/>
              </w:rPr>
              <w:t>PRAZO DE EXECUÇÃO</w:t>
            </w:r>
          </w:p>
        </w:tc>
      </w:tr>
      <w:tr w:rsidR="00FD1BF7" w:rsidRPr="00137B5F" w14:paraId="1A813859" w14:textId="77777777" w:rsidTr="00960E24">
        <w:trPr>
          <w:trHeight w:val="364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14:paraId="28D92A33" w14:textId="77777777" w:rsidR="00FD1BF7" w:rsidRPr="00137B5F" w:rsidRDefault="00FD1BF7" w:rsidP="00960E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137B5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bottom"/>
            <w:hideMark/>
          </w:tcPr>
          <w:p w14:paraId="2E34B188" w14:textId="6461CC24" w:rsidR="00FD1BF7" w:rsidRPr="00137B5F" w:rsidRDefault="00FD1BF7" w:rsidP="00960E2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51887">
              <w:rPr>
                <w:rFonts w:cs="Arial"/>
                <w:szCs w:val="20"/>
              </w:rPr>
              <w:t>Licenças de software Microsoft Office 365, de uso anual, para empresas, que co</w:t>
            </w:r>
            <w:r>
              <w:rPr>
                <w:rFonts w:cs="Arial"/>
                <w:szCs w:val="20"/>
              </w:rPr>
              <w:t>ntenha no mínimo os aplicativos</w:t>
            </w:r>
            <w:r w:rsidRPr="00551887">
              <w:rPr>
                <w:rFonts w:cs="Arial"/>
                <w:color w:val="000000" w:themeColor="text1"/>
                <w:szCs w:val="20"/>
              </w:rPr>
              <w:t xml:space="preserve"> Word, Excel, PowerPoint, Access, Teams</w:t>
            </w:r>
            <w:r w:rsidR="003A1A2F">
              <w:rPr>
                <w:rFonts w:cs="Arial"/>
                <w:color w:val="000000" w:themeColor="text1"/>
                <w:szCs w:val="20"/>
              </w:rPr>
              <w:t>,</w:t>
            </w:r>
            <w:r w:rsidRPr="00551887">
              <w:rPr>
                <w:rFonts w:cs="Arial"/>
                <w:color w:val="000000" w:themeColor="text1"/>
                <w:szCs w:val="20"/>
              </w:rPr>
              <w:t xml:space="preserve"> Outlook</w:t>
            </w:r>
            <w:r w:rsidR="003A1A2F">
              <w:rPr>
                <w:rFonts w:cs="Arial"/>
                <w:szCs w:val="20"/>
              </w:rPr>
              <w:t xml:space="preserve"> e</w:t>
            </w:r>
            <w:r w:rsidR="003A1A2F">
              <w:rPr>
                <w:rFonts w:cs="Arial"/>
                <w:color w:val="000000" w:themeColor="text1"/>
                <w:szCs w:val="20"/>
              </w:rPr>
              <w:t xml:space="preserve"> Exchange. </w:t>
            </w:r>
            <w:r w:rsidRPr="00DA4458">
              <w:rPr>
                <w:rFonts w:cs="Arial"/>
                <w:color w:val="000000" w:themeColor="text1"/>
                <w:szCs w:val="20"/>
              </w:rPr>
              <w:t>Aplicativos deverão ser desktop. Deve ser possível instalar nos computadores.</w:t>
            </w:r>
            <w:r w:rsidR="005A4C0D">
              <w:rPr>
                <w:rFonts w:cs="Arial"/>
                <w:color w:val="000000" w:themeColor="text1"/>
                <w:szCs w:val="20"/>
              </w:rPr>
              <w:t xml:space="preserve"> (</w:t>
            </w:r>
            <w:proofErr w:type="spellStart"/>
            <w:r w:rsidR="005A4C0D">
              <w:rPr>
                <w:rFonts w:cs="Arial"/>
                <w:color w:val="000000" w:themeColor="text1"/>
                <w:szCs w:val="20"/>
              </w:rPr>
              <w:t>Ex</w:t>
            </w:r>
            <w:proofErr w:type="spellEnd"/>
            <w:r w:rsidR="005A4C0D">
              <w:rPr>
                <w:rFonts w:cs="Arial"/>
                <w:color w:val="000000" w:themeColor="text1"/>
                <w:szCs w:val="20"/>
              </w:rPr>
              <w:t>: Microsoft STANDART).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14:paraId="368B816D" w14:textId="77777777" w:rsidR="00FD1BF7" w:rsidRPr="00137B5F" w:rsidRDefault="00FD1BF7" w:rsidP="00960E2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14:paraId="20F11654" w14:textId="5A12CA65" w:rsidR="00FD1BF7" w:rsidRPr="00137B5F" w:rsidRDefault="0016524E" w:rsidP="006B63E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</w:tcPr>
          <w:p w14:paraId="5BF26549" w14:textId="77777777" w:rsidR="00FD1BF7" w:rsidRDefault="00FD1BF7" w:rsidP="0027640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12AAF673" w14:textId="77777777" w:rsidR="005A4C0D" w:rsidRDefault="00FD1BF7" w:rsidP="005A4C0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</w:p>
          <w:p w14:paraId="56EB4ECA" w14:textId="77777777" w:rsidR="005A4C0D" w:rsidRDefault="005A4C0D" w:rsidP="005A4C0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320F92D8" w14:textId="2418651A" w:rsidR="00FD1BF7" w:rsidRDefault="00FD1BF7" w:rsidP="005A4C0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 dias</w:t>
            </w:r>
          </w:p>
        </w:tc>
      </w:tr>
      <w:tr w:rsidR="005D6752" w:rsidRPr="00137B5F" w14:paraId="182010B1" w14:textId="77777777" w:rsidTr="00960E24">
        <w:trPr>
          <w:trHeight w:val="364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</w:tcPr>
          <w:p w14:paraId="7994EB87" w14:textId="416A4326" w:rsidR="005D6752" w:rsidRPr="00137B5F" w:rsidRDefault="005000FC" w:rsidP="00960E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bottom"/>
          </w:tcPr>
          <w:p w14:paraId="611C8E55" w14:textId="3F156DA5" w:rsidR="005D6752" w:rsidRPr="00551887" w:rsidRDefault="005D6752" w:rsidP="00960E24">
            <w:pPr>
              <w:rPr>
                <w:rFonts w:cs="Arial"/>
                <w:szCs w:val="20"/>
              </w:rPr>
            </w:pPr>
            <w:r w:rsidRPr="00551887">
              <w:rPr>
                <w:rFonts w:cs="Arial"/>
                <w:szCs w:val="20"/>
              </w:rPr>
              <w:t xml:space="preserve">Licenças de software Microsoft Office 365, de uso anual, para empresas, </w:t>
            </w:r>
            <w:r w:rsidR="003A1A2F">
              <w:rPr>
                <w:rFonts w:cs="Arial"/>
                <w:color w:val="000000" w:themeColor="text1"/>
                <w:szCs w:val="20"/>
              </w:rPr>
              <w:t>Exchange</w:t>
            </w:r>
            <w:r w:rsidRPr="00551887">
              <w:rPr>
                <w:rFonts w:cs="Arial"/>
                <w:szCs w:val="20"/>
              </w:rPr>
              <w:t>.</w:t>
            </w:r>
            <w:r>
              <w:rPr>
                <w:rFonts w:cs="Arial"/>
                <w:szCs w:val="20"/>
              </w:rPr>
              <w:t xml:space="preserve"> </w:t>
            </w:r>
            <w:r w:rsidR="005A4C0D">
              <w:rPr>
                <w:rFonts w:cs="Arial"/>
                <w:szCs w:val="20"/>
              </w:rPr>
              <w:t xml:space="preserve"> (</w:t>
            </w:r>
            <w:proofErr w:type="spellStart"/>
            <w:r w:rsidR="005A4C0D">
              <w:rPr>
                <w:rFonts w:cs="Arial"/>
                <w:szCs w:val="20"/>
              </w:rPr>
              <w:t>Ex</w:t>
            </w:r>
            <w:proofErr w:type="spellEnd"/>
            <w:r w:rsidR="005A4C0D">
              <w:rPr>
                <w:rFonts w:cs="Arial"/>
                <w:szCs w:val="20"/>
              </w:rPr>
              <w:t>: Microsoft BASIC)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</w:tcPr>
          <w:p w14:paraId="1F8D34AA" w14:textId="5A4AACD6" w:rsidR="005D6752" w:rsidRDefault="005000FC" w:rsidP="00960E2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</w:tcPr>
          <w:p w14:paraId="072A12D0" w14:textId="698519DA" w:rsidR="005D6752" w:rsidRDefault="0016524E" w:rsidP="006B63EE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</w:tcPr>
          <w:p w14:paraId="29BADDF9" w14:textId="77777777" w:rsidR="006B63EE" w:rsidRDefault="006B63EE" w:rsidP="00960E2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742059C0" w14:textId="467C4DA0" w:rsidR="005D6752" w:rsidRDefault="006B63EE" w:rsidP="00960E2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 dias</w:t>
            </w:r>
          </w:p>
        </w:tc>
      </w:tr>
    </w:tbl>
    <w:p w14:paraId="6A5B61F5" w14:textId="77777777" w:rsidR="00FD1BF7" w:rsidRPr="00CC0F2D" w:rsidRDefault="00FD1BF7" w:rsidP="00FD1BF7">
      <w:pPr>
        <w:pStyle w:val="PargrafodaLista"/>
        <w:ind w:right="-1"/>
        <w:rPr>
          <w:rFonts w:cs="Arial"/>
          <w:szCs w:val="20"/>
        </w:rPr>
      </w:pPr>
    </w:p>
    <w:p w14:paraId="4EC9D39D" w14:textId="77777777" w:rsidR="00FD1BF7" w:rsidRDefault="00FD1BF7" w:rsidP="00FD1BF7">
      <w:pPr>
        <w:pStyle w:val="PargrafodaLista"/>
        <w:numPr>
          <w:ilvl w:val="0"/>
          <w:numId w:val="5"/>
        </w:numPr>
        <w:jc w:val="both"/>
        <w:rPr>
          <w:rFonts w:cs="Arial"/>
          <w:b/>
          <w:szCs w:val="20"/>
        </w:rPr>
      </w:pPr>
      <w:r w:rsidRPr="00CC0F2D">
        <w:rPr>
          <w:rFonts w:cs="Arial"/>
          <w:b/>
          <w:szCs w:val="20"/>
        </w:rPr>
        <w:t>ESTIMATIVA DO VALOR DA CONTRATAÇÃO</w:t>
      </w:r>
    </w:p>
    <w:p w14:paraId="2FC7FF2F" w14:textId="77777777" w:rsidR="00FD1BF7" w:rsidRPr="00CC0F2D" w:rsidRDefault="00FD1BF7" w:rsidP="00FD1BF7">
      <w:pPr>
        <w:pStyle w:val="PargrafodaLista"/>
        <w:jc w:val="both"/>
        <w:rPr>
          <w:rFonts w:cs="Arial"/>
          <w:b/>
          <w:szCs w:val="20"/>
        </w:rPr>
      </w:pPr>
      <w:r w:rsidRPr="00CC0F2D">
        <w:rPr>
          <w:rFonts w:cs="Arial"/>
          <w:b/>
          <w:szCs w:val="20"/>
        </w:rPr>
        <w:t xml:space="preserve"> </w:t>
      </w:r>
    </w:p>
    <w:p w14:paraId="26957D0D" w14:textId="77777777" w:rsidR="00FD1BF7" w:rsidRDefault="00FD1BF7" w:rsidP="00DC61F8">
      <w:pPr>
        <w:pStyle w:val="PargrafodaLista"/>
        <w:ind w:left="0" w:firstLine="709"/>
        <w:jc w:val="both"/>
        <w:rPr>
          <w:rFonts w:cstheme="minorHAnsi"/>
          <w:bCs/>
        </w:rPr>
      </w:pPr>
      <w:r w:rsidRPr="00551887">
        <w:rPr>
          <w:rFonts w:cstheme="minorHAnsi"/>
          <w:bCs/>
        </w:rPr>
        <w:t>Deverá ser compatível com os valores praticados pelo mercado, considerados os preços constantes de bancos de dados públicos e as quantidades a serem contratadas, observadas a potencial economia de escala e as peculiaridades do local de execução do objeto.</w:t>
      </w:r>
    </w:p>
    <w:p w14:paraId="4FEB206E" w14:textId="77777777" w:rsidR="00FD1BF7" w:rsidRDefault="00FD1BF7" w:rsidP="00DC61F8">
      <w:pPr>
        <w:pStyle w:val="PargrafodaLista"/>
        <w:ind w:left="0" w:firstLine="709"/>
        <w:jc w:val="both"/>
        <w:rPr>
          <w:rFonts w:cstheme="minorHAnsi"/>
          <w:bCs/>
        </w:rPr>
      </w:pPr>
    </w:p>
    <w:p w14:paraId="0A480B75" w14:textId="77777777" w:rsidR="00FD1BF7" w:rsidRDefault="00FD1BF7" w:rsidP="00FD1BF7">
      <w:pPr>
        <w:pStyle w:val="PargrafodaLista"/>
        <w:numPr>
          <w:ilvl w:val="0"/>
          <w:numId w:val="5"/>
        </w:numPr>
        <w:rPr>
          <w:rFonts w:cs="Arial"/>
          <w:b/>
          <w:szCs w:val="20"/>
        </w:rPr>
      </w:pPr>
      <w:r w:rsidRPr="001C551C">
        <w:rPr>
          <w:rFonts w:cs="Arial"/>
          <w:b/>
          <w:szCs w:val="20"/>
        </w:rPr>
        <w:t>CRITÉRIO PARA ESCOLHA DO FUTURO CONTRATADO</w:t>
      </w:r>
    </w:p>
    <w:p w14:paraId="08EC45C6" w14:textId="77777777" w:rsidR="00FD1BF7" w:rsidRDefault="00FD1BF7" w:rsidP="00FD1BF7">
      <w:pPr>
        <w:pStyle w:val="PargrafodaLista"/>
        <w:rPr>
          <w:rFonts w:cstheme="minorHAnsi"/>
          <w:bCs/>
        </w:rPr>
      </w:pPr>
    </w:p>
    <w:p w14:paraId="6B3D6E3B" w14:textId="77777777" w:rsidR="00FD1BF7" w:rsidRPr="00551887" w:rsidRDefault="00FD1BF7" w:rsidP="00FD1BF7">
      <w:pPr>
        <w:pStyle w:val="PargrafodaLista"/>
        <w:rPr>
          <w:rFonts w:cstheme="minorHAnsi"/>
          <w:bCs/>
        </w:rPr>
      </w:pPr>
      <w:r w:rsidRPr="008B671C">
        <w:rPr>
          <w:rFonts w:cstheme="minorHAnsi"/>
          <w:bCs/>
        </w:rPr>
        <w:t>O critério para escolha será o de MENOR VALOR.</w:t>
      </w:r>
    </w:p>
    <w:p w14:paraId="2EBABB34" w14:textId="77777777" w:rsidR="00FD1BF7" w:rsidRPr="00E13008" w:rsidRDefault="00FD1BF7" w:rsidP="00FD1BF7">
      <w:pPr>
        <w:pStyle w:val="PargrafodaLista"/>
        <w:rPr>
          <w:rFonts w:cstheme="minorHAnsi"/>
        </w:rPr>
      </w:pPr>
    </w:p>
    <w:p w14:paraId="4CAC97C6" w14:textId="77777777" w:rsidR="00FD1BF7" w:rsidRPr="00994089" w:rsidRDefault="00FD1BF7" w:rsidP="00FD1BF7">
      <w:pPr>
        <w:pStyle w:val="PargrafodaLista"/>
        <w:numPr>
          <w:ilvl w:val="0"/>
          <w:numId w:val="5"/>
        </w:numPr>
        <w:rPr>
          <w:rFonts w:cs="Arial"/>
          <w:b/>
          <w:szCs w:val="20"/>
        </w:rPr>
      </w:pPr>
      <w:r w:rsidRPr="00994089">
        <w:rPr>
          <w:rFonts w:cs="Arial"/>
          <w:b/>
          <w:szCs w:val="20"/>
        </w:rPr>
        <w:t>ESTUDO DE VIABILIDADE TÉCNICA</w:t>
      </w:r>
    </w:p>
    <w:p w14:paraId="144777A0" w14:textId="77777777" w:rsidR="00FD1BF7" w:rsidRPr="00994089" w:rsidRDefault="00FD1BF7" w:rsidP="00DC61F8">
      <w:pPr>
        <w:ind w:firstLine="709"/>
        <w:jc w:val="both"/>
        <w:rPr>
          <w:rFonts w:cstheme="minorHAnsi"/>
          <w:b/>
        </w:rPr>
      </w:pPr>
      <w:r w:rsidRPr="00994089">
        <w:rPr>
          <w:rFonts w:cstheme="minorHAnsi"/>
        </w:rPr>
        <w:t xml:space="preserve">A aquisição do </w:t>
      </w:r>
      <w:r w:rsidRPr="00DC61F8">
        <w:rPr>
          <w:rFonts w:cstheme="minorHAnsi"/>
        </w:rPr>
        <w:t>Office 365 é tecnicamente viável, uma vez que a solução é amplamente utilizada e testada no mercado, com</w:t>
      </w:r>
      <w:r w:rsidRPr="00370606">
        <w:rPr>
          <w:rFonts w:cstheme="minorHAnsi"/>
        </w:rPr>
        <w:t xml:space="preserve"> forte</w:t>
      </w:r>
      <w:r w:rsidRPr="00994089">
        <w:rPr>
          <w:rFonts w:cstheme="minorHAnsi"/>
        </w:rPr>
        <w:t xml:space="preserve"> suporte da Microsoft. Requisitos de sistema devem ser </w:t>
      </w:r>
      <w:r w:rsidRPr="00994089">
        <w:rPr>
          <w:rFonts w:cstheme="minorHAnsi"/>
        </w:rPr>
        <w:lastRenderedPageBreak/>
        <w:t>verificados para garantir compatibilidade com as máquinas dos colaboradores, incluindo sistema operacional e recursos de hardware. O software proporciona compatibilidade com arquivos de versões anteriores, além de garantir segurança e estabilidade em operações rotineiras.</w:t>
      </w:r>
    </w:p>
    <w:p w14:paraId="62302133" w14:textId="77777777" w:rsidR="00FD1BF7" w:rsidRPr="00994089" w:rsidRDefault="00FD1BF7" w:rsidP="00FD1BF7">
      <w:pPr>
        <w:pStyle w:val="Ttulo3"/>
        <w:numPr>
          <w:ilvl w:val="0"/>
          <w:numId w:val="5"/>
        </w:numPr>
        <w:rPr>
          <w:rFonts w:ascii="Arial" w:eastAsiaTheme="minorHAnsi" w:hAnsi="Arial" w:cs="Arial"/>
          <w:bCs w:val="0"/>
          <w:color w:val="auto"/>
          <w:sz w:val="20"/>
          <w:szCs w:val="20"/>
        </w:rPr>
      </w:pPr>
      <w:r w:rsidRPr="00994089">
        <w:rPr>
          <w:rFonts w:ascii="Arial" w:eastAsiaTheme="minorHAnsi" w:hAnsi="Arial" w:cs="Arial"/>
          <w:bCs w:val="0"/>
          <w:color w:val="auto"/>
          <w:sz w:val="20"/>
          <w:szCs w:val="20"/>
        </w:rPr>
        <w:t xml:space="preserve"> </w:t>
      </w:r>
      <w:r w:rsidRPr="00994089">
        <w:rPr>
          <w:rFonts w:ascii="Arial" w:eastAsiaTheme="minorHAnsi" w:hAnsi="Arial" w:cs="Arial"/>
          <w:color w:val="auto"/>
          <w:sz w:val="20"/>
          <w:szCs w:val="20"/>
        </w:rPr>
        <w:t>ASPECTOS JURÍDICOS E NORMATIVOS</w:t>
      </w:r>
    </w:p>
    <w:p w14:paraId="6B76954A" w14:textId="77777777" w:rsidR="00FD1BF7" w:rsidRDefault="00FD1BF7" w:rsidP="00DC61F8">
      <w:pPr>
        <w:spacing w:before="100" w:beforeAutospacing="1" w:after="100" w:afterAutospacing="1"/>
        <w:ind w:firstLine="708"/>
        <w:jc w:val="both"/>
        <w:rPr>
          <w:rFonts w:cstheme="minorHAnsi"/>
        </w:rPr>
      </w:pPr>
      <w:r w:rsidRPr="00994089">
        <w:rPr>
          <w:rFonts w:cstheme="minorHAnsi"/>
        </w:rPr>
        <w:t xml:space="preserve">A aquisição de licenças de software deve seguir os procedimentos legais de contratação pública, de acordo com a </w:t>
      </w:r>
      <w:r w:rsidRPr="00F177BC">
        <w:rPr>
          <w:rFonts w:cstheme="minorHAnsi"/>
        </w:rPr>
        <w:t>Lei 14.133/2021.</w:t>
      </w:r>
      <w:r>
        <w:rPr>
          <w:rFonts w:cstheme="minorHAnsi"/>
          <w:b/>
          <w:bCs/>
        </w:rPr>
        <w:t xml:space="preserve"> </w:t>
      </w:r>
      <w:r w:rsidRPr="00994089">
        <w:rPr>
          <w:rFonts w:cstheme="minorHAnsi"/>
        </w:rPr>
        <w:t>Verificar o cumprimento de todos os requisitos de licenciamento de software, garantindo que a organização esteja em conformidade com as normas de propriedade intelectual e utilização de software.</w:t>
      </w:r>
    </w:p>
    <w:p w14:paraId="0B7D7A99" w14:textId="2116C96C" w:rsidR="00FD1BF7" w:rsidRDefault="00FD1BF7" w:rsidP="00FD1BF7">
      <w:pPr>
        <w:pStyle w:val="Ttulo3"/>
        <w:numPr>
          <w:ilvl w:val="0"/>
          <w:numId w:val="5"/>
        </w:numPr>
        <w:rPr>
          <w:rFonts w:ascii="Arial" w:hAnsi="Arial" w:cs="Arial"/>
          <w:color w:val="auto"/>
          <w:sz w:val="20"/>
          <w:szCs w:val="20"/>
        </w:rPr>
      </w:pPr>
      <w:r w:rsidRPr="00EC26CF">
        <w:rPr>
          <w:rFonts w:ascii="Arial" w:hAnsi="Arial" w:cs="Arial"/>
          <w:color w:val="auto"/>
          <w:sz w:val="20"/>
          <w:szCs w:val="20"/>
        </w:rPr>
        <w:t>AN</w:t>
      </w:r>
      <w:r w:rsidR="001736D7">
        <w:rPr>
          <w:rFonts w:ascii="Arial" w:hAnsi="Arial" w:cs="Arial"/>
          <w:color w:val="auto"/>
          <w:sz w:val="20"/>
          <w:szCs w:val="20"/>
        </w:rPr>
        <w:t>Á</w:t>
      </w:r>
      <w:r w:rsidRPr="00EC26CF">
        <w:rPr>
          <w:rFonts w:ascii="Arial" w:hAnsi="Arial" w:cs="Arial"/>
          <w:color w:val="auto"/>
          <w:sz w:val="20"/>
          <w:szCs w:val="20"/>
        </w:rPr>
        <w:t>LISE DE RISCOS</w:t>
      </w:r>
    </w:p>
    <w:p w14:paraId="67D4EE1C" w14:textId="77777777" w:rsidR="00FD1BF7" w:rsidRPr="00BA316D" w:rsidRDefault="00FD1BF7" w:rsidP="00FD1BF7">
      <w:pPr>
        <w:pStyle w:val="NormalWeb"/>
        <w:rPr>
          <w:rFonts w:ascii="Arial" w:hAnsi="Arial" w:cstheme="minorHAnsi"/>
          <w:sz w:val="18"/>
          <w:szCs w:val="18"/>
        </w:rPr>
      </w:pPr>
      <w:r w:rsidRPr="00BA316D">
        <w:rPr>
          <w:rFonts w:ascii="Arial" w:hAnsi="Arial" w:cstheme="minorHAnsi"/>
          <w:b/>
          <w:bCs/>
          <w:sz w:val="20"/>
        </w:rPr>
        <w:t xml:space="preserve"> </w:t>
      </w:r>
      <w:r w:rsidRPr="00BA316D">
        <w:rPr>
          <w:rFonts w:ascii="Arial" w:hAnsi="Arial" w:cstheme="minorHAnsi"/>
          <w:bCs/>
          <w:sz w:val="18"/>
          <w:szCs w:val="18"/>
        </w:rPr>
        <w:t>RESISTÊNCIA À MUDANÇA</w:t>
      </w:r>
    </w:p>
    <w:p w14:paraId="6EBFA0A7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Descrição</w:t>
      </w:r>
      <w:r w:rsidRPr="00BA316D">
        <w:rPr>
          <w:rFonts w:cstheme="minorHAnsi"/>
        </w:rPr>
        <w:t xml:space="preserve">: Alguns </w:t>
      </w:r>
      <w:r>
        <w:rPr>
          <w:rFonts w:cstheme="minorHAnsi"/>
        </w:rPr>
        <w:t>funcionários</w:t>
      </w:r>
      <w:r w:rsidRPr="00BA316D">
        <w:rPr>
          <w:rFonts w:cstheme="minorHAnsi"/>
        </w:rPr>
        <w:t xml:space="preserve"> podem ter dificuldade em se adaptar às novas ferramentas e fluxos de trabalho.</w:t>
      </w:r>
    </w:p>
    <w:p w14:paraId="488329DE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Impacto</w:t>
      </w:r>
      <w:r w:rsidRPr="00BA316D">
        <w:rPr>
          <w:rFonts w:cstheme="minorHAnsi"/>
        </w:rPr>
        <w:t>: Baixo a médio impacto na produtividade, devido a dificuldades na utilização dos novos sistemas.</w:t>
      </w:r>
    </w:p>
    <w:p w14:paraId="6AEA0595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Probabilidade</w:t>
      </w:r>
      <w:r w:rsidRPr="00BA316D">
        <w:rPr>
          <w:rFonts w:cstheme="minorHAnsi"/>
        </w:rPr>
        <w:t>: Alta, especialmente em equipes com pouca experiência em ferramentas digitais.</w:t>
      </w:r>
    </w:p>
    <w:p w14:paraId="2EE52076" w14:textId="0E54E70D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Mitigação</w:t>
      </w:r>
      <w:r w:rsidRPr="00BA316D">
        <w:rPr>
          <w:rFonts w:cstheme="minorHAnsi"/>
        </w:rPr>
        <w:t xml:space="preserve">: </w:t>
      </w:r>
      <w:r>
        <w:rPr>
          <w:rFonts w:cstheme="minorHAnsi"/>
        </w:rPr>
        <w:t xml:space="preserve">Poderá ser </w:t>
      </w:r>
      <w:r w:rsidR="00DC61F8">
        <w:rPr>
          <w:rFonts w:cstheme="minorHAnsi"/>
        </w:rPr>
        <w:t>realizado</w:t>
      </w:r>
      <w:r w:rsidRPr="00BA316D">
        <w:rPr>
          <w:rFonts w:cstheme="minorHAnsi"/>
        </w:rPr>
        <w:t xml:space="preserve"> treinamentos intensivos e campanhas de comunicação interna para preparar os colaboradores. Oferecer suporte adicional durante a fase de transição.</w:t>
      </w:r>
    </w:p>
    <w:p w14:paraId="271B27F5" w14:textId="77777777" w:rsidR="00FD1BF7" w:rsidRPr="00BA316D" w:rsidRDefault="00FD1BF7" w:rsidP="00FD1BF7">
      <w:pPr>
        <w:pStyle w:val="NormalWeb"/>
        <w:rPr>
          <w:rFonts w:ascii="Arial" w:hAnsi="Arial" w:cstheme="minorHAnsi"/>
          <w:sz w:val="18"/>
          <w:szCs w:val="18"/>
        </w:rPr>
      </w:pPr>
      <w:r w:rsidRPr="00BA316D">
        <w:rPr>
          <w:rFonts w:ascii="Arial" w:hAnsi="Arial" w:cstheme="minorHAnsi"/>
          <w:bCs/>
          <w:sz w:val="18"/>
          <w:szCs w:val="18"/>
        </w:rPr>
        <w:t>PROBLEMAS DE CONECTIVIDADE</w:t>
      </w:r>
    </w:p>
    <w:p w14:paraId="57D8BAB8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Descrição</w:t>
      </w:r>
      <w:r w:rsidRPr="00BA316D">
        <w:rPr>
          <w:rFonts w:cstheme="minorHAnsi"/>
        </w:rPr>
        <w:t>: O Office 365 é uma solução baseada em nuvem, o que exige uma conexão de internet estável. Problemas de conectividade podem afetar o acesso às ferramentas.</w:t>
      </w:r>
    </w:p>
    <w:p w14:paraId="30800115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Impacto</w:t>
      </w:r>
      <w:r w:rsidRPr="00BA316D">
        <w:rPr>
          <w:rFonts w:cstheme="minorHAnsi"/>
        </w:rPr>
        <w:t>: Médio a alto, pois pode comprometer a continuidade do trabalho.</w:t>
      </w:r>
    </w:p>
    <w:p w14:paraId="39B64D1C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Probabilidade</w:t>
      </w:r>
      <w:r w:rsidRPr="00BA316D">
        <w:rPr>
          <w:rFonts w:cstheme="minorHAnsi"/>
        </w:rPr>
        <w:t>: Média, dependendo da infraestrutura de rede atual.</w:t>
      </w:r>
    </w:p>
    <w:p w14:paraId="21B8F3C8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Mitigação</w:t>
      </w:r>
      <w:r w:rsidRPr="00BA316D">
        <w:rPr>
          <w:rFonts w:cstheme="minorHAnsi"/>
        </w:rPr>
        <w:t>: Verificar e, se necessário, melhorar a infraestrutura de rede da organização. Implementar redundância de conexão com provedores de internet e utilizar soluções de VPN.</w:t>
      </w:r>
    </w:p>
    <w:p w14:paraId="4F6CF382" w14:textId="77777777" w:rsidR="00FD1BF7" w:rsidRPr="00BA316D" w:rsidRDefault="00FD1BF7" w:rsidP="00FD1BF7">
      <w:pPr>
        <w:pStyle w:val="NormalWeb"/>
        <w:rPr>
          <w:rFonts w:ascii="Arial" w:hAnsi="Arial" w:cstheme="minorHAnsi"/>
          <w:sz w:val="18"/>
          <w:szCs w:val="18"/>
        </w:rPr>
      </w:pPr>
      <w:r w:rsidRPr="00BA316D">
        <w:rPr>
          <w:rFonts w:ascii="Arial" w:hAnsi="Arial" w:cstheme="minorHAnsi"/>
          <w:bCs/>
          <w:sz w:val="18"/>
          <w:szCs w:val="18"/>
        </w:rPr>
        <w:t>DEPENDÊNCIA DE FORNECEDOR EXTERNO</w:t>
      </w:r>
    </w:p>
    <w:p w14:paraId="21C69061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Descrição</w:t>
      </w:r>
      <w:r w:rsidRPr="00BA316D">
        <w:rPr>
          <w:rFonts w:cstheme="minorHAnsi"/>
        </w:rPr>
        <w:t>: A empresa ficará dependente da Microsoft para a continuidade dos serviços e suporte, bem como das revendas autorizadas para licenciamento.</w:t>
      </w:r>
    </w:p>
    <w:p w14:paraId="599D9E05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Impacto</w:t>
      </w:r>
      <w:r w:rsidRPr="00BA316D">
        <w:rPr>
          <w:rFonts w:cstheme="minorHAnsi"/>
        </w:rPr>
        <w:t>: Médio a alto, podendo afetar a flexibilidade e os custos futuros.</w:t>
      </w:r>
    </w:p>
    <w:p w14:paraId="0EC41C48" w14:textId="77777777" w:rsidR="00FD1BF7" w:rsidRPr="00BA316D" w:rsidRDefault="00FD1BF7" w:rsidP="00FD1BF7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cstheme="minorHAnsi"/>
        </w:rPr>
      </w:pPr>
      <w:r w:rsidRPr="00BA316D">
        <w:rPr>
          <w:rFonts w:cstheme="minorHAnsi"/>
          <w:b/>
          <w:bCs/>
        </w:rPr>
        <w:t>Probabilidade</w:t>
      </w:r>
      <w:r w:rsidRPr="00BA316D">
        <w:rPr>
          <w:rFonts w:cstheme="minorHAnsi"/>
        </w:rPr>
        <w:t>: Média, dado que a dependência de fornecedores é inerente a soluções em nuvem.</w:t>
      </w:r>
    </w:p>
    <w:p w14:paraId="147DB04E" w14:textId="77777777" w:rsidR="00FD1BF7" w:rsidRPr="00BA316D" w:rsidRDefault="00FD1BF7" w:rsidP="00DC61F8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BA316D">
        <w:rPr>
          <w:rFonts w:cstheme="minorHAnsi"/>
          <w:b/>
          <w:bCs/>
        </w:rPr>
        <w:t>Mitigação</w:t>
      </w:r>
      <w:r w:rsidRPr="00BA316D">
        <w:rPr>
          <w:rFonts w:cstheme="minorHAnsi"/>
        </w:rPr>
        <w:t>: Avaliar acordos de nível de serviço (SLA) detalhados e garantir que a contratação ofereça suporte adequado. Ter um plano de saída para migração futura para outra plataforma, se necessário.</w:t>
      </w:r>
    </w:p>
    <w:p w14:paraId="34E15204" w14:textId="77777777" w:rsidR="00FD1BF7" w:rsidRPr="00BA316D" w:rsidRDefault="00FD1BF7" w:rsidP="00DC61F8">
      <w:pPr>
        <w:pStyle w:val="Ttulo3"/>
        <w:jc w:val="both"/>
        <w:rPr>
          <w:rFonts w:ascii="Arial" w:eastAsia="Times New Roman" w:hAnsi="Arial" w:cstheme="minorHAnsi"/>
          <w:b w:val="0"/>
          <w:bCs w:val="0"/>
          <w:color w:val="auto"/>
          <w:sz w:val="20"/>
          <w:szCs w:val="24"/>
          <w:lang w:eastAsia="pt-BR"/>
        </w:rPr>
      </w:pPr>
      <w:r w:rsidRPr="00BA316D">
        <w:rPr>
          <w:rFonts w:ascii="Arial" w:eastAsia="Times New Roman" w:hAnsi="Arial" w:cstheme="minorHAnsi"/>
          <w:b w:val="0"/>
          <w:bCs w:val="0"/>
          <w:color w:val="auto"/>
          <w:sz w:val="20"/>
          <w:szCs w:val="24"/>
          <w:lang w:eastAsia="pt-BR"/>
        </w:rPr>
        <w:t>CONCLUSÃO</w:t>
      </w:r>
    </w:p>
    <w:p w14:paraId="43142757" w14:textId="77777777" w:rsidR="00FD1BF7" w:rsidRPr="00DC61F8" w:rsidRDefault="00FD1BF7" w:rsidP="00DC61F8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DC61F8">
        <w:rPr>
          <w:rFonts w:cstheme="minorHAnsi"/>
        </w:rPr>
        <w:t xml:space="preserve">A análise de risco mostra que a implementação do Office 365 apresenta riscos moderados a altos em algumas áreas, especialmente em relação à migração de dados, resistência à mudança e conformidade. No entanto, com estratégias de </w:t>
      </w:r>
      <w:r w:rsidRPr="00DC61F8">
        <w:rPr>
          <w:rFonts w:cstheme="minorHAnsi"/>
        </w:rPr>
        <w:lastRenderedPageBreak/>
        <w:t>mitigação adequadas, os riscos podem ser significativamente reduzidos, proporcionando um ambiente de trabalho mais eficiente e moderno.</w:t>
      </w:r>
    </w:p>
    <w:p w14:paraId="7735FDCF" w14:textId="77777777" w:rsidR="00FD1BF7" w:rsidRDefault="00FD1BF7" w:rsidP="00FD1BF7">
      <w:pPr>
        <w:pStyle w:val="PargrafodaLista"/>
        <w:numPr>
          <w:ilvl w:val="0"/>
          <w:numId w:val="5"/>
        </w:numPr>
        <w:rPr>
          <w:rFonts w:cs="Arial"/>
          <w:b/>
          <w:szCs w:val="20"/>
        </w:rPr>
      </w:pPr>
      <w:r w:rsidRPr="00CC0F2D">
        <w:rPr>
          <w:rFonts w:cs="Arial"/>
          <w:b/>
          <w:szCs w:val="20"/>
        </w:rPr>
        <w:t xml:space="preserve">JUSTIFICATIVA PARA PARCELAMENTO OU NÃO </w:t>
      </w:r>
    </w:p>
    <w:p w14:paraId="6D56D9CB" w14:textId="77777777" w:rsidR="00FD1BF7" w:rsidRDefault="00FD1BF7" w:rsidP="00DC61F8">
      <w:pPr>
        <w:ind w:firstLine="426"/>
        <w:jc w:val="both"/>
        <w:rPr>
          <w:rFonts w:cs="Arial"/>
          <w:szCs w:val="20"/>
        </w:rPr>
      </w:pPr>
      <w:r w:rsidRPr="00686E81">
        <w:rPr>
          <w:rFonts w:cs="Arial"/>
          <w:szCs w:val="20"/>
        </w:rPr>
        <w:t xml:space="preserve">A </w:t>
      </w:r>
      <w:r>
        <w:rPr>
          <w:rFonts w:cs="Arial"/>
          <w:szCs w:val="20"/>
        </w:rPr>
        <w:t>dispensa</w:t>
      </w:r>
      <w:r w:rsidRPr="00686E81">
        <w:rPr>
          <w:rFonts w:cs="Arial"/>
          <w:szCs w:val="20"/>
        </w:rPr>
        <w:t xml:space="preserve"> será realizada em lote único, tendo em vista que o objeto desta contratação constitui uma única solução de Tecnologia da Informação, além da similaridade e interdependência entre os itens referentes às licenças e serviços, bem como para garantir melhor gerenciamento da futura contratação e otimização na solução de eventuais problemas, reduzindo-se o tempo de atendimento da contratada. </w:t>
      </w:r>
      <w:r>
        <w:rPr>
          <w:rFonts w:cs="Arial"/>
          <w:szCs w:val="20"/>
        </w:rPr>
        <w:t>Contempla o objeto de forma global.</w:t>
      </w:r>
    </w:p>
    <w:p w14:paraId="494D06E3" w14:textId="77777777" w:rsidR="00FD1BF7" w:rsidRPr="00C31406" w:rsidRDefault="00FD1BF7" w:rsidP="00FD1BF7">
      <w:pPr>
        <w:pStyle w:val="PargrafodaLista"/>
        <w:numPr>
          <w:ilvl w:val="0"/>
          <w:numId w:val="5"/>
        </w:numPr>
        <w:jc w:val="both"/>
        <w:rPr>
          <w:rFonts w:cs="Arial"/>
          <w:szCs w:val="20"/>
        </w:rPr>
      </w:pPr>
      <w:r w:rsidRPr="00C31406">
        <w:rPr>
          <w:rFonts w:cs="Arial"/>
          <w:b/>
          <w:szCs w:val="20"/>
        </w:rPr>
        <w:t>VIABILIDADE DA CONTRATAÇÃO</w:t>
      </w:r>
    </w:p>
    <w:p w14:paraId="2B0E13B9" w14:textId="6F2F496F" w:rsidR="00FD1BF7" w:rsidRPr="00CC0F2D" w:rsidRDefault="00FD1BF7" w:rsidP="00FD1BF7">
      <w:pPr>
        <w:spacing w:after="160"/>
        <w:ind w:firstLine="426"/>
        <w:jc w:val="both"/>
      </w:pPr>
      <w:r w:rsidRPr="00B12404">
        <w:rPr>
          <w:rFonts w:cs="Arial"/>
          <w:szCs w:val="20"/>
        </w:rPr>
        <w:t xml:space="preserve">A quantidade de </w:t>
      </w:r>
      <w:r w:rsidRPr="00C943E0">
        <w:t>licenças do Office 365</w:t>
      </w:r>
      <w:r w:rsidRPr="00B12404">
        <w:rPr>
          <w:rFonts w:cs="Arial"/>
          <w:szCs w:val="20"/>
        </w:rPr>
        <w:t xml:space="preserve"> a serem adquiridos foi estimada considerando </w:t>
      </w:r>
      <w:r>
        <w:rPr>
          <w:rFonts w:cs="Arial"/>
          <w:szCs w:val="20"/>
        </w:rPr>
        <w:t>as licenças já desatualizadas.</w:t>
      </w:r>
      <w:r w:rsidRPr="00B12404">
        <w:rPr>
          <w:rFonts w:cs="Arial"/>
          <w:szCs w:val="20"/>
        </w:rPr>
        <w:t xml:space="preserve"> </w:t>
      </w:r>
    </w:p>
    <w:p w14:paraId="07BF49EE" w14:textId="77777777" w:rsidR="00CC2367" w:rsidRDefault="00CC2367" w:rsidP="00CC2367">
      <w:pPr>
        <w:ind w:right="-1" w:firstLine="360"/>
        <w:jc w:val="center"/>
        <w:rPr>
          <w:rFonts w:cs="Arial"/>
          <w:szCs w:val="20"/>
        </w:rPr>
      </w:pPr>
    </w:p>
    <w:p w14:paraId="5083D719" w14:textId="77777777" w:rsidR="00CC2367" w:rsidRDefault="00CC2367" w:rsidP="00CC2367">
      <w:pPr>
        <w:ind w:right="-1" w:firstLine="360"/>
        <w:jc w:val="center"/>
        <w:rPr>
          <w:rFonts w:cs="Arial"/>
          <w:szCs w:val="20"/>
        </w:rPr>
      </w:pPr>
    </w:p>
    <w:p w14:paraId="6CDFB74A" w14:textId="77777777" w:rsidR="00CC2367" w:rsidRPr="00CC0F2D" w:rsidRDefault="00CC2367" w:rsidP="00CC2367">
      <w:pPr>
        <w:ind w:right="-1" w:firstLine="360"/>
        <w:jc w:val="center"/>
        <w:rPr>
          <w:rFonts w:cs="Arial"/>
          <w:szCs w:val="20"/>
        </w:rPr>
      </w:pPr>
    </w:p>
    <w:p w14:paraId="5D879096" w14:textId="77777777" w:rsidR="00CC2367" w:rsidRPr="00CC0F2D" w:rsidRDefault="00CC2367" w:rsidP="00217350">
      <w:pPr>
        <w:spacing w:line="240" w:lineRule="auto"/>
        <w:ind w:firstLine="357"/>
        <w:jc w:val="center"/>
        <w:rPr>
          <w:rFonts w:cs="Arial"/>
          <w:szCs w:val="20"/>
        </w:rPr>
      </w:pPr>
      <w:r w:rsidRPr="00CC0F2D">
        <w:rPr>
          <w:rFonts w:cs="Arial"/>
          <w:szCs w:val="20"/>
        </w:rPr>
        <w:t>Dourival Gardez Junior</w:t>
      </w:r>
    </w:p>
    <w:p w14:paraId="34C2AA54" w14:textId="77777777" w:rsidR="00CC2367" w:rsidRDefault="00CC2367" w:rsidP="00217350">
      <w:pPr>
        <w:spacing w:line="240" w:lineRule="auto"/>
        <w:ind w:firstLine="357"/>
        <w:jc w:val="center"/>
        <w:rPr>
          <w:rFonts w:cs="Arial"/>
          <w:szCs w:val="20"/>
        </w:rPr>
      </w:pPr>
      <w:r w:rsidRPr="00CC0F2D">
        <w:rPr>
          <w:rFonts w:cs="Arial"/>
          <w:szCs w:val="20"/>
        </w:rPr>
        <w:t>Diretor administrativo</w:t>
      </w:r>
    </w:p>
    <w:p w14:paraId="31735466" w14:textId="0B733634" w:rsidR="00463666" w:rsidRPr="00CC2367" w:rsidRDefault="00463666" w:rsidP="00CC2367"/>
    <w:sectPr w:rsidR="00463666" w:rsidRPr="00CC2367" w:rsidSect="00DC61F8">
      <w:footerReference w:type="default" r:id="rId8"/>
      <w:pgSz w:w="11906" w:h="16838"/>
      <w:pgMar w:top="1134" w:right="1701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34567" w14:textId="77777777" w:rsidR="008A3D1E" w:rsidRDefault="008A3D1E" w:rsidP="0027640A">
      <w:pPr>
        <w:spacing w:after="0" w:line="240" w:lineRule="auto"/>
      </w:pPr>
      <w:r>
        <w:separator/>
      </w:r>
    </w:p>
  </w:endnote>
  <w:endnote w:type="continuationSeparator" w:id="0">
    <w:p w14:paraId="31F2E934" w14:textId="77777777" w:rsidR="008A3D1E" w:rsidRDefault="008A3D1E" w:rsidP="00276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1323512"/>
      <w:docPartObj>
        <w:docPartGallery w:val="Page Numbers (Bottom of Page)"/>
        <w:docPartUnique/>
      </w:docPartObj>
    </w:sdtPr>
    <w:sdtEndPr/>
    <w:sdtContent>
      <w:p w14:paraId="56107899" w14:textId="086428F9" w:rsidR="0027640A" w:rsidRDefault="00444F9D">
        <w:pPr>
          <w:pStyle w:val="Rodap"/>
          <w:jc w:val="center"/>
        </w:pPr>
        <w:r>
          <w:t>p</w:t>
        </w:r>
        <w:r w:rsidR="0027640A">
          <w:fldChar w:fldCharType="begin"/>
        </w:r>
        <w:r w:rsidR="0027640A">
          <w:instrText>PAGE   \* MERGEFORMAT</w:instrText>
        </w:r>
        <w:r w:rsidR="0027640A">
          <w:fldChar w:fldCharType="separate"/>
        </w:r>
        <w:r w:rsidR="0027640A">
          <w:t>2</w:t>
        </w:r>
        <w:r w:rsidR="0027640A">
          <w:fldChar w:fldCharType="end"/>
        </w:r>
      </w:p>
    </w:sdtContent>
  </w:sdt>
  <w:p w14:paraId="072C63E6" w14:textId="77777777" w:rsidR="0027640A" w:rsidRDefault="0027640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C811" w14:textId="77777777" w:rsidR="008A3D1E" w:rsidRDefault="008A3D1E" w:rsidP="0027640A">
      <w:pPr>
        <w:spacing w:after="0" w:line="240" w:lineRule="auto"/>
      </w:pPr>
      <w:r>
        <w:separator/>
      </w:r>
    </w:p>
  </w:footnote>
  <w:footnote w:type="continuationSeparator" w:id="0">
    <w:p w14:paraId="451C95EE" w14:textId="77777777" w:rsidR="008A3D1E" w:rsidRDefault="008A3D1E" w:rsidP="002764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B358E"/>
    <w:multiLevelType w:val="multilevel"/>
    <w:tmpl w:val="915A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D52F9"/>
    <w:multiLevelType w:val="multilevel"/>
    <w:tmpl w:val="D34CB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8C1118"/>
    <w:multiLevelType w:val="multilevel"/>
    <w:tmpl w:val="CC2A1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B73FB"/>
    <w:multiLevelType w:val="hybridMultilevel"/>
    <w:tmpl w:val="4ABEB3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14BC9"/>
    <w:multiLevelType w:val="hybridMultilevel"/>
    <w:tmpl w:val="162CF6FE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B68D4"/>
    <w:multiLevelType w:val="hybridMultilevel"/>
    <w:tmpl w:val="CD68AE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434D0"/>
    <w:multiLevelType w:val="hybridMultilevel"/>
    <w:tmpl w:val="DDC67C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85F57"/>
    <w:multiLevelType w:val="hybridMultilevel"/>
    <w:tmpl w:val="5524C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EB318D"/>
    <w:multiLevelType w:val="hybridMultilevel"/>
    <w:tmpl w:val="162CF6FE"/>
    <w:lvl w:ilvl="0" w:tplc="BD8634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425BEF"/>
    <w:multiLevelType w:val="multilevel"/>
    <w:tmpl w:val="4DE6C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D96E0B"/>
    <w:multiLevelType w:val="multilevel"/>
    <w:tmpl w:val="EF461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8F748C"/>
    <w:multiLevelType w:val="hybridMultilevel"/>
    <w:tmpl w:val="7DC80120"/>
    <w:lvl w:ilvl="0" w:tplc="FC86695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E5159"/>
    <w:multiLevelType w:val="hybridMultilevel"/>
    <w:tmpl w:val="EE805A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EC6543"/>
    <w:multiLevelType w:val="multilevel"/>
    <w:tmpl w:val="127C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5524882">
    <w:abstractNumId w:val="12"/>
  </w:num>
  <w:num w:numId="2" w16cid:durableId="1126435829">
    <w:abstractNumId w:val="3"/>
  </w:num>
  <w:num w:numId="3" w16cid:durableId="1565332916">
    <w:abstractNumId w:val="6"/>
  </w:num>
  <w:num w:numId="4" w16cid:durableId="204490244">
    <w:abstractNumId w:val="5"/>
  </w:num>
  <w:num w:numId="5" w16cid:durableId="516506223">
    <w:abstractNumId w:val="11"/>
  </w:num>
  <w:num w:numId="6" w16cid:durableId="5740514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5097550">
    <w:abstractNumId w:val="8"/>
  </w:num>
  <w:num w:numId="8" w16cid:durableId="1556158423">
    <w:abstractNumId w:val="4"/>
  </w:num>
  <w:num w:numId="9" w16cid:durableId="1627466071">
    <w:abstractNumId w:val="7"/>
  </w:num>
  <w:num w:numId="10" w16cid:durableId="555243226">
    <w:abstractNumId w:val="0"/>
  </w:num>
  <w:num w:numId="11" w16cid:durableId="876040142">
    <w:abstractNumId w:val="1"/>
  </w:num>
  <w:num w:numId="12" w16cid:durableId="1316492645">
    <w:abstractNumId w:val="10"/>
  </w:num>
  <w:num w:numId="13" w16cid:durableId="1094321285">
    <w:abstractNumId w:val="13"/>
  </w:num>
  <w:num w:numId="14" w16cid:durableId="177352741">
    <w:abstractNumId w:val="2"/>
  </w:num>
  <w:num w:numId="15" w16cid:durableId="5190463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03E9"/>
    <w:rsid w:val="00076AF4"/>
    <w:rsid w:val="000B23AE"/>
    <w:rsid w:val="000C03E9"/>
    <w:rsid w:val="00101BF5"/>
    <w:rsid w:val="0012180E"/>
    <w:rsid w:val="001323B7"/>
    <w:rsid w:val="0016524E"/>
    <w:rsid w:val="001734E1"/>
    <w:rsid w:val="001736D7"/>
    <w:rsid w:val="001769B6"/>
    <w:rsid w:val="001955A2"/>
    <w:rsid w:val="001B3FBA"/>
    <w:rsid w:val="001D379B"/>
    <w:rsid w:val="001E5A7B"/>
    <w:rsid w:val="001F2449"/>
    <w:rsid w:val="00217350"/>
    <w:rsid w:val="00234A90"/>
    <w:rsid w:val="00236C34"/>
    <w:rsid w:val="002456E5"/>
    <w:rsid w:val="00257537"/>
    <w:rsid w:val="002655A1"/>
    <w:rsid w:val="0027640A"/>
    <w:rsid w:val="00280302"/>
    <w:rsid w:val="002B709C"/>
    <w:rsid w:val="002C28B6"/>
    <w:rsid w:val="002C6631"/>
    <w:rsid w:val="002C68FC"/>
    <w:rsid w:val="002C77BA"/>
    <w:rsid w:val="002E3EFC"/>
    <w:rsid w:val="0034152E"/>
    <w:rsid w:val="003620FF"/>
    <w:rsid w:val="003725FE"/>
    <w:rsid w:val="00397E65"/>
    <w:rsid w:val="003A1A2F"/>
    <w:rsid w:val="003D0C78"/>
    <w:rsid w:val="003E2007"/>
    <w:rsid w:val="003E2606"/>
    <w:rsid w:val="00401A91"/>
    <w:rsid w:val="00424F5A"/>
    <w:rsid w:val="00440B45"/>
    <w:rsid w:val="00444F9D"/>
    <w:rsid w:val="00463666"/>
    <w:rsid w:val="004A14C5"/>
    <w:rsid w:val="004A6866"/>
    <w:rsid w:val="004D3E1E"/>
    <w:rsid w:val="004F0CF5"/>
    <w:rsid w:val="005000FC"/>
    <w:rsid w:val="00535C7B"/>
    <w:rsid w:val="00571B6A"/>
    <w:rsid w:val="00587243"/>
    <w:rsid w:val="005A4C0D"/>
    <w:rsid w:val="005C73AD"/>
    <w:rsid w:val="005D6752"/>
    <w:rsid w:val="005D78D4"/>
    <w:rsid w:val="00656C45"/>
    <w:rsid w:val="00665D9C"/>
    <w:rsid w:val="00670192"/>
    <w:rsid w:val="006749CC"/>
    <w:rsid w:val="006A38CB"/>
    <w:rsid w:val="006B2124"/>
    <w:rsid w:val="006B63EE"/>
    <w:rsid w:val="006F5D2C"/>
    <w:rsid w:val="00705661"/>
    <w:rsid w:val="00716C20"/>
    <w:rsid w:val="0075093F"/>
    <w:rsid w:val="00797B69"/>
    <w:rsid w:val="007C7F92"/>
    <w:rsid w:val="007F76F9"/>
    <w:rsid w:val="00801D40"/>
    <w:rsid w:val="00802918"/>
    <w:rsid w:val="008038A7"/>
    <w:rsid w:val="00824807"/>
    <w:rsid w:val="00845EC4"/>
    <w:rsid w:val="0087186F"/>
    <w:rsid w:val="008A3D1E"/>
    <w:rsid w:val="008C00F9"/>
    <w:rsid w:val="008C5A21"/>
    <w:rsid w:val="008D1B44"/>
    <w:rsid w:val="00945B7D"/>
    <w:rsid w:val="00986098"/>
    <w:rsid w:val="00994089"/>
    <w:rsid w:val="009B2232"/>
    <w:rsid w:val="009C3B53"/>
    <w:rsid w:val="009D530E"/>
    <w:rsid w:val="009E3F6A"/>
    <w:rsid w:val="00A2560B"/>
    <w:rsid w:val="00A34DBE"/>
    <w:rsid w:val="00A557C4"/>
    <w:rsid w:val="00AA2150"/>
    <w:rsid w:val="00AB288D"/>
    <w:rsid w:val="00B12404"/>
    <w:rsid w:val="00B445F7"/>
    <w:rsid w:val="00B75E18"/>
    <w:rsid w:val="00BD329B"/>
    <w:rsid w:val="00C233A0"/>
    <w:rsid w:val="00C31406"/>
    <w:rsid w:val="00C57CFC"/>
    <w:rsid w:val="00CC038A"/>
    <w:rsid w:val="00CC0F2D"/>
    <w:rsid w:val="00CC2367"/>
    <w:rsid w:val="00CD226F"/>
    <w:rsid w:val="00D25DA2"/>
    <w:rsid w:val="00D52E44"/>
    <w:rsid w:val="00D57236"/>
    <w:rsid w:val="00D90ED8"/>
    <w:rsid w:val="00DC61F8"/>
    <w:rsid w:val="00DF2C1C"/>
    <w:rsid w:val="00DF6887"/>
    <w:rsid w:val="00E13008"/>
    <w:rsid w:val="00EA2A77"/>
    <w:rsid w:val="00EA6FEC"/>
    <w:rsid w:val="00EC26CF"/>
    <w:rsid w:val="00EF6BF5"/>
    <w:rsid w:val="00F00283"/>
    <w:rsid w:val="00F177BC"/>
    <w:rsid w:val="00F2194E"/>
    <w:rsid w:val="00F604A1"/>
    <w:rsid w:val="00F61114"/>
    <w:rsid w:val="00FA0223"/>
    <w:rsid w:val="00FB12FE"/>
    <w:rsid w:val="00FC7398"/>
    <w:rsid w:val="00FD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5964F"/>
  <w15:docId w15:val="{FB4DF638-0675-4421-99B7-D181CA15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5A2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5E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130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3725FE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C0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D3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29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665D9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F5D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F5D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F5D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F5D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F5D2C"/>
    <w:rPr>
      <w:b/>
      <w:bCs/>
      <w:sz w:val="20"/>
      <w:szCs w:val="20"/>
    </w:rPr>
  </w:style>
  <w:style w:type="character" w:customStyle="1" w:styleId="Ttulo6Char">
    <w:name w:val="Título 6 Char"/>
    <w:basedOn w:val="Fontepargpadro"/>
    <w:link w:val="Ttulo6"/>
    <w:rsid w:val="003725FE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C663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D0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5E1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Forte">
    <w:name w:val="Strong"/>
    <w:basedOn w:val="Fontepargpadro"/>
    <w:uiPriority w:val="22"/>
    <w:qFormat/>
    <w:rsid w:val="00B75E18"/>
    <w:rPr>
      <w:b/>
      <w:bCs/>
    </w:rPr>
  </w:style>
  <w:style w:type="paragraph" w:customStyle="1" w:styleId="Corpodetexto22">
    <w:name w:val="Corpo de texto 22"/>
    <w:basedOn w:val="Normal"/>
    <w:rsid w:val="00B12404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rsid w:val="00E130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overflow-hidden">
    <w:name w:val="overflow-hidden"/>
    <w:basedOn w:val="Fontepargpadro"/>
    <w:rsid w:val="00E13008"/>
  </w:style>
  <w:style w:type="paragraph" w:styleId="Cabealho">
    <w:name w:val="header"/>
    <w:basedOn w:val="Normal"/>
    <w:link w:val="CabealhoChar"/>
    <w:uiPriority w:val="99"/>
    <w:unhideWhenUsed/>
    <w:rsid w:val="00276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640A"/>
  </w:style>
  <w:style w:type="paragraph" w:styleId="Rodap">
    <w:name w:val="footer"/>
    <w:basedOn w:val="Normal"/>
    <w:link w:val="RodapChar"/>
    <w:uiPriority w:val="99"/>
    <w:unhideWhenUsed/>
    <w:rsid w:val="00276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6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5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1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88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6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33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1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253BF-A1BC-42E4-A89F-7CA71D1DB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3</Pages>
  <Words>758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Holtz</dc:creator>
  <cp:lastModifiedBy>karin</cp:lastModifiedBy>
  <cp:revision>69</cp:revision>
  <cp:lastPrinted>2025-09-30T13:58:00Z</cp:lastPrinted>
  <dcterms:created xsi:type="dcterms:W3CDTF">2024-01-10T16:05:00Z</dcterms:created>
  <dcterms:modified xsi:type="dcterms:W3CDTF">2026-10-14T18:33:00Z</dcterms:modified>
</cp:coreProperties>
</file>