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tbl>
      <w:tblPr>
        <w:tblW w:w="0" w:type="auto"/>
        <w:tblLayout w:type="fixed"/>
        <w:tblLook w:val="0000" w:firstRow="0" w:lastRow="0" w:firstColumn="0" w:lastColumn="0" w:noHBand="0" w:noVBand="0"/>
      </w:tblPr>
      <w:tblGrid>
        <w:gridCol w:w="10314"/>
      </w:tblGrid>
      <w:tr w:rsidR="006D1768">
        <w:trPr>
          <w:trHeight w:val="1619"/>
        </w:trPr>
        <w:tc>
          <w:tcPr>
            <w:tcW w:w="10314" w:type="dxa"/>
            <w:tcBorders>
              <w:top w:val="single" w:sz="4" w:space="0" w:color="000000"/>
              <w:left w:val="single" w:sz="4" w:space="0" w:color="000000"/>
              <w:bottom w:val="single" w:sz="4" w:space="0" w:color="000000"/>
              <w:right w:val="single" w:sz="4" w:space="0" w:color="000000"/>
            </w:tcBorders>
          </w:tcPr>
          <w:p w:rsidR="006D1768" w:rsidRDefault="006D1768">
            <w:pPr>
              <w:snapToGrid w:val="0"/>
              <w:rPr>
                <w:rFonts w:ascii="Arial" w:hAnsi="Arial" w:cs="Arial"/>
                <w:sz w:val="24"/>
                <w:szCs w:val="24"/>
              </w:rPr>
            </w:pPr>
            <w:bookmarkStart w:id="0" w:name="_GoBack"/>
            <w:bookmarkEnd w:id="0"/>
          </w:p>
          <w:tbl>
            <w:tblPr>
              <w:tblW w:w="0" w:type="auto"/>
              <w:tblLayout w:type="fixed"/>
              <w:tblLook w:val="0000" w:firstRow="0" w:lastRow="0" w:firstColumn="0" w:lastColumn="0" w:noHBand="0" w:noVBand="0"/>
            </w:tblPr>
            <w:tblGrid>
              <w:gridCol w:w="9918"/>
            </w:tblGrid>
            <w:tr w:rsidR="006D1768">
              <w:trPr>
                <w:trHeight w:val="1050"/>
              </w:trPr>
              <w:tc>
                <w:tcPr>
                  <w:tcW w:w="9918" w:type="dxa"/>
                  <w:tcBorders>
                    <w:top w:val="single" w:sz="4" w:space="0" w:color="000000"/>
                    <w:left w:val="single" w:sz="4" w:space="0" w:color="000000"/>
                    <w:bottom w:val="single" w:sz="4" w:space="0" w:color="000000"/>
                    <w:right w:val="single" w:sz="4" w:space="0" w:color="000000"/>
                  </w:tcBorders>
                </w:tcPr>
                <w:p w:rsidR="006D1768" w:rsidRDefault="006D1768">
                  <w:pPr>
                    <w:jc w:val="center"/>
                  </w:pPr>
                  <w:r>
                    <w:rPr>
                      <w:rFonts w:ascii="Arial" w:hAnsi="Arial" w:cs="Arial"/>
                      <w:b/>
                      <w:sz w:val="24"/>
                      <w:szCs w:val="24"/>
                    </w:rPr>
                    <w:t>PREGÃO ELETRÔNICO N.º 45/2024</w:t>
                  </w:r>
                </w:p>
                <w:p w:rsidR="006D1768" w:rsidRDefault="006D1768" w:rsidP="006408DF">
                  <w:pPr>
                    <w:jc w:val="center"/>
                  </w:pPr>
                  <w:r>
                    <w:rPr>
                      <w:rFonts w:ascii="Arial" w:hAnsi="Arial" w:cs="Arial"/>
                      <w:b/>
                      <w:sz w:val="24"/>
                      <w:szCs w:val="24"/>
                    </w:rPr>
                    <w:t xml:space="preserve">Processo n.º </w:t>
                  </w:r>
                  <w:r w:rsidR="006408DF">
                    <w:rPr>
                      <w:rFonts w:ascii="Arial" w:hAnsi="Arial" w:cs="Arial"/>
                      <w:b/>
                      <w:sz w:val="24"/>
                      <w:szCs w:val="24"/>
                    </w:rPr>
                    <w:t>682</w:t>
                  </w:r>
                  <w:r>
                    <w:rPr>
                      <w:rFonts w:ascii="Arial" w:hAnsi="Arial" w:cs="Arial"/>
                      <w:b/>
                      <w:sz w:val="24"/>
                      <w:szCs w:val="24"/>
                    </w:rPr>
                    <w:t>/2024</w:t>
                  </w:r>
                </w:p>
              </w:tc>
            </w:tr>
          </w:tbl>
          <w:p w:rsidR="006D1768" w:rsidRDefault="006D1768">
            <w:pPr>
              <w:jc w:val="both"/>
              <w:rPr>
                <w:rFonts w:ascii="Arial" w:hAnsi="Arial" w:cs="Arial"/>
                <w:sz w:val="24"/>
                <w:szCs w:val="24"/>
              </w:rPr>
            </w:pPr>
          </w:p>
        </w:tc>
      </w:tr>
    </w:tbl>
    <w:p w:rsidR="006D1768" w:rsidRDefault="006D1768">
      <w:pPr>
        <w:jc w:val="both"/>
        <w:rPr>
          <w:rFonts w:ascii="Arial" w:hAnsi="Arial" w:cs="Arial"/>
          <w:sz w:val="24"/>
          <w:szCs w:val="24"/>
        </w:rPr>
      </w:pPr>
    </w:p>
    <w:tbl>
      <w:tblPr>
        <w:tblW w:w="0" w:type="auto"/>
        <w:tblLayout w:type="fixed"/>
        <w:tblLook w:val="0000" w:firstRow="0" w:lastRow="0" w:firstColumn="0" w:lastColumn="0" w:noHBand="0" w:noVBand="0"/>
      </w:tblPr>
      <w:tblGrid>
        <w:gridCol w:w="10281"/>
      </w:tblGrid>
      <w:tr w:rsidR="006D1768">
        <w:tc>
          <w:tcPr>
            <w:tcW w:w="10281" w:type="dxa"/>
            <w:tcBorders>
              <w:top w:val="single" w:sz="4" w:space="0" w:color="000000"/>
              <w:left w:val="single" w:sz="4" w:space="0" w:color="000000"/>
              <w:bottom w:val="single" w:sz="4" w:space="0" w:color="000000"/>
              <w:right w:val="single" w:sz="4" w:space="0" w:color="000000"/>
            </w:tcBorders>
          </w:tcPr>
          <w:p w:rsidR="006D1768" w:rsidRDefault="006D1768">
            <w:pPr>
              <w:snapToGrid w:val="0"/>
              <w:jc w:val="both"/>
              <w:rPr>
                <w:rFonts w:ascii="Arial" w:hAnsi="Arial" w:cs="Arial"/>
                <w:sz w:val="24"/>
                <w:szCs w:val="24"/>
              </w:rPr>
            </w:pPr>
          </w:p>
          <w:tbl>
            <w:tblPr>
              <w:tblW w:w="0" w:type="auto"/>
              <w:tblLayout w:type="fixed"/>
              <w:tblLook w:val="0000" w:firstRow="0" w:lastRow="0" w:firstColumn="0" w:lastColumn="0" w:noHBand="0" w:noVBand="0"/>
            </w:tblPr>
            <w:tblGrid>
              <w:gridCol w:w="10055"/>
            </w:tblGrid>
            <w:tr w:rsidR="006D1768">
              <w:tc>
                <w:tcPr>
                  <w:tcW w:w="10055" w:type="dxa"/>
                  <w:tcBorders>
                    <w:top w:val="single" w:sz="4" w:space="0" w:color="000000"/>
                    <w:left w:val="single" w:sz="4" w:space="0" w:color="000000"/>
                    <w:bottom w:val="single" w:sz="4" w:space="0" w:color="000000"/>
                    <w:right w:val="single" w:sz="4" w:space="0" w:color="000000"/>
                  </w:tcBorders>
                </w:tcPr>
                <w:p w:rsidR="006D1768" w:rsidRDefault="006D1768">
                  <w:pPr>
                    <w:snapToGrid w:val="0"/>
                    <w:jc w:val="both"/>
                    <w:rPr>
                      <w:rFonts w:ascii="Arial" w:hAnsi="Arial" w:cs="Arial"/>
                      <w:sz w:val="24"/>
                      <w:szCs w:val="24"/>
                    </w:rPr>
                  </w:pPr>
                </w:p>
                <w:p w:rsidR="006D1768" w:rsidRDefault="006D1768">
                  <w:pPr>
                    <w:jc w:val="both"/>
                  </w:pPr>
                  <w:r>
                    <w:rPr>
                      <w:rFonts w:ascii="Arial" w:hAnsi="Arial" w:cs="Arial"/>
                      <w:sz w:val="24"/>
                      <w:szCs w:val="24"/>
                    </w:rPr>
                    <w:t xml:space="preserve">O Presente </w:t>
                  </w:r>
                  <w:r>
                    <w:rPr>
                      <w:rFonts w:ascii="Arial" w:hAnsi="Arial" w:cs="Arial"/>
                      <w:b/>
                      <w:sz w:val="24"/>
                      <w:szCs w:val="24"/>
                    </w:rPr>
                    <w:t>Pregão Eletrônico</w:t>
                  </w:r>
                  <w:r>
                    <w:rPr>
                      <w:rFonts w:ascii="Arial" w:hAnsi="Arial" w:cs="Arial"/>
                      <w:sz w:val="24"/>
                      <w:szCs w:val="24"/>
                    </w:rPr>
                    <w:t xml:space="preserve"> tem por objeto </w:t>
                  </w:r>
                  <w:r>
                    <w:rPr>
                      <w:rFonts w:ascii="Arial" w:hAnsi="Arial" w:cs="Arial"/>
                      <w:b/>
                      <w:i/>
                      <w:color w:val="000000"/>
                      <w:sz w:val="24"/>
                      <w:szCs w:val="24"/>
                    </w:rPr>
                    <w:t xml:space="preserve">registro de preços para futura e eventual aquisição de aduela e tubos de concreto armado pré-moldadas, </w:t>
                  </w:r>
                  <w:r>
                    <w:rPr>
                      <w:rFonts w:ascii="Arial" w:hAnsi="Arial" w:cs="Arial"/>
                      <w:b/>
                      <w:i/>
                      <w:sz w:val="24"/>
                      <w:szCs w:val="24"/>
                    </w:rPr>
                    <w:t>conforme demanda, em atendimento a Secretaria de Infraestrutura do Município de Rondonópolis – MT.</w:t>
                  </w:r>
                  <w:r>
                    <w:rPr>
                      <w:rFonts w:ascii="Arial" w:hAnsi="Arial" w:cs="Arial"/>
                      <w:color w:val="000000"/>
                      <w:sz w:val="24"/>
                      <w:szCs w:val="24"/>
                    </w:rPr>
                    <w:t>,</w:t>
                  </w:r>
                  <w:r>
                    <w:rPr>
                      <w:rFonts w:ascii="Arial" w:hAnsi="Arial" w:cs="Arial"/>
                      <w:sz w:val="24"/>
                      <w:szCs w:val="24"/>
                    </w:rPr>
                    <w:t xml:space="preserve"> conforme condições, especificações, quantidades e exigências estabelecidas neste edital e todos seus anexos.</w:t>
                  </w:r>
                </w:p>
                <w:p w:rsidR="006D1768" w:rsidRDefault="006D1768">
                  <w:pPr>
                    <w:ind w:left="284" w:right="99"/>
                    <w:jc w:val="both"/>
                    <w:rPr>
                      <w:rFonts w:ascii="Arial" w:hAnsi="Arial" w:cs="Arial"/>
                      <w:sz w:val="24"/>
                      <w:szCs w:val="24"/>
                    </w:rPr>
                  </w:pPr>
                </w:p>
              </w:tc>
            </w:tr>
          </w:tbl>
          <w:p w:rsidR="006D1768" w:rsidRDefault="006D1768">
            <w:pPr>
              <w:jc w:val="both"/>
              <w:rPr>
                <w:rFonts w:ascii="Arial" w:hAnsi="Arial" w:cs="Arial"/>
                <w:sz w:val="24"/>
                <w:szCs w:val="24"/>
              </w:rPr>
            </w:pPr>
          </w:p>
          <w:tbl>
            <w:tblPr>
              <w:tblW w:w="0" w:type="auto"/>
              <w:tblLayout w:type="fixed"/>
              <w:tblLook w:val="0000" w:firstRow="0" w:lastRow="0" w:firstColumn="0" w:lastColumn="0" w:noHBand="0" w:noVBand="0"/>
            </w:tblPr>
            <w:tblGrid>
              <w:gridCol w:w="10055"/>
            </w:tblGrid>
            <w:tr w:rsidR="006D1768">
              <w:tc>
                <w:tcPr>
                  <w:tcW w:w="10055" w:type="dxa"/>
                  <w:tcBorders>
                    <w:top w:val="single" w:sz="4" w:space="0" w:color="000000"/>
                    <w:left w:val="single" w:sz="4" w:space="0" w:color="000000"/>
                    <w:bottom w:val="single" w:sz="4" w:space="0" w:color="000000"/>
                    <w:right w:val="single" w:sz="4" w:space="0" w:color="000000"/>
                  </w:tcBorders>
                </w:tcPr>
                <w:p w:rsidR="006D1768" w:rsidRDefault="006D1768">
                  <w:pPr>
                    <w:snapToGrid w:val="0"/>
                    <w:jc w:val="center"/>
                    <w:rPr>
                      <w:rFonts w:ascii="Arial" w:hAnsi="Arial" w:cs="Arial"/>
                      <w:sz w:val="24"/>
                      <w:szCs w:val="24"/>
                    </w:rPr>
                  </w:pPr>
                </w:p>
                <w:p w:rsidR="006D1768" w:rsidRDefault="006D1768">
                  <w:pPr>
                    <w:jc w:val="center"/>
                  </w:pPr>
                  <w:r>
                    <w:rPr>
                      <w:rFonts w:ascii="Arial" w:hAnsi="Arial" w:cs="Arial"/>
                      <w:sz w:val="24"/>
                      <w:szCs w:val="24"/>
                    </w:rPr>
                    <w:t>SESSÃO PÚBLICA PARA RECEBIMENTO DAS PROPOSTAS E DOCUMENTOS PARA HABILITAÇÃO</w:t>
                  </w:r>
                </w:p>
                <w:p w:rsidR="006D1768" w:rsidRDefault="006D1768">
                  <w:pPr>
                    <w:jc w:val="center"/>
                    <w:rPr>
                      <w:rFonts w:ascii="Arial" w:hAnsi="Arial" w:cs="Arial"/>
                      <w:sz w:val="24"/>
                      <w:szCs w:val="24"/>
                    </w:rPr>
                  </w:pPr>
                </w:p>
              </w:tc>
            </w:tr>
          </w:tbl>
          <w:p w:rsidR="006D1768" w:rsidRDefault="006D1768">
            <w:pPr>
              <w:jc w:val="both"/>
              <w:rPr>
                <w:rFonts w:ascii="Arial" w:hAnsi="Arial" w:cs="Arial"/>
                <w:sz w:val="24"/>
                <w:szCs w:val="24"/>
              </w:rPr>
            </w:pPr>
          </w:p>
          <w:tbl>
            <w:tblPr>
              <w:tblW w:w="0" w:type="auto"/>
              <w:tblLayout w:type="fixed"/>
              <w:tblLook w:val="0000" w:firstRow="0" w:lastRow="0" w:firstColumn="0" w:lastColumn="0" w:noHBand="0" w:noVBand="0"/>
            </w:tblPr>
            <w:tblGrid>
              <w:gridCol w:w="10055"/>
            </w:tblGrid>
            <w:tr w:rsidR="006D1768">
              <w:tc>
                <w:tcPr>
                  <w:tcW w:w="10055" w:type="dxa"/>
                  <w:tcBorders>
                    <w:top w:val="single" w:sz="4" w:space="0" w:color="000000"/>
                    <w:left w:val="single" w:sz="4" w:space="0" w:color="000000"/>
                    <w:bottom w:val="single" w:sz="4" w:space="0" w:color="000000"/>
                    <w:right w:val="single" w:sz="4" w:space="0" w:color="000000"/>
                  </w:tcBorders>
                </w:tcPr>
                <w:p w:rsidR="006D1768" w:rsidRDefault="006D1768">
                  <w:pPr>
                    <w:snapToGrid w:val="0"/>
                    <w:jc w:val="both"/>
                    <w:rPr>
                      <w:rFonts w:ascii="Arial" w:hAnsi="Arial" w:cs="Arial"/>
                      <w:sz w:val="24"/>
                      <w:szCs w:val="24"/>
                    </w:rPr>
                  </w:pPr>
                </w:p>
                <w:p w:rsidR="006D1768" w:rsidRDefault="006D1768">
                  <w:pPr>
                    <w:jc w:val="both"/>
                    <w:rPr>
                      <w:rFonts w:ascii="Arial" w:hAnsi="Arial" w:cs="Arial"/>
                      <w:b/>
                      <w:sz w:val="24"/>
                      <w:szCs w:val="24"/>
                    </w:rPr>
                  </w:pPr>
                  <w:r>
                    <w:rPr>
                      <w:rFonts w:ascii="Arial" w:hAnsi="Arial" w:cs="Arial"/>
                      <w:sz w:val="24"/>
                      <w:szCs w:val="24"/>
                    </w:rPr>
                    <w:t xml:space="preserve">Local: </w:t>
                  </w:r>
                  <w:hyperlink r:id="rId7" w:history="1">
                    <w:r>
                      <w:rPr>
                        <w:rStyle w:val="Hyperlink"/>
                        <w:rFonts w:ascii="Arial" w:hAnsi="Arial" w:cs="Arial"/>
                        <w:b/>
                        <w:sz w:val="24"/>
                        <w:szCs w:val="24"/>
                      </w:rPr>
                      <w:t>bllcompras.com</w:t>
                    </w:r>
                  </w:hyperlink>
                </w:p>
                <w:p w:rsidR="006D1768" w:rsidRDefault="006D1768">
                  <w:pPr>
                    <w:jc w:val="both"/>
                    <w:rPr>
                      <w:rFonts w:ascii="Arial" w:hAnsi="Arial" w:cs="Arial"/>
                      <w:b/>
                      <w:sz w:val="24"/>
                      <w:szCs w:val="24"/>
                    </w:rPr>
                  </w:pPr>
                </w:p>
              </w:tc>
            </w:tr>
          </w:tbl>
          <w:p w:rsidR="006D1768" w:rsidRDefault="006D1768">
            <w:pPr>
              <w:jc w:val="both"/>
              <w:rPr>
                <w:rFonts w:ascii="Arial" w:hAnsi="Arial" w:cs="Arial"/>
                <w:sz w:val="24"/>
                <w:szCs w:val="24"/>
              </w:rPr>
            </w:pPr>
          </w:p>
          <w:tbl>
            <w:tblPr>
              <w:tblW w:w="0" w:type="auto"/>
              <w:tblLayout w:type="fixed"/>
              <w:tblLook w:val="0000" w:firstRow="0" w:lastRow="0" w:firstColumn="0" w:lastColumn="0" w:noHBand="0" w:noVBand="0"/>
            </w:tblPr>
            <w:tblGrid>
              <w:gridCol w:w="10055"/>
            </w:tblGrid>
            <w:tr w:rsidR="006D1768">
              <w:tc>
                <w:tcPr>
                  <w:tcW w:w="10055" w:type="dxa"/>
                  <w:tcBorders>
                    <w:top w:val="single" w:sz="4" w:space="0" w:color="000000"/>
                    <w:left w:val="single" w:sz="4" w:space="0" w:color="000000"/>
                    <w:bottom w:val="single" w:sz="4" w:space="0" w:color="000000"/>
                    <w:right w:val="single" w:sz="4" w:space="0" w:color="000000"/>
                  </w:tcBorders>
                </w:tcPr>
                <w:p w:rsidR="006D1768" w:rsidRDefault="006D1768">
                  <w:pPr>
                    <w:snapToGrid w:val="0"/>
                    <w:jc w:val="both"/>
                    <w:rPr>
                      <w:rFonts w:ascii="Arial" w:hAnsi="Arial" w:cs="Arial"/>
                      <w:sz w:val="24"/>
                      <w:szCs w:val="24"/>
                    </w:rPr>
                  </w:pPr>
                </w:p>
                <w:p w:rsidR="006D1768" w:rsidRDefault="006D1768">
                  <w:pPr>
                    <w:jc w:val="both"/>
                  </w:pPr>
                  <w:r>
                    <w:rPr>
                      <w:rFonts w:ascii="Arial" w:hAnsi="Arial" w:cs="Arial"/>
                      <w:sz w:val="24"/>
                      <w:szCs w:val="24"/>
                    </w:rPr>
                    <w:t xml:space="preserve">Data da sessão: </w:t>
                  </w:r>
                  <w:r w:rsidR="006408DF" w:rsidRPr="006408DF">
                    <w:rPr>
                      <w:rFonts w:ascii="Arial" w:hAnsi="Arial" w:cs="Arial"/>
                      <w:b/>
                      <w:color w:val="000000"/>
                      <w:sz w:val="24"/>
                      <w:szCs w:val="24"/>
                    </w:rPr>
                    <w:t>29</w:t>
                  </w:r>
                  <w:r>
                    <w:rPr>
                      <w:rFonts w:ascii="Arial" w:hAnsi="Arial" w:cs="Arial"/>
                      <w:b/>
                      <w:color w:val="000000"/>
                      <w:sz w:val="24"/>
                      <w:szCs w:val="24"/>
                    </w:rPr>
                    <w:t>/</w:t>
                  </w:r>
                  <w:r w:rsidR="006408DF">
                    <w:rPr>
                      <w:rFonts w:ascii="Arial" w:hAnsi="Arial" w:cs="Arial"/>
                      <w:b/>
                      <w:color w:val="000000"/>
                      <w:sz w:val="24"/>
                      <w:szCs w:val="24"/>
                    </w:rPr>
                    <w:t>11</w:t>
                  </w:r>
                  <w:r>
                    <w:rPr>
                      <w:rFonts w:ascii="Arial" w:hAnsi="Arial" w:cs="Arial"/>
                      <w:b/>
                      <w:color w:val="000000"/>
                      <w:sz w:val="24"/>
                      <w:szCs w:val="24"/>
                    </w:rPr>
                    <w:t>/2024</w:t>
                  </w:r>
                </w:p>
                <w:p w:rsidR="006D1768" w:rsidRDefault="006D1768">
                  <w:pPr>
                    <w:jc w:val="both"/>
                    <w:rPr>
                      <w:rFonts w:ascii="Arial" w:hAnsi="Arial" w:cs="Arial"/>
                      <w:b/>
                      <w:color w:val="000000"/>
                      <w:sz w:val="24"/>
                      <w:szCs w:val="24"/>
                    </w:rPr>
                  </w:pPr>
                </w:p>
              </w:tc>
            </w:tr>
          </w:tbl>
          <w:p w:rsidR="006D1768" w:rsidRDefault="006D1768">
            <w:pPr>
              <w:jc w:val="both"/>
              <w:rPr>
                <w:rFonts w:ascii="Arial" w:hAnsi="Arial" w:cs="Arial"/>
                <w:sz w:val="24"/>
                <w:szCs w:val="24"/>
              </w:rPr>
            </w:pPr>
          </w:p>
          <w:p w:rsidR="006D1768" w:rsidRDefault="006D1768">
            <w:pPr>
              <w:jc w:val="both"/>
              <w:rPr>
                <w:rFonts w:ascii="Arial" w:hAnsi="Arial" w:cs="Arial"/>
                <w:sz w:val="24"/>
                <w:szCs w:val="24"/>
              </w:rPr>
            </w:pPr>
          </w:p>
          <w:tbl>
            <w:tblPr>
              <w:tblW w:w="0" w:type="auto"/>
              <w:tblLayout w:type="fixed"/>
              <w:tblLook w:val="0000" w:firstRow="0" w:lastRow="0" w:firstColumn="0" w:lastColumn="0" w:noHBand="0" w:noVBand="0"/>
            </w:tblPr>
            <w:tblGrid>
              <w:gridCol w:w="10055"/>
            </w:tblGrid>
            <w:tr w:rsidR="006D1768">
              <w:tc>
                <w:tcPr>
                  <w:tcW w:w="10055" w:type="dxa"/>
                  <w:tcBorders>
                    <w:top w:val="single" w:sz="4" w:space="0" w:color="000000"/>
                    <w:left w:val="single" w:sz="4" w:space="0" w:color="000000"/>
                    <w:bottom w:val="single" w:sz="4" w:space="0" w:color="000000"/>
                    <w:right w:val="single" w:sz="4" w:space="0" w:color="000000"/>
                  </w:tcBorders>
                </w:tcPr>
                <w:p w:rsidR="006D1768" w:rsidRDefault="006D1768">
                  <w:pPr>
                    <w:snapToGrid w:val="0"/>
                    <w:jc w:val="both"/>
                    <w:rPr>
                      <w:rFonts w:ascii="Arial" w:hAnsi="Arial" w:cs="Arial"/>
                      <w:sz w:val="24"/>
                      <w:szCs w:val="24"/>
                    </w:rPr>
                  </w:pPr>
                </w:p>
                <w:p w:rsidR="006D1768" w:rsidRDefault="006D1768">
                  <w:pPr>
                    <w:jc w:val="both"/>
                  </w:pPr>
                  <w:r>
                    <w:rPr>
                      <w:rFonts w:ascii="Arial" w:hAnsi="Arial" w:cs="Arial"/>
                      <w:sz w:val="24"/>
                      <w:szCs w:val="24"/>
                    </w:rPr>
                    <w:t xml:space="preserve">Horário: </w:t>
                  </w:r>
                  <w:r>
                    <w:rPr>
                      <w:rFonts w:ascii="Arial" w:hAnsi="Arial" w:cs="Arial"/>
                      <w:b/>
                      <w:color w:val="000000"/>
                      <w:sz w:val="24"/>
                      <w:szCs w:val="24"/>
                    </w:rPr>
                    <w:t>09h30min – Horário de Brasília</w:t>
                  </w:r>
                </w:p>
                <w:p w:rsidR="006D1768" w:rsidRDefault="006D1768">
                  <w:pPr>
                    <w:jc w:val="both"/>
                    <w:rPr>
                      <w:rFonts w:ascii="Arial" w:hAnsi="Arial" w:cs="Arial"/>
                      <w:b/>
                      <w:color w:val="000000"/>
                      <w:sz w:val="24"/>
                      <w:szCs w:val="24"/>
                    </w:rPr>
                  </w:pPr>
                </w:p>
              </w:tc>
            </w:tr>
          </w:tbl>
          <w:p w:rsidR="006D1768" w:rsidRDefault="006D1768">
            <w:pPr>
              <w:jc w:val="both"/>
              <w:rPr>
                <w:rFonts w:ascii="Arial" w:hAnsi="Arial" w:cs="Arial"/>
                <w:sz w:val="24"/>
                <w:szCs w:val="24"/>
              </w:rPr>
            </w:pPr>
          </w:p>
          <w:p w:rsidR="006D1768" w:rsidRDefault="006D1768">
            <w:pPr>
              <w:jc w:val="both"/>
              <w:rPr>
                <w:rFonts w:ascii="Arial" w:hAnsi="Arial" w:cs="Arial"/>
                <w:sz w:val="24"/>
                <w:szCs w:val="24"/>
              </w:rPr>
            </w:pPr>
          </w:p>
          <w:tbl>
            <w:tblPr>
              <w:tblW w:w="0" w:type="auto"/>
              <w:tblLayout w:type="fixed"/>
              <w:tblLook w:val="0000" w:firstRow="0" w:lastRow="0" w:firstColumn="0" w:lastColumn="0" w:noHBand="0" w:noVBand="0"/>
            </w:tblPr>
            <w:tblGrid>
              <w:gridCol w:w="10055"/>
            </w:tblGrid>
            <w:tr w:rsidR="006D1768">
              <w:tc>
                <w:tcPr>
                  <w:tcW w:w="10055" w:type="dxa"/>
                  <w:tcBorders>
                    <w:top w:val="single" w:sz="4" w:space="0" w:color="000000"/>
                    <w:left w:val="single" w:sz="4" w:space="0" w:color="000000"/>
                    <w:bottom w:val="single" w:sz="4" w:space="0" w:color="000000"/>
                    <w:right w:val="single" w:sz="4" w:space="0" w:color="000000"/>
                  </w:tcBorders>
                </w:tcPr>
                <w:p w:rsidR="006D1768" w:rsidRDefault="006D1768">
                  <w:pPr>
                    <w:snapToGrid w:val="0"/>
                    <w:jc w:val="both"/>
                    <w:rPr>
                      <w:rFonts w:ascii="Arial" w:hAnsi="Arial" w:cs="Arial"/>
                      <w:sz w:val="24"/>
                      <w:szCs w:val="24"/>
                    </w:rPr>
                  </w:pPr>
                </w:p>
                <w:p w:rsidR="006D1768" w:rsidRDefault="006D1768">
                  <w:pPr>
                    <w:jc w:val="center"/>
                  </w:pPr>
                  <w:r>
                    <w:rPr>
                      <w:rFonts w:ascii="Arial" w:hAnsi="Arial" w:cs="Arial"/>
                      <w:b/>
                      <w:sz w:val="24"/>
                      <w:szCs w:val="24"/>
                    </w:rPr>
                    <w:t>CONTATO</w:t>
                  </w:r>
                </w:p>
                <w:p w:rsidR="006D1768" w:rsidRDefault="006D1768">
                  <w:pPr>
                    <w:jc w:val="center"/>
                    <w:rPr>
                      <w:rFonts w:ascii="Arial" w:hAnsi="Arial" w:cs="Arial"/>
                      <w:b/>
                      <w:sz w:val="24"/>
                      <w:szCs w:val="24"/>
                    </w:rPr>
                  </w:pPr>
                </w:p>
                <w:p w:rsidR="006D1768" w:rsidRDefault="006D1768">
                  <w:pPr>
                    <w:jc w:val="center"/>
                  </w:pPr>
                  <w:r>
                    <w:rPr>
                      <w:rFonts w:ascii="Arial" w:hAnsi="Arial" w:cs="Arial"/>
                      <w:b/>
                      <w:sz w:val="24"/>
                      <w:szCs w:val="24"/>
                    </w:rPr>
                    <w:t>(66) 3411 5739</w:t>
                  </w:r>
                </w:p>
                <w:p w:rsidR="006D1768" w:rsidRDefault="006D1768">
                  <w:pPr>
                    <w:jc w:val="center"/>
                    <w:rPr>
                      <w:rFonts w:ascii="Arial" w:hAnsi="Arial" w:cs="Arial"/>
                      <w:sz w:val="24"/>
                      <w:szCs w:val="24"/>
                    </w:rPr>
                  </w:pPr>
                  <w:hyperlink r:id="rId8" w:history="1">
                    <w:r>
                      <w:rPr>
                        <w:rStyle w:val="Hyperlink"/>
                        <w:rFonts w:ascii="Arial" w:hAnsi="Arial" w:cs="Arial"/>
                        <w:sz w:val="24"/>
                        <w:szCs w:val="24"/>
                      </w:rPr>
                      <w:t>pmrroo@hotmail.com</w:t>
                    </w:r>
                  </w:hyperlink>
                </w:p>
                <w:p w:rsidR="006D1768" w:rsidRDefault="006D1768">
                  <w:pPr>
                    <w:jc w:val="both"/>
                    <w:rPr>
                      <w:rFonts w:ascii="Arial" w:hAnsi="Arial" w:cs="Arial"/>
                      <w:sz w:val="24"/>
                      <w:szCs w:val="24"/>
                    </w:rPr>
                  </w:pPr>
                </w:p>
                <w:p w:rsidR="006D1768" w:rsidRDefault="006D1768">
                  <w:pPr>
                    <w:jc w:val="both"/>
                    <w:rPr>
                      <w:rFonts w:ascii="Arial" w:hAnsi="Arial" w:cs="Arial"/>
                      <w:sz w:val="24"/>
                      <w:szCs w:val="24"/>
                    </w:rPr>
                  </w:pPr>
                </w:p>
              </w:tc>
            </w:tr>
          </w:tbl>
          <w:p w:rsidR="006D1768" w:rsidRDefault="006D1768">
            <w:pPr>
              <w:jc w:val="both"/>
              <w:rPr>
                <w:rFonts w:ascii="Arial" w:hAnsi="Arial" w:cs="Arial"/>
                <w:sz w:val="24"/>
                <w:szCs w:val="24"/>
              </w:rPr>
            </w:pPr>
          </w:p>
          <w:p w:rsidR="006D1768" w:rsidRDefault="006D1768">
            <w:pPr>
              <w:jc w:val="both"/>
              <w:rPr>
                <w:rFonts w:ascii="Arial" w:hAnsi="Arial" w:cs="Arial"/>
                <w:sz w:val="24"/>
                <w:szCs w:val="24"/>
              </w:rPr>
            </w:pPr>
          </w:p>
          <w:p w:rsidR="006D1768" w:rsidRDefault="006D1768">
            <w:pPr>
              <w:jc w:val="both"/>
              <w:rPr>
                <w:rFonts w:ascii="Arial" w:hAnsi="Arial" w:cs="Arial"/>
                <w:sz w:val="24"/>
                <w:szCs w:val="24"/>
              </w:rPr>
            </w:pPr>
          </w:p>
        </w:tc>
      </w:tr>
    </w:tbl>
    <w:p w:rsidR="006D1768" w:rsidRDefault="006D1768">
      <w:pPr>
        <w:autoSpaceDE w:val="0"/>
        <w:rPr>
          <w:rFonts w:ascii="Arial" w:hAnsi="Arial" w:cs="Arial"/>
          <w:b/>
          <w:bCs/>
          <w:color w:val="000000"/>
        </w:rPr>
      </w:pPr>
    </w:p>
    <w:p w:rsidR="006D1768" w:rsidRDefault="006D1768">
      <w:pPr>
        <w:autoSpaceDE w:val="0"/>
      </w:pPr>
      <w:r>
        <w:rPr>
          <w:rFonts w:ascii="Arial" w:hAnsi="Arial" w:cs="Arial"/>
          <w:b/>
          <w:bCs/>
          <w:color w:val="000000"/>
        </w:rPr>
        <w:lastRenderedPageBreak/>
        <w:t>1.0. PREÂMBULO:</w:t>
      </w:r>
    </w:p>
    <w:p w:rsidR="006D1768" w:rsidRDefault="006D1768">
      <w:pPr>
        <w:autoSpaceDE w:val="0"/>
        <w:rPr>
          <w:rFonts w:ascii="Arial" w:hAnsi="Arial" w:cs="Arial"/>
          <w:b/>
          <w:bCs/>
          <w:color w:val="000000"/>
        </w:rPr>
      </w:pPr>
    </w:p>
    <w:p w:rsidR="006D1768" w:rsidRDefault="006D1768">
      <w:pPr>
        <w:ind w:left="284" w:right="99"/>
        <w:jc w:val="both"/>
      </w:pPr>
      <w:r>
        <w:rPr>
          <w:rFonts w:ascii="Arial" w:hAnsi="Arial" w:cs="Arial"/>
          <w:b/>
          <w:bCs/>
          <w:color w:val="000000"/>
        </w:rPr>
        <w:t>1.1.</w:t>
      </w:r>
      <w:r>
        <w:rPr>
          <w:rFonts w:ascii="Arial" w:hAnsi="Arial" w:cs="Arial"/>
          <w:bCs/>
          <w:color w:val="000000"/>
        </w:rPr>
        <w:t xml:space="preserve"> </w:t>
      </w:r>
      <w:r>
        <w:rPr>
          <w:rFonts w:ascii="Arial" w:hAnsi="Arial" w:cs="Arial"/>
          <w:b/>
          <w:bCs/>
          <w:color w:val="000000"/>
        </w:rPr>
        <w:t>EDITAL DE LICITAÇÃO: PREGÃO ELETRÔNICO N.º 45/2024, PROCESSO Nº 6</w:t>
      </w:r>
      <w:r w:rsidR="006408DF">
        <w:rPr>
          <w:rFonts w:ascii="Arial" w:hAnsi="Arial" w:cs="Arial"/>
          <w:b/>
          <w:bCs/>
          <w:color w:val="000000"/>
        </w:rPr>
        <w:t>82</w:t>
      </w:r>
      <w:r>
        <w:rPr>
          <w:rFonts w:ascii="Arial" w:hAnsi="Arial" w:cs="Arial"/>
          <w:b/>
          <w:bCs/>
          <w:color w:val="000000"/>
        </w:rPr>
        <w:t>/2024.</w:t>
      </w:r>
    </w:p>
    <w:p w:rsidR="006D1768" w:rsidRDefault="006D1768">
      <w:pPr>
        <w:autoSpaceDE w:val="0"/>
        <w:ind w:left="426"/>
        <w:rPr>
          <w:rFonts w:ascii="Arial" w:hAnsi="Arial" w:cs="Arial"/>
          <w:b/>
          <w:bCs/>
          <w:color w:val="000000"/>
        </w:rPr>
      </w:pPr>
    </w:p>
    <w:p w:rsidR="006D1768" w:rsidRDefault="006D1768">
      <w:pPr>
        <w:ind w:left="284" w:right="99"/>
        <w:jc w:val="both"/>
      </w:pPr>
      <w:r>
        <w:rPr>
          <w:rFonts w:ascii="Arial" w:hAnsi="Arial" w:cs="Arial"/>
          <w:b/>
          <w:bCs/>
          <w:color w:val="000000"/>
        </w:rPr>
        <w:t>1.2.</w:t>
      </w:r>
      <w:r>
        <w:rPr>
          <w:rFonts w:ascii="Arial" w:hAnsi="Arial" w:cs="Arial"/>
          <w:bCs/>
          <w:color w:val="000000"/>
        </w:rPr>
        <w:t xml:space="preserve"> </w:t>
      </w:r>
      <w:r>
        <w:rPr>
          <w:rFonts w:ascii="Arial" w:hAnsi="Arial" w:cs="Arial"/>
          <w:b/>
          <w:bCs/>
          <w:color w:val="000000"/>
        </w:rPr>
        <w:t xml:space="preserve">TIPO DE LICITAÇÃO: MENOR PREÇO POR ITEM. </w:t>
      </w:r>
    </w:p>
    <w:p w:rsidR="006D1768" w:rsidRDefault="006D1768">
      <w:pPr>
        <w:autoSpaceDE w:val="0"/>
        <w:ind w:left="284"/>
        <w:rPr>
          <w:rFonts w:ascii="Arial" w:hAnsi="Arial" w:cs="Arial"/>
          <w:b/>
          <w:bCs/>
          <w:color w:val="000000"/>
        </w:rPr>
      </w:pPr>
    </w:p>
    <w:p w:rsidR="006D1768" w:rsidRDefault="006D1768">
      <w:pPr>
        <w:autoSpaceDE w:val="0"/>
        <w:ind w:left="284"/>
        <w:jc w:val="both"/>
      </w:pPr>
      <w:r>
        <w:rPr>
          <w:rFonts w:ascii="Arial" w:hAnsi="Arial" w:cs="Arial"/>
          <w:b/>
          <w:bCs/>
          <w:color w:val="000000"/>
        </w:rPr>
        <w:t>1.3. Data:</w:t>
      </w:r>
      <w:r>
        <w:rPr>
          <w:rFonts w:ascii="Arial" w:hAnsi="Arial" w:cs="Arial"/>
          <w:bCs/>
          <w:color w:val="000000"/>
        </w:rPr>
        <w:t xml:space="preserve"> </w:t>
      </w:r>
      <w:r w:rsidR="006408DF" w:rsidRPr="006408DF">
        <w:rPr>
          <w:rFonts w:ascii="Arial" w:hAnsi="Arial" w:cs="Arial"/>
          <w:b/>
          <w:bCs/>
          <w:color w:val="000000"/>
        </w:rPr>
        <w:t>29</w:t>
      </w:r>
      <w:r>
        <w:rPr>
          <w:rFonts w:ascii="Arial" w:hAnsi="Arial" w:cs="Arial"/>
          <w:b/>
          <w:bCs/>
          <w:color w:val="000000"/>
        </w:rPr>
        <w:t>/</w:t>
      </w:r>
      <w:r w:rsidR="006408DF">
        <w:rPr>
          <w:rFonts w:ascii="Arial" w:hAnsi="Arial" w:cs="Arial"/>
          <w:b/>
          <w:bCs/>
          <w:color w:val="000000"/>
        </w:rPr>
        <w:t>11</w:t>
      </w:r>
      <w:r>
        <w:rPr>
          <w:rFonts w:ascii="Arial" w:hAnsi="Arial" w:cs="Arial"/>
          <w:b/>
          <w:bCs/>
          <w:color w:val="000000"/>
        </w:rPr>
        <w:t xml:space="preserve">/2024, Horário Brasília: 09:00hs, </w:t>
      </w:r>
      <w:r>
        <w:rPr>
          <w:rFonts w:ascii="Arial" w:hAnsi="Arial" w:cs="Arial"/>
          <w:bCs/>
          <w:color w:val="000000"/>
        </w:rPr>
        <w:t>Endereço:</w:t>
      </w:r>
      <w:r>
        <w:rPr>
          <w:rFonts w:ascii="Arial" w:hAnsi="Arial" w:cs="Arial"/>
          <w:b/>
          <w:bCs/>
          <w:color w:val="000000"/>
        </w:rPr>
        <w:t xml:space="preserve"> </w:t>
      </w:r>
      <w:r>
        <w:rPr>
          <w:rFonts w:ascii="Arial" w:hAnsi="Arial" w:cs="Arial"/>
          <w:b/>
          <w:color w:val="000000"/>
        </w:rPr>
        <w:t xml:space="preserve">Prefeitura Municipal de Rondonópolis </w:t>
      </w:r>
      <w:r>
        <w:rPr>
          <w:rFonts w:ascii="Arial" w:hAnsi="Arial" w:cs="Arial"/>
          <w:color w:val="000000"/>
        </w:rPr>
        <w:t>-</w:t>
      </w:r>
      <w:r>
        <w:rPr>
          <w:rFonts w:ascii="Arial" w:hAnsi="Arial" w:cs="Arial"/>
          <w:b/>
          <w:color w:val="000000"/>
        </w:rPr>
        <w:t xml:space="preserve"> </w:t>
      </w:r>
      <w:r>
        <w:rPr>
          <w:rFonts w:ascii="Arial" w:hAnsi="Arial" w:cs="Arial"/>
          <w:color w:val="000000"/>
        </w:rPr>
        <w:t>Estado de Mato Grosso</w:t>
      </w:r>
      <w:r>
        <w:rPr>
          <w:rFonts w:ascii="Arial" w:hAnsi="Arial" w:cs="Arial"/>
          <w:b/>
          <w:color w:val="000000"/>
        </w:rPr>
        <w:t xml:space="preserve">, </w:t>
      </w:r>
      <w:r>
        <w:rPr>
          <w:rFonts w:ascii="Arial" w:hAnsi="Arial" w:cs="Arial"/>
          <w:color w:val="000000"/>
        </w:rPr>
        <w:t>Avenida Duque de Caxias n.º 1.000, Cep.: 78.740-022, Bairro: Vila Aurora -</w:t>
      </w:r>
      <w:r>
        <w:rPr>
          <w:rFonts w:ascii="Arial" w:hAnsi="Arial" w:cs="Arial"/>
          <w:b/>
          <w:color w:val="000000"/>
        </w:rPr>
        <w:t xml:space="preserve"> Sala de Licitações – PISO SUPERIOR.</w:t>
      </w:r>
    </w:p>
    <w:p w:rsidR="006D1768" w:rsidRDefault="006D1768">
      <w:pPr>
        <w:autoSpaceDE w:val="0"/>
        <w:ind w:left="284"/>
        <w:jc w:val="both"/>
        <w:rPr>
          <w:rFonts w:ascii="Arial" w:hAnsi="Arial" w:cs="Arial"/>
          <w:b/>
          <w:color w:val="000000"/>
        </w:rPr>
      </w:pPr>
    </w:p>
    <w:p w:rsidR="006D1768" w:rsidRDefault="006D1768">
      <w:pPr>
        <w:ind w:left="284"/>
        <w:jc w:val="both"/>
      </w:pPr>
      <w:r>
        <w:rPr>
          <w:rFonts w:ascii="Arial" w:hAnsi="Arial" w:cs="Arial"/>
          <w:b/>
          <w:color w:val="000000"/>
        </w:rPr>
        <w:t>1.4.</w:t>
      </w:r>
      <w:r>
        <w:rPr>
          <w:rFonts w:ascii="Arial" w:hAnsi="Arial" w:cs="Arial"/>
          <w:color w:val="000000"/>
        </w:rPr>
        <w:t xml:space="preserve"> O Pregão Eletrônico será realizado em sessão pública, por meio da INTERNET, mediante condições de segurança - criptografia e autenticação em todas as suas fases. Os trabalhos serão conduzidos por servidor integrante do quadro efetivo da Prefeitura Municipal, denominado </w:t>
      </w:r>
      <w:r>
        <w:rPr>
          <w:rFonts w:ascii="Arial" w:hAnsi="Arial" w:cs="Arial"/>
          <w:b/>
          <w:color w:val="000000"/>
        </w:rPr>
        <w:t>Pregoeiro</w:t>
      </w:r>
      <w:r>
        <w:rPr>
          <w:rFonts w:ascii="Arial" w:hAnsi="Arial" w:cs="Arial"/>
          <w:color w:val="000000"/>
        </w:rPr>
        <w:t xml:space="preserve">, mediante a inserção e monitoramento de dados gerados ou transferidos para o aplicativo, constante da página eletrônica da </w:t>
      </w:r>
      <w:r>
        <w:rPr>
          <w:rFonts w:ascii="Arial" w:hAnsi="Arial" w:cs="Arial"/>
          <w:b/>
          <w:color w:val="000000"/>
        </w:rPr>
        <w:t xml:space="preserve">BLL– Bolsa de Licitações e Leilões: </w:t>
      </w:r>
      <w:hyperlink r:id="rId9" w:history="1">
        <w:r>
          <w:rPr>
            <w:rStyle w:val="Hyperlink"/>
            <w:rFonts w:ascii="Arial" w:hAnsi="Arial" w:cs="Arial"/>
            <w:b/>
            <w:color w:val="000000"/>
          </w:rPr>
          <w:t>bllcompras.com</w:t>
        </w:r>
      </w:hyperlink>
      <w:r>
        <w:rPr>
          <w:rFonts w:ascii="Arial" w:hAnsi="Arial" w:cs="Arial"/>
          <w:color w:val="000000"/>
        </w:rPr>
        <w:t xml:space="preserve">. </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1.5.</w:t>
      </w:r>
      <w:r>
        <w:rPr>
          <w:rFonts w:ascii="Arial" w:hAnsi="Arial" w:cs="Arial"/>
          <w:color w:val="000000"/>
        </w:rPr>
        <w:t xml:space="preserve"> O número da Licitação no </w:t>
      </w:r>
      <w:r>
        <w:rPr>
          <w:rFonts w:ascii="Arial" w:hAnsi="Arial" w:cs="Arial"/>
          <w:b/>
          <w:color w:val="000000"/>
        </w:rPr>
        <w:t xml:space="preserve">site da BLL é Pregão Eletrônico n.º 45/2024 e Processo n.º </w:t>
      </w:r>
      <w:r w:rsidR="006408DF">
        <w:rPr>
          <w:rFonts w:ascii="Arial" w:hAnsi="Arial" w:cs="Arial"/>
          <w:b/>
          <w:color w:val="000000"/>
        </w:rPr>
        <w:t>682</w:t>
      </w:r>
      <w:r>
        <w:rPr>
          <w:rFonts w:ascii="Arial" w:hAnsi="Arial" w:cs="Arial"/>
          <w:b/>
          <w:color w:val="000000"/>
        </w:rPr>
        <w:t>/2024</w:t>
      </w:r>
      <w:r>
        <w:rPr>
          <w:rFonts w:ascii="Arial" w:hAnsi="Arial" w:cs="Arial"/>
          <w:color w:val="000000"/>
        </w:rPr>
        <w:t xml:space="preserve"> e nome utilizado é </w:t>
      </w:r>
      <w:r>
        <w:rPr>
          <w:rFonts w:ascii="Arial" w:hAnsi="Arial" w:cs="Arial"/>
          <w:b/>
          <w:color w:val="000000"/>
        </w:rPr>
        <w:t>Prefeitura Municipal de Rondonópolis – MT.</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bCs/>
          <w:color w:val="000000"/>
        </w:rPr>
        <w:t xml:space="preserve">1.6. FUNDAMENTO LEGAL: </w:t>
      </w:r>
      <w:r>
        <w:rPr>
          <w:rFonts w:ascii="Arial" w:hAnsi="Arial" w:cs="Arial"/>
          <w:bCs/>
          <w:color w:val="000000"/>
        </w:rPr>
        <w:t>O</w:t>
      </w:r>
      <w:r>
        <w:rPr>
          <w:rFonts w:ascii="Arial" w:hAnsi="Arial" w:cs="Arial"/>
          <w:color w:val="000000"/>
        </w:rPr>
        <w:t xml:space="preserve"> Município de Rondonópolis, Estado de Mato Grosso, mediante o Pregoeiro, designada pela </w:t>
      </w:r>
      <w:r>
        <w:rPr>
          <w:rFonts w:ascii="Arial" w:hAnsi="Arial" w:cs="Arial"/>
          <w:b/>
          <w:color w:val="000000"/>
        </w:rPr>
        <w:t>Portaria nº 33.737 de 25 de janeiro de 2024</w:t>
      </w:r>
      <w:r>
        <w:rPr>
          <w:rFonts w:ascii="Arial" w:hAnsi="Arial" w:cs="Arial"/>
          <w:color w:val="000000"/>
        </w:rPr>
        <w:t xml:space="preserve">, torna público para conhecimento dos interessados que realizará licitação, para registro de preços, na modalidade </w:t>
      </w:r>
      <w:r>
        <w:rPr>
          <w:rFonts w:ascii="Arial" w:hAnsi="Arial" w:cs="Arial"/>
          <w:b/>
          <w:color w:val="000000"/>
        </w:rPr>
        <w:t>PREGÃO</w:t>
      </w:r>
      <w:r>
        <w:rPr>
          <w:rFonts w:ascii="Arial" w:hAnsi="Arial" w:cs="Arial"/>
          <w:color w:val="000000"/>
        </w:rPr>
        <w:t xml:space="preserve">, na forma eletrônica, nos termos da Lei Federal n.º 14.133, de 1º de abril de 2021; Decreto Municipal n.º 11.685, de 18 de setembro de 2023; Lei Complementar n.º 123/2006, e demais legislações aplicável e, ainda, de acordo com as condições estabelecidas neste Edital. </w:t>
      </w:r>
    </w:p>
    <w:p w:rsidR="006D1768" w:rsidRDefault="006D1768">
      <w:pPr>
        <w:ind w:left="284" w:right="99"/>
        <w:jc w:val="both"/>
        <w:rPr>
          <w:rFonts w:ascii="Arial" w:hAnsi="Arial" w:cs="Arial"/>
          <w:b/>
          <w:bCs/>
          <w:color w:val="000000"/>
        </w:rPr>
      </w:pPr>
    </w:p>
    <w:p w:rsidR="006D1768" w:rsidRDefault="006D1768">
      <w:pPr>
        <w:ind w:right="99"/>
        <w:jc w:val="both"/>
      </w:pPr>
      <w:r>
        <w:rPr>
          <w:rFonts w:ascii="Arial" w:hAnsi="Arial" w:cs="Arial"/>
          <w:b/>
          <w:color w:val="000000"/>
        </w:rPr>
        <w:t>2. DO OBJETO:</w:t>
      </w:r>
    </w:p>
    <w:p w:rsidR="006D1768" w:rsidRDefault="006D1768">
      <w:pPr>
        <w:ind w:right="99"/>
        <w:jc w:val="both"/>
        <w:rPr>
          <w:rFonts w:ascii="Arial" w:hAnsi="Arial" w:cs="Arial"/>
          <w:b/>
          <w:color w:val="000000"/>
        </w:rPr>
      </w:pPr>
    </w:p>
    <w:p w:rsidR="006D1768" w:rsidRDefault="006D1768">
      <w:pPr>
        <w:ind w:left="284" w:right="99"/>
        <w:jc w:val="both"/>
      </w:pPr>
      <w:r>
        <w:rPr>
          <w:rFonts w:ascii="Arial" w:hAnsi="Arial" w:cs="Arial"/>
          <w:b/>
          <w:color w:val="000000"/>
        </w:rPr>
        <w:t>2.1.</w:t>
      </w:r>
      <w:r>
        <w:rPr>
          <w:rFonts w:ascii="Arial" w:hAnsi="Arial" w:cs="Arial"/>
          <w:color w:val="000000"/>
        </w:rPr>
        <w:t xml:space="preserve"> O objeto da presente licitação é </w:t>
      </w:r>
      <w:r>
        <w:rPr>
          <w:rFonts w:ascii="Arial" w:hAnsi="Arial" w:cs="Arial"/>
          <w:b/>
          <w:i/>
          <w:color w:val="000000"/>
        </w:rPr>
        <w:t xml:space="preserve">registro de preços para futura e eventual aquisição de aduela e tubos de concreto armado pré-moldadas, </w:t>
      </w:r>
      <w:r>
        <w:rPr>
          <w:rFonts w:ascii="Arial" w:hAnsi="Arial" w:cs="Arial"/>
          <w:b/>
          <w:i/>
        </w:rPr>
        <w:t>conforme demanda, em atendimento a Secretaria de Infraestrutura do Município de Rondonópolis – MT.</w:t>
      </w:r>
      <w:r>
        <w:rPr>
          <w:rFonts w:ascii="Arial" w:hAnsi="Arial" w:cs="Arial"/>
          <w:color w:val="000000"/>
        </w:rPr>
        <w:t>,</w:t>
      </w:r>
      <w:r>
        <w:rPr>
          <w:rFonts w:ascii="Arial" w:hAnsi="Arial" w:cs="Arial"/>
        </w:rPr>
        <w:t xml:space="preserve"> conforme condições, especificações, quantidades e exigências estabelecidas neste edital e todos seus anexos.</w:t>
      </w:r>
    </w:p>
    <w:p w:rsidR="006D1768" w:rsidRDefault="006D1768">
      <w:pPr>
        <w:ind w:left="284"/>
        <w:jc w:val="both"/>
        <w:rPr>
          <w:color w:val="000000"/>
        </w:rPr>
      </w:pPr>
    </w:p>
    <w:p w:rsidR="006D1768" w:rsidRDefault="006D1768">
      <w:pPr>
        <w:ind w:left="284"/>
        <w:jc w:val="both"/>
      </w:pPr>
      <w:r>
        <w:rPr>
          <w:rFonts w:ascii="Arial" w:hAnsi="Arial" w:cs="Arial"/>
          <w:b/>
          <w:color w:val="000000"/>
        </w:rPr>
        <w:t>2.1.2.</w:t>
      </w:r>
      <w:r>
        <w:rPr>
          <w:rFonts w:ascii="Arial" w:hAnsi="Arial" w:cs="Arial"/>
          <w:color w:val="000000"/>
        </w:rPr>
        <w:t xml:space="preserve"> A especificação do objeto, bem como, </w:t>
      </w:r>
      <w:r>
        <w:rPr>
          <w:rFonts w:ascii="Arial" w:hAnsi="Arial" w:cs="Arial"/>
          <w:b/>
          <w:color w:val="000000"/>
        </w:rPr>
        <w:t>valor estimado</w:t>
      </w:r>
      <w:r>
        <w:rPr>
          <w:rFonts w:ascii="Arial" w:hAnsi="Arial" w:cs="Arial"/>
          <w:color w:val="000000"/>
        </w:rPr>
        <w:t xml:space="preserve"> item a item se encontra previsto no </w:t>
      </w:r>
      <w:r>
        <w:rPr>
          <w:rFonts w:ascii="Arial" w:hAnsi="Arial" w:cs="Arial"/>
          <w:color w:val="000000"/>
          <w:u w:val="single"/>
        </w:rPr>
        <w:t xml:space="preserve">Anexo V – Formulário Padrão da P.M.R. denominado de </w:t>
      </w:r>
      <w:r>
        <w:rPr>
          <w:rFonts w:ascii="Arial" w:hAnsi="Arial" w:cs="Arial"/>
          <w:b/>
          <w:color w:val="000000"/>
          <w:u w:val="single"/>
        </w:rPr>
        <w:t xml:space="preserve">Formação de Preços – Processo Administrativo </w:t>
      </w:r>
      <w:r w:rsidR="006408DF">
        <w:rPr>
          <w:rFonts w:ascii="Arial" w:hAnsi="Arial" w:cs="Arial"/>
          <w:b/>
          <w:color w:val="000000"/>
          <w:u w:val="single"/>
        </w:rPr>
        <w:t>682</w:t>
      </w:r>
      <w:r>
        <w:rPr>
          <w:rFonts w:ascii="Arial" w:hAnsi="Arial" w:cs="Arial"/>
          <w:b/>
          <w:color w:val="000000"/>
          <w:u w:val="single"/>
        </w:rPr>
        <w:t>/2024.</w:t>
      </w:r>
    </w:p>
    <w:p w:rsidR="006D1768" w:rsidRDefault="006D1768">
      <w:pPr>
        <w:ind w:left="284"/>
        <w:jc w:val="both"/>
        <w:rPr>
          <w:rFonts w:ascii="Arial" w:hAnsi="Arial" w:cs="Arial"/>
          <w:b/>
          <w:color w:val="000000"/>
          <w:u w:val="single"/>
        </w:rPr>
      </w:pPr>
    </w:p>
    <w:p w:rsidR="006D1768" w:rsidRDefault="006D1768">
      <w:pPr>
        <w:ind w:left="284"/>
        <w:jc w:val="both"/>
      </w:pPr>
      <w:r>
        <w:rPr>
          <w:rFonts w:ascii="Arial" w:hAnsi="Arial" w:cs="Arial"/>
          <w:b/>
        </w:rPr>
        <w:t xml:space="preserve">2.1.3. </w:t>
      </w:r>
      <w:r>
        <w:rPr>
          <w:rFonts w:ascii="Arial" w:hAnsi="Arial" w:cs="Arial"/>
        </w:rPr>
        <w:t xml:space="preserve">Esclarecemos que o Edital propriamente dito é composto de todos seus anexos, os quais se fazem elementos integrantes do respectivo instrumento, conforme (Art. 25, </w:t>
      </w:r>
      <w:r>
        <w:rPr>
          <w:rStyle w:val="Forte"/>
          <w:rFonts w:ascii="Arial" w:hAnsi="Arial" w:cs="Arial"/>
          <w:b w:val="0"/>
          <w:bCs/>
          <w:color w:val="000000"/>
          <w:shd w:val="clear" w:color="auto" w:fill="FFFFFF"/>
        </w:rPr>
        <w:t xml:space="preserve">§ 3º </w:t>
      </w:r>
      <w:r>
        <w:rPr>
          <w:rFonts w:ascii="Arial" w:hAnsi="Arial" w:cs="Arial"/>
        </w:rPr>
        <w:t>da Lei 14.133/2024).</w:t>
      </w:r>
      <w:r>
        <w:rPr>
          <w:rStyle w:val="Forte"/>
          <w:rFonts w:ascii="Arial" w:hAnsi="Arial" w:cs="Arial"/>
          <w:b w:val="0"/>
          <w:bCs/>
          <w:color w:val="000000"/>
          <w:shd w:val="clear" w:color="auto" w:fill="FFFFFF"/>
        </w:rPr>
        <w:t xml:space="preserve"> </w:t>
      </w:r>
    </w:p>
    <w:p w:rsidR="006D1768" w:rsidRDefault="006D1768">
      <w:pPr>
        <w:ind w:left="284"/>
        <w:jc w:val="both"/>
      </w:pPr>
    </w:p>
    <w:p w:rsidR="006D1768" w:rsidRDefault="006D1768">
      <w:pPr>
        <w:ind w:right="99"/>
        <w:jc w:val="both"/>
      </w:pPr>
      <w:r>
        <w:rPr>
          <w:rFonts w:ascii="Arial" w:hAnsi="Arial" w:cs="Arial"/>
          <w:b/>
          <w:color w:val="000000"/>
        </w:rPr>
        <w:t xml:space="preserve">2.2. DAS NORMAS ESPECÍFICAS DO OBJETO: </w:t>
      </w:r>
    </w:p>
    <w:p w:rsidR="006D1768" w:rsidRDefault="006D1768">
      <w:pPr>
        <w:ind w:left="284"/>
        <w:jc w:val="both"/>
        <w:rPr>
          <w:rFonts w:ascii="Arial" w:hAnsi="Arial" w:cs="Arial"/>
          <w:b/>
          <w:color w:val="000000"/>
        </w:rPr>
      </w:pPr>
    </w:p>
    <w:p w:rsidR="006D1768" w:rsidRDefault="006D1768">
      <w:pPr>
        <w:ind w:left="284" w:right="99"/>
        <w:jc w:val="both"/>
      </w:pPr>
      <w:r>
        <w:rPr>
          <w:rFonts w:ascii="Arial" w:hAnsi="Arial" w:cs="Arial"/>
          <w:b/>
        </w:rPr>
        <w:t>2.2.1.</w:t>
      </w:r>
      <w:r>
        <w:rPr>
          <w:rFonts w:ascii="Arial" w:hAnsi="Arial" w:cs="Arial"/>
        </w:rPr>
        <w:t xml:space="preserve"> Na presente contratação serão exigidas que todas as aduelas deverão atender as especificações e os requisitos mínimos para fabricação, controle da qualidade e recebimento, conforme Normas ABNT NBR 15396/2018 – Aduelas (Galerias Celulares) de Concreto Armado Pré-fabricado – E todos os tubos Requisitos e Métodos de Ensaios da ABNT – Associação Brasileira de Normas Técnicas 8890, e demais normas relativas aos materiais empregados, bem como todas as normas necessárias à aplicação destas, sendo requisito mínimos: </w:t>
      </w:r>
      <w:r>
        <w:rPr>
          <w:rFonts w:ascii="Arial" w:hAnsi="Arial" w:cs="Arial"/>
          <w:u w:val="single"/>
        </w:rPr>
        <w:t>Concreto FCK 30 MPA</w:t>
      </w:r>
      <w:r>
        <w:rPr>
          <w:rFonts w:ascii="Arial" w:hAnsi="Arial" w:cs="Arial"/>
        </w:rPr>
        <w:t xml:space="preserve">, </w:t>
      </w:r>
      <w:r>
        <w:rPr>
          <w:rFonts w:ascii="Arial" w:hAnsi="Arial" w:cs="Arial"/>
          <w:u w:val="single"/>
        </w:rPr>
        <w:t>Cobrimento das armaduras de 4 cm</w:t>
      </w:r>
      <w:r>
        <w:rPr>
          <w:rFonts w:ascii="Arial" w:hAnsi="Arial" w:cs="Arial"/>
        </w:rPr>
        <w:t xml:space="preserve">, </w:t>
      </w:r>
      <w:r>
        <w:rPr>
          <w:rFonts w:ascii="Arial" w:hAnsi="Arial" w:cs="Arial"/>
          <w:u w:val="single"/>
        </w:rPr>
        <w:t>Resistência para aterro com altura entre 2,00m a 5,00m</w:t>
      </w:r>
      <w:r>
        <w:rPr>
          <w:rFonts w:ascii="Arial" w:hAnsi="Arial" w:cs="Arial"/>
        </w:rPr>
        <w:t xml:space="preserve">, </w:t>
      </w:r>
      <w:r>
        <w:rPr>
          <w:rFonts w:ascii="Arial" w:hAnsi="Arial" w:cs="Arial"/>
          <w:u w:val="single"/>
        </w:rPr>
        <w:t>Concreto Armado</w:t>
      </w:r>
      <w:r>
        <w:rPr>
          <w:rFonts w:ascii="Arial" w:hAnsi="Arial" w:cs="Arial"/>
        </w:rPr>
        <w:t>.</w:t>
      </w:r>
    </w:p>
    <w:p w:rsidR="006D1768" w:rsidRDefault="006D1768">
      <w:pPr>
        <w:ind w:left="284" w:right="99"/>
        <w:jc w:val="both"/>
        <w:rPr>
          <w:rFonts w:ascii="Arial" w:hAnsi="Arial" w:cs="Arial"/>
        </w:rPr>
      </w:pPr>
    </w:p>
    <w:p w:rsidR="006D1768" w:rsidRDefault="006D1768">
      <w:pPr>
        <w:ind w:left="284" w:right="99"/>
        <w:jc w:val="both"/>
      </w:pPr>
      <w:r>
        <w:rPr>
          <w:rFonts w:ascii="Arial" w:hAnsi="Arial" w:cs="Arial"/>
          <w:b/>
        </w:rPr>
        <w:t>2.2.2.</w:t>
      </w:r>
      <w:r>
        <w:rPr>
          <w:rFonts w:ascii="Arial" w:hAnsi="Arial" w:cs="Arial"/>
        </w:rPr>
        <w:t xml:space="preserve"> Todos os Tubos de Concreto Armado deverão estar em conformidade com a ABNT-NBR 8890 - Tubo de concreto de seção circular para água pluvial e esgoto sanitário – Requisitos e métodos e ensaios, fornecendo produtos de qualidade que suporte cargas de acordo com a referida norma, comprovados por apresentação de Laudos Laboratoriais de ensaios, acompanhados de ART – Anotação de Responsabilidade Técnica.</w:t>
      </w:r>
    </w:p>
    <w:p w:rsidR="006D1768" w:rsidRDefault="006D1768">
      <w:pPr>
        <w:ind w:left="284"/>
        <w:jc w:val="both"/>
        <w:rPr>
          <w:rFonts w:ascii="Arial" w:hAnsi="Arial" w:cs="Arial"/>
          <w:noProof/>
          <w:color w:val="000000"/>
          <w:sz w:val="24"/>
          <w:szCs w:val="24"/>
          <w:lang w:val="pt-BR" w:eastAsia="pt-BR"/>
        </w:rPr>
      </w:pPr>
    </w:p>
    <w:p w:rsidR="006D1768" w:rsidRDefault="00DA485C">
      <w:pPr>
        <w:ind w:left="284"/>
        <w:jc w:val="both"/>
        <w:rPr>
          <w:rFonts w:ascii="Arial" w:hAnsi="Arial" w:cs="Arial"/>
          <w:b/>
          <w:color w:val="000000"/>
        </w:rPr>
      </w:pPr>
      <w:r>
        <w:rPr>
          <w:noProof/>
          <w:color w:val="000000"/>
          <w:sz w:val="24"/>
          <w:szCs w:val="24"/>
          <w:lang w:eastAsia="pt-BR"/>
        </w:rPr>
        <w:lastRenderedPageBreak/>
        <w:drawing>
          <wp:inline distT="0" distB="0" distL="0" distR="0">
            <wp:extent cx="6162675" cy="354330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l="-11" t="-11" r="-11" b="-11"/>
                    <a:stretch>
                      <a:fillRect/>
                    </a:stretch>
                  </pic:blipFill>
                  <pic:spPr bwMode="auto">
                    <a:xfrm>
                      <a:off x="0" y="0"/>
                      <a:ext cx="6162675" cy="3543300"/>
                    </a:xfrm>
                    <a:prstGeom prst="rect">
                      <a:avLst/>
                    </a:prstGeom>
                    <a:solidFill>
                      <a:srgbClr val="FFFFFF"/>
                    </a:solidFill>
                    <a:ln>
                      <a:noFill/>
                    </a:ln>
                  </pic:spPr>
                </pic:pic>
              </a:graphicData>
            </a:graphic>
          </wp:inline>
        </w:drawing>
      </w:r>
    </w:p>
    <w:p w:rsidR="006D1768" w:rsidRDefault="006D1768">
      <w:pPr>
        <w:jc w:val="both"/>
        <w:rPr>
          <w:rFonts w:ascii="Arial" w:hAnsi="Arial" w:cs="Arial"/>
          <w:b/>
          <w:color w:val="000000"/>
        </w:rPr>
      </w:pPr>
    </w:p>
    <w:p w:rsidR="006D1768" w:rsidRDefault="006D1768">
      <w:pPr>
        <w:jc w:val="both"/>
      </w:pPr>
      <w:r>
        <w:rPr>
          <w:rFonts w:ascii="Arial" w:hAnsi="Arial" w:cs="Arial"/>
          <w:b/>
          <w:color w:val="000000"/>
        </w:rPr>
        <w:t xml:space="preserve">3. DA REFERÊNCIA DE HORÁRIO NO EDITAL: </w:t>
      </w:r>
    </w:p>
    <w:p w:rsidR="006D1768" w:rsidRDefault="006D1768">
      <w:pPr>
        <w:jc w:val="both"/>
        <w:rPr>
          <w:rFonts w:ascii="Arial" w:hAnsi="Arial" w:cs="Arial"/>
          <w:b/>
          <w:color w:val="000000"/>
        </w:rPr>
      </w:pPr>
    </w:p>
    <w:p w:rsidR="006D1768" w:rsidRDefault="006D1768">
      <w:pPr>
        <w:ind w:left="284"/>
        <w:jc w:val="both"/>
      </w:pPr>
      <w:r>
        <w:rPr>
          <w:rFonts w:ascii="Arial" w:hAnsi="Arial" w:cs="Arial"/>
          <w:b/>
          <w:color w:val="000000"/>
        </w:rPr>
        <w:t>3.1.</w:t>
      </w:r>
      <w:r>
        <w:rPr>
          <w:rFonts w:ascii="Arial" w:hAnsi="Arial" w:cs="Arial"/>
          <w:color w:val="000000"/>
        </w:rPr>
        <w:t xml:space="preserve"> Todas as referências de horário no Edital, no Aviso e durante a Sessão Pública observarão obrigatoriamente o </w:t>
      </w:r>
      <w:r>
        <w:rPr>
          <w:rFonts w:ascii="Arial" w:hAnsi="Arial" w:cs="Arial"/>
          <w:b/>
          <w:color w:val="000000"/>
        </w:rPr>
        <w:t>Horário de Brasília – DF</w:t>
      </w:r>
      <w:r>
        <w:rPr>
          <w:rFonts w:ascii="Arial" w:hAnsi="Arial" w:cs="Arial"/>
          <w:color w:val="000000"/>
        </w:rPr>
        <w:t xml:space="preserve"> e, dessa forma, serão registradas no sistema eletrônico e na documentação relativa ao certame. </w:t>
      </w:r>
    </w:p>
    <w:p w:rsidR="006D1768" w:rsidRDefault="006D1768">
      <w:pPr>
        <w:ind w:left="284"/>
        <w:jc w:val="both"/>
        <w:rPr>
          <w:rFonts w:ascii="Arial" w:hAnsi="Arial" w:cs="Arial"/>
          <w:color w:val="000000"/>
        </w:rPr>
      </w:pPr>
    </w:p>
    <w:p w:rsidR="006D1768" w:rsidRDefault="006D1768">
      <w:pPr>
        <w:jc w:val="both"/>
      </w:pPr>
      <w:r>
        <w:rPr>
          <w:rFonts w:ascii="Arial" w:hAnsi="Arial" w:cs="Arial"/>
          <w:b/>
          <w:color w:val="000000"/>
        </w:rPr>
        <w:t xml:space="preserve">4. DAS CONDIÇÕES PARA PARTICIPAÇÃO NO CERTAME: </w:t>
      </w:r>
    </w:p>
    <w:p w:rsidR="006D1768" w:rsidRDefault="006D1768">
      <w:pPr>
        <w:jc w:val="both"/>
        <w:rPr>
          <w:rFonts w:ascii="Arial" w:hAnsi="Arial" w:cs="Arial"/>
          <w:b/>
          <w:color w:val="000000"/>
        </w:rPr>
      </w:pPr>
    </w:p>
    <w:p w:rsidR="006D1768" w:rsidRDefault="006D1768">
      <w:pPr>
        <w:ind w:left="284"/>
        <w:jc w:val="both"/>
      </w:pPr>
      <w:r>
        <w:rPr>
          <w:rFonts w:ascii="Arial" w:hAnsi="Arial" w:cs="Arial"/>
          <w:b/>
          <w:color w:val="000000"/>
        </w:rPr>
        <w:t>4.1.</w:t>
      </w:r>
      <w:r>
        <w:rPr>
          <w:rFonts w:ascii="Arial" w:hAnsi="Arial" w:cs="Arial"/>
          <w:color w:val="000000"/>
        </w:rPr>
        <w:t xml:space="preserve"> A participação no certame se dará por meio da digitação da senha pessoal e intransferível do representante credenciado e subseqüente encaminhamento da proposta de preços, exclusivamente, por meio do sistema eletrônico no site </w:t>
      </w:r>
      <w:r>
        <w:rPr>
          <w:rFonts w:ascii="Arial" w:hAnsi="Arial" w:cs="Arial"/>
          <w:b/>
          <w:color w:val="000000"/>
        </w:rPr>
        <w:t>bllcompras.com</w:t>
      </w:r>
      <w:r>
        <w:rPr>
          <w:rFonts w:ascii="Arial" w:hAnsi="Arial" w:cs="Arial"/>
          <w:color w:val="000000"/>
        </w:rPr>
        <w:t xml:space="preserve"> e ou, opção "</w:t>
      </w:r>
      <w:r>
        <w:rPr>
          <w:rFonts w:ascii="Arial" w:hAnsi="Arial" w:cs="Arial"/>
          <w:b/>
          <w:color w:val="000000"/>
        </w:rPr>
        <w:t>Acesso Identificado</w:t>
      </w:r>
      <w:r>
        <w:rPr>
          <w:rFonts w:ascii="Arial" w:hAnsi="Arial" w:cs="Arial"/>
          <w:color w:val="000000"/>
        </w:rPr>
        <w:t xml:space="preserve">", </w:t>
      </w:r>
      <w:r>
        <w:rPr>
          <w:rFonts w:ascii="Arial" w:hAnsi="Arial" w:cs="Arial"/>
          <w:b/>
          <w:color w:val="000000"/>
        </w:rPr>
        <w:t>observadas a data e horário limite estabelecido neste edital.</w:t>
      </w:r>
      <w:r>
        <w:rPr>
          <w:rFonts w:ascii="Arial" w:hAnsi="Arial" w:cs="Arial"/>
          <w:color w:val="000000"/>
        </w:rPr>
        <w:t xml:space="preserve"> (Horário de Brasília).</w:t>
      </w:r>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t>4.2.</w:t>
      </w:r>
      <w:r>
        <w:rPr>
          <w:rFonts w:ascii="Arial" w:hAnsi="Arial" w:cs="Arial"/>
          <w:color w:val="000000"/>
        </w:rPr>
        <w:t xml:space="preserve"> O licitante arcará integralmente com todos os custos de preparação e apresentação de sua proposta, independente do resultado do procedimento licitatório. </w:t>
      </w:r>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t>4.3.</w:t>
      </w:r>
      <w:r>
        <w:rPr>
          <w:rFonts w:ascii="Arial" w:hAnsi="Arial" w:cs="Arial"/>
          <w:color w:val="000000"/>
        </w:rPr>
        <w:t xml:space="preserve"> Somente será admitida a participação neste certame, de pessoas jurídicas, que comprovem com documentos de registros ou autorizações legais, que explorem ramo de atividade compatível com o objeto desta licitação e atendam às exigências do edital e seus anexos; </w:t>
      </w:r>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t>4.4.</w:t>
      </w:r>
      <w:r>
        <w:rPr>
          <w:rFonts w:ascii="Arial" w:hAnsi="Arial" w:cs="Arial"/>
          <w:color w:val="000000"/>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D32185" w:rsidRDefault="00D32185">
      <w:pPr>
        <w:ind w:left="284"/>
        <w:jc w:val="both"/>
        <w:rPr>
          <w:rFonts w:ascii="Arial" w:hAnsi="Arial" w:cs="Arial"/>
          <w:b/>
          <w:color w:val="000000"/>
        </w:rPr>
      </w:pPr>
      <w:bookmarkStart w:id="1" w:name="_Ref117000692"/>
    </w:p>
    <w:p w:rsidR="006D1768" w:rsidRDefault="006D1768">
      <w:pPr>
        <w:ind w:left="284"/>
        <w:jc w:val="both"/>
      </w:pPr>
      <w:r>
        <w:rPr>
          <w:rFonts w:ascii="Arial" w:hAnsi="Arial" w:cs="Arial"/>
          <w:b/>
          <w:color w:val="000000"/>
        </w:rPr>
        <w:t>4.5.</w:t>
      </w:r>
      <w:r>
        <w:rPr>
          <w:rFonts w:ascii="Arial" w:hAnsi="Arial" w:cs="Arial"/>
          <w:color w:val="000000"/>
        </w:rPr>
        <w:t xml:space="preserve"> </w:t>
      </w:r>
      <w:r>
        <w:rPr>
          <w:rFonts w:ascii="Arial" w:hAnsi="Arial" w:cs="Arial"/>
          <w:b/>
          <w:color w:val="000000"/>
        </w:rPr>
        <w:t>NÃO PODERÃO DISPUTAR ESTA LICITAÇÃO:</w:t>
      </w:r>
      <w:bookmarkStart w:id="2" w:name="_Ref113883338"/>
      <w:bookmarkEnd w:id="1"/>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t>4.5.1.</w:t>
      </w:r>
      <w:r>
        <w:rPr>
          <w:rFonts w:ascii="Arial" w:hAnsi="Arial" w:cs="Arial"/>
          <w:color w:val="000000"/>
        </w:rPr>
        <w:t xml:space="preserve"> Aquele que não atenda às condições deste Edital e seu(s) anexo(s);</w:t>
      </w:r>
      <w:bookmarkStart w:id="3" w:name="_Ref114659912"/>
    </w:p>
    <w:p w:rsidR="006D1768" w:rsidRDefault="006D1768">
      <w:pPr>
        <w:ind w:left="284"/>
        <w:jc w:val="both"/>
        <w:rPr>
          <w:color w:val="000000"/>
        </w:rPr>
      </w:pPr>
    </w:p>
    <w:p w:rsidR="006D1768" w:rsidRDefault="006D1768">
      <w:pPr>
        <w:ind w:left="284"/>
        <w:jc w:val="both"/>
      </w:pPr>
      <w:bookmarkStart w:id="4" w:name="_Ref113883003"/>
      <w:bookmarkEnd w:id="2"/>
      <w:bookmarkEnd w:id="3"/>
      <w:r>
        <w:rPr>
          <w:rFonts w:ascii="Arial" w:hAnsi="Arial" w:cs="Arial"/>
          <w:b/>
          <w:color w:val="000000"/>
        </w:rPr>
        <w:t>4.5.2.</w:t>
      </w:r>
      <w:r>
        <w:rPr>
          <w:rFonts w:ascii="Arial" w:hAnsi="Arial" w:cs="Arial"/>
          <w:color w:val="000000"/>
        </w:rPr>
        <w:t xml:space="preserve"> Pessoa física ou jurídica que se encontre, ao tempo da licitação, impossibilitada de participar da licitação em decorrência de sanção que lhe foi imposta;</w:t>
      </w:r>
      <w:bookmarkEnd w:id="4"/>
    </w:p>
    <w:p w:rsidR="006D1768" w:rsidRDefault="006D1768">
      <w:pPr>
        <w:ind w:left="284"/>
        <w:jc w:val="both"/>
      </w:pPr>
      <w:r>
        <w:rPr>
          <w:rFonts w:ascii="Arial" w:hAnsi="Arial" w:cs="Arial"/>
          <w:b/>
          <w:color w:val="000000"/>
        </w:rPr>
        <w:lastRenderedPageBreak/>
        <w:t>4.5.3.</w:t>
      </w:r>
      <w:r>
        <w:rPr>
          <w:rFonts w:ascii="Arial" w:hAnsi="Arial" w:cs="Arial"/>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6D1768" w:rsidRDefault="006D1768">
      <w:pPr>
        <w:ind w:left="284"/>
        <w:jc w:val="both"/>
        <w:rPr>
          <w:rFonts w:ascii="Arial" w:hAnsi="Arial" w:cs="Arial"/>
          <w:color w:val="000000"/>
        </w:rPr>
      </w:pPr>
    </w:p>
    <w:p w:rsidR="006D1768" w:rsidRDefault="006D1768">
      <w:pPr>
        <w:ind w:left="284"/>
        <w:jc w:val="both"/>
      </w:pPr>
      <w:bookmarkStart w:id="5" w:name="_Ref113883579"/>
      <w:r>
        <w:rPr>
          <w:rFonts w:ascii="Arial" w:hAnsi="Arial" w:cs="Arial"/>
          <w:b/>
          <w:color w:val="000000"/>
        </w:rPr>
        <w:t>4.5.4.</w:t>
      </w:r>
      <w:r>
        <w:rPr>
          <w:rFonts w:ascii="Arial" w:hAnsi="Arial" w:cs="Arial"/>
          <w:color w:val="000000"/>
        </w:rPr>
        <w:t xml:space="preserve"> Empresas controladoras, controladas ou coligadas, nos termos da Lei nº 6.404, de 15 de dezembro de 1976, concorrendo entre si;</w:t>
      </w:r>
      <w:bookmarkEnd w:id="5"/>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4.5.5.</w:t>
      </w:r>
      <w:r>
        <w:rPr>
          <w:rFonts w:ascii="Arial" w:hAnsi="Arial" w:cs="Arial"/>
          <w:color w:val="00000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D1768" w:rsidRDefault="006D1768">
      <w:pPr>
        <w:ind w:left="284"/>
        <w:jc w:val="both"/>
        <w:rPr>
          <w:rFonts w:ascii="Arial" w:hAnsi="Arial" w:cs="Arial"/>
          <w:color w:val="000000"/>
        </w:rPr>
      </w:pPr>
    </w:p>
    <w:p w:rsidR="006D1768" w:rsidRDefault="006D1768">
      <w:pPr>
        <w:ind w:left="284"/>
        <w:jc w:val="both"/>
      </w:pPr>
      <w:bookmarkStart w:id="6" w:name="_Ref113962336"/>
      <w:r>
        <w:rPr>
          <w:rFonts w:ascii="Arial" w:hAnsi="Arial" w:cs="Arial"/>
          <w:b/>
          <w:color w:val="000000"/>
        </w:rPr>
        <w:t>4.5.6.</w:t>
      </w:r>
      <w:r>
        <w:rPr>
          <w:rFonts w:ascii="Arial" w:hAnsi="Arial" w:cs="Arial"/>
          <w:color w:val="000000"/>
        </w:rPr>
        <w:t xml:space="preserve"> Agente público do órgão ou entidade licitante;</w:t>
      </w:r>
      <w:bookmarkEnd w:id="6"/>
    </w:p>
    <w:p w:rsidR="006D1768" w:rsidRDefault="006D1768">
      <w:pPr>
        <w:ind w:left="284"/>
        <w:jc w:val="both"/>
        <w:rPr>
          <w:rFonts w:ascii="Arial" w:hAnsi="Arial" w:cs="Arial"/>
          <w:color w:val="000000"/>
        </w:rPr>
      </w:pPr>
    </w:p>
    <w:p w:rsidR="006D1768" w:rsidRDefault="006D1768">
      <w:pPr>
        <w:ind w:left="284"/>
        <w:jc w:val="both"/>
      </w:pPr>
      <w:r w:rsidRPr="00B90ACB">
        <w:rPr>
          <w:rFonts w:ascii="Arial" w:hAnsi="Arial" w:cs="Arial"/>
          <w:b/>
          <w:color w:val="000000"/>
          <w:highlight w:val="yellow"/>
        </w:rPr>
        <w:t>4.5.7.</w:t>
      </w:r>
      <w:r w:rsidRPr="00B90ACB">
        <w:rPr>
          <w:rFonts w:ascii="Arial" w:hAnsi="Arial" w:cs="Arial"/>
          <w:color w:val="000000"/>
          <w:highlight w:val="yellow"/>
        </w:rPr>
        <w:t xml:space="preserve"> Pessoas jurídicas reunidas em consórcio;</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4.5.8.</w:t>
      </w:r>
      <w:r>
        <w:rPr>
          <w:rFonts w:ascii="Arial" w:hAnsi="Arial" w:cs="Arial"/>
          <w:color w:val="000000"/>
        </w:rPr>
        <w:t xml:space="preserve"> Organizações da Sociedade Civil de Interesse Público - OSCIP, atuando nessa condição;</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4.5.9.</w:t>
      </w:r>
      <w:r>
        <w:rPr>
          <w:rFonts w:ascii="Arial" w:hAnsi="Arial" w:cs="Arial"/>
          <w:color w:val="000000"/>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Pr>
            <w:rStyle w:val="Hyperlink"/>
            <w:rFonts w:ascii="Arial" w:hAnsi="Arial" w:cs="Arial"/>
            <w:color w:val="000000"/>
          </w:rPr>
          <w:t>§ 1º do art. 9º da Lei nº 14.133, de 2021</w:t>
        </w:r>
      </w:hyperlink>
      <w:r>
        <w:rPr>
          <w:rFonts w:ascii="Arial" w:hAnsi="Arial" w:cs="Arial"/>
          <w:color w:val="000000"/>
        </w:rPr>
        <w:t>.</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4.5.10.</w:t>
      </w:r>
      <w:r>
        <w:rPr>
          <w:rFonts w:ascii="Arial" w:hAnsi="Arial" w:cs="Arial"/>
          <w:color w:val="000000"/>
        </w:rPr>
        <w:t xml:space="preserve"> O impedimento de que trata o item </w:t>
      </w:r>
      <w:r>
        <w:rPr>
          <w:rFonts w:ascii="Arial" w:hAnsi="Arial" w:cs="Arial"/>
          <w:color w:val="000000"/>
          <w:u w:val="single"/>
        </w:rPr>
        <w:t>4.5.2</w:t>
      </w:r>
      <w:r>
        <w:rPr>
          <w:rFonts w:ascii="Arial" w:hAnsi="Arial" w:cs="Arial"/>
          <w:color w:val="00000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4.5.11.</w:t>
      </w:r>
      <w:r>
        <w:rPr>
          <w:rFonts w:ascii="Arial" w:hAnsi="Arial" w:cs="Arial"/>
          <w:color w:val="000000"/>
        </w:rPr>
        <w:t xml:space="preserve"> A vedação de que trata o item </w:t>
      </w:r>
      <w:r>
        <w:rPr>
          <w:rFonts w:ascii="Arial" w:hAnsi="Arial" w:cs="Arial"/>
          <w:color w:val="000000"/>
          <w:u w:val="single"/>
        </w:rPr>
        <w:t>4.5.6</w:t>
      </w:r>
      <w:r>
        <w:rPr>
          <w:rFonts w:ascii="Arial" w:hAnsi="Arial" w:cs="Arial"/>
          <w:color w:val="000000"/>
        </w:rPr>
        <w:t xml:space="preserve"> estende-se a terceiro que auxilie a condução da contratação na qualidade de integrante de equipe de apoio, profissional especializado ou funcionário ou representante de empresa que preste assessoria técnica.</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4.5.12.</w:t>
      </w:r>
      <w:r>
        <w:rPr>
          <w:rFonts w:ascii="Arial" w:hAnsi="Arial" w:cs="Arial"/>
          <w:color w:val="000000"/>
        </w:rPr>
        <w:t xml:space="preserve"> Empresa com falência declarada por sentença judicial;</w:t>
      </w:r>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t>4.5.13.</w:t>
      </w:r>
      <w:r>
        <w:rPr>
          <w:rFonts w:ascii="Arial" w:hAnsi="Arial" w:cs="Arial"/>
          <w:color w:val="000000"/>
        </w:rPr>
        <w:t xml:space="preserve"> Empresa suspensa de licitar e contratar com a Prefeitura Municipal de Rondonópolis;</w:t>
      </w:r>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t>4.5.14.</w:t>
      </w:r>
      <w:r>
        <w:rPr>
          <w:rFonts w:ascii="Arial" w:hAnsi="Arial" w:cs="Arial"/>
          <w:color w:val="000000"/>
        </w:rPr>
        <w:t xml:space="preserve"> Empresa que esteja declarada inidônea para licitar ou contratar com a Administração Pública, enquanto perdurarem os motivos da punição ou até que seja promovida a reabilitação perante a própria autoridade que aplicou a penalidade;</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4.5.15.</w:t>
      </w:r>
      <w:r>
        <w:rPr>
          <w:rFonts w:ascii="Arial" w:hAnsi="Arial" w:cs="Arial"/>
          <w:color w:val="000000"/>
        </w:rPr>
        <w:t xml:space="preserve"> Empresa cujo objeto social não seja pertinente e compatível com o objeto deste Pregão.</w:t>
      </w:r>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t>4.5.16.</w:t>
      </w:r>
      <w:r>
        <w:rPr>
          <w:rFonts w:ascii="Arial" w:hAnsi="Arial" w:cs="Arial"/>
          <w:color w:val="000000"/>
        </w:rPr>
        <w:t xml:space="preserve"> Empresa inadimplente com o Município de Rondonópolis ou cujo (s) sócio (s) ou diretor (es) tenha (m) participado de outra empresa que também é inadimplente junto Município de Rondonópolis;</w:t>
      </w:r>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t>4.5.17.</w:t>
      </w:r>
      <w:r>
        <w:rPr>
          <w:rFonts w:ascii="Arial" w:hAnsi="Arial" w:cs="Arial"/>
          <w:color w:val="000000"/>
        </w:rPr>
        <w:t xml:space="preserve"> Empresa que, comprovadamente por sua culpa, não tenha cumprido integralmente o contrato com o Município de Rondonópolis, independentemente do objeto contratado; </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4.5.18.</w:t>
      </w:r>
      <w:r>
        <w:rPr>
          <w:rFonts w:ascii="Arial" w:hAnsi="Arial" w:cs="Arial"/>
          <w:color w:val="000000"/>
        </w:rPr>
        <w:t xml:space="preserve"> Cooperativas, exclusivamente nos casos em que o objeto do certame requer subordinação de mão de obra (Fundamentação: art. 5º da Lei 12.690/12 e acórdãos TCU 1937/03, 307/04, 1148/05);</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4.5.19.</w:t>
      </w:r>
      <w:r>
        <w:rPr>
          <w:rFonts w:ascii="Arial" w:hAnsi="Arial" w:cs="Arial"/>
          <w:color w:val="000000"/>
        </w:rPr>
        <w:t xml:space="preserve"> Cooperativas em que seu objeto social não tem escopo com o objeto do certame. (Fundamentação: art. 10, § 2º da Lei 12.690/12).</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lastRenderedPageBreak/>
        <w:t>4.5.20.</w:t>
      </w:r>
      <w:r>
        <w:rPr>
          <w:rFonts w:ascii="Arial" w:hAnsi="Arial" w:cs="Arial"/>
          <w:color w:val="000000"/>
        </w:rPr>
        <w:t xml:space="preserve"> Será concedido tratamento favorecido para as microempresas e empresas de pequeno porte, para as sociedades cooperativas mencionadas no </w:t>
      </w:r>
      <w:hyperlink r:id="rId12" w:anchor="art16" w:history="1">
        <w:r>
          <w:rPr>
            <w:rStyle w:val="Hyperlink"/>
            <w:rFonts w:ascii="Arial" w:hAnsi="Arial" w:cs="Arial"/>
            <w:color w:val="000000"/>
          </w:rPr>
          <w:t>artigo 16 da Lei nº 14.133, de 2021</w:t>
        </w:r>
      </w:hyperlink>
      <w:r>
        <w:rPr>
          <w:rFonts w:ascii="Arial" w:hAnsi="Arial" w:cs="Arial"/>
          <w:color w:val="000000"/>
        </w:rPr>
        <w:t xml:space="preserve">, para o agricultor familiar, o produtor rural pessoa física e para o microempreendedor individual - MEI, nos limites previstos da </w:t>
      </w:r>
      <w:hyperlink r:id="rId13" w:history="1">
        <w:r>
          <w:rPr>
            <w:rStyle w:val="Hyperlink"/>
            <w:rFonts w:ascii="Arial" w:hAnsi="Arial" w:cs="Arial"/>
            <w:color w:val="000000"/>
          </w:rPr>
          <w:t>Lei Complementar nº 123, de 2006</w:t>
        </w:r>
      </w:hyperlink>
      <w:r>
        <w:rPr>
          <w:rFonts w:ascii="Arial" w:hAnsi="Arial" w:cs="Arial"/>
          <w:color w:val="000000"/>
        </w:rPr>
        <w:t xml:space="preserve"> e do Decreto n.º 8.538, de 2015.</w:t>
      </w:r>
    </w:p>
    <w:p w:rsidR="006D1768" w:rsidRDefault="006D1768">
      <w:pPr>
        <w:ind w:left="284"/>
        <w:jc w:val="both"/>
        <w:rPr>
          <w:rFonts w:ascii="Arial" w:hAnsi="Arial" w:cs="Arial"/>
          <w:color w:val="000000"/>
        </w:rPr>
      </w:pPr>
    </w:p>
    <w:p w:rsidR="006D1768" w:rsidRDefault="006D1768">
      <w:pPr>
        <w:jc w:val="both"/>
      </w:pPr>
      <w:r>
        <w:rPr>
          <w:rFonts w:ascii="Arial" w:hAnsi="Arial" w:cs="Arial"/>
          <w:b/>
          <w:color w:val="000000"/>
        </w:rPr>
        <w:t>5. DO CREDENCIAMENTO:</w:t>
      </w:r>
      <w:r>
        <w:rPr>
          <w:rFonts w:ascii="Arial" w:hAnsi="Arial" w:cs="Arial"/>
          <w:color w:val="000000"/>
        </w:rPr>
        <w:t xml:space="preserve"> </w:t>
      </w:r>
    </w:p>
    <w:p w:rsidR="006D1768" w:rsidRDefault="006D1768">
      <w:pPr>
        <w:jc w:val="both"/>
        <w:rPr>
          <w:rFonts w:ascii="Arial" w:hAnsi="Arial" w:cs="Arial"/>
          <w:color w:val="000000"/>
        </w:rPr>
      </w:pPr>
    </w:p>
    <w:p w:rsidR="006D1768" w:rsidRDefault="006D1768">
      <w:pPr>
        <w:ind w:left="284"/>
        <w:jc w:val="both"/>
      </w:pPr>
      <w:r>
        <w:rPr>
          <w:rFonts w:ascii="Arial" w:hAnsi="Arial" w:cs="Arial"/>
          <w:b/>
          <w:color w:val="000000"/>
        </w:rPr>
        <w:t>5.1.</w:t>
      </w:r>
      <w:r>
        <w:rPr>
          <w:rFonts w:ascii="Arial" w:hAnsi="Arial" w:cs="Arial"/>
          <w:color w:val="000000"/>
        </w:rPr>
        <w:t xml:space="preserve"> Para participação da licitação ou simples acompanha-la, o interessado deverá acessar, na internet, a página </w:t>
      </w:r>
      <w:r>
        <w:rPr>
          <w:rFonts w:ascii="Arial" w:hAnsi="Arial" w:cs="Arial"/>
          <w:b/>
          <w:color w:val="000000"/>
        </w:rPr>
        <w:t>bllcompras.com</w:t>
      </w:r>
      <w:r>
        <w:rPr>
          <w:rFonts w:ascii="Arial" w:hAnsi="Arial" w:cs="Arial"/>
          <w:color w:val="000000"/>
        </w:rPr>
        <w:t>, onde se encontra o link para o “</w:t>
      </w:r>
      <w:r>
        <w:rPr>
          <w:rFonts w:ascii="Arial" w:hAnsi="Arial" w:cs="Arial"/>
          <w:b/>
          <w:color w:val="000000"/>
        </w:rPr>
        <w:t>Acesso Identificado</w:t>
      </w:r>
      <w:r>
        <w:rPr>
          <w:rFonts w:ascii="Arial" w:hAnsi="Arial" w:cs="Arial"/>
          <w:color w:val="000000"/>
        </w:rPr>
        <w:t xml:space="preserve">”, deverão dispor de chave de identificação e de senha pessoais e intransferíveis, obtidas junto à </w:t>
      </w:r>
      <w:r>
        <w:rPr>
          <w:rFonts w:ascii="Arial" w:hAnsi="Arial" w:cs="Arial"/>
          <w:b/>
          <w:color w:val="000000"/>
        </w:rPr>
        <w:t xml:space="preserve">BLL – Bolsa de Licitações e Leilões: </w:t>
      </w:r>
      <w:hyperlink r:id="rId14" w:history="1">
        <w:r>
          <w:rPr>
            <w:rStyle w:val="Hyperlink"/>
            <w:rFonts w:ascii="Arial" w:hAnsi="Arial" w:cs="Arial"/>
            <w:b/>
            <w:color w:val="000000"/>
          </w:rPr>
          <w:t>bllcompras.com</w:t>
        </w:r>
      </w:hyperlink>
      <w:r>
        <w:rPr>
          <w:rFonts w:ascii="Arial" w:hAnsi="Arial" w:cs="Arial"/>
          <w:b/>
          <w:color w:val="000000"/>
        </w:rPr>
        <w:t xml:space="preserve">. </w:t>
      </w:r>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t>5.2.</w:t>
      </w:r>
      <w:r>
        <w:rPr>
          <w:rFonts w:ascii="Arial" w:hAnsi="Arial" w:cs="Arial"/>
          <w:color w:val="000000"/>
        </w:rPr>
        <w:t xml:space="preserve"> As propostas comerciais e os documentos exigidos para habilitação poderão ser cadastrados até uma hora antes do horário estabelecido no preambulo deste edital </w:t>
      </w:r>
      <w:r>
        <w:rPr>
          <w:rFonts w:ascii="Arial" w:hAnsi="Arial" w:cs="Arial"/>
          <w:b/>
          <w:color w:val="000000"/>
        </w:rPr>
        <w:t xml:space="preserve">(horário de Brasília) </w:t>
      </w:r>
      <w:r>
        <w:rPr>
          <w:rFonts w:ascii="Arial" w:hAnsi="Arial" w:cs="Arial"/>
          <w:color w:val="000000"/>
        </w:rPr>
        <w:t xml:space="preserve">por meio do endereço </w:t>
      </w:r>
      <w:r>
        <w:rPr>
          <w:rFonts w:ascii="Arial" w:hAnsi="Arial" w:cs="Arial"/>
          <w:b/>
          <w:color w:val="000000"/>
        </w:rPr>
        <w:t>bllcompras.com</w:t>
      </w:r>
      <w:r>
        <w:rPr>
          <w:rFonts w:ascii="Arial" w:hAnsi="Arial" w:cs="Arial"/>
          <w:color w:val="000000"/>
        </w:rPr>
        <w:t>, onde se encontra o link para o “</w:t>
      </w:r>
      <w:r>
        <w:rPr>
          <w:rFonts w:ascii="Arial" w:hAnsi="Arial" w:cs="Arial"/>
          <w:b/>
          <w:color w:val="000000"/>
        </w:rPr>
        <w:t>Acesso Identificado</w:t>
      </w:r>
      <w:r>
        <w:rPr>
          <w:rFonts w:ascii="Arial" w:hAnsi="Arial" w:cs="Arial"/>
          <w:color w:val="000000"/>
        </w:rPr>
        <w:t xml:space="preserve">”, podendo os interessados cadastrar ou substituir propostas no sistema eletrônico; </w:t>
      </w:r>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t>5.2.1.</w:t>
      </w:r>
      <w:r>
        <w:rPr>
          <w:rFonts w:ascii="Arial" w:hAnsi="Arial" w:cs="Arial"/>
          <w:color w:val="000000"/>
        </w:rPr>
        <w:t xml:space="preserve"> Eventuais </w:t>
      </w:r>
      <w:r>
        <w:rPr>
          <w:rFonts w:ascii="Arial" w:hAnsi="Arial" w:cs="Arial"/>
          <w:b/>
          <w:color w:val="000000"/>
        </w:rPr>
        <w:t>dúvidas para obtenção da senha</w:t>
      </w:r>
      <w:r>
        <w:rPr>
          <w:rFonts w:ascii="Arial" w:hAnsi="Arial" w:cs="Arial"/>
          <w:color w:val="000000"/>
        </w:rPr>
        <w:t xml:space="preserve"> de acesso ou qualquer problema com o cadastramento das propostas, o licitante deverá entrar em contato com a </w:t>
      </w:r>
      <w:r>
        <w:rPr>
          <w:rFonts w:ascii="Arial" w:hAnsi="Arial" w:cs="Arial"/>
          <w:b/>
          <w:color w:val="000000"/>
        </w:rPr>
        <w:t xml:space="preserve">BLL </w:t>
      </w:r>
      <w:r>
        <w:rPr>
          <w:rFonts w:ascii="Arial" w:hAnsi="Arial" w:cs="Arial"/>
          <w:color w:val="000000"/>
        </w:rPr>
        <w:t xml:space="preserve">pelos telefones (041) 3097-4600; 3097-4623; 3097-4646; 3148-9870 pois é de inteira responsabilidade da mesma em sanar problemas relacionados com o sistema; </w:t>
      </w:r>
    </w:p>
    <w:p w:rsidR="006D1768" w:rsidRDefault="006D1768">
      <w:pPr>
        <w:ind w:left="709"/>
        <w:jc w:val="both"/>
        <w:rPr>
          <w:rFonts w:ascii="Arial" w:hAnsi="Arial" w:cs="Arial"/>
          <w:color w:val="000000"/>
        </w:rPr>
      </w:pPr>
    </w:p>
    <w:p w:rsidR="006D1768" w:rsidRDefault="006D1768">
      <w:pPr>
        <w:ind w:left="284"/>
        <w:jc w:val="both"/>
      </w:pPr>
      <w:r>
        <w:rPr>
          <w:rFonts w:ascii="Arial" w:hAnsi="Arial" w:cs="Arial"/>
          <w:b/>
          <w:color w:val="000000"/>
        </w:rPr>
        <w:t xml:space="preserve">5.3. </w:t>
      </w:r>
      <w:r>
        <w:rPr>
          <w:rFonts w:ascii="Arial" w:hAnsi="Arial" w:cs="Arial"/>
          <w:color w:val="000000"/>
        </w:rPr>
        <w:t xml:space="preserve">A chave de identificação e senha poderão ser utilizadas em qualquer pregão eletrônico, salvo quando canceladas por solicitação do credenciado ou por iniciativa da BLL, devidamente justificado. </w:t>
      </w:r>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t>5.4.</w:t>
      </w:r>
      <w:r>
        <w:rPr>
          <w:rFonts w:ascii="Arial" w:hAnsi="Arial" w:cs="Arial"/>
          <w:color w:val="000000"/>
        </w:rPr>
        <w:t xml:space="preserve"> É de exclusiva responsabilidade do usuário o sigilo da senha, bem como seu uso em qualquer transação efetuada diretamente ou por seu representante, não cabendo à Prefeitura Municipal de Rondonópolis-MT e/ou BLL, a responsabilidade por eventuais danos decorrentes de uso indevido da senha, ainda que por terceiros. </w:t>
      </w:r>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t>5.5.</w:t>
      </w:r>
      <w:r>
        <w:rPr>
          <w:rFonts w:ascii="Arial" w:hAnsi="Arial" w:cs="Arial"/>
          <w:color w:val="000000"/>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5.6.</w:t>
      </w:r>
      <w:r>
        <w:rPr>
          <w:rFonts w:ascii="Arial" w:hAnsi="Arial" w:cs="Arial"/>
          <w:color w:val="000000"/>
        </w:rPr>
        <w:t xml:space="preserve"> Como requisito para participação deste Pregão Eletrônico, o Licitante deverá manifestar, em campo próprio do Sistema BLL, que sua proposta se encontra em conformidade com as exigências previstas e cumpre plenamente os requisitos de habilitação deste Edital, ressalvados os casos de participação de microempresa e de empresa de pequeno porte, no que concerne a regularidade fiscal e trabalhista.</w:t>
      </w:r>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t>5.7.</w:t>
      </w:r>
      <w:r>
        <w:rPr>
          <w:rFonts w:ascii="Arial" w:hAnsi="Arial" w:cs="Arial"/>
          <w:color w:val="000000"/>
        </w:rPr>
        <w:t xml:space="preserve"> Em se tratando de microempresa e empresa de pequeno porte, nos termos da </w:t>
      </w:r>
      <w:r>
        <w:rPr>
          <w:rFonts w:ascii="Arial" w:hAnsi="Arial" w:cs="Arial"/>
          <w:b/>
          <w:color w:val="000000"/>
        </w:rPr>
        <w:t>Lei Complementar nº 123, de 14.12.2006, alterada pela Lei complementar 147/2014, de 07.08.2014,</w:t>
      </w:r>
      <w:r>
        <w:rPr>
          <w:rFonts w:ascii="Arial" w:hAnsi="Arial" w:cs="Arial"/>
          <w:color w:val="000000"/>
        </w:rPr>
        <w:t xml:space="preserve"> para que essa possa gozar dos </w:t>
      </w:r>
      <w:r>
        <w:rPr>
          <w:rFonts w:ascii="Arial" w:hAnsi="Arial" w:cs="Arial"/>
          <w:b/>
          <w:color w:val="000000"/>
        </w:rPr>
        <w:t>benefícios previstos no capítulo V</w:t>
      </w:r>
      <w:r>
        <w:rPr>
          <w:rFonts w:ascii="Arial" w:hAnsi="Arial" w:cs="Arial"/>
          <w:color w:val="000000"/>
        </w:rPr>
        <w:t xml:space="preserve"> da referida Lei, é necessário, à época do credenciamento acrescentar as expressões “</w:t>
      </w:r>
      <w:r>
        <w:rPr>
          <w:rFonts w:ascii="Arial" w:hAnsi="Arial" w:cs="Arial"/>
          <w:b/>
          <w:color w:val="000000"/>
        </w:rPr>
        <w:t>Microempresa</w:t>
      </w:r>
      <w:r>
        <w:rPr>
          <w:rFonts w:ascii="Arial" w:hAnsi="Arial" w:cs="Arial"/>
          <w:color w:val="000000"/>
        </w:rPr>
        <w:t>” ou “</w:t>
      </w:r>
      <w:r>
        <w:rPr>
          <w:rFonts w:ascii="Arial" w:hAnsi="Arial" w:cs="Arial"/>
          <w:b/>
          <w:color w:val="000000"/>
        </w:rPr>
        <w:t>Empresa de Pequeno Porte</w:t>
      </w:r>
      <w:r>
        <w:rPr>
          <w:rFonts w:ascii="Arial" w:hAnsi="Arial" w:cs="Arial"/>
          <w:color w:val="000000"/>
        </w:rPr>
        <w:t>” ou suas respectivas abreviações, “</w:t>
      </w:r>
      <w:r>
        <w:rPr>
          <w:rFonts w:ascii="Arial" w:hAnsi="Arial" w:cs="Arial"/>
          <w:b/>
          <w:color w:val="000000"/>
        </w:rPr>
        <w:t>ME</w:t>
      </w:r>
      <w:r>
        <w:rPr>
          <w:rFonts w:ascii="Arial" w:hAnsi="Arial" w:cs="Arial"/>
          <w:color w:val="000000"/>
        </w:rPr>
        <w:t>” ou “</w:t>
      </w:r>
      <w:r>
        <w:rPr>
          <w:rFonts w:ascii="Arial" w:hAnsi="Arial" w:cs="Arial"/>
          <w:b/>
          <w:color w:val="000000"/>
        </w:rPr>
        <w:t>EPP</w:t>
      </w:r>
      <w:r>
        <w:rPr>
          <w:rFonts w:ascii="Arial" w:hAnsi="Arial" w:cs="Arial"/>
          <w:color w:val="000000"/>
        </w:rPr>
        <w:t xml:space="preserve">”, à sua firma ou denominação conforme o caso. </w:t>
      </w:r>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t>5.7.1.</w:t>
      </w:r>
      <w:r>
        <w:rPr>
          <w:rFonts w:ascii="Arial" w:hAnsi="Arial" w:cs="Arial"/>
          <w:color w:val="000000"/>
        </w:rPr>
        <w:t xml:space="preserve"> Caso o PROPONENTE já esteja cadastrado no Sistema e não constem os dados acima em sua firma ou denominação, deverá providenciar a alteração de seu cadastro no Sistema. Para tanto, deverá dirigir-se á </w:t>
      </w:r>
      <w:r>
        <w:rPr>
          <w:rFonts w:ascii="Arial" w:hAnsi="Arial" w:cs="Arial"/>
          <w:b/>
          <w:color w:val="000000"/>
        </w:rPr>
        <w:t>BLL</w:t>
      </w:r>
      <w:r>
        <w:rPr>
          <w:rFonts w:ascii="Arial" w:hAnsi="Arial" w:cs="Arial"/>
          <w:color w:val="000000"/>
        </w:rPr>
        <w:t xml:space="preserve">. </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5.8.</w:t>
      </w:r>
      <w:r>
        <w:rPr>
          <w:rFonts w:ascii="Arial" w:hAnsi="Arial" w:cs="Arial"/>
          <w:color w:val="000000"/>
        </w:rPr>
        <w:t xml:space="preserve"> É vedado a qualquer credenciado representar mais de uma empresa proponente, salvo, nos casos de representação para itens distintos.</w:t>
      </w:r>
    </w:p>
    <w:p w:rsidR="006D1768" w:rsidRDefault="006D1768">
      <w:pPr>
        <w:ind w:left="284"/>
        <w:jc w:val="both"/>
        <w:rPr>
          <w:rFonts w:ascii="Arial" w:hAnsi="Arial" w:cs="Arial"/>
          <w:color w:val="000000"/>
        </w:rPr>
      </w:pPr>
    </w:p>
    <w:p w:rsidR="006D1768" w:rsidRDefault="006D1768">
      <w:pPr>
        <w:jc w:val="both"/>
      </w:pPr>
      <w:r>
        <w:rPr>
          <w:rFonts w:ascii="Arial" w:hAnsi="Arial" w:cs="Arial"/>
          <w:b/>
          <w:color w:val="000000"/>
        </w:rPr>
        <w:t>6. DA PARTICIPAÇÃO NA LICITAÇÃO E CADASTRO DA PROPOSTA DE PREÇOS NO SISTEMA BLL:</w:t>
      </w:r>
    </w:p>
    <w:p w:rsidR="006D1768" w:rsidRDefault="006D1768">
      <w:pPr>
        <w:jc w:val="both"/>
        <w:rPr>
          <w:rFonts w:ascii="Arial" w:hAnsi="Arial" w:cs="Arial"/>
          <w:b/>
          <w:color w:val="000000"/>
        </w:rPr>
      </w:pPr>
    </w:p>
    <w:p w:rsidR="006D1768" w:rsidRDefault="006D1768">
      <w:pPr>
        <w:pStyle w:val="Default"/>
        <w:ind w:left="284"/>
        <w:jc w:val="both"/>
      </w:pPr>
      <w:r>
        <w:rPr>
          <w:b/>
          <w:sz w:val="20"/>
          <w:szCs w:val="20"/>
        </w:rPr>
        <w:lastRenderedPageBreak/>
        <w:t>6.1.</w:t>
      </w:r>
      <w:r>
        <w:rPr>
          <w:sz w:val="20"/>
          <w:szCs w:val="20"/>
        </w:rPr>
        <w:t xml:space="preserve"> </w:t>
      </w:r>
      <w:r>
        <w:rPr>
          <w:b/>
          <w:sz w:val="20"/>
          <w:szCs w:val="20"/>
        </w:rPr>
        <w:t>As propostas deverão ser cadastradas com valor unitário do item</w:t>
      </w:r>
      <w:r>
        <w:rPr>
          <w:sz w:val="20"/>
          <w:szCs w:val="20"/>
        </w:rPr>
        <w:t xml:space="preserve">, tendo em vista que o próprio sistema da BLL fará a multiplicação e emitirá os relatórios com o (s) valor (es) total (is) do (s) item (ns), nesse caso </w:t>
      </w:r>
      <w:r>
        <w:rPr>
          <w:b/>
          <w:sz w:val="20"/>
          <w:szCs w:val="20"/>
        </w:rPr>
        <w:t>os lances serão sobre o valor unitário do item</w:t>
      </w:r>
      <w:r>
        <w:rPr>
          <w:sz w:val="20"/>
          <w:szCs w:val="20"/>
        </w:rPr>
        <w:t xml:space="preserve">. </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6.1.1.</w:t>
      </w:r>
      <w:r>
        <w:rPr>
          <w:rFonts w:ascii="Arial" w:hAnsi="Arial" w:cs="Arial"/>
          <w:color w:val="000000"/>
        </w:rPr>
        <w:t xml:space="preserve"> As propostas cadastradas divergentes ao solicitado no item </w:t>
      </w:r>
      <w:r>
        <w:rPr>
          <w:rFonts w:ascii="Arial" w:hAnsi="Arial" w:cs="Arial"/>
          <w:b/>
          <w:color w:val="000000"/>
        </w:rPr>
        <w:t>6.1</w:t>
      </w:r>
      <w:r>
        <w:rPr>
          <w:rFonts w:ascii="Arial" w:hAnsi="Arial" w:cs="Arial"/>
          <w:color w:val="000000"/>
        </w:rPr>
        <w:t xml:space="preserve"> poderão serem desclassificadas, uma vez que dificulta a operacionalização do sistema em razão da classificação de </w:t>
      </w:r>
      <w:r>
        <w:rPr>
          <w:rFonts w:ascii="Arial" w:hAnsi="Arial" w:cs="Arial"/>
          <w:b/>
          <w:color w:val="000000"/>
        </w:rPr>
        <w:t>ME</w:t>
      </w:r>
      <w:r>
        <w:rPr>
          <w:rFonts w:ascii="Arial" w:hAnsi="Arial" w:cs="Arial"/>
          <w:color w:val="000000"/>
        </w:rPr>
        <w:t xml:space="preserve">, </w:t>
      </w:r>
      <w:r>
        <w:rPr>
          <w:rFonts w:ascii="Arial" w:hAnsi="Arial" w:cs="Arial"/>
          <w:b/>
          <w:color w:val="000000"/>
        </w:rPr>
        <w:t>EPP</w:t>
      </w:r>
      <w:r>
        <w:rPr>
          <w:rFonts w:ascii="Arial" w:hAnsi="Arial" w:cs="Arial"/>
          <w:color w:val="000000"/>
        </w:rPr>
        <w:t xml:space="preserve">. </w:t>
      </w:r>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t>6.2.</w:t>
      </w:r>
      <w:r>
        <w:rPr>
          <w:rFonts w:ascii="Arial" w:hAnsi="Arial" w:cs="Arial"/>
          <w:color w:val="000000"/>
        </w:rPr>
        <w:t xml:space="preserve"> </w:t>
      </w:r>
      <w:r>
        <w:rPr>
          <w:rFonts w:ascii="Arial" w:hAnsi="Arial" w:cs="Arial"/>
          <w:color w:val="000000"/>
          <w:u w:val="single"/>
        </w:rPr>
        <w:t>As propostas iniciais</w:t>
      </w:r>
      <w:r>
        <w:rPr>
          <w:rFonts w:ascii="Arial" w:hAnsi="Arial" w:cs="Arial"/>
          <w:color w:val="000000"/>
        </w:rPr>
        <w:t>, bem como, todos os documentos exigidos para habilitação deverão serem cadastrados via sistema eletrônico na plataforma BLL.</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6.2.1.</w:t>
      </w:r>
      <w:r>
        <w:rPr>
          <w:rFonts w:ascii="Arial" w:hAnsi="Arial" w:cs="Arial"/>
          <w:color w:val="000000"/>
        </w:rPr>
        <w:t xml:space="preserve"> A apresentação das propostas, bem como, os lances quando for o caso, demonstra que o licitante tem conhecimento do objeto, valor estimado devidamente descrito no </w:t>
      </w:r>
      <w:r>
        <w:rPr>
          <w:rFonts w:ascii="Arial" w:hAnsi="Arial" w:cs="Arial"/>
          <w:color w:val="000000"/>
          <w:sz w:val="19"/>
          <w:szCs w:val="19"/>
        </w:rPr>
        <w:t xml:space="preserve">formulário padrão da P.M.R. denominado de </w:t>
      </w:r>
      <w:r>
        <w:rPr>
          <w:rFonts w:ascii="Arial" w:hAnsi="Arial" w:cs="Arial"/>
          <w:color w:val="000000"/>
          <w:sz w:val="19"/>
          <w:szCs w:val="19"/>
          <w:u w:val="single"/>
        </w:rPr>
        <w:t>formação de preços</w:t>
      </w:r>
      <w:r>
        <w:rPr>
          <w:rFonts w:ascii="Arial" w:hAnsi="Arial" w:cs="Arial"/>
          <w:color w:val="000000"/>
        </w:rPr>
        <w:t xml:space="preserve"> e atendimento às exigências para habilitação, portanto, demostra pleno conhecimento das regras previstas no Edital e seus Anexos. </w:t>
      </w:r>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t>6.2.2.</w:t>
      </w:r>
      <w:r>
        <w:rPr>
          <w:rFonts w:ascii="Arial" w:hAnsi="Arial" w:cs="Arial"/>
          <w:color w:val="000000"/>
        </w:rPr>
        <w:t xml:space="preserve"> A empresa/licitante será responsável por todas as transações que forem efetuadas em seu nome no sistema BLL, assumindo como firmes e verdadeiras suas propostas iniciais cadastradas, lances, bem como, fica obrigada a cadastrar a recomposição dentro do prazo estabelecido no edital.</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6.2.3.</w:t>
      </w:r>
      <w:r>
        <w:rPr>
          <w:rFonts w:ascii="Arial" w:hAnsi="Arial" w:cs="Arial"/>
          <w:color w:val="000000"/>
        </w:rPr>
        <w:t xml:space="preserve"> Portanto,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6.3.</w:t>
      </w:r>
      <w:r>
        <w:rPr>
          <w:rFonts w:ascii="Arial" w:hAnsi="Arial" w:cs="Arial"/>
          <w:color w:val="000000"/>
        </w:rPr>
        <w:t xml:space="preserve"> Será concedido tratamento favorecido para as microempresas e empresas de pequeno porte, para as sociedades cooperativas mencionadas no </w:t>
      </w:r>
      <w:hyperlink r:id="rId15" w:anchor="art16" w:history="1">
        <w:r>
          <w:rPr>
            <w:rStyle w:val="Hyperlink"/>
            <w:rFonts w:ascii="Arial" w:hAnsi="Arial" w:cs="Arial"/>
            <w:color w:val="000000"/>
          </w:rPr>
          <w:t>artigo 16 da Lei nº 14.133, de 2021</w:t>
        </w:r>
      </w:hyperlink>
      <w:r>
        <w:rPr>
          <w:rFonts w:ascii="Arial" w:hAnsi="Arial" w:cs="Arial"/>
          <w:color w:val="000000"/>
        </w:rPr>
        <w:t xml:space="preserve">, para o agricultor familiar, o produtor rural pessoa física e para o microempreendedor individual - MEI, nos limites previstos da </w:t>
      </w:r>
      <w:hyperlink r:id="rId16" w:history="1">
        <w:r>
          <w:rPr>
            <w:rStyle w:val="Hyperlink"/>
            <w:rFonts w:ascii="Arial" w:hAnsi="Arial" w:cs="Arial"/>
            <w:color w:val="000000"/>
          </w:rPr>
          <w:t>Lei Complementar nº 123, de 2006</w:t>
        </w:r>
      </w:hyperlink>
      <w:r>
        <w:rPr>
          <w:rFonts w:ascii="Arial" w:hAnsi="Arial" w:cs="Arial"/>
          <w:color w:val="000000"/>
        </w:rPr>
        <w:t xml:space="preserve"> e do Decreto n.º 8.538, de 2015.</w:t>
      </w:r>
    </w:p>
    <w:p w:rsidR="006D1768" w:rsidRDefault="006D1768">
      <w:pPr>
        <w:pStyle w:val="Default"/>
        <w:ind w:left="284"/>
        <w:jc w:val="both"/>
        <w:rPr>
          <w:b/>
          <w:sz w:val="20"/>
          <w:szCs w:val="20"/>
        </w:rPr>
      </w:pPr>
    </w:p>
    <w:p w:rsidR="006D1768" w:rsidRDefault="006D1768">
      <w:pPr>
        <w:pStyle w:val="Default"/>
        <w:jc w:val="both"/>
      </w:pPr>
      <w:r>
        <w:rPr>
          <w:b/>
          <w:sz w:val="20"/>
          <w:szCs w:val="20"/>
        </w:rPr>
        <w:t xml:space="preserve">6.4. NA PROPOSTA DE PREÇOS DEVERÁ CONTER: </w:t>
      </w:r>
    </w:p>
    <w:p w:rsidR="006D1768" w:rsidRDefault="006D1768">
      <w:pPr>
        <w:pStyle w:val="Default"/>
        <w:ind w:left="284"/>
        <w:jc w:val="both"/>
        <w:rPr>
          <w:b/>
          <w:sz w:val="20"/>
          <w:szCs w:val="20"/>
        </w:rPr>
      </w:pPr>
    </w:p>
    <w:p w:rsidR="006D1768" w:rsidRDefault="006D1768">
      <w:pPr>
        <w:ind w:left="284"/>
        <w:jc w:val="both"/>
      </w:pPr>
      <w:r>
        <w:rPr>
          <w:rFonts w:ascii="Arial" w:hAnsi="Arial" w:cs="Arial"/>
          <w:b/>
          <w:color w:val="000000"/>
        </w:rPr>
        <w:t>6.4.1.</w:t>
      </w:r>
      <w:r>
        <w:rPr>
          <w:rFonts w:ascii="Arial" w:hAnsi="Arial" w:cs="Arial"/>
          <w:color w:val="000000"/>
        </w:rPr>
        <w:t xml:space="preserve"> O prazo de eficácia da proposta, o qual não poderá ser inferior a 120 (cento e vinte) dias corridos, a contar da data da realização da sessão pública da licitação em epígrafe; </w:t>
      </w:r>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t>6.4.2.</w:t>
      </w:r>
      <w:r>
        <w:rPr>
          <w:rFonts w:ascii="Arial" w:hAnsi="Arial" w:cs="Arial"/>
          <w:color w:val="000000"/>
        </w:rPr>
        <w:t xml:space="preserve"> Os preços deverão ser cotados em moeda corrente nacional, expressos em algarismos e por extenso, sem previsão inflacionária. Em caso de divergência entre os valores unitários e totais, serão considerados os primeiros, e entre os valores expressos em algarismo e por extenso, será considerado este último, e estar inclusa, toda e qualquer despesas, tais como: fretes, encargos sociais e trabalhistas, seguros, tributos diretos e indiretos incidentes sobre o fornecimento do objeto;</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6.4.3.</w:t>
      </w:r>
      <w:r>
        <w:rPr>
          <w:rFonts w:ascii="Arial" w:hAnsi="Arial" w:cs="Arial"/>
          <w:color w:val="000000"/>
        </w:rPr>
        <w:t xml:space="preserve"> Na análise da proposta será considerado erros de somatórios e outros aspectos que beneficiem a Administração Pública e não impliquem nulidade do procedimento, como sendo exigências formais e consequentemente classificará a empresa que tiver apresentado a proposta mais vantajosa;</w:t>
      </w:r>
    </w:p>
    <w:p w:rsidR="006D1768" w:rsidRDefault="006D1768">
      <w:pPr>
        <w:jc w:val="both"/>
        <w:rPr>
          <w:rFonts w:ascii="Arial" w:hAnsi="Arial" w:cs="Arial"/>
          <w:color w:val="000000"/>
        </w:rPr>
      </w:pPr>
    </w:p>
    <w:p w:rsidR="006D1768" w:rsidRDefault="006D1768">
      <w:pPr>
        <w:ind w:left="284"/>
        <w:jc w:val="both"/>
      </w:pPr>
      <w:r>
        <w:rPr>
          <w:rFonts w:ascii="Arial" w:hAnsi="Arial" w:cs="Arial"/>
          <w:b/>
          <w:color w:val="000000"/>
        </w:rPr>
        <w:t xml:space="preserve">6.4.4. </w:t>
      </w:r>
      <w:r>
        <w:rPr>
          <w:rFonts w:ascii="Arial" w:hAnsi="Arial" w:cs="Arial"/>
          <w:color w:val="000000"/>
        </w:rPr>
        <w:t xml:space="preserve">O proponente deverá apresentar proposta que atenda todas as especificações do objeto solicitado, as quais não poderão ser alteradas, sob pena de desclassificação; </w:t>
      </w:r>
    </w:p>
    <w:p w:rsidR="006D1768" w:rsidRDefault="006D1768">
      <w:pPr>
        <w:ind w:left="284"/>
        <w:jc w:val="both"/>
        <w:rPr>
          <w:rFonts w:ascii="Arial" w:hAnsi="Arial" w:cs="Arial"/>
          <w:color w:val="000000"/>
        </w:rPr>
      </w:pPr>
    </w:p>
    <w:p w:rsidR="006D1768" w:rsidRDefault="006D1768">
      <w:pPr>
        <w:ind w:left="284"/>
        <w:jc w:val="both"/>
        <w:rPr>
          <w:rFonts w:ascii="Arial" w:hAnsi="Arial" w:cs="Arial"/>
          <w:color w:val="000000"/>
        </w:rPr>
      </w:pPr>
      <w:r>
        <w:rPr>
          <w:rFonts w:ascii="Arial" w:hAnsi="Arial" w:cs="Arial"/>
          <w:b/>
          <w:color w:val="000000"/>
        </w:rPr>
        <w:t>6.4.5.</w:t>
      </w:r>
      <w:r>
        <w:rPr>
          <w:rFonts w:ascii="Arial" w:hAnsi="Arial" w:cs="Arial"/>
          <w:color w:val="000000"/>
        </w:rPr>
        <w:t xml:space="preserve"> Marca e </w:t>
      </w:r>
      <w:r>
        <w:rPr>
          <w:rFonts w:ascii="Arial" w:hAnsi="Arial" w:cs="Arial"/>
          <w:color w:val="000000"/>
          <w:u w:val="single"/>
        </w:rPr>
        <w:t>modelo (quando for o caso)</w:t>
      </w:r>
      <w:r>
        <w:rPr>
          <w:rFonts w:ascii="Arial" w:hAnsi="Arial" w:cs="Arial"/>
          <w:color w:val="000000"/>
        </w:rPr>
        <w:t xml:space="preserve"> do objeto licitado; </w:t>
      </w:r>
    </w:p>
    <w:p w:rsidR="005A02BC" w:rsidRDefault="005A02BC">
      <w:pPr>
        <w:ind w:left="284"/>
        <w:jc w:val="both"/>
      </w:pPr>
    </w:p>
    <w:p w:rsidR="005A02BC" w:rsidRPr="005A02BC" w:rsidRDefault="005A02BC" w:rsidP="005A02BC">
      <w:pPr>
        <w:ind w:left="284"/>
        <w:jc w:val="both"/>
        <w:rPr>
          <w:rFonts w:ascii="Arial" w:hAnsi="Arial" w:cs="Arial"/>
          <w:color w:val="000000"/>
          <w:highlight w:val="yellow"/>
        </w:rPr>
      </w:pPr>
      <w:r w:rsidRPr="005A02BC">
        <w:rPr>
          <w:rFonts w:ascii="Arial" w:hAnsi="Arial" w:cs="Arial"/>
          <w:b/>
          <w:color w:val="000000"/>
          <w:highlight w:val="yellow"/>
        </w:rPr>
        <w:t>6.4.6.</w:t>
      </w:r>
      <w:r w:rsidRPr="005A02BC">
        <w:rPr>
          <w:rFonts w:ascii="Arial" w:hAnsi="Arial" w:cs="Arial"/>
          <w:color w:val="000000"/>
          <w:highlight w:val="yellow"/>
        </w:rPr>
        <w:t xml:space="preserve"> </w:t>
      </w:r>
      <w:r>
        <w:rPr>
          <w:rFonts w:ascii="Arial" w:hAnsi="Arial" w:cs="Arial"/>
          <w:color w:val="000000"/>
          <w:highlight w:val="yellow"/>
        </w:rPr>
        <w:t>N</w:t>
      </w:r>
      <w:r w:rsidRPr="005A02BC">
        <w:rPr>
          <w:rFonts w:ascii="Arial" w:hAnsi="Arial" w:cs="Arial"/>
          <w:color w:val="000000"/>
          <w:highlight w:val="yellow"/>
        </w:rPr>
        <w:t xml:space="preserve">o caso em análise os itens pretendidos não poderão ser parcelados em razão de manter uniforme o fornecimento dos respectivos insumos, para que não haja diferença de dimensões e qualidade dos itens, mantendo assim um elevado padrão de qualidade. Justifica-se também o não parcelamento com base na norma ABNT-NBR 8890 – Tubo concreto de seção circular para água pluvial e esgoto sanitário na tabela do item A.2 rege a espessura mínima que os tubos de concreto podem ser fabricados. </w:t>
      </w:r>
    </w:p>
    <w:p w:rsidR="005A02BC" w:rsidRDefault="005A02BC" w:rsidP="005A02BC">
      <w:pPr>
        <w:ind w:left="284"/>
        <w:jc w:val="both"/>
        <w:rPr>
          <w:rFonts w:ascii="Arial" w:hAnsi="Arial" w:cs="Arial"/>
          <w:color w:val="000000"/>
        </w:rPr>
      </w:pPr>
      <w:r w:rsidRPr="005A02BC">
        <w:rPr>
          <w:rFonts w:ascii="Arial" w:hAnsi="Arial" w:cs="Arial"/>
          <w:b/>
          <w:color w:val="000000"/>
          <w:highlight w:val="yellow"/>
        </w:rPr>
        <w:lastRenderedPageBreak/>
        <w:t>6.4.6.1.</w:t>
      </w:r>
      <w:r w:rsidRPr="005A02BC">
        <w:rPr>
          <w:rFonts w:ascii="Arial" w:hAnsi="Arial" w:cs="Arial"/>
          <w:color w:val="000000"/>
          <w:highlight w:val="yellow"/>
        </w:rPr>
        <w:t xml:space="preserve"> Diante do exposto, ao parcelar ou dividir os itens em cotas, ou em quantidades mínimas a ser apresentada em propostas comercial na licitação, haveria a possibilidade de mais de uma empresa fabricar o mesmo produto o que poderia resultar na aquisição de produtos com espessuras diferentes inviabilizando assim a utilização dos mesmos em conjunto.</w:t>
      </w:r>
    </w:p>
    <w:p w:rsidR="005A02BC" w:rsidRDefault="005A02BC" w:rsidP="005A02BC">
      <w:pPr>
        <w:ind w:left="284"/>
        <w:jc w:val="both"/>
        <w:rPr>
          <w:rFonts w:ascii="Arial" w:hAnsi="Arial" w:cs="Arial"/>
          <w:color w:val="000000"/>
        </w:rPr>
      </w:pPr>
    </w:p>
    <w:p w:rsidR="005A02BC" w:rsidRDefault="005A02BC" w:rsidP="005A02BC">
      <w:pPr>
        <w:ind w:left="284"/>
        <w:jc w:val="both"/>
        <w:rPr>
          <w:rFonts w:ascii="Arial" w:hAnsi="Arial" w:cs="Arial"/>
          <w:color w:val="000000"/>
          <w:highlight w:val="yellow"/>
        </w:rPr>
      </w:pPr>
      <w:r w:rsidRPr="005A02BC">
        <w:rPr>
          <w:rFonts w:ascii="Arial" w:hAnsi="Arial" w:cs="Arial"/>
          <w:b/>
          <w:color w:val="000000"/>
          <w:highlight w:val="yellow"/>
        </w:rPr>
        <w:t xml:space="preserve">6.4.7. </w:t>
      </w:r>
      <w:r w:rsidRPr="005A02BC">
        <w:rPr>
          <w:rFonts w:ascii="Arial" w:hAnsi="Arial" w:cs="Arial"/>
          <w:color w:val="000000"/>
          <w:highlight w:val="yellow"/>
        </w:rPr>
        <w:t>Não haverá possibilidade de ser apresentado preços diferentes em razão de entregas em locais diferentes</w:t>
      </w:r>
      <w:r>
        <w:rPr>
          <w:rFonts w:ascii="Arial" w:hAnsi="Arial" w:cs="Arial"/>
          <w:color w:val="000000"/>
          <w:highlight w:val="yellow"/>
        </w:rPr>
        <w:t xml:space="preserve"> ou acondicionamento tendo em vista a natureza do objeto</w:t>
      </w:r>
      <w:r w:rsidRPr="005A02BC">
        <w:rPr>
          <w:rFonts w:ascii="Arial" w:hAnsi="Arial" w:cs="Arial"/>
          <w:color w:val="000000"/>
          <w:highlight w:val="yellow"/>
        </w:rPr>
        <w:t xml:space="preserve"> licitado.</w:t>
      </w:r>
    </w:p>
    <w:p w:rsidR="001E46F2" w:rsidRDefault="001E46F2" w:rsidP="005A02BC">
      <w:pPr>
        <w:ind w:left="284"/>
        <w:jc w:val="both"/>
        <w:rPr>
          <w:rFonts w:ascii="Arial" w:hAnsi="Arial" w:cs="Arial"/>
          <w:color w:val="000000"/>
          <w:highlight w:val="yellow"/>
        </w:rPr>
      </w:pPr>
    </w:p>
    <w:p w:rsidR="001E46F2" w:rsidRPr="001E46F2" w:rsidRDefault="001E46F2" w:rsidP="005A02BC">
      <w:pPr>
        <w:ind w:left="284"/>
        <w:jc w:val="both"/>
        <w:rPr>
          <w:rFonts w:ascii="Arial" w:hAnsi="Arial" w:cs="Arial"/>
          <w:color w:val="000000"/>
          <w:highlight w:val="yellow"/>
        </w:rPr>
      </w:pPr>
      <w:r w:rsidRPr="001E46F2">
        <w:rPr>
          <w:rFonts w:ascii="Arial" w:hAnsi="Arial" w:cs="Arial"/>
          <w:b/>
          <w:color w:val="000000"/>
          <w:highlight w:val="yellow"/>
        </w:rPr>
        <w:t>6.4.8.</w:t>
      </w:r>
      <w:r>
        <w:rPr>
          <w:rFonts w:ascii="Arial" w:hAnsi="Arial" w:cs="Arial"/>
          <w:b/>
          <w:color w:val="000000"/>
          <w:highlight w:val="yellow"/>
        </w:rPr>
        <w:t xml:space="preserve"> </w:t>
      </w:r>
      <w:r>
        <w:rPr>
          <w:rFonts w:ascii="Arial" w:hAnsi="Arial" w:cs="Arial"/>
          <w:color w:val="000000"/>
          <w:highlight w:val="yellow"/>
        </w:rPr>
        <w:t>Não haverá a possibilidade de o licitante oferecer proposta em quantitativo inferior ao máximo previsto no edital, obrigando-se nos limites dele (art. 82, IV da Lei 14.133/2021 e art. 301, IX do Decreto 11.685/2023).</w:t>
      </w:r>
    </w:p>
    <w:p w:rsidR="006D1768" w:rsidRPr="005A02BC" w:rsidRDefault="006D1768">
      <w:pPr>
        <w:ind w:left="284"/>
        <w:jc w:val="both"/>
        <w:rPr>
          <w:rFonts w:ascii="Arial" w:hAnsi="Arial" w:cs="Arial"/>
          <w:color w:val="000000"/>
        </w:rPr>
      </w:pPr>
    </w:p>
    <w:p w:rsidR="006D1768" w:rsidRDefault="006D1768">
      <w:pPr>
        <w:jc w:val="both"/>
      </w:pPr>
      <w:r>
        <w:rPr>
          <w:rFonts w:ascii="Arial" w:hAnsi="Arial" w:cs="Arial"/>
          <w:b/>
          <w:sz w:val="19"/>
          <w:szCs w:val="19"/>
        </w:rPr>
        <w:t>6.5. DA INDICAÇÃO DE MARCA PARADIGMA (ART. 41, INCISO I, DA LEI N.º 14.133/2021):</w:t>
      </w:r>
    </w:p>
    <w:p w:rsidR="007A3B6A" w:rsidRDefault="007A3B6A">
      <w:pPr>
        <w:ind w:left="284"/>
        <w:jc w:val="both"/>
        <w:rPr>
          <w:rFonts w:ascii="Arial" w:hAnsi="Arial" w:cs="Arial"/>
          <w:b/>
          <w:color w:val="000000"/>
        </w:rPr>
      </w:pPr>
    </w:p>
    <w:p w:rsidR="006D1768" w:rsidRDefault="006D1768">
      <w:pPr>
        <w:ind w:left="284"/>
        <w:jc w:val="both"/>
      </w:pPr>
      <w:r>
        <w:rPr>
          <w:rFonts w:ascii="Arial" w:hAnsi="Arial" w:cs="Arial"/>
          <w:b/>
          <w:color w:val="000000"/>
        </w:rPr>
        <w:t>6.5.1.</w:t>
      </w:r>
      <w:r>
        <w:rPr>
          <w:rFonts w:ascii="Arial" w:hAnsi="Arial" w:cs="Arial"/>
          <w:color w:val="000000"/>
        </w:rPr>
        <w:t xml:space="preserve"> </w:t>
      </w:r>
      <w:r>
        <w:rPr>
          <w:rFonts w:ascii="Arial" w:hAnsi="Arial" w:cs="Arial"/>
        </w:rPr>
        <w:t xml:space="preserve">Tendo em vista a natureza do objeto ao qual se trata de insumo asfáltico não será aplicada indicação de marca </w:t>
      </w:r>
      <w:r>
        <w:rPr>
          <w:rFonts w:ascii="Arial" w:hAnsi="Arial" w:cs="Arial"/>
          <w:color w:val="000000"/>
        </w:rPr>
        <w:t>(Art.41 – inciso I)</w:t>
      </w:r>
      <w:r>
        <w:rPr>
          <w:rFonts w:ascii="Arial" w:hAnsi="Arial" w:cs="Arial"/>
        </w:rPr>
        <w:t xml:space="preserve">, porém, poderá ser solicitado </w:t>
      </w:r>
      <w:r>
        <w:rPr>
          <w:rFonts w:ascii="Arial" w:hAnsi="Arial" w:cs="Arial"/>
          <w:color w:val="000000"/>
        </w:rPr>
        <w:t xml:space="preserve">amostra para exame de conformidade e prova de conceito, entre outros testes de interesse da Administração, de modo a comprovar sua aderência às especificações definidas no termo de referência, </w:t>
      </w:r>
      <w:r>
        <w:rPr>
          <w:rFonts w:ascii="Arial" w:hAnsi="Arial" w:cs="Arial"/>
        </w:rPr>
        <w:t>conforme dispõe o artigo 17, § 3º, da Lei n.º 14.133/2021.</w:t>
      </w:r>
    </w:p>
    <w:p w:rsidR="006D1768" w:rsidRDefault="006D1768" w:rsidP="007A3B6A">
      <w:pPr>
        <w:jc w:val="both"/>
      </w:pPr>
      <w:r>
        <w:rPr>
          <w:rFonts w:ascii="Arial" w:hAnsi="Arial" w:cs="Arial"/>
          <w:b/>
          <w:color w:val="000000"/>
        </w:rPr>
        <w:t xml:space="preserve">7. DA ANALISE INICIAL NA PROPOSTA DE PREÇOS NO MOMENTO DA SESSÃO: </w:t>
      </w:r>
    </w:p>
    <w:p w:rsidR="006D1768" w:rsidRDefault="006D1768">
      <w:pPr>
        <w:jc w:val="both"/>
        <w:rPr>
          <w:rFonts w:ascii="Arial" w:hAnsi="Arial" w:cs="Arial"/>
          <w:b/>
          <w:color w:val="000000"/>
        </w:rPr>
      </w:pPr>
    </w:p>
    <w:p w:rsidR="006D1768" w:rsidRDefault="006D1768">
      <w:pPr>
        <w:ind w:left="284"/>
        <w:jc w:val="both"/>
      </w:pPr>
      <w:r>
        <w:rPr>
          <w:rFonts w:ascii="Arial" w:hAnsi="Arial" w:cs="Arial"/>
          <w:b/>
          <w:color w:val="000000"/>
        </w:rPr>
        <w:t>7.1.</w:t>
      </w:r>
      <w:r>
        <w:rPr>
          <w:rFonts w:ascii="Arial" w:hAnsi="Arial" w:cs="Arial"/>
          <w:color w:val="000000"/>
        </w:rPr>
        <w:t xml:space="preserve"> Na data e horário previsto no ato convocatório terá início à sessão pública, nesse momento o sistema não identifica as empresas participantes as propostas aparecem em forma de número (participante 1, 2, 3 e assim sucessivamente, para o item seguinte o sistema alterna o número dos participantes). </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7.2.</w:t>
      </w:r>
      <w:r>
        <w:rPr>
          <w:rFonts w:ascii="Arial" w:hAnsi="Arial" w:cs="Arial"/>
          <w:color w:val="000000"/>
        </w:rPr>
        <w:t xml:space="preserve"> O Pregoeiro após análise das propostas de preços apresentadas de forma eletrônica, </w:t>
      </w:r>
      <w:r>
        <w:rPr>
          <w:rFonts w:ascii="Arial" w:hAnsi="Arial" w:cs="Arial"/>
          <w:color w:val="000000"/>
          <w:u w:val="single"/>
        </w:rPr>
        <w:t>desclassificará aquelas que não estiverem em consonância com as regras estabelecidas no instrumento convocatório</w:t>
      </w:r>
      <w:r>
        <w:rPr>
          <w:rFonts w:ascii="Arial" w:hAnsi="Arial" w:cs="Arial"/>
          <w:color w:val="000000"/>
        </w:rPr>
        <w:t xml:space="preserve">, tais como: </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7.2.1.</w:t>
      </w:r>
      <w:r>
        <w:rPr>
          <w:rFonts w:ascii="Arial" w:hAnsi="Arial" w:cs="Arial"/>
          <w:color w:val="000000"/>
        </w:rPr>
        <w:t xml:space="preserve"> Nos casos em que for empregada marca paradigma, e a proponente apresentar marca diferente das indicadas, </w:t>
      </w:r>
      <w:r>
        <w:rPr>
          <w:rFonts w:ascii="Arial" w:hAnsi="Arial" w:cs="Arial"/>
          <w:b/>
          <w:color w:val="000000"/>
        </w:rPr>
        <w:t>e</w:t>
      </w:r>
      <w:r>
        <w:rPr>
          <w:rFonts w:ascii="Arial" w:hAnsi="Arial" w:cs="Arial"/>
          <w:color w:val="000000"/>
        </w:rPr>
        <w:t xml:space="preserve"> </w:t>
      </w:r>
      <w:r>
        <w:rPr>
          <w:rFonts w:ascii="Arial" w:hAnsi="Arial" w:cs="Arial"/>
          <w:b/>
          <w:color w:val="000000"/>
        </w:rPr>
        <w:t>não comprovar a equivalência, ou similaridade, ou ainda, a qualidade superior</w:t>
      </w:r>
      <w:r>
        <w:rPr>
          <w:rFonts w:ascii="Arial" w:hAnsi="Arial" w:cs="Arial"/>
          <w:color w:val="000000"/>
        </w:rPr>
        <w:t xml:space="preserve"> com a marca paradigma por meio </w:t>
      </w:r>
      <w:r>
        <w:rPr>
          <w:rFonts w:ascii="Arial" w:hAnsi="Arial" w:cs="Arial"/>
          <w:b/>
          <w:color w:val="000000"/>
        </w:rPr>
        <w:t>de laudo emitido por laboratório</w:t>
      </w:r>
      <w:r>
        <w:rPr>
          <w:rFonts w:ascii="Arial" w:hAnsi="Arial" w:cs="Arial"/>
          <w:color w:val="000000"/>
        </w:rPr>
        <w:t xml:space="preserve"> ou </w:t>
      </w:r>
      <w:r>
        <w:rPr>
          <w:rFonts w:ascii="Arial" w:hAnsi="Arial" w:cs="Arial"/>
          <w:b/>
          <w:color w:val="000000"/>
        </w:rPr>
        <w:t>instituto idôneo</w:t>
      </w:r>
      <w:r>
        <w:rPr>
          <w:rFonts w:ascii="Arial" w:hAnsi="Arial" w:cs="Arial"/>
          <w:color w:val="000000"/>
        </w:rPr>
        <w:t>,</w:t>
      </w:r>
      <w:r>
        <w:rPr>
          <w:rFonts w:ascii="Arial" w:hAnsi="Arial" w:cs="Arial"/>
          <w:b/>
          <w:color w:val="000000"/>
        </w:rPr>
        <w:t xml:space="preserve"> anexando o em sua proposta comercial.</w:t>
      </w:r>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t>7.2.2</w:t>
      </w:r>
      <w:r>
        <w:rPr>
          <w:rFonts w:ascii="Arial" w:hAnsi="Arial" w:cs="Arial"/>
          <w:color w:val="000000"/>
        </w:rPr>
        <w:t xml:space="preserve">. Valores iguais a zero, erros e desvios nos preços de forma a suscitar dúbia interpretação; </w:t>
      </w:r>
    </w:p>
    <w:p w:rsidR="004B1834" w:rsidRDefault="004B1834">
      <w:pPr>
        <w:ind w:left="284"/>
        <w:jc w:val="both"/>
        <w:rPr>
          <w:rFonts w:ascii="Arial" w:hAnsi="Arial" w:cs="Arial"/>
          <w:b/>
          <w:color w:val="000000"/>
        </w:rPr>
      </w:pPr>
    </w:p>
    <w:p w:rsidR="006D1768" w:rsidRDefault="006D1768">
      <w:pPr>
        <w:ind w:left="284"/>
        <w:jc w:val="both"/>
      </w:pPr>
      <w:r>
        <w:rPr>
          <w:rFonts w:ascii="Arial" w:hAnsi="Arial" w:cs="Arial"/>
          <w:b/>
          <w:color w:val="000000"/>
        </w:rPr>
        <w:t>7.3.</w:t>
      </w:r>
      <w:r>
        <w:rPr>
          <w:rFonts w:ascii="Arial" w:hAnsi="Arial" w:cs="Arial"/>
          <w:color w:val="000000"/>
        </w:rPr>
        <w:t xml:space="preserve"> A decisão sobre classificação ou desclassificação de propostas comerciais será disponibilizada no sistema eletrônico para acompanhamento em tempo real pelas por todas as empresas licitantes. </w:t>
      </w:r>
    </w:p>
    <w:p w:rsidR="006D1768" w:rsidRDefault="006D1768">
      <w:pPr>
        <w:pStyle w:val="Ttulo2"/>
        <w:tabs>
          <w:tab w:val="num" w:pos="0"/>
        </w:tabs>
        <w:jc w:val="left"/>
      </w:pPr>
    </w:p>
    <w:p w:rsidR="006D1768" w:rsidRDefault="006D1768" w:rsidP="007A3B6A">
      <w:pPr>
        <w:pStyle w:val="Ttulo2"/>
        <w:tabs>
          <w:tab w:val="clear" w:pos="0"/>
        </w:tabs>
        <w:ind w:left="284"/>
        <w:jc w:val="left"/>
      </w:pPr>
      <w:r>
        <w:rPr>
          <w:bCs/>
          <w:sz w:val="20"/>
        </w:rPr>
        <w:t>7.4</w:t>
      </w:r>
      <w:r>
        <w:rPr>
          <w:sz w:val="20"/>
        </w:rPr>
        <w:t>. NO CASO DE DÚVIDA O PREGOEIRO PODERÁ EXIGIR APRESENTAÇÃO DE AMOSTRAS:</w:t>
      </w:r>
    </w:p>
    <w:p w:rsidR="006D1768" w:rsidRDefault="006D1768">
      <w:pPr>
        <w:rPr>
          <w:rFonts w:ascii="Arial" w:hAnsi="Arial" w:cs="Arial"/>
          <w:color w:val="000000"/>
        </w:rPr>
      </w:pPr>
    </w:p>
    <w:p w:rsidR="006D1768" w:rsidRDefault="006D1768">
      <w:pPr>
        <w:ind w:left="284"/>
        <w:jc w:val="both"/>
      </w:pPr>
      <w:r>
        <w:rPr>
          <w:rFonts w:ascii="Arial" w:hAnsi="Arial" w:cs="Arial"/>
          <w:b/>
          <w:bCs/>
        </w:rPr>
        <w:t>7.4.1.</w:t>
      </w:r>
      <w:r>
        <w:rPr>
          <w:rFonts w:ascii="Arial" w:hAnsi="Arial" w:cs="Arial"/>
          <w:bCs/>
        </w:rPr>
        <w:t xml:space="preserve"> Caso a compatibilidade com as especificações demandadas, sobretudo quanto a padrões de qualidade e desempenho, não possa ser aferida pelos meios previstos nos subitens acima, o Pregoeiro seguindo orientação da equipe técnica, conforme o caso, poderá exigirá que o licitante classificado em primeiro lugar apresente amostra, sob pena de não aceitação da proposta, no local a ser indicado e dentro de 5 (cinco) dias úteis contados da solicitação. </w:t>
      </w:r>
    </w:p>
    <w:p w:rsidR="006D1768" w:rsidRDefault="006D1768">
      <w:pPr>
        <w:ind w:left="284"/>
        <w:jc w:val="both"/>
        <w:rPr>
          <w:rFonts w:ascii="Arial" w:hAnsi="Arial" w:cs="Arial"/>
          <w:b/>
          <w:bCs/>
        </w:rPr>
      </w:pPr>
    </w:p>
    <w:p w:rsidR="006D1768" w:rsidRDefault="006D1768">
      <w:pPr>
        <w:ind w:left="284"/>
        <w:jc w:val="both"/>
      </w:pPr>
      <w:r>
        <w:rPr>
          <w:rFonts w:ascii="Arial" w:hAnsi="Arial" w:cs="Arial"/>
          <w:b/>
          <w:bCs/>
        </w:rPr>
        <w:t>7.4.1.1.</w:t>
      </w:r>
      <w:r>
        <w:rPr>
          <w:rFonts w:ascii="Arial" w:hAnsi="Arial" w:cs="Arial"/>
          <w:bCs/>
        </w:rPr>
        <w:t xml:space="preserve"> Por meio de mensagem no sistema, será divulgado o local e horário de realização do procedimento para a avaliação das amostras, cuja presença será facultada do(s) interessado(s), incluindo os demais licitantes. </w:t>
      </w:r>
    </w:p>
    <w:p w:rsidR="006D1768" w:rsidRDefault="006D1768">
      <w:pPr>
        <w:ind w:left="284"/>
        <w:jc w:val="both"/>
        <w:rPr>
          <w:rFonts w:ascii="Arial" w:hAnsi="Arial" w:cs="Arial"/>
          <w:b/>
          <w:bCs/>
        </w:rPr>
      </w:pPr>
    </w:p>
    <w:p w:rsidR="006D1768" w:rsidRDefault="006D1768">
      <w:pPr>
        <w:ind w:left="284"/>
        <w:jc w:val="both"/>
      </w:pPr>
      <w:r>
        <w:rPr>
          <w:rFonts w:ascii="Arial" w:hAnsi="Arial" w:cs="Arial"/>
          <w:b/>
          <w:bCs/>
        </w:rPr>
        <w:t>7.4.1.2.</w:t>
      </w:r>
      <w:r>
        <w:rPr>
          <w:rFonts w:ascii="Arial" w:hAnsi="Arial" w:cs="Arial"/>
          <w:bCs/>
        </w:rPr>
        <w:t xml:space="preserve">  As amostras serão avaliadas em conformidade com os aspectos e padrões de qualidade definidas pelas normas técnicas vigentes, bem como, especificações, deste edital e seus anexos. </w:t>
      </w:r>
    </w:p>
    <w:p w:rsidR="006D1768" w:rsidRDefault="006D1768">
      <w:pPr>
        <w:ind w:left="284"/>
        <w:jc w:val="both"/>
        <w:rPr>
          <w:rFonts w:ascii="Arial" w:hAnsi="Arial" w:cs="Arial"/>
          <w:b/>
          <w:bCs/>
        </w:rPr>
      </w:pPr>
    </w:p>
    <w:p w:rsidR="006D1768" w:rsidRDefault="006D1768">
      <w:pPr>
        <w:ind w:left="284"/>
        <w:jc w:val="both"/>
      </w:pPr>
      <w:r>
        <w:rPr>
          <w:rFonts w:ascii="Arial" w:hAnsi="Arial" w:cs="Arial"/>
          <w:b/>
          <w:bCs/>
        </w:rPr>
        <w:t>7.4.1.2.1.</w:t>
      </w:r>
      <w:r>
        <w:rPr>
          <w:rFonts w:ascii="Arial" w:hAnsi="Arial" w:cs="Arial"/>
          <w:bCs/>
        </w:rPr>
        <w:t xml:space="preserve"> A identificação da(s) amostra(s) são de inteira responsabilidade da licitante, que deverá fazer sua descrição, ser embalada e devidamente identificada, com o nome da empresa, número da licitação e tamanho, bem como, endereço completo para localização do fornecedor em caso de necessidade de esclarecimento. </w:t>
      </w:r>
    </w:p>
    <w:p w:rsidR="006D1768" w:rsidRDefault="006D1768">
      <w:pPr>
        <w:ind w:left="284"/>
        <w:jc w:val="both"/>
      </w:pPr>
      <w:r>
        <w:rPr>
          <w:rFonts w:ascii="Arial" w:hAnsi="Arial" w:cs="Arial"/>
          <w:b/>
          <w:bCs/>
        </w:rPr>
        <w:lastRenderedPageBreak/>
        <w:t>7.4.1.2.2.</w:t>
      </w:r>
      <w:r>
        <w:rPr>
          <w:rFonts w:ascii="Arial" w:hAnsi="Arial" w:cs="Arial"/>
          <w:bCs/>
        </w:rPr>
        <w:t xml:space="preserve"> A empresa deverá apresentar o projeto da massa ofertada, juntamente com a amostra acompanhada de laudo técnico emitido por laboratório de análise, para avaliação técnica. </w:t>
      </w:r>
    </w:p>
    <w:p w:rsidR="006D1768" w:rsidRDefault="006D1768">
      <w:pPr>
        <w:ind w:left="284"/>
        <w:jc w:val="both"/>
        <w:rPr>
          <w:rFonts w:ascii="Arial" w:hAnsi="Arial" w:cs="Arial"/>
          <w:b/>
          <w:bCs/>
        </w:rPr>
      </w:pPr>
    </w:p>
    <w:p w:rsidR="006D1768" w:rsidRDefault="006D1768">
      <w:pPr>
        <w:ind w:left="284"/>
        <w:jc w:val="both"/>
      </w:pPr>
      <w:r>
        <w:rPr>
          <w:rFonts w:ascii="Arial" w:hAnsi="Arial" w:cs="Arial"/>
          <w:b/>
          <w:bCs/>
        </w:rPr>
        <w:t>7.4.1.2.3.</w:t>
      </w:r>
      <w:r>
        <w:rPr>
          <w:rFonts w:ascii="Arial" w:hAnsi="Arial" w:cs="Arial"/>
          <w:bCs/>
        </w:rPr>
        <w:t xml:space="preserve"> Após a entrega da(s) amostra(s) não serão aceitas eventuais complementações, ajustes, modificações ou substituições no produto apresentado para fins de adequá-lo à especificação prescrita no Edital. </w:t>
      </w:r>
    </w:p>
    <w:p w:rsidR="006D1768" w:rsidRDefault="006D1768">
      <w:pPr>
        <w:ind w:left="284"/>
        <w:jc w:val="both"/>
        <w:rPr>
          <w:rFonts w:ascii="Arial" w:hAnsi="Arial" w:cs="Arial"/>
          <w:b/>
          <w:bCs/>
        </w:rPr>
      </w:pPr>
    </w:p>
    <w:p w:rsidR="006D1768" w:rsidRDefault="006D1768">
      <w:pPr>
        <w:ind w:left="284"/>
        <w:jc w:val="both"/>
      </w:pPr>
      <w:r>
        <w:rPr>
          <w:rFonts w:ascii="Arial" w:hAnsi="Arial" w:cs="Arial"/>
          <w:b/>
          <w:bCs/>
        </w:rPr>
        <w:t>7.4.1.2.4.</w:t>
      </w:r>
      <w:r>
        <w:rPr>
          <w:rFonts w:ascii="Arial" w:hAnsi="Arial" w:cs="Arial"/>
          <w:bCs/>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rsidR="006D1768" w:rsidRDefault="006D1768">
      <w:pPr>
        <w:ind w:left="284"/>
        <w:jc w:val="both"/>
        <w:rPr>
          <w:rFonts w:ascii="Arial" w:hAnsi="Arial" w:cs="Arial"/>
          <w:b/>
          <w:bCs/>
        </w:rPr>
      </w:pPr>
    </w:p>
    <w:p w:rsidR="006D1768" w:rsidRDefault="006D1768">
      <w:pPr>
        <w:ind w:left="284"/>
        <w:jc w:val="both"/>
      </w:pPr>
      <w:r>
        <w:rPr>
          <w:rFonts w:ascii="Arial" w:hAnsi="Arial" w:cs="Arial"/>
          <w:b/>
          <w:bCs/>
        </w:rPr>
        <w:t>7.4.1.3.</w:t>
      </w:r>
      <w:r>
        <w:rPr>
          <w:rFonts w:ascii="Arial" w:hAnsi="Arial" w:cs="Arial"/>
          <w:bCs/>
        </w:rPr>
        <w:t xml:space="preserve"> Os resultados das avaliações serão divulgados por meio de mensagem no sistema. </w:t>
      </w:r>
    </w:p>
    <w:p w:rsidR="004B1834" w:rsidRDefault="004B1834">
      <w:pPr>
        <w:ind w:left="284"/>
        <w:jc w:val="both"/>
        <w:rPr>
          <w:rFonts w:ascii="Arial" w:hAnsi="Arial" w:cs="Arial"/>
          <w:b/>
          <w:bCs/>
        </w:rPr>
      </w:pPr>
    </w:p>
    <w:p w:rsidR="006D1768" w:rsidRDefault="006D1768">
      <w:pPr>
        <w:ind w:left="284"/>
        <w:jc w:val="both"/>
      </w:pPr>
      <w:r>
        <w:rPr>
          <w:rFonts w:ascii="Arial" w:hAnsi="Arial" w:cs="Arial"/>
          <w:b/>
          <w:bCs/>
        </w:rPr>
        <w:t>7.4.1.4.</w:t>
      </w:r>
      <w:r>
        <w:rPr>
          <w:rFonts w:ascii="Arial" w:hAnsi="Arial" w:cs="Arial"/>
          <w:bCs/>
        </w:rPr>
        <w:t xml:space="preserve"> No caso de não haver entrega da amostra ou ocorrer atraso na entrega, sem justificativa aceita pelo Pregoeiro, ou havendo entrega de amostra fora das especificações previstas neste Edital, a proposta do licitante será desclassificada. </w:t>
      </w:r>
    </w:p>
    <w:p w:rsidR="006D1768" w:rsidRDefault="006D1768">
      <w:pPr>
        <w:ind w:left="284"/>
        <w:jc w:val="both"/>
      </w:pPr>
      <w:r>
        <w:rPr>
          <w:rFonts w:ascii="Arial" w:hAnsi="Arial" w:cs="Arial"/>
          <w:b/>
          <w:bCs/>
        </w:rPr>
        <w:t>7.4.1.5.</w:t>
      </w:r>
      <w:r>
        <w:rPr>
          <w:rFonts w:ascii="Arial" w:hAnsi="Arial" w:cs="Arial"/>
          <w:bCs/>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prescritas no edital. </w:t>
      </w:r>
    </w:p>
    <w:p w:rsidR="006D1768" w:rsidRDefault="006D1768">
      <w:pPr>
        <w:ind w:left="284"/>
        <w:jc w:val="both"/>
        <w:rPr>
          <w:rFonts w:ascii="Arial" w:hAnsi="Arial" w:cs="Arial"/>
          <w:b/>
          <w:bCs/>
        </w:rPr>
      </w:pPr>
    </w:p>
    <w:p w:rsidR="006D1768" w:rsidRDefault="006D1768">
      <w:pPr>
        <w:ind w:left="284"/>
        <w:jc w:val="both"/>
      </w:pPr>
      <w:r>
        <w:rPr>
          <w:rFonts w:ascii="Arial" w:hAnsi="Arial" w:cs="Arial"/>
          <w:b/>
          <w:bCs/>
        </w:rPr>
        <w:t>7.4.1.6.</w:t>
      </w:r>
      <w:r>
        <w:rPr>
          <w:rFonts w:ascii="Arial" w:hAnsi="Arial" w:cs="Arial"/>
          <w:bCs/>
        </w:rPr>
        <w:t xml:space="preserve"> Os exemplares colocados à disposição da Administração serão tratados como protótipos, podendo ser manuseados e desmontados pela equipe técnica responsável pela análise, não gerando direito a ressarcimento. </w:t>
      </w:r>
    </w:p>
    <w:p w:rsidR="006D1768" w:rsidRDefault="006D1768">
      <w:pPr>
        <w:ind w:left="284"/>
        <w:jc w:val="both"/>
        <w:rPr>
          <w:rFonts w:ascii="Arial" w:hAnsi="Arial" w:cs="Arial"/>
          <w:b/>
          <w:bCs/>
        </w:rPr>
      </w:pPr>
    </w:p>
    <w:p w:rsidR="006D1768" w:rsidRDefault="006D1768">
      <w:pPr>
        <w:ind w:left="284"/>
        <w:jc w:val="both"/>
      </w:pPr>
      <w:r>
        <w:rPr>
          <w:rFonts w:ascii="Arial" w:hAnsi="Arial" w:cs="Arial"/>
          <w:b/>
          <w:bCs/>
        </w:rPr>
        <w:t>7.4.1.7.</w:t>
      </w:r>
      <w:r>
        <w:rPr>
          <w:rFonts w:ascii="Arial" w:hAnsi="Arial" w:cs="Arial"/>
          <w:bCs/>
        </w:rPr>
        <w:t xml:space="preserve"> Sentindo-se segura da qualidade do produto, a Equipe Técnica poderá aprovar a amostra independente de exames complementares. </w:t>
      </w:r>
    </w:p>
    <w:p w:rsidR="006D1768" w:rsidRDefault="006D1768">
      <w:pPr>
        <w:ind w:left="284"/>
        <w:jc w:val="both"/>
        <w:rPr>
          <w:rFonts w:ascii="Arial" w:hAnsi="Arial" w:cs="Arial"/>
          <w:b/>
          <w:bCs/>
        </w:rPr>
      </w:pPr>
    </w:p>
    <w:p w:rsidR="006D1768" w:rsidRDefault="006D1768">
      <w:pPr>
        <w:ind w:left="284"/>
        <w:jc w:val="both"/>
      </w:pPr>
      <w:r>
        <w:rPr>
          <w:rFonts w:ascii="Arial" w:hAnsi="Arial" w:cs="Arial"/>
          <w:b/>
          <w:bCs/>
        </w:rPr>
        <w:t>7.4.1.8.</w:t>
      </w:r>
      <w:r>
        <w:rPr>
          <w:rFonts w:ascii="Arial" w:hAnsi="Arial" w:cs="Arial"/>
          <w:bCs/>
        </w:rPr>
        <w:t xml:space="preserve"> Caso entenda necessário, a Equipe Técnica encaminhará, às expensas da licitante, as amostras para laboratório especializado visando verificar as especificações técnicas que não podem ser atestadas por ela. </w:t>
      </w:r>
    </w:p>
    <w:p w:rsidR="006D1768" w:rsidRDefault="006D1768">
      <w:pPr>
        <w:ind w:left="284"/>
        <w:jc w:val="both"/>
        <w:rPr>
          <w:rFonts w:ascii="Arial" w:hAnsi="Arial" w:cs="Arial"/>
          <w:b/>
          <w:bCs/>
        </w:rPr>
      </w:pPr>
    </w:p>
    <w:p w:rsidR="006D1768" w:rsidRDefault="006D1768">
      <w:pPr>
        <w:ind w:left="284"/>
        <w:jc w:val="both"/>
      </w:pPr>
      <w:r>
        <w:rPr>
          <w:rFonts w:ascii="Arial" w:hAnsi="Arial" w:cs="Arial"/>
          <w:b/>
          <w:bCs/>
        </w:rPr>
        <w:t>7.4.1.9.</w:t>
      </w:r>
      <w:r>
        <w:rPr>
          <w:rFonts w:ascii="Arial" w:hAnsi="Arial" w:cs="Arial"/>
          <w:bCs/>
        </w:rPr>
        <w:t xml:space="preserve"> Após o envio ao laboratório e retorno dos laudos técnicos, a Equipe Técnica emitirá parecer sobre a aprovação ou não da amostra. </w:t>
      </w:r>
    </w:p>
    <w:p w:rsidR="006D1768" w:rsidRDefault="006D1768">
      <w:pPr>
        <w:ind w:left="284"/>
        <w:jc w:val="both"/>
        <w:rPr>
          <w:rFonts w:ascii="Arial" w:hAnsi="Arial" w:cs="Arial"/>
          <w:b/>
          <w:bCs/>
        </w:rPr>
      </w:pPr>
    </w:p>
    <w:p w:rsidR="006D1768" w:rsidRDefault="006D1768">
      <w:pPr>
        <w:ind w:left="284"/>
        <w:jc w:val="both"/>
      </w:pPr>
      <w:r>
        <w:rPr>
          <w:rFonts w:ascii="Arial" w:hAnsi="Arial" w:cs="Arial"/>
          <w:b/>
          <w:bCs/>
        </w:rPr>
        <w:t>7.4.10.</w:t>
      </w:r>
      <w:r>
        <w:rPr>
          <w:rFonts w:ascii="Arial" w:hAnsi="Arial" w:cs="Arial"/>
          <w:bCs/>
        </w:rPr>
        <w:t xml:space="preserve"> A detecção de qualquer não conformidade pela Equipe Técnica ou pelo laboratório ensejará a reprovação da amostra, não havendo qualquer possibilidade de correção posterior. </w:t>
      </w:r>
    </w:p>
    <w:p w:rsidR="006D1768" w:rsidRDefault="006D1768">
      <w:pPr>
        <w:ind w:left="284"/>
        <w:jc w:val="both"/>
        <w:rPr>
          <w:rFonts w:ascii="Arial" w:hAnsi="Arial" w:cs="Arial"/>
          <w:b/>
          <w:bCs/>
        </w:rPr>
      </w:pPr>
    </w:p>
    <w:p w:rsidR="006D1768" w:rsidRDefault="006D1768">
      <w:pPr>
        <w:ind w:left="284"/>
        <w:jc w:val="both"/>
      </w:pPr>
      <w:r>
        <w:rPr>
          <w:rFonts w:ascii="Arial" w:hAnsi="Arial" w:cs="Arial"/>
          <w:b/>
          <w:bCs/>
        </w:rPr>
        <w:t>7.4.11.</w:t>
      </w:r>
      <w:r>
        <w:rPr>
          <w:rFonts w:ascii="Arial" w:hAnsi="Arial" w:cs="Arial"/>
          <w:bCs/>
        </w:rPr>
        <w:t xml:space="preserve"> A empresa que não apresentar amostra ou apresentar amostra que não atenda às especificações técnicas prescritas no Edital será desclassificada. </w:t>
      </w:r>
    </w:p>
    <w:p w:rsidR="006D1768" w:rsidRDefault="006D1768">
      <w:pPr>
        <w:ind w:left="284"/>
        <w:jc w:val="both"/>
        <w:rPr>
          <w:rFonts w:ascii="Arial" w:hAnsi="Arial" w:cs="Arial"/>
          <w:b/>
          <w:bCs/>
        </w:rPr>
      </w:pPr>
    </w:p>
    <w:p w:rsidR="006D1768" w:rsidRDefault="006D1768">
      <w:pPr>
        <w:ind w:left="284"/>
        <w:jc w:val="both"/>
      </w:pPr>
      <w:r>
        <w:rPr>
          <w:rFonts w:ascii="Arial" w:hAnsi="Arial" w:cs="Arial"/>
          <w:b/>
          <w:bCs/>
        </w:rPr>
        <w:t>7.4.12.</w:t>
      </w:r>
      <w:r>
        <w:rPr>
          <w:rFonts w:ascii="Arial" w:hAnsi="Arial" w:cs="Arial"/>
          <w:bCs/>
        </w:rPr>
        <w:t xml:space="preserve"> Se a(s) amostra(s) apresentada(s) pelo primeiro classificado não for(em) aceita(s), o Pregoeiro analisará a aceitabilidade da proposta ou lance ofertado pelo segundo classificado. Seguir-se-á com a </w:t>
      </w:r>
      <w:r>
        <w:rPr>
          <w:rFonts w:ascii="Arial" w:hAnsi="Arial" w:cs="Arial"/>
          <w:bCs/>
          <w:sz w:val="19"/>
          <w:szCs w:val="19"/>
        </w:rPr>
        <w:t xml:space="preserve">verificação da(s) amostra(s) e, assim, sucessivamente, até a verificação de uma que atenda às especificações constantes no Edital e seus anexos. </w:t>
      </w:r>
    </w:p>
    <w:p w:rsidR="006D1768" w:rsidRDefault="006D1768">
      <w:pPr>
        <w:ind w:left="284"/>
        <w:jc w:val="both"/>
        <w:rPr>
          <w:rFonts w:ascii="Arial" w:hAnsi="Arial" w:cs="Arial"/>
          <w:b/>
          <w:bCs/>
          <w:sz w:val="19"/>
          <w:szCs w:val="19"/>
        </w:rPr>
      </w:pPr>
    </w:p>
    <w:p w:rsidR="006D1768" w:rsidRDefault="006D1768">
      <w:pPr>
        <w:ind w:left="284"/>
        <w:jc w:val="both"/>
      </w:pPr>
      <w:r>
        <w:rPr>
          <w:rFonts w:ascii="Arial" w:hAnsi="Arial" w:cs="Arial"/>
          <w:b/>
          <w:bCs/>
          <w:sz w:val="19"/>
          <w:szCs w:val="19"/>
        </w:rPr>
        <w:t>7.4.13.</w:t>
      </w:r>
      <w:r>
        <w:rPr>
          <w:rFonts w:ascii="Arial" w:hAnsi="Arial" w:cs="Arial"/>
          <w:bCs/>
          <w:sz w:val="19"/>
          <w:szCs w:val="19"/>
        </w:rPr>
        <w:t xml:space="preserve"> Após a divulgação do resultado final da licitação, as amostras entregues deverão ser recolhidas pelos licitantes no prazo de até 30 (trinta) dias, após o qual poderão ser descartadas pela Administração, sem direito a ressarcimento. </w:t>
      </w:r>
    </w:p>
    <w:p w:rsidR="006D1768" w:rsidRDefault="006D1768">
      <w:pPr>
        <w:jc w:val="both"/>
        <w:rPr>
          <w:rFonts w:ascii="Arial" w:hAnsi="Arial" w:cs="Arial"/>
          <w:b/>
          <w:bCs/>
          <w:color w:val="000000"/>
          <w:sz w:val="19"/>
          <w:szCs w:val="19"/>
        </w:rPr>
      </w:pPr>
    </w:p>
    <w:p w:rsidR="006D1768" w:rsidRDefault="006D1768">
      <w:pPr>
        <w:jc w:val="both"/>
      </w:pPr>
      <w:r>
        <w:rPr>
          <w:rFonts w:ascii="Arial" w:hAnsi="Arial" w:cs="Arial"/>
          <w:b/>
          <w:color w:val="000000"/>
          <w:sz w:val="19"/>
          <w:szCs w:val="19"/>
        </w:rPr>
        <w:t>8. DA FORMA DE DISPUTA:</w:t>
      </w:r>
    </w:p>
    <w:p w:rsidR="006D1768" w:rsidRDefault="006D1768">
      <w:pPr>
        <w:ind w:left="284"/>
        <w:jc w:val="both"/>
        <w:rPr>
          <w:rFonts w:ascii="Arial" w:hAnsi="Arial" w:cs="Arial"/>
          <w:b/>
          <w:color w:val="000000"/>
          <w:sz w:val="19"/>
          <w:szCs w:val="19"/>
        </w:rPr>
      </w:pPr>
    </w:p>
    <w:p w:rsidR="006D1768" w:rsidRDefault="006D1768">
      <w:pPr>
        <w:ind w:left="284"/>
        <w:jc w:val="both"/>
      </w:pPr>
      <w:r>
        <w:rPr>
          <w:rFonts w:ascii="Arial" w:hAnsi="Arial" w:cs="Arial"/>
          <w:b/>
          <w:color w:val="000000"/>
          <w:sz w:val="19"/>
          <w:szCs w:val="19"/>
        </w:rPr>
        <w:t>8.1.</w:t>
      </w:r>
      <w:r>
        <w:rPr>
          <w:rFonts w:ascii="Arial" w:hAnsi="Arial" w:cs="Arial"/>
          <w:color w:val="000000"/>
          <w:sz w:val="19"/>
          <w:szCs w:val="19"/>
        </w:rPr>
        <w:t xml:space="preserve"> Será adotado para o envio de lances no pregão eletrônico o </w:t>
      </w:r>
      <w:r>
        <w:rPr>
          <w:rFonts w:ascii="Arial" w:hAnsi="Arial" w:cs="Arial"/>
          <w:b/>
          <w:color w:val="000000"/>
          <w:sz w:val="19"/>
          <w:szCs w:val="19"/>
        </w:rPr>
        <w:t>modo de disputa aberto</w:t>
      </w:r>
      <w:r>
        <w:rPr>
          <w:rFonts w:ascii="Arial" w:hAnsi="Arial" w:cs="Arial"/>
          <w:color w:val="000000"/>
          <w:sz w:val="19"/>
          <w:szCs w:val="19"/>
        </w:rPr>
        <w:t xml:space="preserve"> onde os licitantes apresentarão lances públicos e sucessivos, com prorrogações, conforme o critério de julgamento adotado no edital.</w:t>
      </w:r>
    </w:p>
    <w:p w:rsidR="006D1768" w:rsidRDefault="006D1768">
      <w:pPr>
        <w:ind w:left="284"/>
        <w:jc w:val="both"/>
        <w:rPr>
          <w:rFonts w:ascii="Arial" w:hAnsi="Arial" w:cs="Arial"/>
          <w:b/>
          <w:color w:val="000000"/>
          <w:sz w:val="19"/>
          <w:szCs w:val="19"/>
        </w:rPr>
      </w:pPr>
    </w:p>
    <w:p w:rsidR="006D1768" w:rsidRDefault="006D1768">
      <w:pPr>
        <w:ind w:left="284"/>
        <w:jc w:val="both"/>
      </w:pPr>
      <w:r>
        <w:rPr>
          <w:rFonts w:ascii="Arial" w:hAnsi="Arial" w:cs="Arial"/>
          <w:b/>
          <w:color w:val="000000"/>
          <w:sz w:val="19"/>
          <w:szCs w:val="19"/>
        </w:rPr>
        <w:t>8.</w:t>
      </w:r>
      <w:r>
        <w:rPr>
          <w:rFonts w:ascii="Arial" w:hAnsi="Arial" w:cs="Arial"/>
          <w:b/>
          <w:bCs/>
          <w:color w:val="000000"/>
          <w:sz w:val="19"/>
          <w:szCs w:val="19"/>
        </w:rPr>
        <w:t xml:space="preserve">2. </w:t>
      </w:r>
      <w:r>
        <w:rPr>
          <w:rFonts w:ascii="Arial" w:hAnsi="Arial" w:cs="Arial"/>
          <w:color w:val="000000"/>
          <w:sz w:val="19"/>
          <w:szCs w:val="19"/>
        </w:rPr>
        <w:t>A etapa de lances da sessão pública terá duração de dez minutos e, após isso, será prorrogada automaticamente pelo sistema quando houver lance ofertado nos últimos dois minutos do período de duração da sessão pública.</w:t>
      </w:r>
    </w:p>
    <w:p w:rsidR="006D1768" w:rsidRDefault="006D1768">
      <w:pPr>
        <w:autoSpaceDE w:val="0"/>
        <w:ind w:left="284"/>
        <w:jc w:val="both"/>
      </w:pPr>
      <w:r>
        <w:rPr>
          <w:rFonts w:ascii="Arial" w:hAnsi="Arial" w:cs="Arial"/>
          <w:b/>
          <w:color w:val="000000"/>
          <w:sz w:val="19"/>
          <w:szCs w:val="19"/>
        </w:rPr>
        <w:lastRenderedPageBreak/>
        <w:t>8.3.</w:t>
      </w:r>
      <w:r>
        <w:rPr>
          <w:rFonts w:ascii="Arial" w:hAnsi="Arial" w:cs="Arial"/>
          <w:color w:val="000000"/>
          <w:sz w:val="19"/>
          <w:szCs w:val="19"/>
        </w:rPr>
        <w:t xml:space="preserve"> A prorrogação automática da etapa de envio de lances, será de dois minutos e ocorrerá sucessivamente sempre que houver lances enviados nesse período de prorrogação, inclusive quando se tratar de lances intermediários.</w:t>
      </w:r>
    </w:p>
    <w:p w:rsidR="006D1768" w:rsidRDefault="006D1768">
      <w:pPr>
        <w:autoSpaceDE w:val="0"/>
        <w:ind w:left="284"/>
        <w:jc w:val="both"/>
        <w:rPr>
          <w:rFonts w:ascii="Arial" w:hAnsi="Arial" w:cs="Arial"/>
          <w:b/>
          <w:color w:val="000000"/>
          <w:sz w:val="19"/>
          <w:szCs w:val="19"/>
        </w:rPr>
      </w:pPr>
    </w:p>
    <w:p w:rsidR="006D1768" w:rsidRDefault="006D1768">
      <w:pPr>
        <w:autoSpaceDE w:val="0"/>
        <w:ind w:left="284"/>
        <w:jc w:val="both"/>
      </w:pPr>
      <w:r>
        <w:rPr>
          <w:rFonts w:ascii="Arial" w:hAnsi="Arial" w:cs="Arial"/>
          <w:b/>
          <w:color w:val="000000"/>
          <w:sz w:val="19"/>
          <w:szCs w:val="19"/>
        </w:rPr>
        <w:t>8.4.</w:t>
      </w:r>
      <w:r>
        <w:rPr>
          <w:rFonts w:ascii="Arial" w:hAnsi="Arial" w:cs="Arial"/>
          <w:color w:val="000000"/>
          <w:sz w:val="19"/>
          <w:szCs w:val="19"/>
        </w:rPr>
        <w:t xml:space="preserve"> Não havendo novos lances na forma estabelecida nos itens </w:t>
      </w:r>
      <w:r>
        <w:rPr>
          <w:rFonts w:ascii="Arial" w:hAnsi="Arial" w:cs="Arial"/>
          <w:b/>
          <w:color w:val="000000"/>
          <w:sz w:val="19"/>
          <w:szCs w:val="19"/>
        </w:rPr>
        <w:t>8.2</w:t>
      </w:r>
      <w:r>
        <w:rPr>
          <w:rFonts w:ascii="Arial" w:hAnsi="Arial" w:cs="Arial"/>
          <w:color w:val="000000"/>
          <w:sz w:val="19"/>
          <w:szCs w:val="19"/>
        </w:rPr>
        <w:t xml:space="preserve"> e </w:t>
      </w:r>
      <w:r>
        <w:rPr>
          <w:rFonts w:ascii="Arial" w:hAnsi="Arial" w:cs="Arial"/>
          <w:b/>
          <w:color w:val="000000"/>
          <w:sz w:val="19"/>
          <w:szCs w:val="19"/>
        </w:rPr>
        <w:t>8.3</w:t>
      </w:r>
      <w:r>
        <w:rPr>
          <w:rFonts w:ascii="Arial" w:hAnsi="Arial" w:cs="Arial"/>
          <w:color w:val="000000"/>
          <w:sz w:val="19"/>
          <w:szCs w:val="19"/>
        </w:rPr>
        <w:t>, a sessão pública encerrar-se-á automaticamente, e o sistema ordenará e divulgará os lances conforme a ordem final de classificação.</w:t>
      </w:r>
    </w:p>
    <w:p w:rsidR="006D1768" w:rsidRDefault="006D1768">
      <w:pPr>
        <w:autoSpaceDE w:val="0"/>
        <w:ind w:left="284"/>
        <w:jc w:val="both"/>
        <w:rPr>
          <w:rFonts w:ascii="Arial" w:hAnsi="Arial" w:cs="Arial"/>
          <w:b/>
          <w:color w:val="000000"/>
          <w:sz w:val="19"/>
          <w:szCs w:val="19"/>
        </w:rPr>
      </w:pPr>
    </w:p>
    <w:p w:rsidR="006D1768" w:rsidRDefault="006D1768">
      <w:pPr>
        <w:autoSpaceDE w:val="0"/>
        <w:ind w:left="284"/>
        <w:jc w:val="both"/>
      </w:pPr>
      <w:r>
        <w:rPr>
          <w:rFonts w:ascii="Arial" w:hAnsi="Arial" w:cs="Arial"/>
          <w:b/>
          <w:color w:val="000000"/>
          <w:sz w:val="19"/>
          <w:szCs w:val="19"/>
        </w:rPr>
        <w:t>8.5.</w:t>
      </w:r>
      <w:r>
        <w:rPr>
          <w:rFonts w:ascii="Arial" w:hAnsi="Arial" w:cs="Arial"/>
          <w:color w:val="000000"/>
          <w:sz w:val="19"/>
          <w:szCs w:val="19"/>
        </w:rPr>
        <w:t xml:space="preserve"> </w:t>
      </w:r>
      <w:bookmarkStart w:id="7" w:name="_Hlk113697816"/>
      <w:r>
        <w:rPr>
          <w:rFonts w:ascii="Arial" w:hAnsi="Arial" w:cs="Arial"/>
          <w:color w:val="000000"/>
          <w:sz w:val="19"/>
          <w:szCs w:val="19"/>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6D1768" w:rsidRDefault="006D1768">
      <w:pPr>
        <w:autoSpaceDE w:val="0"/>
        <w:ind w:left="284"/>
        <w:jc w:val="both"/>
        <w:rPr>
          <w:rFonts w:ascii="Arial" w:hAnsi="Arial" w:cs="Arial"/>
          <w:b/>
          <w:color w:val="000000"/>
          <w:sz w:val="19"/>
          <w:szCs w:val="19"/>
        </w:rPr>
      </w:pPr>
    </w:p>
    <w:p w:rsidR="006D1768" w:rsidRDefault="006D1768">
      <w:pPr>
        <w:autoSpaceDE w:val="0"/>
        <w:ind w:left="284"/>
        <w:jc w:val="both"/>
      </w:pPr>
      <w:r>
        <w:rPr>
          <w:rFonts w:ascii="Arial" w:hAnsi="Arial" w:cs="Arial"/>
          <w:b/>
          <w:color w:val="000000"/>
          <w:sz w:val="19"/>
          <w:szCs w:val="19"/>
        </w:rPr>
        <w:t>8.6.</w:t>
      </w:r>
      <w:r>
        <w:rPr>
          <w:rFonts w:ascii="Arial" w:hAnsi="Arial" w:cs="Arial"/>
          <w:color w:val="000000"/>
          <w:sz w:val="19"/>
          <w:szCs w:val="19"/>
        </w:rPr>
        <w:t xml:space="preserve"> Após o reinício previsto no item supra, os licitantes serão convocados para apresentar lances intermediários.</w:t>
      </w:r>
      <w:bookmarkStart w:id="8" w:name="_Hlk113631522"/>
      <w:bookmarkEnd w:id="7"/>
    </w:p>
    <w:bookmarkEnd w:id="8"/>
    <w:p w:rsidR="006D1768" w:rsidRDefault="006D1768">
      <w:pPr>
        <w:autoSpaceDE w:val="0"/>
        <w:ind w:left="284"/>
        <w:jc w:val="both"/>
        <w:rPr>
          <w:rFonts w:ascii="Arial" w:hAnsi="Arial" w:cs="Arial"/>
          <w:color w:val="000000"/>
          <w:sz w:val="19"/>
          <w:szCs w:val="19"/>
        </w:rPr>
      </w:pPr>
    </w:p>
    <w:p w:rsidR="006D1768" w:rsidRDefault="006D1768">
      <w:pPr>
        <w:jc w:val="both"/>
      </w:pPr>
      <w:r>
        <w:rPr>
          <w:rFonts w:ascii="Arial" w:hAnsi="Arial" w:cs="Arial"/>
          <w:b/>
          <w:color w:val="000000"/>
        </w:rPr>
        <w:t xml:space="preserve">9. DA FASE DE LANCES: </w:t>
      </w:r>
    </w:p>
    <w:p w:rsidR="006D1768" w:rsidRDefault="006D1768">
      <w:pPr>
        <w:ind w:left="284"/>
        <w:jc w:val="both"/>
        <w:rPr>
          <w:rFonts w:ascii="Arial" w:hAnsi="Arial" w:cs="Arial"/>
          <w:b/>
          <w:color w:val="000000"/>
          <w:sz w:val="19"/>
          <w:szCs w:val="19"/>
        </w:rPr>
      </w:pPr>
    </w:p>
    <w:p w:rsidR="006D1768" w:rsidRDefault="006D1768">
      <w:pPr>
        <w:ind w:left="284"/>
        <w:jc w:val="both"/>
      </w:pPr>
      <w:r>
        <w:rPr>
          <w:rFonts w:ascii="Arial" w:hAnsi="Arial" w:cs="Arial"/>
          <w:b/>
          <w:color w:val="000000"/>
          <w:sz w:val="19"/>
          <w:szCs w:val="19"/>
        </w:rPr>
        <w:t>9.1.</w:t>
      </w:r>
      <w:r>
        <w:rPr>
          <w:rFonts w:ascii="Arial" w:hAnsi="Arial" w:cs="Arial"/>
          <w:color w:val="000000"/>
          <w:sz w:val="19"/>
          <w:szCs w:val="19"/>
        </w:rPr>
        <w:t xml:space="preserve"> Após a classificação das propostas, iniciar-se-á a fase de lances, na qual os autores das propostas classificadas pelo Pregoeiro poderão </w:t>
      </w:r>
      <w:r>
        <w:rPr>
          <w:rFonts w:ascii="Arial" w:hAnsi="Arial" w:cs="Arial"/>
          <w:b/>
          <w:color w:val="000000"/>
          <w:sz w:val="19"/>
          <w:szCs w:val="19"/>
        </w:rPr>
        <w:t>oferecer lances</w:t>
      </w:r>
      <w:r>
        <w:rPr>
          <w:rFonts w:ascii="Arial" w:hAnsi="Arial" w:cs="Arial"/>
          <w:color w:val="000000"/>
          <w:sz w:val="19"/>
          <w:szCs w:val="19"/>
        </w:rPr>
        <w:t xml:space="preserve">, obrigatoriamente por meio do sistema eletrônico, sem restrições de quantidade de lances ou de qualquer ordem classificatória ou cronológica específica, mas sempre inferior ao último lance ofertado. </w:t>
      </w:r>
    </w:p>
    <w:p w:rsidR="006D1768" w:rsidRDefault="006D1768">
      <w:pPr>
        <w:ind w:left="284"/>
        <w:jc w:val="both"/>
        <w:rPr>
          <w:rFonts w:ascii="Arial" w:hAnsi="Arial" w:cs="Arial"/>
          <w:b/>
          <w:color w:val="000000"/>
          <w:sz w:val="19"/>
          <w:szCs w:val="19"/>
        </w:rPr>
      </w:pPr>
    </w:p>
    <w:p w:rsidR="006D1768" w:rsidRDefault="006D1768">
      <w:pPr>
        <w:ind w:left="284"/>
        <w:jc w:val="both"/>
      </w:pPr>
      <w:r>
        <w:rPr>
          <w:rFonts w:ascii="Arial" w:hAnsi="Arial" w:cs="Arial"/>
          <w:b/>
          <w:color w:val="000000"/>
          <w:sz w:val="19"/>
          <w:szCs w:val="19"/>
        </w:rPr>
        <w:t>9.2.</w:t>
      </w:r>
      <w:r>
        <w:rPr>
          <w:rFonts w:ascii="Arial" w:hAnsi="Arial" w:cs="Arial"/>
          <w:color w:val="000000"/>
          <w:sz w:val="19"/>
          <w:szCs w:val="19"/>
        </w:rPr>
        <w:t xml:space="preserve"> Caberá a licitante acompanhar as operações no sistema eletrônico durante a sessão pública deste Pregão Eletrônico, ficando responsável pelo ônus decorrente da perda de negócios diante da inobservância de quaisquer mensagens emitidas pelo sistema ou da desconexão do seu representante;</w:t>
      </w:r>
    </w:p>
    <w:p w:rsidR="006D1768" w:rsidRDefault="006D1768">
      <w:pPr>
        <w:ind w:left="284"/>
        <w:jc w:val="both"/>
        <w:rPr>
          <w:rFonts w:ascii="Arial" w:hAnsi="Arial" w:cs="Arial"/>
          <w:b/>
          <w:color w:val="000000"/>
          <w:sz w:val="19"/>
          <w:szCs w:val="19"/>
        </w:rPr>
      </w:pPr>
    </w:p>
    <w:p w:rsidR="006D1768" w:rsidRDefault="006D1768">
      <w:pPr>
        <w:ind w:left="284"/>
        <w:jc w:val="both"/>
      </w:pPr>
      <w:r>
        <w:rPr>
          <w:rFonts w:ascii="Arial" w:hAnsi="Arial" w:cs="Arial"/>
          <w:b/>
          <w:color w:val="000000"/>
          <w:sz w:val="19"/>
          <w:szCs w:val="19"/>
        </w:rPr>
        <w:t>9.3.</w:t>
      </w:r>
      <w:r>
        <w:rPr>
          <w:rFonts w:ascii="Arial" w:hAnsi="Arial" w:cs="Arial"/>
          <w:color w:val="000000"/>
          <w:sz w:val="19"/>
          <w:szCs w:val="19"/>
        </w:rPr>
        <w:t xml:space="preserve"> No caso de desconexão do sistema com o Pregoeiro no decorrer da etapa competitiva do pregão, o sistema eletrônico poderá permanecer acessível aos licitantes para a recepção dos lances, os quais continuarão sendo registrados, retornando a conexão o Pregoeiro dará continuidade ao certame, sem prejuízo dos atos realizados. </w:t>
      </w:r>
    </w:p>
    <w:p w:rsidR="006D1768" w:rsidRDefault="006D1768">
      <w:pPr>
        <w:ind w:left="284"/>
        <w:jc w:val="both"/>
        <w:rPr>
          <w:rFonts w:ascii="Arial" w:hAnsi="Arial" w:cs="Arial"/>
          <w:b/>
          <w:color w:val="000000"/>
          <w:sz w:val="19"/>
          <w:szCs w:val="19"/>
        </w:rPr>
      </w:pPr>
    </w:p>
    <w:p w:rsidR="006D1768" w:rsidRDefault="006D1768">
      <w:pPr>
        <w:ind w:left="284"/>
        <w:jc w:val="both"/>
      </w:pPr>
      <w:r>
        <w:rPr>
          <w:rFonts w:ascii="Arial" w:hAnsi="Arial" w:cs="Arial"/>
          <w:b/>
          <w:color w:val="000000"/>
          <w:sz w:val="19"/>
          <w:szCs w:val="19"/>
        </w:rPr>
        <w:t>9.4.</w:t>
      </w:r>
      <w:r>
        <w:rPr>
          <w:rFonts w:ascii="Arial" w:hAnsi="Arial" w:cs="Arial"/>
          <w:color w:val="000000"/>
          <w:sz w:val="19"/>
          <w:szCs w:val="19"/>
        </w:rPr>
        <w:t xml:space="preserve"> Quando a desconexão persistir por tempo superior a 10 (dez) minutos, a sessão do pregão será suspensa e terá reinício somente após comunicação expressa aos participantes por meio do próprio sistema. Ficando o licitante responsável pelo acompanhamento. </w:t>
      </w:r>
    </w:p>
    <w:p w:rsidR="004C582D" w:rsidRDefault="004C582D">
      <w:pPr>
        <w:ind w:left="284"/>
        <w:jc w:val="both"/>
        <w:rPr>
          <w:rFonts w:ascii="Arial" w:hAnsi="Arial" w:cs="Arial"/>
          <w:b/>
          <w:color w:val="000000"/>
          <w:sz w:val="19"/>
          <w:szCs w:val="19"/>
        </w:rPr>
      </w:pPr>
    </w:p>
    <w:p w:rsidR="006D1768" w:rsidRDefault="006D1768">
      <w:pPr>
        <w:ind w:left="284"/>
        <w:jc w:val="both"/>
      </w:pPr>
      <w:r>
        <w:rPr>
          <w:rFonts w:ascii="Arial" w:hAnsi="Arial" w:cs="Arial"/>
          <w:b/>
          <w:color w:val="000000"/>
          <w:sz w:val="19"/>
          <w:szCs w:val="19"/>
        </w:rPr>
        <w:t>9.5.</w:t>
      </w:r>
      <w:r>
        <w:rPr>
          <w:rFonts w:ascii="Arial" w:hAnsi="Arial" w:cs="Arial"/>
          <w:color w:val="000000"/>
          <w:sz w:val="19"/>
          <w:szCs w:val="19"/>
        </w:rPr>
        <w:t xml:space="preserve"> Durante o transcurso da sessão de lances, os participantes serão informados em tempo real, do valor do menor lance registrado. </w:t>
      </w:r>
    </w:p>
    <w:p w:rsidR="006D1768" w:rsidRDefault="006D1768">
      <w:pPr>
        <w:ind w:left="284"/>
        <w:jc w:val="both"/>
        <w:rPr>
          <w:rFonts w:ascii="Arial" w:hAnsi="Arial" w:cs="Arial"/>
          <w:b/>
          <w:color w:val="000000"/>
          <w:sz w:val="19"/>
          <w:szCs w:val="19"/>
        </w:rPr>
      </w:pPr>
    </w:p>
    <w:p w:rsidR="006D1768" w:rsidRDefault="006D1768">
      <w:pPr>
        <w:ind w:left="284"/>
        <w:jc w:val="both"/>
      </w:pPr>
      <w:r>
        <w:rPr>
          <w:rFonts w:ascii="Arial" w:hAnsi="Arial" w:cs="Arial"/>
          <w:b/>
          <w:color w:val="000000"/>
          <w:sz w:val="19"/>
          <w:szCs w:val="19"/>
        </w:rPr>
        <w:t>9.5.1.</w:t>
      </w:r>
      <w:r>
        <w:rPr>
          <w:rFonts w:ascii="Arial" w:hAnsi="Arial" w:cs="Arial"/>
          <w:color w:val="000000"/>
          <w:sz w:val="19"/>
          <w:szCs w:val="19"/>
        </w:rPr>
        <w:t xml:space="preserve"> Nesse momento o sistema ainda não identifica as empresas participantes as propostas continuam aparecendo em forma de número (participante 1, 2, 3 e assim sucessivamente, no item seguinte o sistema alterna o número dos participantes). </w:t>
      </w:r>
    </w:p>
    <w:p w:rsidR="006D1768" w:rsidRDefault="006D1768">
      <w:pPr>
        <w:ind w:left="284"/>
        <w:jc w:val="both"/>
        <w:rPr>
          <w:rFonts w:ascii="Arial" w:hAnsi="Arial" w:cs="Arial"/>
          <w:b/>
          <w:color w:val="000000"/>
          <w:sz w:val="19"/>
          <w:szCs w:val="19"/>
        </w:rPr>
      </w:pPr>
    </w:p>
    <w:p w:rsidR="006D1768" w:rsidRDefault="006D1768">
      <w:pPr>
        <w:ind w:left="284"/>
        <w:jc w:val="both"/>
      </w:pPr>
      <w:r>
        <w:rPr>
          <w:rFonts w:ascii="Arial" w:hAnsi="Arial" w:cs="Arial"/>
          <w:b/>
          <w:color w:val="000000"/>
          <w:sz w:val="19"/>
          <w:szCs w:val="19"/>
        </w:rPr>
        <w:t>9.5.2.</w:t>
      </w:r>
      <w:r>
        <w:rPr>
          <w:rFonts w:ascii="Arial" w:hAnsi="Arial" w:cs="Arial"/>
          <w:color w:val="000000"/>
          <w:sz w:val="19"/>
          <w:szCs w:val="19"/>
        </w:rPr>
        <w:t xml:space="preserve"> O intervalo mínimo de diferença de valores entre os lances, que incidirá tanto em relação aos lances intermediários quanto em relação à proposta que cobrir a melhor oferta deverá ser de R$ 10,00 (Dez reais).</w:t>
      </w:r>
    </w:p>
    <w:p w:rsidR="006D1768" w:rsidRDefault="006D1768">
      <w:pPr>
        <w:autoSpaceDE w:val="0"/>
        <w:ind w:left="284"/>
        <w:jc w:val="both"/>
        <w:rPr>
          <w:rFonts w:ascii="Arial" w:hAnsi="Arial" w:cs="Arial"/>
          <w:b/>
          <w:color w:val="000000"/>
          <w:sz w:val="19"/>
          <w:szCs w:val="19"/>
        </w:rPr>
      </w:pPr>
    </w:p>
    <w:p w:rsidR="006D1768" w:rsidRDefault="006D1768">
      <w:pPr>
        <w:autoSpaceDE w:val="0"/>
        <w:ind w:left="284"/>
        <w:jc w:val="both"/>
      </w:pPr>
      <w:r>
        <w:rPr>
          <w:rFonts w:ascii="Arial" w:hAnsi="Arial" w:cs="Arial"/>
          <w:b/>
          <w:color w:val="000000"/>
          <w:sz w:val="19"/>
          <w:szCs w:val="19"/>
        </w:rPr>
        <w:t>9.6.</w:t>
      </w:r>
      <w:r>
        <w:rPr>
          <w:rFonts w:ascii="Arial" w:hAnsi="Arial" w:cs="Arial"/>
          <w:color w:val="000000"/>
          <w:sz w:val="19"/>
          <w:szCs w:val="19"/>
        </w:rPr>
        <w:t xml:space="preserve"> O licitante somente poderá oferecer valor inferior ao último lance por ele ofertado e registrado pelo sistema, observado, quando houver, o intervalo mínimo de diferença de valores ou de percentuais entre os lances, que incidirá tanto em relação aos lances intermediários quanto em relação ao lance que cobrir a melhor oferta.</w:t>
      </w:r>
    </w:p>
    <w:p w:rsidR="006D1768" w:rsidRDefault="006D1768">
      <w:pPr>
        <w:ind w:left="284"/>
        <w:jc w:val="both"/>
        <w:rPr>
          <w:rFonts w:ascii="Arial" w:hAnsi="Arial" w:cs="Arial"/>
          <w:b/>
          <w:color w:val="000000"/>
          <w:sz w:val="19"/>
          <w:szCs w:val="19"/>
        </w:rPr>
      </w:pPr>
    </w:p>
    <w:p w:rsidR="006D1768" w:rsidRDefault="006D1768">
      <w:pPr>
        <w:ind w:left="284"/>
        <w:jc w:val="both"/>
      </w:pPr>
      <w:r>
        <w:rPr>
          <w:rFonts w:ascii="Arial" w:hAnsi="Arial" w:cs="Arial"/>
          <w:b/>
          <w:color w:val="000000"/>
          <w:sz w:val="19"/>
          <w:szCs w:val="19"/>
        </w:rPr>
        <w:t>9.7.</w:t>
      </w:r>
      <w:r>
        <w:rPr>
          <w:rFonts w:ascii="Arial" w:hAnsi="Arial" w:cs="Arial"/>
          <w:color w:val="000000"/>
          <w:sz w:val="19"/>
          <w:szCs w:val="19"/>
        </w:rPr>
        <w:t xml:space="preserve"> Quando houver um único licitante ou uma única proposta válida, caberá ao Pregoeiro verificar a aceitabilidade do valor ofertado. </w:t>
      </w:r>
    </w:p>
    <w:p w:rsidR="006D1768" w:rsidRDefault="006D1768">
      <w:pPr>
        <w:ind w:left="284"/>
        <w:jc w:val="both"/>
        <w:rPr>
          <w:rFonts w:ascii="Arial" w:hAnsi="Arial" w:cs="Arial"/>
          <w:b/>
          <w:color w:val="000000"/>
          <w:sz w:val="19"/>
          <w:szCs w:val="19"/>
        </w:rPr>
      </w:pPr>
    </w:p>
    <w:p w:rsidR="006D1768" w:rsidRDefault="006D1768">
      <w:pPr>
        <w:ind w:left="284"/>
        <w:jc w:val="both"/>
      </w:pPr>
      <w:r>
        <w:rPr>
          <w:rFonts w:ascii="Arial" w:hAnsi="Arial" w:cs="Arial"/>
          <w:b/>
          <w:color w:val="000000"/>
          <w:sz w:val="19"/>
          <w:szCs w:val="19"/>
        </w:rPr>
        <w:t>9.8.</w:t>
      </w:r>
      <w:r>
        <w:rPr>
          <w:rFonts w:ascii="Arial" w:hAnsi="Arial" w:cs="Arial"/>
          <w:color w:val="000000"/>
          <w:sz w:val="19"/>
          <w:szCs w:val="19"/>
        </w:rPr>
        <w:t xml:space="preserve"> Na hipótese de haver lances ou propostas iguais prevalecerão como de menor valor o lance que tiver sido primeiramente registrado. </w:t>
      </w:r>
    </w:p>
    <w:p w:rsidR="006D1768" w:rsidRDefault="006D1768">
      <w:pPr>
        <w:ind w:left="284"/>
        <w:jc w:val="both"/>
        <w:rPr>
          <w:rFonts w:ascii="Arial" w:hAnsi="Arial" w:cs="Arial"/>
          <w:b/>
          <w:color w:val="000000"/>
          <w:sz w:val="19"/>
          <w:szCs w:val="19"/>
        </w:rPr>
      </w:pPr>
    </w:p>
    <w:p w:rsidR="006D1768" w:rsidRDefault="006D1768">
      <w:pPr>
        <w:ind w:left="284"/>
        <w:jc w:val="both"/>
      </w:pPr>
      <w:r>
        <w:rPr>
          <w:rFonts w:ascii="Arial" w:hAnsi="Arial" w:cs="Arial"/>
          <w:b/>
          <w:color w:val="000000"/>
          <w:sz w:val="19"/>
          <w:szCs w:val="19"/>
        </w:rPr>
        <w:t>9.9.</w:t>
      </w:r>
      <w:r>
        <w:rPr>
          <w:rFonts w:ascii="Arial" w:hAnsi="Arial" w:cs="Arial"/>
          <w:color w:val="000000"/>
          <w:sz w:val="19"/>
          <w:szCs w:val="19"/>
        </w:rPr>
        <w:t xml:space="preserve"> Nesse momento após o encerramento da etapa de lances do item ou lote conforme o caso, o sistema informará a proposta de menor valor, identificando as empresas participantes pela razão social, verificará e classificará a licitante que se enquadrar como microempresa ou empresa de pequeno porte, nos termos do art. 3º da Lei Complementar nº 123, de 14 de dezembro de 2006.</w:t>
      </w:r>
    </w:p>
    <w:p w:rsidR="006D1768" w:rsidRDefault="006D1768">
      <w:pPr>
        <w:ind w:left="284"/>
        <w:jc w:val="both"/>
        <w:rPr>
          <w:rFonts w:ascii="Arial" w:hAnsi="Arial" w:cs="Arial"/>
          <w:b/>
          <w:color w:val="000000"/>
          <w:sz w:val="19"/>
          <w:szCs w:val="19"/>
        </w:rPr>
      </w:pPr>
    </w:p>
    <w:p w:rsidR="006D1768" w:rsidRDefault="006D1768">
      <w:pPr>
        <w:ind w:left="284"/>
        <w:jc w:val="both"/>
      </w:pPr>
      <w:r>
        <w:rPr>
          <w:rFonts w:ascii="Arial" w:hAnsi="Arial" w:cs="Arial"/>
          <w:b/>
          <w:color w:val="000000"/>
          <w:sz w:val="19"/>
          <w:szCs w:val="19"/>
        </w:rPr>
        <w:lastRenderedPageBreak/>
        <w:t xml:space="preserve">9.10. </w:t>
      </w:r>
      <w:r>
        <w:rPr>
          <w:rFonts w:ascii="Arial" w:hAnsi="Arial" w:cs="Arial"/>
          <w:color w:val="000000"/>
          <w:sz w:val="19"/>
          <w:szCs w:val="19"/>
        </w:rPr>
        <w:t>Após a disputa final, no caso de empate entre duas ou mais propostas, hipótese em que os licitantes empatados poderão apresentar nova proposta em ato contínuo à classificação, nesse caso, os critérios de desempate são os previstos no art. 60 da Lei 14.133/21.</w:t>
      </w:r>
    </w:p>
    <w:p w:rsidR="006D1768" w:rsidRDefault="006D1768">
      <w:pPr>
        <w:ind w:left="284"/>
        <w:jc w:val="both"/>
        <w:rPr>
          <w:rFonts w:ascii="Arial" w:hAnsi="Arial" w:cs="Arial"/>
          <w:b/>
          <w:color w:val="000000"/>
          <w:sz w:val="19"/>
          <w:szCs w:val="19"/>
        </w:rPr>
      </w:pPr>
    </w:p>
    <w:p w:rsidR="006D1768" w:rsidRDefault="006D1768">
      <w:pPr>
        <w:ind w:left="284"/>
        <w:jc w:val="both"/>
      </w:pPr>
      <w:r>
        <w:rPr>
          <w:rFonts w:ascii="Arial" w:hAnsi="Arial" w:cs="Arial"/>
          <w:b/>
          <w:color w:val="000000"/>
          <w:sz w:val="19"/>
          <w:szCs w:val="19"/>
        </w:rPr>
        <w:t>9.10.1.</w:t>
      </w:r>
      <w:r>
        <w:rPr>
          <w:rFonts w:ascii="Arial" w:hAnsi="Arial" w:cs="Arial"/>
          <w:color w:val="000000"/>
          <w:sz w:val="19"/>
          <w:szCs w:val="19"/>
        </w:rPr>
        <w:t xml:space="preserve"> Só poderá haver empate entre propostas iguais (não seguidas de lances), ou entre lances finais da fase fechada do modo de disputa aberto e fechado.</w:t>
      </w:r>
    </w:p>
    <w:p w:rsidR="006D1768" w:rsidRDefault="006D1768">
      <w:pPr>
        <w:ind w:left="284"/>
        <w:jc w:val="both"/>
        <w:rPr>
          <w:rFonts w:ascii="Arial" w:hAnsi="Arial" w:cs="Arial"/>
          <w:b/>
          <w:color w:val="000000"/>
          <w:sz w:val="19"/>
          <w:szCs w:val="19"/>
        </w:rPr>
      </w:pPr>
    </w:p>
    <w:p w:rsidR="006D1768" w:rsidRDefault="006D1768">
      <w:pPr>
        <w:ind w:left="284"/>
        <w:jc w:val="both"/>
      </w:pPr>
      <w:r>
        <w:rPr>
          <w:rFonts w:ascii="Arial" w:hAnsi="Arial" w:cs="Arial"/>
          <w:b/>
          <w:color w:val="000000"/>
          <w:sz w:val="19"/>
          <w:szCs w:val="19"/>
        </w:rPr>
        <w:t>9.10.2.</w:t>
      </w:r>
      <w:r>
        <w:rPr>
          <w:rFonts w:ascii="Arial" w:hAnsi="Arial" w:cs="Arial"/>
          <w:color w:val="000000"/>
          <w:sz w:val="19"/>
          <w:szCs w:val="19"/>
        </w:rPr>
        <w:t xml:space="preserve"> Havendo eventual empate entre propostas ou lances, o critério de desempate será aquele previsto no art. 60 da Lei nº 14.133, de 2021.</w:t>
      </w:r>
    </w:p>
    <w:p w:rsidR="006D1768" w:rsidRDefault="006D1768">
      <w:pPr>
        <w:ind w:left="284"/>
        <w:jc w:val="both"/>
        <w:rPr>
          <w:rFonts w:ascii="Arial" w:hAnsi="Arial" w:cs="Arial"/>
          <w:b/>
          <w:bCs/>
          <w:color w:val="000000"/>
          <w:sz w:val="19"/>
          <w:szCs w:val="19"/>
        </w:rPr>
      </w:pPr>
    </w:p>
    <w:p w:rsidR="006D1768" w:rsidRDefault="006D1768">
      <w:pPr>
        <w:ind w:left="284"/>
        <w:jc w:val="both"/>
      </w:pPr>
      <w:r>
        <w:rPr>
          <w:rFonts w:ascii="Arial" w:hAnsi="Arial" w:cs="Arial"/>
          <w:b/>
          <w:bCs/>
          <w:color w:val="000000"/>
          <w:sz w:val="19"/>
          <w:szCs w:val="19"/>
        </w:rPr>
        <w:t xml:space="preserve">9.10.3. </w:t>
      </w:r>
      <w:r>
        <w:rPr>
          <w:rFonts w:ascii="Arial" w:hAnsi="Arial" w:cs="Arial"/>
          <w:color w:val="000000"/>
          <w:sz w:val="19"/>
          <w:szCs w:val="19"/>
        </w:rPr>
        <w:t xml:space="preserve">As regras previstas no (item 9.10) acima mencionado não prejudicarão a aplicação do disposto no art. 44 da Lei Complementar nº 123, de 14 de dezembro de 2006. (Conforme art. 60 da Lei 14.133/21, </w:t>
      </w:r>
      <w:r>
        <w:rPr>
          <w:rFonts w:ascii="Arial" w:hAnsi="Arial" w:cs="Arial"/>
          <w:bCs/>
          <w:color w:val="000000"/>
          <w:sz w:val="19"/>
          <w:szCs w:val="19"/>
        </w:rPr>
        <w:t>§ 2º).</w:t>
      </w:r>
      <w:r>
        <w:rPr>
          <w:rFonts w:ascii="Arial" w:hAnsi="Arial" w:cs="Arial"/>
          <w:color w:val="000000"/>
          <w:sz w:val="19"/>
          <w:szCs w:val="19"/>
        </w:rPr>
        <w:t> </w:t>
      </w:r>
    </w:p>
    <w:p w:rsidR="006D1768" w:rsidRDefault="006D1768">
      <w:pPr>
        <w:ind w:left="284"/>
        <w:jc w:val="both"/>
        <w:rPr>
          <w:rFonts w:ascii="Arial" w:hAnsi="Arial" w:cs="Arial"/>
          <w:b/>
          <w:color w:val="000000"/>
          <w:sz w:val="19"/>
          <w:szCs w:val="19"/>
        </w:rPr>
      </w:pPr>
    </w:p>
    <w:p w:rsidR="006D1768" w:rsidRDefault="006D1768">
      <w:pPr>
        <w:ind w:left="284"/>
        <w:jc w:val="both"/>
      </w:pPr>
      <w:r>
        <w:rPr>
          <w:rFonts w:ascii="Arial" w:hAnsi="Arial" w:cs="Arial"/>
          <w:b/>
          <w:color w:val="000000"/>
          <w:sz w:val="19"/>
          <w:szCs w:val="19"/>
        </w:rPr>
        <w:t>9.11.</w:t>
      </w:r>
      <w:r>
        <w:rPr>
          <w:rFonts w:ascii="Arial" w:hAnsi="Arial" w:cs="Arial"/>
          <w:color w:val="000000"/>
          <w:sz w:val="19"/>
          <w:szCs w:val="19"/>
        </w:rPr>
        <w:t xml:space="preserve">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6D1768" w:rsidRDefault="006D1768">
      <w:pPr>
        <w:ind w:left="284"/>
        <w:jc w:val="both"/>
        <w:rPr>
          <w:rFonts w:ascii="Arial" w:hAnsi="Arial" w:cs="Arial"/>
          <w:b/>
          <w:color w:val="000000"/>
          <w:sz w:val="19"/>
          <w:szCs w:val="19"/>
        </w:rPr>
      </w:pPr>
    </w:p>
    <w:p w:rsidR="006D1768" w:rsidRDefault="006D1768">
      <w:pPr>
        <w:ind w:left="284"/>
        <w:jc w:val="both"/>
      </w:pPr>
      <w:r>
        <w:rPr>
          <w:rFonts w:ascii="Arial" w:hAnsi="Arial" w:cs="Arial"/>
          <w:b/>
          <w:color w:val="000000"/>
          <w:sz w:val="19"/>
          <w:szCs w:val="19"/>
        </w:rPr>
        <w:t>9.12.</w:t>
      </w:r>
      <w:r>
        <w:rPr>
          <w:rFonts w:ascii="Arial" w:hAnsi="Arial" w:cs="Arial"/>
          <w:color w:val="000000"/>
          <w:sz w:val="19"/>
          <w:szCs w:val="19"/>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6D1768" w:rsidRDefault="006D1768">
      <w:pPr>
        <w:ind w:left="284"/>
        <w:jc w:val="both"/>
        <w:rPr>
          <w:rFonts w:ascii="Arial" w:hAnsi="Arial" w:cs="Arial"/>
          <w:b/>
          <w:color w:val="000000"/>
          <w:sz w:val="19"/>
          <w:szCs w:val="19"/>
        </w:rPr>
      </w:pPr>
    </w:p>
    <w:p w:rsidR="006D1768" w:rsidRDefault="006D1768">
      <w:pPr>
        <w:ind w:left="284"/>
        <w:jc w:val="both"/>
      </w:pPr>
      <w:r>
        <w:rPr>
          <w:rFonts w:ascii="Arial" w:hAnsi="Arial" w:cs="Arial"/>
          <w:b/>
          <w:color w:val="000000"/>
          <w:sz w:val="19"/>
          <w:szCs w:val="19"/>
        </w:rPr>
        <w:t>9.13.</w:t>
      </w:r>
      <w:r>
        <w:rPr>
          <w:rFonts w:ascii="Arial" w:hAnsi="Arial" w:cs="Arial"/>
          <w:color w:val="000000"/>
          <w:sz w:val="19"/>
          <w:szCs w:val="19"/>
        </w:rPr>
        <w:t xml:space="preserve">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9" w:name="_Hlk117016948"/>
    </w:p>
    <w:bookmarkEnd w:id="9"/>
    <w:p w:rsidR="006D1768" w:rsidRDefault="006D1768">
      <w:pPr>
        <w:ind w:left="284"/>
        <w:jc w:val="both"/>
        <w:rPr>
          <w:rFonts w:ascii="Arial" w:hAnsi="Arial" w:cs="Arial"/>
          <w:b/>
          <w:color w:val="000000"/>
          <w:sz w:val="19"/>
          <w:szCs w:val="19"/>
        </w:rPr>
      </w:pPr>
    </w:p>
    <w:p w:rsidR="006D1768" w:rsidRDefault="006D1768">
      <w:pPr>
        <w:ind w:left="284"/>
        <w:jc w:val="both"/>
      </w:pPr>
      <w:r>
        <w:rPr>
          <w:rFonts w:ascii="Arial" w:hAnsi="Arial" w:cs="Arial"/>
          <w:b/>
          <w:color w:val="000000"/>
          <w:sz w:val="19"/>
          <w:szCs w:val="19"/>
        </w:rPr>
        <w:t>9.14.</w:t>
      </w:r>
      <w:r>
        <w:rPr>
          <w:rFonts w:ascii="Arial" w:hAnsi="Arial" w:cs="Arial"/>
          <w:color w:val="000000"/>
          <w:sz w:val="19"/>
          <w:szCs w:val="19"/>
        </w:rPr>
        <w:t xml:space="preserve"> É facultado ao pregoeiro prorrogar o prazo estabelecido, a partir de solicitação fundamentada feita no chat pelo licitante, antes de findo o prazo.</w:t>
      </w:r>
    </w:p>
    <w:p w:rsidR="006D1768" w:rsidRDefault="006D1768">
      <w:pPr>
        <w:ind w:left="284"/>
        <w:jc w:val="both"/>
        <w:rPr>
          <w:rFonts w:ascii="Arial" w:hAnsi="Arial" w:cs="Arial"/>
          <w:color w:val="000000"/>
          <w:sz w:val="19"/>
          <w:szCs w:val="19"/>
        </w:rPr>
      </w:pPr>
    </w:p>
    <w:p w:rsidR="006D1768" w:rsidRDefault="006D1768">
      <w:pPr>
        <w:jc w:val="both"/>
      </w:pPr>
      <w:r>
        <w:rPr>
          <w:rFonts w:ascii="Arial" w:hAnsi="Arial" w:cs="Arial"/>
          <w:b/>
          <w:color w:val="000000"/>
        </w:rPr>
        <w:t xml:space="preserve">10. DO JULGAMENTO DA(S) PROPOSTA(S) DE PREÇOS APÓS A CLASSIFICAÇÃO FINAL/LANCES: </w:t>
      </w:r>
    </w:p>
    <w:p w:rsidR="006D1768" w:rsidRDefault="006D1768">
      <w:pPr>
        <w:ind w:left="284"/>
        <w:jc w:val="both"/>
        <w:rPr>
          <w:rFonts w:ascii="Arial" w:hAnsi="Arial" w:cs="Arial"/>
          <w:b/>
          <w:color w:val="000000"/>
        </w:rPr>
      </w:pPr>
      <w:bookmarkStart w:id="10" w:name="_Ref117019424"/>
    </w:p>
    <w:p w:rsidR="006D1768" w:rsidRDefault="006D1768">
      <w:pPr>
        <w:ind w:left="284"/>
        <w:jc w:val="both"/>
      </w:pPr>
      <w:r>
        <w:rPr>
          <w:rFonts w:ascii="Arial" w:hAnsi="Arial" w:cs="Arial"/>
          <w:b/>
          <w:color w:val="000000"/>
        </w:rPr>
        <w:t>10.1.</w:t>
      </w:r>
      <w:r>
        <w:rPr>
          <w:rFonts w:ascii="Arial" w:hAnsi="Arial" w:cs="Arial"/>
          <w:color w:val="000000"/>
        </w:rPr>
        <w:t xml:space="preserve"> Encerrada a etapa de negociação, o pregoeiro verificará se o licitante provisoriamente classificado em primeiro lugar atende às condições de participação no certame, conforme previsto no </w:t>
      </w:r>
      <w:hyperlink r:id="rId17" w:anchor="art14" w:history="1">
        <w:r>
          <w:rPr>
            <w:rStyle w:val="Hyperlink"/>
            <w:rFonts w:ascii="Arial" w:hAnsi="Arial" w:cs="Arial"/>
            <w:color w:val="000000"/>
          </w:rPr>
          <w:t>art. 14 da Lei nº 14.133/2021</w:t>
        </w:r>
      </w:hyperlink>
      <w:r>
        <w:rPr>
          <w:rFonts w:ascii="Arial" w:hAnsi="Arial" w:cs="Arial"/>
          <w:color w:val="000000"/>
        </w:rPr>
        <w:t xml:space="preserve">, legislação correlata, e descrição contida neste edital, </w:t>
      </w:r>
      <w:bookmarkEnd w:id="10"/>
      <w:r>
        <w:rPr>
          <w:rFonts w:ascii="Arial" w:hAnsi="Arial" w:cs="Arial"/>
          <w:color w:val="000000"/>
        </w:rPr>
        <w:t>especialmente quanto à existência de sanção que impeça a participação no certame ou a futura contratação, mediante a consulta aos seguintes cadastros:</w:t>
      </w:r>
    </w:p>
    <w:p w:rsidR="006D1768" w:rsidRDefault="006D1768">
      <w:pPr>
        <w:ind w:left="284"/>
        <w:jc w:val="both"/>
        <w:rPr>
          <w:rFonts w:ascii="Arial" w:hAnsi="Arial" w:cs="Arial"/>
          <w:b/>
          <w:bCs/>
          <w:color w:val="000000"/>
        </w:rPr>
      </w:pPr>
    </w:p>
    <w:p w:rsidR="006D1768" w:rsidRDefault="006D1768">
      <w:pPr>
        <w:ind w:left="284"/>
        <w:jc w:val="both"/>
      </w:pPr>
      <w:r>
        <w:rPr>
          <w:rFonts w:ascii="Arial" w:hAnsi="Arial" w:cs="Arial"/>
          <w:b/>
          <w:bCs/>
          <w:color w:val="000000"/>
        </w:rPr>
        <w:t xml:space="preserve">10.1.1. </w:t>
      </w:r>
      <w:r>
        <w:rPr>
          <w:rFonts w:ascii="Arial" w:hAnsi="Arial" w:cs="Arial"/>
          <w:color w:val="000000"/>
        </w:rPr>
        <w:t xml:space="preserve">Caso não se realize lances serão verificados a conformidade entre a proposta de menor valor e o valor estimado da contratação, podendo o Pregoeiro negociar com o licitante afim de conseguir menor preço. </w:t>
      </w:r>
    </w:p>
    <w:p w:rsidR="006D1768" w:rsidRDefault="006D1768">
      <w:pPr>
        <w:ind w:left="284" w:right="99"/>
        <w:jc w:val="both"/>
        <w:rPr>
          <w:rFonts w:ascii="Arial" w:hAnsi="Arial" w:cs="Arial"/>
          <w:b/>
          <w:color w:val="000000"/>
        </w:rPr>
      </w:pPr>
    </w:p>
    <w:p w:rsidR="006D1768" w:rsidRDefault="006D1768">
      <w:pPr>
        <w:ind w:left="284"/>
        <w:jc w:val="both"/>
      </w:pPr>
      <w:bookmarkStart w:id="11" w:name="OLE_LINK1"/>
      <w:r>
        <w:rPr>
          <w:rFonts w:ascii="Arial" w:hAnsi="Arial" w:cs="Arial"/>
          <w:b/>
          <w:bCs/>
          <w:color w:val="000000"/>
        </w:rPr>
        <w:t xml:space="preserve">10.2. </w:t>
      </w:r>
      <w:r>
        <w:rPr>
          <w:rFonts w:ascii="Arial" w:hAnsi="Arial" w:cs="Arial"/>
          <w:bCs/>
          <w:color w:val="000000"/>
        </w:rPr>
        <w:t xml:space="preserve">Da aceitabilidade da proposta melhor classificada, não será aceita a proposta ou melhor lance classificado cujo preço seja acima do valor estimado pela Secretaria solicitante ou quando este for manifestamente inexequível. </w:t>
      </w:r>
    </w:p>
    <w:p w:rsidR="006D1768" w:rsidRDefault="006D1768">
      <w:pPr>
        <w:ind w:left="284"/>
        <w:jc w:val="both"/>
        <w:rPr>
          <w:rFonts w:ascii="Arial" w:hAnsi="Arial" w:cs="Arial"/>
          <w:b/>
          <w:bCs/>
          <w:color w:val="000000"/>
        </w:rPr>
      </w:pPr>
    </w:p>
    <w:p w:rsidR="006D1768" w:rsidRDefault="006D1768">
      <w:pPr>
        <w:ind w:left="284"/>
        <w:jc w:val="both"/>
      </w:pPr>
      <w:r>
        <w:rPr>
          <w:rFonts w:ascii="Arial" w:hAnsi="Arial" w:cs="Arial"/>
          <w:b/>
          <w:bCs/>
          <w:color w:val="000000"/>
        </w:rPr>
        <w:t xml:space="preserve">10.2.1. </w:t>
      </w:r>
      <w:r>
        <w:rPr>
          <w:rFonts w:ascii="Arial" w:hAnsi="Arial" w:cs="Arial"/>
          <w:bCs/>
          <w:color w:val="000000"/>
        </w:rPr>
        <w:t>Considera-se inexequível a proposta de preços ou menor lance que comprovadamente, for insuficiente para a cobertura dos custos da contratação,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serviços de instalações de propriedade do próprio licitante, para os quais ele renuncie a parcela ou à totalidade da remuneração.</w:t>
      </w:r>
    </w:p>
    <w:p w:rsidR="006D1768" w:rsidRDefault="006D1768">
      <w:pPr>
        <w:autoSpaceDE w:val="0"/>
        <w:ind w:left="284"/>
        <w:jc w:val="both"/>
        <w:rPr>
          <w:rFonts w:ascii="Arial" w:hAnsi="Arial" w:cs="Arial"/>
          <w:bCs/>
          <w:color w:val="000000"/>
        </w:rPr>
      </w:pPr>
    </w:p>
    <w:p w:rsidR="006D1768" w:rsidRDefault="006D1768">
      <w:pPr>
        <w:autoSpaceDE w:val="0"/>
        <w:ind w:left="284"/>
        <w:jc w:val="both"/>
      </w:pPr>
      <w:r>
        <w:rPr>
          <w:rFonts w:ascii="Arial" w:hAnsi="Arial" w:cs="Arial"/>
          <w:b/>
          <w:bCs/>
          <w:color w:val="000000"/>
        </w:rPr>
        <w:t xml:space="preserve">10.3. </w:t>
      </w:r>
      <w:r>
        <w:rPr>
          <w:rFonts w:ascii="Arial" w:hAnsi="Arial" w:cs="Arial"/>
          <w:bCs/>
          <w:color w:val="000000"/>
        </w:rPr>
        <w:t xml:space="preserve">Se houver indícios de inexequibilidade da proposta de preço, ou em caso da necessidade de esclarecimentos complementares, poderão ser efetuadas diligências, </w:t>
      </w:r>
      <w:r>
        <w:rPr>
          <w:rFonts w:ascii="Arial" w:hAnsi="Arial" w:cs="Arial"/>
          <w:color w:val="000000"/>
        </w:rPr>
        <w:t>para aferir a exequibilidade das propostas ou exigir dos licitantes que ela seja demonstrada, conforme disposto no inciso IV do </w:t>
      </w:r>
      <w:r>
        <w:rPr>
          <w:rFonts w:ascii="Arial" w:hAnsi="Arial" w:cs="Arial"/>
          <w:b/>
          <w:bCs/>
          <w:color w:val="000000"/>
        </w:rPr>
        <w:t>caput</w:t>
      </w:r>
      <w:r>
        <w:rPr>
          <w:rFonts w:ascii="Arial" w:hAnsi="Arial" w:cs="Arial"/>
          <w:color w:val="000000"/>
        </w:rPr>
        <w:t> do artigo 59 da 14.133/2021.</w:t>
      </w:r>
    </w:p>
    <w:p w:rsidR="006D1768" w:rsidRDefault="006D1768">
      <w:pPr>
        <w:autoSpaceDE w:val="0"/>
        <w:ind w:left="284"/>
        <w:jc w:val="both"/>
        <w:rPr>
          <w:rFonts w:ascii="Arial" w:hAnsi="Arial" w:cs="Arial"/>
          <w:color w:val="000000"/>
        </w:rPr>
      </w:pPr>
    </w:p>
    <w:p w:rsidR="006D1768" w:rsidRDefault="006D1768">
      <w:pPr>
        <w:autoSpaceDE w:val="0"/>
        <w:ind w:left="284"/>
        <w:jc w:val="both"/>
      </w:pPr>
      <w:r>
        <w:rPr>
          <w:rFonts w:ascii="Arial" w:hAnsi="Arial" w:cs="Arial"/>
          <w:b/>
          <w:bCs/>
          <w:color w:val="000000"/>
        </w:rPr>
        <w:lastRenderedPageBreak/>
        <w:t>10.4. P</w:t>
      </w:r>
      <w:r>
        <w:rPr>
          <w:rFonts w:ascii="Arial" w:hAnsi="Arial" w:cs="Arial"/>
          <w:color w:val="000000"/>
          <w:lang w:eastAsia="en-US"/>
        </w:rPr>
        <w:t>oderá convocar o licitante para enviar planilhas de custo readequadas com o valor final por ele ofertado, nesse sentido, todos</w:t>
      </w:r>
      <w:r>
        <w:rPr>
          <w:rFonts w:ascii="Arial" w:hAnsi="Arial" w:cs="Arial"/>
          <w:bCs/>
          <w:iCs/>
          <w:color w:val="000000"/>
        </w:rPr>
        <w:t xml:space="preserve"> os dados informados pelo licitante em sua planilha deverão refletir com fidelidade os custos especificados e a margem de lucro pretendida, </w:t>
      </w:r>
      <w:r>
        <w:rPr>
          <w:rFonts w:ascii="Arial" w:hAnsi="Arial" w:cs="Arial"/>
          <w:color w:val="000000"/>
          <w:lang w:eastAsia="en-US"/>
        </w:rPr>
        <w:t>sob pena de não aceitação da proposta.</w:t>
      </w:r>
    </w:p>
    <w:p w:rsidR="006D1768" w:rsidRDefault="006D1768">
      <w:pPr>
        <w:autoSpaceDE w:val="0"/>
        <w:ind w:left="284"/>
        <w:jc w:val="both"/>
        <w:rPr>
          <w:rFonts w:ascii="Arial" w:hAnsi="Arial" w:cs="Arial"/>
          <w:b/>
          <w:color w:val="000000"/>
          <w:lang w:eastAsia="en-US"/>
        </w:rPr>
      </w:pPr>
    </w:p>
    <w:p w:rsidR="006D1768" w:rsidRDefault="006D1768">
      <w:pPr>
        <w:autoSpaceDE w:val="0"/>
        <w:ind w:left="284"/>
        <w:jc w:val="both"/>
      </w:pPr>
      <w:r>
        <w:rPr>
          <w:rFonts w:ascii="Arial" w:hAnsi="Arial" w:cs="Arial"/>
          <w:b/>
          <w:color w:val="000000"/>
          <w:lang w:eastAsia="en-US"/>
        </w:rPr>
        <w:t>10.5.</w:t>
      </w:r>
      <w:r>
        <w:rPr>
          <w:rFonts w:ascii="Arial" w:hAnsi="Arial" w:cs="Arial"/>
          <w:color w:val="000000"/>
          <w:lang w:eastAsia="en-US"/>
        </w:rPr>
        <w:t xml:space="preserve"> O Pregoeiro auxiliado pela equipe técnica analisará a compatibilidade dos preços unitários apresentados na Planilha de Custos e Formação de Preços com aqueles descritos no edital.</w:t>
      </w:r>
    </w:p>
    <w:p w:rsidR="006D1768" w:rsidRDefault="006D1768">
      <w:pPr>
        <w:autoSpaceDE w:val="0"/>
        <w:ind w:left="284"/>
        <w:jc w:val="both"/>
        <w:rPr>
          <w:rFonts w:ascii="Arial" w:hAnsi="Arial" w:cs="Arial"/>
          <w:b/>
          <w:color w:val="000000"/>
          <w:lang w:eastAsia="en-US"/>
        </w:rPr>
      </w:pPr>
    </w:p>
    <w:p w:rsidR="006D1768" w:rsidRDefault="006D1768">
      <w:pPr>
        <w:autoSpaceDE w:val="0"/>
        <w:ind w:left="284"/>
        <w:jc w:val="both"/>
      </w:pPr>
      <w:r>
        <w:rPr>
          <w:rFonts w:ascii="Arial" w:hAnsi="Arial" w:cs="Arial"/>
          <w:b/>
          <w:color w:val="000000"/>
          <w:lang w:eastAsia="en-US"/>
        </w:rPr>
        <w:t>10.6.</w:t>
      </w:r>
      <w:r>
        <w:rPr>
          <w:rFonts w:ascii="Arial" w:hAnsi="Arial" w:cs="Arial"/>
          <w:color w:val="000000"/>
          <w:lang w:eastAsia="en-US"/>
        </w:rPr>
        <w:t xml:space="preserve"> </w:t>
      </w:r>
      <w:r>
        <w:rPr>
          <w:rFonts w:ascii="Arial" w:hAnsi="Arial" w:cs="Arial"/>
          <w:b/>
          <w:color w:val="000000"/>
          <w:lang w:eastAsia="en-US"/>
        </w:rPr>
        <w:t>Se a oferta primeira classificada</w:t>
      </w:r>
      <w:r>
        <w:rPr>
          <w:rFonts w:ascii="Arial" w:hAnsi="Arial" w:cs="Arial"/>
          <w:color w:val="000000"/>
          <w:lang w:eastAsia="en-US"/>
        </w:rPr>
        <w:t xml:space="preserve"> não for aceitável ou se a licitante desatender às exigências habilitatórias, será examinado a oferta subsequente, verificando a sua aceitabilidade e procedendo à habilitação do licitante, na ordem de classificação, e assim sucessivamente, até a apuração de uma proposta que atenda ao edital, sendo o respectivo licitante declarado vencedor e a ele adjudicado o objeto do certame.</w:t>
      </w:r>
    </w:p>
    <w:p w:rsidR="006D1768" w:rsidRDefault="006D1768">
      <w:pPr>
        <w:autoSpaceDE w:val="0"/>
        <w:ind w:left="284"/>
        <w:jc w:val="both"/>
        <w:rPr>
          <w:rFonts w:ascii="Arial" w:hAnsi="Arial" w:cs="Arial"/>
          <w:color w:val="000000"/>
          <w:lang w:eastAsia="en-US"/>
        </w:rPr>
      </w:pPr>
    </w:p>
    <w:p w:rsidR="006D1768" w:rsidRDefault="006D1768">
      <w:pPr>
        <w:jc w:val="both"/>
      </w:pPr>
      <w:r>
        <w:rPr>
          <w:rFonts w:ascii="Arial" w:hAnsi="Arial" w:cs="Arial"/>
          <w:b/>
          <w:color w:val="000000"/>
        </w:rPr>
        <w:t>11. DO ENVIO DAS PROPOSTAS REALINHADAS APÓS CONHECIDA A EMPRESA VENCEDORA:</w:t>
      </w:r>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t>11.1.</w:t>
      </w:r>
      <w:r>
        <w:rPr>
          <w:rFonts w:ascii="Arial" w:hAnsi="Arial" w:cs="Arial"/>
          <w:color w:val="000000"/>
        </w:rPr>
        <w:t xml:space="preserve"> Após a realização da sessão pública a licitante vencedora da etapa de lances e habilitada na fase de documentos no prazo máximo de </w:t>
      </w:r>
      <w:r>
        <w:rPr>
          <w:rFonts w:ascii="Arial" w:hAnsi="Arial" w:cs="Arial"/>
          <w:color w:val="000000"/>
          <w:u w:val="single"/>
        </w:rPr>
        <w:t>02 (duas) horas</w:t>
      </w:r>
      <w:r>
        <w:rPr>
          <w:rFonts w:ascii="Arial" w:hAnsi="Arial" w:cs="Arial"/>
          <w:color w:val="000000"/>
        </w:rPr>
        <w:t xml:space="preserve">, contados do encerramento da sessão, deverá cadastrar a </w:t>
      </w:r>
      <w:r>
        <w:rPr>
          <w:rFonts w:ascii="Arial" w:hAnsi="Arial" w:cs="Arial"/>
          <w:b/>
          <w:color w:val="000000"/>
        </w:rPr>
        <w:t xml:space="preserve">Proposta de Preços Realinhada na plataforma BLL, </w:t>
      </w:r>
      <w:r>
        <w:rPr>
          <w:rFonts w:ascii="Arial" w:hAnsi="Arial" w:cs="Arial"/>
          <w:color w:val="000000"/>
        </w:rPr>
        <w:t>bem como, encaminha-la devidamente datadas e assinadas na última folha e rubricadas nas demais pelo representante legal da empresa. (</w:t>
      </w:r>
      <w:r>
        <w:rPr>
          <w:rFonts w:ascii="Arial" w:hAnsi="Arial" w:cs="Arial"/>
          <w:b/>
          <w:color w:val="000000"/>
        </w:rPr>
        <w:t xml:space="preserve">Endereço eletrônico e-mail: </w:t>
      </w:r>
      <w:hyperlink r:id="rId18" w:history="1">
        <w:r>
          <w:rPr>
            <w:rStyle w:val="Hyperlink"/>
            <w:rFonts w:ascii="Arial" w:hAnsi="Arial" w:cs="Arial"/>
            <w:b/>
            <w:color w:val="000000"/>
          </w:rPr>
          <w:t>pmrroo@hotmail.com</w:t>
        </w:r>
      </w:hyperlink>
      <w:r>
        <w:rPr>
          <w:rFonts w:ascii="Arial" w:hAnsi="Arial" w:cs="Arial"/>
          <w:color w:val="000000"/>
        </w:rPr>
        <w:t>).</w:t>
      </w:r>
    </w:p>
    <w:p w:rsidR="006D1768" w:rsidRDefault="006D1768">
      <w:pPr>
        <w:ind w:left="284"/>
        <w:jc w:val="both"/>
      </w:pPr>
      <w:r>
        <w:rPr>
          <w:rFonts w:ascii="Arial" w:hAnsi="Arial" w:cs="Arial"/>
          <w:b/>
          <w:color w:val="000000"/>
        </w:rPr>
        <w:t>11.1.1.</w:t>
      </w:r>
      <w:r>
        <w:rPr>
          <w:rFonts w:ascii="Arial" w:hAnsi="Arial" w:cs="Arial"/>
          <w:color w:val="000000"/>
        </w:rPr>
        <w:t xml:space="preserve"> Caso o licitante venha a ser classificado em razão da desclassificação do(s) primeiro(s) colocado(s), este também terá </w:t>
      </w:r>
      <w:r>
        <w:rPr>
          <w:rFonts w:ascii="Arial" w:hAnsi="Arial" w:cs="Arial"/>
          <w:color w:val="000000"/>
          <w:u w:val="single"/>
        </w:rPr>
        <w:t>02 (duas) horas</w:t>
      </w:r>
      <w:r>
        <w:rPr>
          <w:rFonts w:ascii="Arial" w:hAnsi="Arial" w:cs="Arial"/>
          <w:color w:val="000000"/>
        </w:rPr>
        <w:t xml:space="preserve">, a partir da comunicação de sua classificação para efetuar a recomposição de preços. </w:t>
      </w:r>
    </w:p>
    <w:p w:rsidR="006D1768" w:rsidRDefault="006D1768">
      <w:pPr>
        <w:ind w:left="284"/>
        <w:jc w:val="both"/>
        <w:rPr>
          <w:rFonts w:ascii="Arial" w:hAnsi="Arial" w:cs="Arial"/>
          <w:b/>
          <w:color w:val="000000"/>
        </w:rPr>
      </w:pPr>
    </w:p>
    <w:p w:rsidR="0068270E" w:rsidRDefault="0068270E" w:rsidP="0068270E">
      <w:pPr>
        <w:ind w:left="284"/>
        <w:jc w:val="both"/>
      </w:pPr>
      <w:r w:rsidRPr="0068270E">
        <w:rPr>
          <w:rFonts w:ascii="Arial" w:hAnsi="Arial" w:cs="Arial"/>
          <w:b/>
          <w:color w:val="000000"/>
          <w:sz w:val="19"/>
          <w:szCs w:val="19"/>
          <w:highlight w:val="yellow"/>
        </w:rPr>
        <w:t>11.1.2.</w:t>
      </w:r>
      <w:r w:rsidRPr="0068270E">
        <w:rPr>
          <w:rFonts w:ascii="Arial" w:hAnsi="Arial" w:cs="Arial"/>
          <w:color w:val="000000"/>
          <w:sz w:val="19"/>
          <w:szCs w:val="19"/>
          <w:highlight w:val="yellow"/>
        </w:rPr>
        <w:t xml:space="preserve"> É facultado ao pregoeiro prorrogar o prazo estabelecido, a partir de solicitação fundamentada feita no chat pelo licitante, antes </w:t>
      </w:r>
      <w:r>
        <w:rPr>
          <w:rFonts w:ascii="Arial" w:hAnsi="Arial" w:cs="Arial"/>
          <w:color w:val="000000"/>
          <w:sz w:val="19"/>
          <w:szCs w:val="19"/>
          <w:highlight w:val="yellow"/>
        </w:rPr>
        <w:t>do final</w:t>
      </w:r>
      <w:r w:rsidRPr="0068270E">
        <w:rPr>
          <w:rFonts w:ascii="Arial" w:hAnsi="Arial" w:cs="Arial"/>
          <w:color w:val="000000"/>
          <w:sz w:val="19"/>
          <w:szCs w:val="19"/>
          <w:highlight w:val="yellow"/>
        </w:rPr>
        <w:t xml:space="preserve"> </w:t>
      </w:r>
      <w:r>
        <w:rPr>
          <w:rFonts w:ascii="Arial" w:hAnsi="Arial" w:cs="Arial"/>
          <w:color w:val="000000"/>
          <w:sz w:val="19"/>
          <w:szCs w:val="19"/>
          <w:highlight w:val="yellow"/>
        </w:rPr>
        <w:t>d</w:t>
      </w:r>
      <w:r w:rsidRPr="0068270E">
        <w:rPr>
          <w:rFonts w:ascii="Arial" w:hAnsi="Arial" w:cs="Arial"/>
          <w:color w:val="000000"/>
          <w:sz w:val="19"/>
          <w:szCs w:val="19"/>
          <w:highlight w:val="yellow"/>
        </w:rPr>
        <w:t>o prazo</w:t>
      </w:r>
      <w:r>
        <w:rPr>
          <w:rFonts w:ascii="Arial" w:hAnsi="Arial" w:cs="Arial"/>
          <w:color w:val="000000"/>
          <w:sz w:val="19"/>
          <w:szCs w:val="19"/>
          <w:highlight w:val="yellow"/>
        </w:rPr>
        <w:t xml:space="preserve"> de 02 (duas) horas</w:t>
      </w:r>
      <w:r w:rsidRPr="0068270E">
        <w:rPr>
          <w:rFonts w:ascii="Arial" w:hAnsi="Arial" w:cs="Arial"/>
          <w:color w:val="000000"/>
          <w:sz w:val="19"/>
          <w:szCs w:val="19"/>
          <w:highlight w:val="yellow"/>
        </w:rPr>
        <w:t>.</w:t>
      </w:r>
    </w:p>
    <w:p w:rsidR="0068270E" w:rsidRDefault="0068270E">
      <w:pPr>
        <w:ind w:left="284"/>
        <w:jc w:val="both"/>
        <w:rPr>
          <w:rFonts w:ascii="Arial" w:hAnsi="Arial" w:cs="Arial"/>
          <w:b/>
          <w:color w:val="000000"/>
        </w:rPr>
      </w:pPr>
    </w:p>
    <w:p w:rsidR="006D1768" w:rsidRDefault="006D1768">
      <w:pPr>
        <w:ind w:left="284"/>
        <w:jc w:val="both"/>
      </w:pPr>
      <w:r>
        <w:rPr>
          <w:rFonts w:ascii="Arial" w:hAnsi="Arial" w:cs="Arial"/>
          <w:b/>
          <w:color w:val="000000"/>
        </w:rPr>
        <w:t>11.2.</w:t>
      </w:r>
      <w:r>
        <w:rPr>
          <w:rFonts w:ascii="Arial" w:hAnsi="Arial" w:cs="Arial"/>
          <w:color w:val="000000"/>
        </w:rPr>
        <w:t xml:space="preserve"> A proposta de preços realinhada deverá ser redigida com clareza em língua portuguesa, salvo quanto a expressões técnicas de uso corrente, sem alternativas, emendas, rasuras ou entrelinhas.</w:t>
      </w:r>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t>11.3.</w:t>
      </w:r>
      <w:r>
        <w:rPr>
          <w:rFonts w:ascii="Arial" w:hAnsi="Arial" w:cs="Arial"/>
          <w:color w:val="000000"/>
        </w:rPr>
        <w:t xml:space="preserve"> Não serão aceitas propostas com valores unitários e totais com mais de duas casas decimais. Caso ocorra o valor deverá ser arredondado para menor.</w:t>
      </w:r>
    </w:p>
    <w:bookmarkEnd w:id="11"/>
    <w:p w:rsidR="006D1768" w:rsidRDefault="006D1768">
      <w:pPr>
        <w:pStyle w:val="Default"/>
        <w:rPr>
          <w:b/>
          <w:sz w:val="20"/>
          <w:szCs w:val="20"/>
        </w:rPr>
      </w:pPr>
    </w:p>
    <w:p w:rsidR="006D1768" w:rsidRDefault="006D1768">
      <w:pPr>
        <w:pStyle w:val="Default"/>
      </w:pPr>
      <w:r>
        <w:rPr>
          <w:b/>
          <w:sz w:val="20"/>
          <w:szCs w:val="20"/>
        </w:rPr>
        <w:t>12. DOS BENEFÍCIOS PARA MICROEMPRESA E EMPRESA DE PEQUENO PORTE:</w:t>
      </w:r>
    </w:p>
    <w:p w:rsidR="006D1768" w:rsidRDefault="006D1768">
      <w:pPr>
        <w:ind w:left="284"/>
        <w:jc w:val="both"/>
        <w:rPr>
          <w:rFonts w:ascii="Arial" w:hAnsi="Arial" w:cs="Arial"/>
          <w:b/>
          <w:color w:val="000000"/>
        </w:rPr>
      </w:pPr>
    </w:p>
    <w:p w:rsidR="006D1768" w:rsidRDefault="006D1768">
      <w:pPr>
        <w:numPr>
          <w:ilvl w:val="0"/>
          <w:numId w:val="2"/>
        </w:numPr>
        <w:ind w:left="284"/>
        <w:jc w:val="both"/>
      </w:pPr>
      <w:r>
        <w:rPr>
          <w:rFonts w:ascii="Arial" w:hAnsi="Arial" w:cs="Arial"/>
          <w:b/>
          <w:color w:val="000000"/>
        </w:rPr>
        <w:t>12.1.</w:t>
      </w:r>
      <w:r>
        <w:rPr>
          <w:rFonts w:ascii="Arial" w:hAnsi="Arial" w:cs="Arial"/>
          <w:color w:val="000000"/>
        </w:rPr>
        <w:t xml:space="preserve"> Considerando a natureza do objeto a ser adquirido, embora os itens teoricamente poderiam ser de natureza divisível. Porém, excepcionalmente não será aplicado o sistema de cota reservada, </w:t>
      </w:r>
      <w:r>
        <w:rPr>
          <w:rFonts w:ascii="Arial" w:hAnsi="Arial" w:cs="Arial"/>
          <w:color w:val="000000"/>
          <w:u w:val="single"/>
        </w:rPr>
        <w:t>baseado no disposto no Inciso III do Art. 49 da LC 123/2006</w:t>
      </w:r>
      <w:r>
        <w:rPr>
          <w:rFonts w:ascii="Arial" w:hAnsi="Arial" w:cs="Arial"/>
          <w:color w:val="000000"/>
        </w:rPr>
        <w:t xml:space="preserve">. </w:t>
      </w:r>
    </w:p>
    <w:p w:rsidR="006D1768" w:rsidRDefault="006D1768">
      <w:pPr>
        <w:numPr>
          <w:ilvl w:val="0"/>
          <w:numId w:val="2"/>
        </w:numPr>
        <w:ind w:left="284"/>
        <w:jc w:val="both"/>
        <w:rPr>
          <w:rFonts w:ascii="Arial" w:hAnsi="Arial" w:cs="Arial"/>
          <w:color w:val="000000"/>
        </w:rPr>
      </w:pPr>
    </w:p>
    <w:p w:rsidR="006D1768" w:rsidRDefault="006D1768">
      <w:pPr>
        <w:numPr>
          <w:ilvl w:val="0"/>
          <w:numId w:val="2"/>
        </w:numPr>
        <w:ind w:left="284"/>
        <w:jc w:val="both"/>
      </w:pPr>
      <w:r>
        <w:rPr>
          <w:rFonts w:ascii="Arial" w:hAnsi="Arial" w:cs="Arial"/>
          <w:b/>
          <w:color w:val="000000"/>
        </w:rPr>
        <w:t>12.2.</w:t>
      </w:r>
      <w:r>
        <w:rPr>
          <w:rFonts w:ascii="Arial" w:hAnsi="Arial" w:cs="Arial"/>
          <w:color w:val="000000"/>
        </w:rPr>
        <w:t xml:space="preserve"> Sendo assim, o fracionamento do referido objeto no caso específico, representaria prejuízo ao conjunto do material a ser contratado, bem como, não se verificou vantagem para a Administração Pública, portanto, fica estabelecido que o referido material seja licitado sem cota reservada, portanto, será aberto para disputa geral (ampla concorrência). Porém, será observada as demais benesses as empresas beneficiárias da L.C. 123/2006.</w:t>
      </w:r>
    </w:p>
    <w:p w:rsidR="006D1768" w:rsidRDefault="006D1768">
      <w:pPr>
        <w:numPr>
          <w:ilvl w:val="0"/>
          <w:numId w:val="2"/>
        </w:numPr>
        <w:ind w:left="284" w:right="99"/>
        <w:jc w:val="both"/>
        <w:rPr>
          <w:rFonts w:ascii="Arial" w:hAnsi="Arial" w:cs="Arial"/>
          <w:b/>
          <w:color w:val="000000"/>
        </w:rPr>
      </w:pPr>
    </w:p>
    <w:p w:rsidR="006D1768" w:rsidRDefault="006D1768">
      <w:pPr>
        <w:numPr>
          <w:ilvl w:val="0"/>
          <w:numId w:val="2"/>
        </w:numPr>
        <w:ind w:left="284"/>
        <w:jc w:val="both"/>
      </w:pPr>
      <w:r>
        <w:rPr>
          <w:rFonts w:ascii="Arial" w:hAnsi="Arial" w:cs="Arial"/>
          <w:b/>
          <w:color w:val="000000"/>
        </w:rPr>
        <w:t xml:space="preserve">12.3. </w:t>
      </w:r>
      <w:r>
        <w:rPr>
          <w:rFonts w:ascii="Arial" w:hAnsi="Arial" w:cs="Arial"/>
          <w:color w:val="000000"/>
        </w:rPr>
        <w:t>Será assegurado, como critério de desempate, preferência de contratação as MPEs,</w:t>
      </w:r>
      <w:r>
        <w:rPr>
          <w:rFonts w:ascii="Arial" w:hAnsi="Arial" w:cs="Arial"/>
          <w:b/>
          <w:color w:val="000000"/>
        </w:rPr>
        <w:t xml:space="preserve"> </w:t>
      </w:r>
      <w:r>
        <w:rPr>
          <w:rFonts w:ascii="Arial" w:hAnsi="Arial" w:cs="Arial"/>
          <w:color w:val="000000"/>
        </w:rPr>
        <w:t>a beneficiária</w:t>
      </w:r>
      <w:r>
        <w:rPr>
          <w:rFonts w:ascii="Arial" w:hAnsi="Arial" w:cs="Arial"/>
          <w:b/>
          <w:color w:val="000000"/>
        </w:rPr>
        <w:t xml:space="preserve"> </w:t>
      </w:r>
      <w:r>
        <w:rPr>
          <w:rFonts w:ascii="Arial" w:hAnsi="Arial" w:cs="Arial"/>
          <w:color w:val="000000"/>
        </w:rPr>
        <w:t>melhor classificada, será convocada para, em querendo, apresentar nova proposta de preço inferior àquela ora classificada em primeiro lugar, no prazo máximo de 5 (cinco) minutos após o encerramento dos lances, sob pena de preclusão, situação em que será o objeto adjudicado em seu favor;</w:t>
      </w:r>
    </w:p>
    <w:p w:rsidR="006D1768" w:rsidRDefault="006D1768">
      <w:pPr>
        <w:numPr>
          <w:ilvl w:val="0"/>
          <w:numId w:val="2"/>
        </w:numPr>
        <w:ind w:left="284"/>
        <w:jc w:val="both"/>
        <w:rPr>
          <w:rFonts w:ascii="Arial" w:hAnsi="Arial" w:cs="Arial"/>
          <w:color w:val="000000"/>
        </w:rPr>
      </w:pPr>
    </w:p>
    <w:p w:rsidR="006D1768" w:rsidRDefault="006D1768">
      <w:pPr>
        <w:pStyle w:val="Default"/>
        <w:numPr>
          <w:ilvl w:val="0"/>
          <w:numId w:val="2"/>
        </w:numPr>
        <w:ind w:left="284"/>
        <w:jc w:val="both"/>
      </w:pPr>
      <w:r>
        <w:rPr>
          <w:b/>
          <w:sz w:val="20"/>
          <w:szCs w:val="20"/>
        </w:rPr>
        <w:t>12.3.1.</w:t>
      </w:r>
      <w:r>
        <w:rPr>
          <w:sz w:val="20"/>
          <w:szCs w:val="20"/>
        </w:rPr>
        <w:t xml:space="preserve"> A margem de preferência não autoriza a contratação por preço acima da média de mercado, apurada para fins de abertura da licitação (Formação de Preços).</w:t>
      </w:r>
    </w:p>
    <w:p w:rsidR="006D1768" w:rsidRDefault="006D1768">
      <w:pPr>
        <w:pStyle w:val="Default"/>
        <w:numPr>
          <w:ilvl w:val="0"/>
          <w:numId w:val="2"/>
        </w:numPr>
        <w:ind w:left="284"/>
        <w:jc w:val="both"/>
        <w:rPr>
          <w:b/>
          <w:sz w:val="20"/>
          <w:szCs w:val="20"/>
        </w:rPr>
      </w:pPr>
    </w:p>
    <w:p w:rsidR="006D1768" w:rsidRDefault="006D1768">
      <w:pPr>
        <w:numPr>
          <w:ilvl w:val="0"/>
          <w:numId w:val="2"/>
        </w:numPr>
        <w:ind w:left="284"/>
        <w:jc w:val="both"/>
      </w:pPr>
      <w:r>
        <w:rPr>
          <w:rFonts w:ascii="Arial" w:hAnsi="Arial" w:cs="Arial"/>
          <w:b/>
          <w:color w:val="000000"/>
        </w:rPr>
        <w:t xml:space="preserve">12.4. </w:t>
      </w:r>
      <w:r>
        <w:rPr>
          <w:rFonts w:ascii="Arial" w:hAnsi="Arial" w:cs="Arial"/>
          <w:color w:val="000000"/>
        </w:rPr>
        <w:t>Havendo</w:t>
      </w:r>
      <w:r>
        <w:rPr>
          <w:rFonts w:ascii="Arial" w:hAnsi="Arial" w:cs="Arial"/>
          <w:color w:val="000000"/>
          <w:spacing w:val="5"/>
        </w:rPr>
        <w:t xml:space="preserve"> </w:t>
      </w:r>
      <w:r>
        <w:rPr>
          <w:rFonts w:ascii="Arial" w:hAnsi="Arial" w:cs="Arial"/>
          <w:color w:val="000000"/>
        </w:rPr>
        <w:t>alg</w:t>
      </w:r>
      <w:r>
        <w:rPr>
          <w:rFonts w:ascii="Arial" w:hAnsi="Arial" w:cs="Arial"/>
          <w:color w:val="000000"/>
          <w:spacing w:val="2"/>
        </w:rPr>
        <w:t>u</w:t>
      </w:r>
      <w:r>
        <w:rPr>
          <w:rFonts w:ascii="Arial" w:hAnsi="Arial" w:cs="Arial"/>
          <w:color w:val="000000"/>
          <w:spacing w:val="-2"/>
        </w:rPr>
        <w:t>m</w:t>
      </w:r>
      <w:r>
        <w:rPr>
          <w:rFonts w:ascii="Arial" w:hAnsi="Arial" w:cs="Arial"/>
          <w:color w:val="000000"/>
        </w:rPr>
        <w:t>a</w:t>
      </w:r>
      <w:r>
        <w:rPr>
          <w:rFonts w:ascii="Arial" w:hAnsi="Arial" w:cs="Arial"/>
          <w:color w:val="000000"/>
          <w:spacing w:val="8"/>
        </w:rPr>
        <w:t xml:space="preserve"> </w:t>
      </w:r>
      <w:r>
        <w:rPr>
          <w:rFonts w:ascii="Arial" w:hAnsi="Arial" w:cs="Arial"/>
          <w:color w:val="000000"/>
        </w:rPr>
        <w:t>restrição</w:t>
      </w:r>
      <w:r>
        <w:rPr>
          <w:rFonts w:ascii="Arial" w:hAnsi="Arial" w:cs="Arial"/>
          <w:color w:val="000000"/>
          <w:spacing w:val="5"/>
        </w:rPr>
        <w:t xml:space="preserve"> </w:t>
      </w:r>
      <w:r>
        <w:rPr>
          <w:rFonts w:ascii="Arial" w:hAnsi="Arial" w:cs="Arial"/>
          <w:color w:val="000000"/>
        </w:rPr>
        <w:t>na</w:t>
      </w:r>
      <w:r>
        <w:rPr>
          <w:rFonts w:ascii="Arial" w:hAnsi="Arial" w:cs="Arial"/>
          <w:color w:val="000000"/>
          <w:spacing w:val="12"/>
        </w:rPr>
        <w:t xml:space="preserve"> </w:t>
      </w:r>
      <w:r>
        <w:rPr>
          <w:rFonts w:ascii="Arial" w:hAnsi="Arial" w:cs="Arial"/>
          <w:color w:val="000000"/>
        </w:rPr>
        <w:t>c</w:t>
      </w:r>
      <w:r>
        <w:rPr>
          <w:rFonts w:ascii="Arial" w:hAnsi="Arial" w:cs="Arial"/>
          <w:color w:val="000000"/>
          <w:spacing w:val="2"/>
        </w:rPr>
        <w:t>o</w:t>
      </w:r>
      <w:r>
        <w:rPr>
          <w:rFonts w:ascii="Arial" w:hAnsi="Arial" w:cs="Arial"/>
          <w:color w:val="000000"/>
          <w:spacing w:val="-2"/>
        </w:rPr>
        <w:t>m</w:t>
      </w:r>
      <w:r>
        <w:rPr>
          <w:rFonts w:ascii="Arial" w:hAnsi="Arial" w:cs="Arial"/>
          <w:color w:val="000000"/>
        </w:rPr>
        <w:t>p</w:t>
      </w:r>
      <w:r>
        <w:rPr>
          <w:rFonts w:ascii="Arial" w:hAnsi="Arial" w:cs="Arial"/>
          <w:color w:val="000000"/>
          <w:spacing w:val="2"/>
        </w:rPr>
        <w:t>r</w:t>
      </w:r>
      <w:r>
        <w:rPr>
          <w:rFonts w:ascii="Arial" w:hAnsi="Arial" w:cs="Arial"/>
          <w:color w:val="000000"/>
        </w:rPr>
        <w:t>o</w:t>
      </w:r>
      <w:r>
        <w:rPr>
          <w:rFonts w:ascii="Arial" w:hAnsi="Arial" w:cs="Arial"/>
          <w:color w:val="000000"/>
          <w:spacing w:val="2"/>
        </w:rPr>
        <w:t>v</w:t>
      </w:r>
      <w:r>
        <w:rPr>
          <w:rFonts w:ascii="Arial" w:hAnsi="Arial" w:cs="Arial"/>
          <w:color w:val="000000"/>
        </w:rPr>
        <w:t>ação da</w:t>
      </w:r>
      <w:r>
        <w:rPr>
          <w:rFonts w:ascii="Arial" w:hAnsi="Arial" w:cs="Arial"/>
          <w:color w:val="000000"/>
          <w:spacing w:val="12"/>
        </w:rPr>
        <w:t xml:space="preserve"> </w:t>
      </w:r>
      <w:r>
        <w:rPr>
          <w:rFonts w:ascii="Arial" w:hAnsi="Arial" w:cs="Arial"/>
          <w:color w:val="000000"/>
        </w:rPr>
        <w:t>regularid</w:t>
      </w:r>
      <w:r>
        <w:rPr>
          <w:rFonts w:ascii="Arial" w:hAnsi="Arial" w:cs="Arial"/>
          <w:color w:val="000000"/>
          <w:spacing w:val="3"/>
        </w:rPr>
        <w:t>a</w:t>
      </w:r>
      <w:r>
        <w:rPr>
          <w:rFonts w:ascii="Arial" w:hAnsi="Arial" w:cs="Arial"/>
          <w:color w:val="000000"/>
        </w:rPr>
        <w:t xml:space="preserve">de </w:t>
      </w:r>
      <w:r>
        <w:rPr>
          <w:rFonts w:ascii="Arial" w:hAnsi="Arial" w:cs="Arial"/>
          <w:color w:val="000000"/>
          <w:spacing w:val="2"/>
        </w:rPr>
        <w:t>f</w:t>
      </w:r>
      <w:r>
        <w:rPr>
          <w:rFonts w:ascii="Arial" w:hAnsi="Arial" w:cs="Arial"/>
          <w:color w:val="000000"/>
        </w:rPr>
        <w:t>iscal</w:t>
      </w:r>
      <w:r>
        <w:rPr>
          <w:rFonts w:ascii="Arial" w:hAnsi="Arial" w:cs="Arial"/>
          <w:color w:val="000000"/>
          <w:spacing w:val="37"/>
        </w:rPr>
        <w:t xml:space="preserve"> </w:t>
      </w:r>
      <w:r>
        <w:rPr>
          <w:rFonts w:ascii="Arial" w:hAnsi="Arial" w:cs="Arial"/>
          <w:color w:val="000000"/>
        </w:rPr>
        <w:t>e</w:t>
      </w:r>
      <w:r>
        <w:rPr>
          <w:rFonts w:ascii="Arial" w:hAnsi="Arial" w:cs="Arial"/>
          <w:color w:val="000000"/>
          <w:spacing w:val="42"/>
        </w:rPr>
        <w:t xml:space="preserve"> </w:t>
      </w:r>
      <w:r>
        <w:rPr>
          <w:rFonts w:ascii="Arial" w:hAnsi="Arial" w:cs="Arial"/>
          <w:color w:val="000000"/>
        </w:rPr>
        <w:t xml:space="preserve">trabalhista das </w:t>
      </w:r>
      <w:r>
        <w:rPr>
          <w:rFonts w:ascii="Arial" w:hAnsi="Arial" w:cs="Arial"/>
          <w:b/>
          <w:color w:val="000000"/>
        </w:rPr>
        <w:t>MPEs</w:t>
      </w:r>
      <w:r>
        <w:rPr>
          <w:rFonts w:ascii="Arial" w:hAnsi="Arial" w:cs="Arial"/>
          <w:color w:val="000000"/>
        </w:rPr>
        <w:t>, lhes será assegurado o prazo legal pa</w:t>
      </w:r>
      <w:r>
        <w:rPr>
          <w:rFonts w:ascii="Arial" w:hAnsi="Arial" w:cs="Arial"/>
          <w:color w:val="000000"/>
          <w:spacing w:val="2"/>
        </w:rPr>
        <w:t>r</w:t>
      </w:r>
      <w:r>
        <w:rPr>
          <w:rFonts w:ascii="Arial" w:hAnsi="Arial" w:cs="Arial"/>
          <w:color w:val="000000"/>
        </w:rPr>
        <w:t>a</w:t>
      </w:r>
      <w:r>
        <w:rPr>
          <w:rFonts w:ascii="Arial" w:hAnsi="Arial" w:cs="Arial"/>
          <w:color w:val="000000"/>
          <w:spacing w:val="63"/>
        </w:rPr>
        <w:t xml:space="preserve"> </w:t>
      </w:r>
      <w:r>
        <w:rPr>
          <w:rFonts w:ascii="Arial" w:hAnsi="Arial" w:cs="Arial"/>
          <w:color w:val="000000"/>
        </w:rPr>
        <w:t>sana-la. (Art. 43, § 1º, da Lei Complementar 123/2006).</w:t>
      </w:r>
    </w:p>
    <w:p w:rsidR="006D1768" w:rsidRDefault="006D1768">
      <w:pPr>
        <w:numPr>
          <w:ilvl w:val="0"/>
          <w:numId w:val="2"/>
        </w:numPr>
        <w:ind w:left="284"/>
        <w:jc w:val="both"/>
        <w:rPr>
          <w:rFonts w:ascii="Arial" w:hAnsi="Arial" w:cs="Arial"/>
          <w:color w:val="000000"/>
        </w:rPr>
      </w:pPr>
    </w:p>
    <w:p w:rsidR="006D1768" w:rsidRDefault="006D1768">
      <w:pPr>
        <w:numPr>
          <w:ilvl w:val="0"/>
          <w:numId w:val="2"/>
        </w:numPr>
        <w:ind w:left="284"/>
        <w:jc w:val="both"/>
      </w:pPr>
      <w:r>
        <w:rPr>
          <w:rFonts w:ascii="Arial" w:hAnsi="Arial" w:cs="Arial"/>
          <w:b/>
          <w:color w:val="000000"/>
        </w:rPr>
        <w:t xml:space="preserve">12.5. </w:t>
      </w:r>
      <w:r>
        <w:rPr>
          <w:rFonts w:ascii="Arial" w:hAnsi="Arial" w:cs="Arial"/>
          <w:color w:val="000000"/>
        </w:rPr>
        <w:t>Aplica-se às cooperativas os benefícios da LC 123/2006 com base no artigo 34 da lei 11.488/2007.</w:t>
      </w:r>
    </w:p>
    <w:p w:rsidR="006D1768" w:rsidRDefault="006D1768">
      <w:pPr>
        <w:jc w:val="both"/>
      </w:pPr>
      <w:r>
        <w:rPr>
          <w:rFonts w:ascii="Arial" w:hAnsi="Arial" w:cs="Arial"/>
          <w:b/>
        </w:rPr>
        <w:lastRenderedPageBreak/>
        <w:t>13. DA HABILITAÇÃO:</w:t>
      </w:r>
    </w:p>
    <w:p w:rsidR="006D1768" w:rsidRDefault="006D1768">
      <w:pPr>
        <w:jc w:val="both"/>
        <w:rPr>
          <w:rFonts w:ascii="Arial" w:hAnsi="Arial" w:cs="Arial"/>
          <w:b/>
        </w:rPr>
      </w:pPr>
    </w:p>
    <w:p w:rsidR="006D1768" w:rsidRDefault="006D1768" w:rsidP="007A3B6A">
      <w:pPr>
        <w:numPr>
          <w:ilvl w:val="0"/>
          <w:numId w:val="2"/>
        </w:numPr>
        <w:ind w:left="284"/>
        <w:jc w:val="both"/>
      </w:pPr>
      <w:r>
        <w:rPr>
          <w:rFonts w:ascii="Arial" w:hAnsi="Arial" w:cs="Arial"/>
          <w:b/>
        </w:rPr>
        <w:t>13.1. DAS COMPROVAÇÕES INICIAIS DECLARAÇÕES AFIRMANDO QUE ATENDE A HABILITAÇÃO:</w:t>
      </w:r>
    </w:p>
    <w:p w:rsidR="006D1768" w:rsidRDefault="006D1768">
      <w:pPr>
        <w:jc w:val="both"/>
        <w:rPr>
          <w:rFonts w:ascii="Arial" w:hAnsi="Arial" w:cs="Arial"/>
          <w:b/>
          <w:color w:val="000000"/>
        </w:rPr>
      </w:pPr>
    </w:p>
    <w:p w:rsidR="006D1768" w:rsidRDefault="006D1768">
      <w:pPr>
        <w:ind w:left="284"/>
        <w:jc w:val="both"/>
      </w:pPr>
      <w:r>
        <w:rPr>
          <w:rFonts w:ascii="Arial" w:hAnsi="Arial" w:cs="Arial"/>
          <w:b/>
          <w:color w:val="000000"/>
        </w:rPr>
        <w:t xml:space="preserve">13.1. </w:t>
      </w:r>
      <w:r>
        <w:rPr>
          <w:rFonts w:ascii="Arial" w:hAnsi="Arial" w:cs="Arial"/>
          <w:color w:val="000000"/>
        </w:rPr>
        <w:t>D</w:t>
      </w:r>
      <w:r>
        <w:rPr>
          <w:rFonts w:ascii="Arial" w:hAnsi="Arial" w:cs="Arial"/>
          <w:color w:val="000000"/>
          <w:sz w:val="19"/>
          <w:szCs w:val="19"/>
        </w:rPr>
        <w:t>everá anexar na BLL concomitantemente com a proposta de preço as seguintes Declarações em formato digital no campo (documentos exigidos para o processo) até uma hora antes da data e horário estabelecidos para a abertura da sessão pública:</w:t>
      </w:r>
    </w:p>
    <w:p w:rsidR="006D1768" w:rsidRDefault="006D1768">
      <w:pPr>
        <w:jc w:val="both"/>
        <w:rPr>
          <w:rFonts w:ascii="Arial" w:hAnsi="Arial" w:cs="Arial"/>
          <w:b/>
          <w:color w:val="000000"/>
          <w:sz w:val="19"/>
          <w:szCs w:val="19"/>
        </w:rPr>
      </w:pPr>
    </w:p>
    <w:p w:rsidR="006D1768" w:rsidRDefault="006D1768">
      <w:pPr>
        <w:ind w:left="284"/>
        <w:jc w:val="both"/>
      </w:pPr>
      <w:r>
        <w:rPr>
          <w:rFonts w:ascii="Arial" w:hAnsi="Arial" w:cs="Arial"/>
          <w:b/>
          <w:color w:val="000000"/>
        </w:rPr>
        <w:t>13.1.1.</w:t>
      </w:r>
      <w:r>
        <w:rPr>
          <w:rFonts w:ascii="Arial" w:hAnsi="Arial" w:cs="Arial"/>
          <w:color w:val="000000"/>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423578" w:rsidRDefault="00423578">
      <w:pPr>
        <w:ind w:left="284"/>
        <w:jc w:val="both"/>
        <w:rPr>
          <w:rFonts w:ascii="Arial" w:hAnsi="Arial" w:cs="Arial"/>
          <w:b/>
          <w:color w:val="000000"/>
        </w:rPr>
      </w:pPr>
    </w:p>
    <w:p w:rsidR="006D1768" w:rsidRDefault="006D1768">
      <w:pPr>
        <w:ind w:left="284"/>
        <w:jc w:val="both"/>
      </w:pPr>
      <w:r>
        <w:rPr>
          <w:rFonts w:ascii="Arial" w:hAnsi="Arial" w:cs="Arial"/>
          <w:b/>
          <w:color w:val="000000"/>
        </w:rPr>
        <w:t>13.1.2.</w:t>
      </w:r>
      <w:r>
        <w:rPr>
          <w:rFonts w:ascii="Arial" w:hAnsi="Arial" w:cs="Arial"/>
          <w:color w:val="000000"/>
        </w:rPr>
        <w:t xml:space="preserve"> Não emprega menor de 18 anos em trabalho noturno, perigoso ou insalubre e não emprega menor de 16 anos, em qualquer trabalho, salvo menor, a partir de 14 anos, na condição de aprendiz, nos termos do </w:t>
      </w:r>
      <w:hyperlink r:id="rId19" w:anchor="art7" w:history="1">
        <w:r>
          <w:rPr>
            <w:rStyle w:val="Hyperlink"/>
            <w:rFonts w:ascii="Arial" w:hAnsi="Arial" w:cs="Arial"/>
            <w:color w:val="000000"/>
          </w:rPr>
          <w:t>artigo 7°, XXXIII da Constituição</w:t>
        </w:r>
      </w:hyperlink>
      <w:r>
        <w:rPr>
          <w:rFonts w:ascii="Arial" w:hAnsi="Arial" w:cs="Arial"/>
          <w:color w:val="000000"/>
        </w:rPr>
        <w:t xml:space="preserve"> Federal, </w:t>
      </w:r>
      <w:r>
        <w:rPr>
          <w:rFonts w:ascii="Arial" w:hAnsi="Arial" w:cs="Arial"/>
        </w:rPr>
        <w:t xml:space="preserve">bem como, no </w:t>
      </w:r>
      <w:r>
        <w:rPr>
          <w:rFonts w:ascii="Arial" w:hAnsi="Arial" w:cs="Arial"/>
          <w:color w:val="000000"/>
        </w:rPr>
        <w:t>artigo 68, inciso VI, da Lei nº 14.133/2021;</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13.1.3.</w:t>
      </w:r>
      <w:r>
        <w:rPr>
          <w:rFonts w:ascii="Arial" w:hAnsi="Arial" w:cs="Arial"/>
          <w:color w:val="000000"/>
        </w:rPr>
        <w:t xml:space="preserve"> Não possui empregados executando trabalho degradante ou forçado, observando o disposto nos </w:t>
      </w:r>
      <w:hyperlink r:id="rId20" w:history="1">
        <w:r>
          <w:rPr>
            <w:rStyle w:val="Hyperlink"/>
            <w:rFonts w:ascii="Arial" w:hAnsi="Arial" w:cs="Arial"/>
            <w:color w:val="000000"/>
          </w:rPr>
          <w:t>incisos III e IV do art. 1º e no inciso III do art. 5º da C.F.</w:t>
        </w:r>
      </w:hyperlink>
      <w:r>
        <w:rPr>
          <w:rStyle w:val="Hyperlink"/>
          <w:rFonts w:ascii="Arial" w:hAnsi="Arial" w:cs="Arial"/>
          <w:color w:val="000000"/>
        </w:rPr>
        <w:t xml:space="preserve">, </w:t>
      </w:r>
      <w:r>
        <w:rPr>
          <w:rFonts w:ascii="Arial" w:hAnsi="Arial" w:cs="Arial"/>
        </w:rPr>
        <w:t>e art. 14, inciso VI da Lei nº 14.133/2021.</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13.1.4.</w:t>
      </w:r>
      <w:r>
        <w:rPr>
          <w:rFonts w:ascii="Arial" w:hAnsi="Arial" w:cs="Arial"/>
          <w:color w:val="000000"/>
        </w:rPr>
        <w:t xml:space="preserve"> Cumpre as exigências de reserva de cargos para pessoa com deficiência (PcD) e para reabilitado da Previdência Social, previstas em lei e em outras normas específicas, art. 63, IV, da Lei nº 14.133/2021;</w:t>
      </w:r>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t>13.1.5.</w:t>
      </w:r>
      <w:r>
        <w:rPr>
          <w:rFonts w:ascii="Arial" w:hAnsi="Arial" w:cs="Arial"/>
          <w:color w:val="00000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 1º, da Lei nº 14.133/2021;</w:t>
      </w:r>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t>13.1.6.</w:t>
      </w:r>
      <w:r>
        <w:rPr>
          <w:rFonts w:ascii="Arial" w:hAnsi="Arial" w:cs="Arial"/>
          <w:color w:val="000000"/>
        </w:rPr>
        <w:t xml:space="preserve"> N</w:t>
      </w:r>
      <w:r>
        <w:rPr>
          <w:rFonts w:ascii="Arial" w:hAnsi="Arial" w:cs="Arial"/>
        </w:rPr>
        <w:t xml:space="preserve">ão possui em seu quadro de pessoal e societário, servidor público do Poder Executivo Estadual exercendo funções de gerência ou administração, conforme art. 1, inciso X da Lei Complementar Estadual nº 04/1990, ou servidor do Órgão/Entidade contratante em qualquer função, nos termos do art. 9º, §1º da Lei Federal nº 14.133/2021; </w:t>
      </w:r>
    </w:p>
    <w:p w:rsidR="006D1768" w:rsidRDefault="006D1768">
      <w:pPr>
        <w:ind w:left="284"/>
        <w:jc w:val="both"/>
        <w:rPr>
          <w:rFonts w:ascii="Arial" w:hAnsi="Arial" w:cs="Arial"/>
          <w:b/>
          <w:color w:val="000000"/>
        </w:rPr>
      </w:pPr>
    </w:p>
    <w:p w:rsidR="006D1768" w:rsidRDefault="006D1768">
      <w:pPr>
        <w:ind w:left="284"/>
        <w:jc w:val="both"/>
        <w:rPr>
          <w:rFonts w:ascii="Arial" w:hAnsi="Arial" w:cs="Arial"/>
          <w:color w:val="000000"/>
        </w:rPr>
      </w:pPr>
      <w:r>
        <w:rPr>
          <w:rFonts w:ascii="Arial" w:hAnsi="Arial" w:cs="Arial"/>
          <w:b/>
          <w:color w:val="000000"/>
        </w:rPr>
        <w:t>13.1.7.</w:t>
      </w:r>
      <w:r>
        <w:rPr>
          <w:rFonts w:ascii="Arial" w:hAnsi="Arial" w:cs="Arial"/>
          <w:color w:val="000000"/>
        </w:rPr>
        <w:t xml:space="preserve"> </w:t>
      </w:r>
      <w:r>
        <w:rPr>
          <w:rFonts w:ascii="Arial" w:hAnsi="Arial" w:cs="Arial"/>
          <w:color w:val="000000"/>
          <w:u w:val="single"/>
        </w:rPr>
        <w:t>O licitante enquadrado como microempresa, empresa de pequeno porte ou sociedade cooperativa</w:t>
      </w:r>
      <w:r>
        <w:rPr>
          <w:rFonts w:ascii="Arial" w:hAnsi="Arial" w:cs="Arial"/>
          <w:color w:val="000000"/>
        </w:rPr>
        <w:t xml:space="preserve"> deverá declarar, que cumpre os requisitos estabelecidos no </w:t>
      </w:r>
      <w:hyperlink r:id="rId21" w:anchor="art3" w:history="1">
        <w:r>
          <w:rPr>
            <w:rStyle w:val="Hyperlink"/>
            <w:rFonts w:ascii="Arial" w:hAnsi="Arial" w:cs="Arial"/>
            <w:color w:val="000000"/>
          </w:rPr>
          <w:t>artigo 3° da Lei Complementar nº 123, de 2006</w:t>
        </w:r>
      </w:hyperlink>
      <w:r>
        <w:rPr>
          <w:rFonts w:ascii="Arial" w:hAnsi="Arial" w:cs="Arial"/>
          <w:color w:val="000000"/>
        </w:rPr>
        <w:t xml:space="preserve">, estando apto a usufruir do tratamento favorecido estabelecido em seus </w:t>
      </w:r>
      <w:hyperlink r:id="rId22" w:anchor="art42" w:history="1">
        <w:r>
          <w:rPr>
            <w:rStyle w:val="Hyperlink"/>
            <w:rFonts w:ascii="Arial" w:hAnsi="Arial" w:cs="Arial"/>
            <w:color w:val="000000"/>
          </w:rPr>
          <w:t>arts. 42 a 49</w:t>
        </w:r>
      </w:hyperlink>
      <w:r>
        <w:rPr>
          <w:rFonts w:ascii="Arial" w:hAnsi="Arial" w:cs="Arial"/>
          <w:color w:val="000000"/>
        </w:rPr>
        <w:t xml:space="preserve">, observado o disposto nos </w:t>
      </w:r>
      <w:hyperlink r:id="rId23" w:anchor="art4§1" w:history="1">
        <w:r>
          <w:rPr>
            <w:rStyle w:val="Hyperlink"/>
            <w:rFonts w:ascii="Arial" w:hAnsi="Arial" w:cs="Arial"/>
            <w:color w:val="000000"/>
          </w:rPr>
          <w:t>§§ 1º ao 3º do art. 4º, da Lei n.º 14.133, de 2021;</w:t>
        </w:r>
      </w:hyperlink>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13.1.8.</w:t>
      </w:r>
      <w:r>
        <w:rPr>
          <w:rFonts w:ascii="Arial" w:hAnsi="Arial" w:cs="Arial"/>
          <w:color w:val="000000"/>
        </w:rPr>
        <w:t xml:space="preserve"> O licitante organizado em cooperativa deverá declarar, ainda que, cumpre os requisitos estabelecidos no </w:t>
      </w:r>
      <w:hyperlink r:id="rId24" w:anchor="art16" w:history="1">
        <w:r>
          <w:rPr>
            <w:rStyle w:val="Hyperlink"/>
            <w:rFonts w:ascii="Arial" w:hAnsi="Arial" w:cs="Arial"/>
            <w:color w:val="000000"/>
          </w:rPr>
          <w:t>artigo 16 da Lei nº 14.133, de 2021</w:t>
        </w:r>
      </w:hyperlink>
      <w:r>
        <w:rPr>
          <w:rFonts w:ascii="Arial" w:hAnsi="Arial" w:cs="Arial"/>
          <w:color w:val="000000"/>
        </w:rPr>
        <w:t>;</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 xml:space="preserve">13.1.9. </w:t>
      </w:r>
      <w:r>
        <w:rPr>
          <w:rFonts w:ascii="Arial" w:hAnsi="Arial" w:cs="Arial"/>
          <w:color w:val="000000"/>
        </w:rPr>
        <w:t>Que não há sanções vigentes que legalmente proíbam a participante de licitar e/ou contratar com o Órgão/Entidade contratante;</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13.1.10.</w:t>
      </w:r>
      <w:r>
        <w:rPr>
          <w:rFonts w:ascii="Arial" w:hAnsi="Arial" w:cs="Arial"/>
          <w:color w:val="000000"/>
        </w:rPr>
        <w:t xml:space="preserve"> O declarante responderá pela veracidade das informações prestadas, sujeitando-se às sanções previstas na forma da lei, e neste Edital.</w:t>
      </w:r>
    </w:p>
    <w:p w:rsidR="006D1768" w:rsidRDefault="006D1768">
      <w:pPr>
        <w:pStyle w:val="Default"/>
        <w:jc w:val="both"/>
        <w:rPr>
          <w:b/>
          <w:sz w:val="20"/>
          <w:szCs w:val="20"/>
        </w:rPr>
      </w:pPr>
    </w:p>
    <w:p w:rsidR="006D1768" w:rsidRDefault="006D1768">
      <w:pPr>
        <w:ind w:left="284"/>
        <w:jc w:val="both"/>
      </w:pPr>
      <w:r>
        <w:rPr>
          <w:rFonts w:ascii="Arial" w:hAnsi="Arial" w:cs="Arial"/>
          <w:b/>
          <w:color w:val="000000"/>
        </w:rPr>
        <w:t>13.1.11.</w:t>
      </w:r>
      <w:r>
        <w:rPr>
          <w:rFonts w:ascii="Arial" w:hAnsi="Arial" w:cs="Arial"/>
          <w:color w:val="000000"/>
        </w:rPr>
        <w:t xml:space="preserve"> No caso em que a empresa apresente as referidas declarações e não cumpra as exigências habilitatórias do certame o qual está participando, será passível de punição na forma da lei e deste Edital. Bem como, caso não apresente as respectivas declarações o licitante será passível de inabilitação. </w:t>
      </w:r>
    </w:p>
    <w:p w:rsidR="006D1768" w:rsidRDefault="006D1768">
      <w:pPr>
        <w:jc w:val="both"/>
        <w:rPr>
          <w:rFonts w:ascii="Arial" w:hAnsi="Arial" w:cs="Arial"/>
          <w:strike/>
          <w:color w:val="000000"/>
        </w:rPr>
      </w:pPr>
    </w:p>
    <w:p w:rsidR="006D1768" w:rsidRDefault="006D1768" w:rsidP="007A3B6A">
      <w:pPr>
        <w:ind w:left="284"/>
        <w:jc w:val="both"/>
      </w:pPr>
      <w:r>
        <w:rPr>
          <w:rFonts w:ascii="Arial" w:hAnsi="Arial" w:cs="Arial"/>
          <w:b/>
        </w:rPr>
        <w:t xml:space="preserve">13.2. </w:t>
      </w:r>
      <w:r>
        <w:rPr>
          <w:rFonts w:ascii="Arial" w:hAnsi="Arial" w:cs="Arial"/>
          <w:b/>
          <w:color w:val="000000"/>
        </w:rPr>
        <w:t xml:space="preserve">SERÁ EXIGIDA OS DOCUMENTOS DE HABILITAÇÃO APENAS DO LICITANTE CLASSIFICADO EM PRIMEIRO LUGAR, </w:t>
      </w:r>
      <w:r w:rsidR="007A3B6A">
        <w:rPr>
          <w:rFonts w:ascii="Arial" w:hAnsi="Arial" w:cs="Arial"/>
          <w:b/>
          <w:color w:val="000000"/>
        </w:rPr>
        <w:t>OS QUAIS DEVERÁ</w:t>
      </w:r>
      <w:r>
        <w:rPr>
          <w:rFonts w:ascii="Arial" w:hAnsi="Arial" w:cs="Arial"/>
          <w:b/>
        </w:rPr>
        <w:t xml:space="preserve"> SER ANEXADOS NA PLATAFORMA BLL EM ATÉ 02 HORAS, EM FORMATO DIGITAL. (</w:t>
      </w:r>
      <w:r>
        <w:rPr>
          <w:rFonts w:ascii="Arial" w:hAnsi="Arial" w:cs="Arial"/>
          <w:b/>
          <w:bCs/>
          <w:color w:val="000000"/>
        </w:rPr>
        <w:t xml:space="preserve">Art. 63, II, </w:t>
      </w:r>
      <w:r>
        <w:rPr>
          <w:rFonts w:ascii="Arial" w:hAnsi="Arial" w:cs="Arial"/>
          <w:b/>
          <w:color w:val="000000"/>
        </w:rPr>
        <w:t>Lei nº 14.133/2021)</w:t>
      </w:r>
    </w:p>
    <w:p w:rsidR="006D1768" w:rsidRDefault="006D1768">
      <w:pPr>
        <w:ind w:left="284"/>
        <w:jc w:val="both"/>
        <w:rPr>
          <w:rFonts w:ascii="Arial" w:hAnsi="Arial" w:cs="Arial"/>
          <w:b/>
          <w:color w:val="000000"/>
        </w:rPr>
      </w:pPr>
    </w:p>
    <w:p w:rsidR="006D1768" w:rsidRDefault="006D1768" w:rsidP="007A3B6A">
      <w:pPr>
        <w:ind w:left="284"/>
        <w:jc w:val="both"/>
      </w:pPr>
      <w:r>
        <w:rPr>
          <w:rFonts w:ascii="Arial" w:hAnsi="Arial" w:cs="Arial"/>
          <w:b/>
        </w:rPr>
        <w:lastRenderedPageBreak/>
        <w:t xml:space="preserve">13.2.1. A DOCUMENTAÇÃO RELATIVA À HABILITAÇÃO JURÍDICA CONSISTE EM: </w:t>
      </w:r>
    </w:p>
    <w:p w:rsidR="006D1768" w:rsidRDefault="006D1768">
      <w:pPr>
        <w:ind w:left="284"/>
        <w:jc w:val="both"/>
        <w:rPr>
          <w:rFonts w:ascii="Arial" w:hAnsi="Arial" w:cs="Arial"/>
          <w:b/>
        </w:rPr>
      </w:pPr>
    </w:p>
    <w:p w:rsidR="006D1768" w:rsidRDefault="006D1768">
      <w:pPr>
        <w:ind w:left="284"/>
        <w:jc w:val="both"/>
      </w:pPr>
      <w:r>
        <w:rPr>
          <w:rFonts w:ascii="Arial" w:hAnsi="Arial" w:cs="Arial"/>
          <w:b/>
        </w:rPr>
        <w:t>13.2.1.1.</w:t>
      </w:r>
      <w:r>
        <w:rPr>
          <w:rFonts w:ascii="Arial" w:hAnsi="Arial" w:cs="Arial"/>
        </w:rPr>
        <w:t xml:space="preserve"> Registro comercial, no caso de empresa individual; </w:t>
      </w:r>
    </w:p>
    <w:p w:rsidR="006D1768" w:rsidRDefault="006D1768">
      <w:pPr>
        <w:ind w:left="284"/>
        <w:jc w:val="both"/>
        <w:rPr>
          <w:rFonts w:ascii="Arial" w:hAnsi="Arial" w:cs="Arial"/>
          <w:b/>
        </w:rPr>
      </w:pPr>
    </w:p>
    <w:p w:rsidR="006D1768" w:rsidRDefault="006D1768">
      <w:pPr>
        <w:ind w:left="284"/>
        <w:jc w:val="both"/>
      </w:pPr>
      <w:r>
        <w:rPr>
          <w:rFonts w:ascii="Arial" w:hAnsi="Arial" w:cs="Arial"/>
          <w:b/>
        </w:rPr>
        <w:t>13.2.1.2.</w:t>
      </w:r>
      <w:r>
        <w:rPr>
          <w:rFonts w:ascii="Arial" w:hAnsi="Arial" w:cs="Arial"/>
        </w:rPr>
        <w:t xml:space="preserve">  Ato constitutivo, estatuto ou contrato social e alterações em vigor, devidamente registrado, em se tratando de sociedades comerciais e, no caso de sociedades por ações, acompanhado de documentos de eleição de seus administradores; </w:t>
      </w:r>
    </w:p>
    <w:p w:rsidR="006D1768" w:rsidRDefault="006D1768">
      <w:pPr>
        <w:ind w:left="284"/>
        <w:jc w:val="both"/>
        <w:rPr>
          <w:rFonts w:ascii="Arial" w:hAnsi="Arial" w:cs="Arial"/>
        </w:rPr>
      </w:pPr>
    </w:p>
    <w:p w:rsidR="006D1768" w:rsidRDefault="006D1768">
      <w:pPr>
        <w:ind w:left="284"/>
        <w:jc w:val="both"/>
      </w:pPr>
      <w:r>
        <w:rPr>
          <w:rFonts w:ascii="Arial" w:hAnsi="Arial" w:cs="Arial"/>
          <w:b/>
        </w:rPr>
        <w:t>13.2.1.3.</w:t>
      </w:r>
      <w:r>
        <w:rPr>
          <w:rFonts w:ascii="Arial" w:hAnsi="Arial" w:cs="Arial"/>
        </w:rPr>
        <w:t xml:space="preserve">  Inscrição do ato constitutivo, no caso de sociedades civis, acompanhada de prova de diretoria em exercício; </w:t>
      </w:r>
    </w:p>
    <w:p w:rsidR="006D1768" w:rsidRDefault="006D1768">
      <w:pPr>
        <w:ind w:left="284"/>
        <w:jc w:val="both"/>
      </w:pPr>
      <w:r>
        <w:rPr>
          <w:rFonts w:ascii="Arial" w:hAnsi="Arial" w:cs="Arial"/>
          <w:b/>
        </w:rPr>
        <w:t>13.2.1.4.</w:t>
      </w:r>
      <w:r>
        <w:rPr>
          <w:rFonts w:ascii="Arial" w:hAnsi="Arial" w:cs="Arial"/>
        </w:rPr>
        <w:t xml:space="preserve"> Decreto de autorização, em se tratando de empresa ou sociedade estrangeira em funcionamento no País, e ato de registro ou autorização para funcionamento expedido pelo Órgão competente, quando a atividade assim o exigir; </w:t>
      </w:r>
    </w:p>
    <w:p w:rsidR="00423578" w:rsidRDefault="00423578">
      <w:pPr>
        <w:ind w:left="284"/>
        <w:jc w:val="both"/>
        <w:rPr>
          <w:rFonts w:ascii="Arial" w:hAnsi="Arial" w:cs="Arial"/>
          <w:b/>
        </w:rPr>
      </w:pPr>
    </w:p>
    <w:p w:rsidR="006D1768" w:rsidRDefault="006D1768">
      <w:pPr>
        <w:ind w:left="284"/>
        <w:jc w:val="both"/>
      </w:pPr>
      <w:r>
        <w:rPr>
          <w:rFonts w:ascii="Arial" w:hAnsi="Arial" w:cs="Arial"/>
          <w:b/>
        </w:rPr>
        <w:t>13.2.1.5.</w:t>
      </w:r>
      <w:r>
        <w:rPr>
          <w:rFonts w:ascii="Arial" w:hAnsi="Arial" w:cs="Arial"/>
        </w:rPr>
        <w:t xml:space="preserve"> Cópia do documento de Identidade e CPF dos Representantes Legais da empresa; </w:t>
      </w:r>
    </w:p>
    <w:p w:rsidR="006D1768" w:rsidRDefault="006D1768">
      <w:pPr>
        <w:ind w:left="284"/>
        <w:jc w:val="both"/>
        <w:rPr>
          <w:rFonts w:ascii="Arial" w:hAnsi="Arial" w:cs="Arial"/>
        </w:rPr>
      </w:pPr>
    </w:p>
    <w:p w:rsidR="006D1768" w:rsidRDefault="006D1768" w:rsidP="0057169F">
      <w:pPr>
        <w:ind w:left="284"/>
        <w:jc w:val="both"/>
      </w:pPr>
      <w:r>
        <w:rPr>
          <w:rFonts w:ascii="Arial" w:hAnsi="Arial" w:cs="Arial"/>
          <w:b/>
        </w:rPr>
        <w:t xml:space="preserve">13.3. DA COMPROVAÇÃO DE LOCALIZAÇÃO E FUNCIONAMENTO: </w:t>
      </w:r>
    </w:p>
    <w:p w:rsidR="006D1768" w:rsidRDefault="006D1768">
      <w:pPr>
        <w:ind w:left="284"/>
        <w:jc w:val="both"/>
        <w:rPr>
          <w:rFonts w:ascii="Arial" w:hAnsi="Arial" w:cs="Arial"/>
          <w:b/>
        </w:rPr>
      </w:pPr>
    </w:p>
    <w:p w:rsidR="006D1768" w:rsidRDefault="006D1768">
      <w:pPr>
        <w:ind w:left="284"/>
        <w:jc w:val="both"/>
      </w:pPr>
      <w:r>
        <w:rPr>
          <w:rFonts w:ascii="Arial" w:hAnsi="Arial" w:cs="Arial"/>
          <w:b/>
        </w:rPr>
        <w:t xml:space="preserve">13.3.1. </w:t>
      </w:r>
      <w:r>
        <w:rPr>
          <w:rFonts w:ascii="Arial" w:hAnsi="Arial" w:cs="Arial"/>
        </w:rPr>
        <w:t>Alvará de Localização e Funcionamento.</w:t>
      </w:r>
    </w:p>
    <w:p w:rsidR="006D1768" w:rsidRDefault="006D1768">
      <w:pPr>
        <w:ind w:left="284"/>
        <w:jc w:val="both"/>
        <w:rPr>
          <w:rFonts w:ascii="Arial" w:hAnsi="Arial" w:cs="Arial"/>
        </w:rPr>
      </w:pPr>
    </w:p>
    <w:p w:rsidR="006D1768" w:rsidRPr="00C03FE3" w:rsidRDefault="006D1768" w:rsidP="0057169F">
      <w:pPr>
        <w:ind w:left="284"/>
        <w:jc w:val="both"/>
      </w:pPr>
      <w:r w:rsidRPr="00C03FE3">
        <w:rPr>
          <w:rFonts w:ascii="Arial" w:hAnsi="Arial" w:cs="Arial"/>
          <w:b/>
        </w:rPr>
        <w:t xml:space="preserve">13.4. A DOCUMENTAÇÃO RELATIVA À QUALIFICAÇÃO ECOCÔMICA-FINANCEIRA CONSISTE EM: </w:t>
      </w:r>
    </w:p>
    <w:p w:rsidR="006D1768" w:rsidRPr="00C03FE3" w:rsidRDefault="006D1768">
      <w:pPr>
        <w:ind w:left="284"/>
        <w:jc w:val="both"/>
        <w:rPr>
          <w:rFonts w:ascii="Arial" w:hAnsi="Arial" w:cs="Arial"/>
          <w:b/>
        </w:rPr>
      </w:pPr>
    </w:p>
    <w:p w:rsidR="0008095B" w:rsidRDefault="006D1768">
      <w:pPr>
        <w:ind w:left="284"/>
        <w:jc w:val="both"/>
        <w:rPr>
          <w:rFonts w:ascii="Arial" w:hAnsi="Arial" w:cs="Arial"/>
        </w:rPr>
      </w:pPr>
      <w:r w:rsidRPr="00C03FE3">
        <w:rPr>
          <w:rFonts w:ascii="Arial" w:hAnsi="Arial" w:cs="Arial"/>
          <w:b/>
        </w:rPr>
        <w:t xml:space="preserve">13.4.1. </w:t>
      </w:r>
      <w:r w:rsidR="0008095B" w:rsidRPr="00C03FE3">
        <w:rPr>
          <w:rFonts w:ascii="Arial" w:hAnsi="Arial" w:cs="Arial"/>
        </w:rPr>
        <w:t>Certidão negativa de feitos sobre falência expedida pelo distribuidor da sede do licitante,</w:t>
      </w:r>
      <w:r w:rsidRPr="00C03FE3">
        <w:rPr>
          <w:rFonts w:ascii="Arial" w:hAnsi="Arial" w:cs="Arial"/>
        </w:rPr>
        <w:t xml:space="preserve"> em data não superior a 60 (sessenta) dias da data designada para apresentação do documento, exceto se outro prazo constar do referido documento;</w:t>
      </w:r>
    </w:p>
    <w:p w:rsidR="006D1768" w:rsidRDefault="006D1768">
      <w:pPr>
        <w:ind w:left="284"/>
        <w:jc w:val="both"/>
        <w:rPr>
          <w:rFonts w:ascii="Arial" w:hAnsi="Arial" w:cs="Arial"/>
        </w:rPr>
      </w:pPr>
    </w:p>
    <w:p w:rsidR="006D1768" w:rsidRDefault="006D1768" w:rsidP="0057169F">
      <w:pPr>
        <w:ind w:left="284"/>
        <w:jc w:val="both"/>
      </w:pPr>
      <w:r>
        <w:rPr>
          <w:rFonts w:ascii="Arial" w:hAnsi="Arial" w:cs="Arial"/>
          <w:b/>
        </w:rPr>
        <w:t>13.5. A DOCUMENTAÇÃO RELATIVA À REGULARIDADE FISCAL E TRABALHISTA CONSISTE EM:</w:t>
      </w:r>
    </w:p>
    <w:p w:rsidR="006D1768" w:rsidRDefault="006D1768">
      <w:pPr>
        <w:pStyle w:val="PADRAO"/>
        <w:ind w:left="284"/>
        <w:rPr>
          <w:rFonts w:ascii="Arial" w:hAnsi="Arial" w:cs="Arial"/>
          <w:b/>
          <w:sz w:val="20"/>
        </w:rPr>
      </w:pPr>
    </w:p>
    <w:p w:rsidR="006D1768" w:rsidRDefault="006D1768">
      <w:pPr>
        <w:ind w:left="284"/>
        <w:jc w:val="both"/>
      </w:pPr>
      <w:r>
        <w:rPr>
          <w:rFonts w:ascii="Arial" w:hAnsi="Arial" w:cs="Arial"/>
          <w:b/>
        </w:rPr>
        <w:t>13.5.1</w:t>
      </w:r>
      <w:r>
        <w:rPr>
          <w:rFonts w:ascii="Arial" w:hAnsi="Arial" w:cs="Arial"/>
        </w:rPr>
        <w:t>. Prova de inscrição no Cadastro Nacional de Pessoas Jurídicas (CNPJ);</w:t>
      </w:r>
    </w:p>
    <w:p w:rsidR="006D1768" w:rsidRDefault="006D1768">
      <w:pPr>
        <w:ind w:left="284"/>
        <w:jc w:val="both"/>
        <w:rPr>
          <w:rFonts w:ascii="Arial" w:hAnsi="Arial" w:cs="Arial"/>
          <w:b/>
        </w:rPr>
      </w:pPr>
    </w:p>
    <w:p w:rsidR="006D1768" w:rsidRDefault="006D1768">
      <w:pPr>
        <w:ind w:left="284"/>
        <w:jc w:val="both"/>
      </w:pPr>
      <w:r>
        <w:rPr>
          <w:rFonts w:ascii="Arial" w:hAnsi="Arial" w:cs="Arial"/>
          <w:b/>
          <w:color w:val="000000"/>
        </w:rPr>
        <w:t>13.5.2.</w:t>
      </w:r>
      <w:r>
        <w:rPr>
          <w:rFonts w:ascii="Arial" w:hAnsi="Arial" w:cs="Arial"/>
          <w:color w:val="000000"/>
        </w:rPr>
        <w:t xml:space="preserve"> Prova de Inscrição no Cadastro de Contribuinte Estadual, relativo à sede da licitante, pertinente ao seu ramo de atividade e compatível com o objeto do certame.</w:t>
      </w:r>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rPr>
        <w:t>13.5.3.</w:t>
      </w:r>
      <w:r>
        <w:rPr>
          <w:rFonts w:ascii="Arial" w:hAnsi="Arial" w:cs="Arial"/>
        </w:rPr>
        <w:t xml:space="preserve"> Certidão Negativa de Débitos expedida conjuntamente pela Secretaria da Receita Federal do Brasil (RFB)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 11 da Lei nº 8.212, de 24 de julho de 1991, às contribuições instituídas a título de substituição, e às contribuições devidas, por lei, a terceiros;</w:t>
      </w:r>
    </w:p>
    <w:p w:rsidR="006D1768" w:rsidRDefault="006D1768">
      <w:pPr>
        <w:ind w:left="284"/>
        <w:jc w:val="both"/>
        <w:rPr>
          <w:rFonts w:ascii="Arial" w:hAnsi="Arial" w:cs="Arial"/>
          <w:b/>
        </w:rPr>
      </w:pPr>
    </w:p>
    <w:p w:rsidR="006D1768" w:rsidRDefault="006D1768">
      <w:pPr>
        <w:ind w:left="284"/>
        <w:jc w:val="both"/>
      </w:pPr>
      <w:r>
        <w:rPr>
          <w:rFonts w:ascii="Arial" w:hAnsi="Arial" w:cs="Arial"/>
          <w:b/>
        </w:rPr>
        <w:t>13.5.4.</w:t>
      </w:r>
      <w:r>
        <w:rPr>
          <w:rFonts w:ascii="Arial" w:hAnsi="Arial" w:cs="Arial"/>
        </w:rPr>
        <w:t xml:space="preserve"> Certidão Negativa de Débitos Fiscal com a Fazenda Estadual, emitida pela Agência Fazendária da Secretaria de estado de fazenda do respectivo domicílio tributário;</w:t>
      </w:r>
    </w:p>
    <w:p w:rsidR="006D1768" w:rsidRDefault="006D1768">
      <w:pPr>
        <w:ind w:left="284"/>
        <w:jc w:val="both"/>
        <w:rPr>
          <w:rFonts w:ascii="Arial" w:hAnsi="Arial" w:cs="Arial"/>
        </w:rPr>
      </w:pPr>
    </w:p>
    <w:p w:rsidR="006D1768" w:rsidRDefault="006D1768">
      <w:pPr>
        <w:ind w:left="284"/>
        <w:jc w:val="both"/>
      </w:pPr>
      <w:r>
        <w:rPr>
          <w:rFonts w:ascii="Arial" w:hAnsi="Arial" w:cs="Arial"/>
          <w:b/>
        </w:rPr>
        <w:t>13.5.5.</w:t>
      </w:r>
      <w:r>
        <w:rPr>
          <w:rFonts w:ascii="Arial" w:hAnsi="Arial" w:cs="Arial"/>
        </w:rPr>
        <w:t xml:space="preserve"> Certidão Negativa de Débitos referentes aos tributos municipais, expedida pela Secretaria Municipal da Fazenda ou Finanças do respectivo domicílio tributário;</w:t>
      </w:r>
    </w:p>
    <w:p w:rsidR="006D1768" w:rsidRDefault="006D1768">
      <w:pPr>
        <w:ind w:left="284"/>
        <w:jc w:val="both"/>
        <w:rPr>
          <w:rFonts w:ascii="Arial" w:hAnsi="Arial" w:cs="Arial"/>
        </w:rPr>
      </w:pPr>
    </w:p>
    <w:p w:rsidR="006D1768" w:rsidRDefault="006D1768">
      <w:pPr>
        <w:ind w:left="284"/>
        <w:jc w:val="both"/>
      </w:pPr>
      <w:r>
        <w:rPr>
          <w:rFonts w:ascii="Arial" w:hAnsi="Arial" w:cs="Arial"/>
          <w:b/>
          <w:color w:val="000000"/>
        </w:rPr>
        <w:t>13.5.6.</w:t>
      </w:r>
      <w:r>
        <w:rPr>
          <w:rFonts w:ascii="Arial" w:hAnsi="Arial" w:cs="Arial"/>
          <w:color w:val="000000"/>
        </w:rPr>
        <w:t xml:space="preserve"> Certificado de Regularidade de Situação para com o Fundo de Garantia de Tempo de Serviço (CRF/FGTS), emitida pela Caixa Econômica Federal;</w:t>
      </w:r>
    </w:p>
    <w:p w:rsidR="006D1768" w:rsidRDefault="006D1768">
      <w:pPr>
        <w:ind w:left="284"/>
        <w:jc w:val="both"/>
        <w:rPr>
          <w:rFonts w:ascii="Arial" w:hAnsi="Arial" w:cs="Arial"/>
        </w:rPr>
      </w:pPr>
    </w:p>
    <w:p w:rsidR="006D1768" w:rsidRDefault="006D1768">
      <w:pPr>
        <w:ind w:left="284"/>
        <w:jc w:val="both"/>
      </w:pPr>
      <w:r>
        <w:rPr>
          <w:rFonts w:ascii="Arial" w:hAnsi="Arial" w:cs="Arial"/>
          <w:b/>
        </w:rPr>
        <w:t>13.5.7.</w:t>
      </w:r>
      <w:r>
        <w:rPr>
          <w:rFonts w:ascii="Arial" w:hAnsi="Arial" w:cs="Arial"/>
        </w:rPr>
        <w:t xml:space="preserve"> Certidão Negativa de Debito Trabalhista (CNDT), perante a Justiça do Trabalho, redação dada pela Lei nº 12.440/2011. (obtida através do site: </w:t>
      </w:r>
      <w:hyperlink r:id="rId25" w:history="1">
        <w:r>
          <w:rPr>
            <w:rStyle w:val="Hyperlink"/>
            <w:rFonts w:ascii="Arial" w:hAnsi="Arial" w:cs="Arial"/>
            <w:color w:val="000000"/>
          </w:rPr>
          <w:t>www.tst.jus.br</w:t>
        </w:r>
      </w:hyperlink>
      <w:r>
        <w:rPr>
          <w:rFonts w:ascii="Arial" w:hAnsi="Arial" w:cs="Arial"/>
        </w:rPr>
        <w:t>).</w:t>
      </w:r>
    </w:p>
    <w:p w:rsidR="006D1768" w:rsidRDefault="006D1768">
      <w:pPr>
        <w:ind w:left="284"/>
        <w:jc w:val="both"/>
        <w:rPr>
          <w:rFonts w:ascii="Arial" w:hAnsi="Arial" w:cs="Arial"/>
        </w:rPr>
      </w:pPr>
    </w:p>
    <w:p w:rsidR="006D1768" w:rsidRDefault="006D1768">
      <w:pPr>
        <w:ind w:left="284"/>
        <w:jc w:val="both"/>
      </w:pPr>
      <w:r>
        <w:rPr>
          <w:rFonts w:ascii="Arial" w:hAnsi="Arial" w:cs="Arial"/>
          <w:b/>
        </w:rPr>
        <w:t>Observação:</w:t>
      </w:r>
      <w:r>
        <w:rPr>
          <w:rFonts w:ascii="Arial" w:hAnsi="Arial" w:cs="Arial"/>
        </w:rPr>
        <w:t xml:space="preserve"> As microempresas, empresas de pequeno porte, </w:t>
      </w:r>
      <w:r>
        <w:rPr>
          <w:rFonts w:ascii="Arial" w:hAnsi="Arial" w:cs="Arial"/>
          <w:color w:val="000000"/>
        </w:rPr>
        <w:t>e as sociedades cooperativas,</w:t>
      </w:r>
      <w:r>
        <w:rPr>
          <w:rFonts w:ascii="Arial" w:hAnsi="Arial" w:cs="Arial"/>
        </w:rPr>
        <w:t xml:space="preserve"> deverão apresentar toda a documentação exigida para efeito de comprovação de regularidade fiscal</w:t>
      </w:r>
      <w:r>
        <w:rPr>
          <w:rFonts w:ascii="Arial" w:hAnsi="Arial" w:cs="Arial"/>
          <w:color w:val="FF0000"/>
        </w:rPr>
        <w:t xml:space="preserve"> </w:t>
      </w:r>
      <w:r>
        <w:rPr>
          <w:rFonts w:ascii="Arial" w:hAnsi="Arial" w:cs="Arial"/>
        </w:rPr>
        <w:t xml:space="preserve">e trabalhista, mesmo que está apresente alguma restrição. </w:t>
      </w:r>
    </w:p>
    <w:p w:rsidR="006D1768" w:rsidRDefault="006D1768">
      <w:pPr>
        <w:ind w:left="284"/>
        <w:jc w:val="both"/>
        <w:rPr>
          <w:rFonts w:ascii="Arial" w:hAnsi="Arial" w:cs="Arial"/>
          <w:b/>
        </w:rPr>
      </w:pPr>
    </w:p>
    <w:p w:rsidR="006D1768" w:rsidRDefault="006D1768">
      <w:pPr>
        <w:ind w:left="284"/>
        <w:jc w:val="both"/>
      </w:pPr>
      <w:r>
        <w:rPr>
          <w:rFonts w:ascii="Arial" w:hAnsi="Arial" w:cs="Arial"/>
          <w:b/>
        </w:rPr>
        <w:lastRenderedPageBreak/>
        <w:t xml:space="preserve">a) </w:t>
      </w:r>
      <w:r>
        <w:rPr>
          <w:rFonts w:ascii="Arial" w:hAnsi="Arial" w:cs="Arial"/>
        </w:rPr>
        <w:t>Havendo alguma restrição na comprovação da regularidade fiscal e trabalhista, será assegurado o prazo de 5 (cinco) dias úteis, cujo termo inicial corresponderá ao momento em que o proponente for declarado o vencedor do certame, prorrogável por igual período, a critério da administração pública, para a regularização da documentação, pagamento ou parcelamento do débito e emissão de eventuais certidões negativas ou positivas com efeito de certidão negativa. (Art. 43, §1º LC 123/2006).</w:t>
      </w:r>
    </w:p>
    <w:p w:rsidR="006D1768" w:rsidRDefault="006D1768">
      <w:pPr>
        <w:ind w:left="284"/>
        <w:jc w:val="both"/>
        <w:rPr>
          <w:rFonts w:ascii="Arial" w:hAnsi="Arial" w:cs="Arial"/>
        </w:rPr>
      </w:pPr>
    </w:p>
    <w:p w:rsidR="006D1768" w:rsidRDefault="006D1768">
      <w:pPr>
        <w:ind w:left="284"/>
        <w:jc w:val="both"/>
      </w:pPr>
      <w:r>
        <w:rPr>
          <w:rFonts w:ascii="Arial" w:hAnsi="Arial" w:cs="Arial"/>
          <w:b/>
          <w:color w:val="000000"/>
        </w:rPr>
        <w:t>b)</w:t>
      </w:r>
      <w:r>
        <w:rPr>
          <w:rFonts w:ascii="Arial" w:hAnsi="Arial" w:cs="Arial"/>
          <w:color w:val="000000"/>
        </w:rPr>
        <w:t xml:space="preserve"> A prorrogação do prazo prevista na alínea “a”, poderá ser concedida, a critério da administração pública, quando requerida pelo licitante, mediante apresentação de justificativa.</w:t>
      </w:r>
    </w:p>
    <w:p w:rsidR="006D1768" w:rsidRDefault="006D1768">
      <w:pPr>
        <w:ind w:left="284"/>
        <w:jc w:val="both"/>
        <w:rPr>
          <w:rFonts w:ascii="Arial" w:hAnsi="Arial" w:cs="Arial"/>
          <w:color w:val="000000"/>
        </w:rPr>
      </w:pPr>
    </w:p>
    <w:p w:rsidR="006D1768" w:rsidRDefault="006D1768">
      <w:pPr>
        <w:pStyle w:val="Default"/>
        <w:ind w:left="284"/>
        <w:jc w:val="both"/>
      </w:pPr>
      <w:r>
        <w:rPr>
          <w:b/>
          <w:sz w:val="20"/>
          <w:szCs w:val="20"/>
        </w:rPr>
        <w:t>c)</w:t>
      </w:r>
      <w:r>
        <w:rPr>
          <w:sz w:val="20"/>
          <w:szCs w:val="20"/>
        </w:rPr>
        <w:t xml:space="preserve"> A não regularização da documentação no prazo previsto na alínea “a”, implicará na decadência do direito à contratação, sem prejuízo das sanções previstas em Lei, sendo facultado à Administração convocar para nova sessão pública os licitantes remanescentes, na ordem de classificação, para contratação, ou revogar a licitação. </w:t>
      </w:r>
    </w:p>
    <w:p w:rsidR="006D1768" w:rsidRDefault="006D1768">
      <w:pPr>
        <w:pStyle w:val="Default"/>
        <w:ind w:left="284"/>
        <w:jc w:val="both"/>
        <w:rPr>
          <w:sz w:val="20"/>
          <w:szCs w:val="20"/>
        </w:rPr>
      </w:pPr>
    </w:p>
    <w:p w:rsidR="006D1768" w:rsidRPr="00146FCF" w:rsidRDefault="006D1768" w:rsidP="0057169F">
      <w:pPr>
        <w:ind w:left="284"/>
        <w:jc w:val="both"/>
        <w:rPr>
          <w:highlight w:val="yellow"/>
        </w:rPr>
      </w:pPr>
      <w:r w:rsidRPr="00146FCF">
        <w:rPr>
          <w:rFonts w:ascii="Arial" w:hAnsi="Arial" w:cs="Arial"/>
          <w:b/>
          <w:bCs/>
          <w:highlight w:val="yellow"/>
        </w:rPr>
        <w:t>13.6. A DOCUMENTAÇÃO RELATIVA À QUALIFICAÇÃO TÉCNICA CONSISTE EM</w:t>
      </w:r>
      <w:r w:rsidR="00146FCF">
        <w:rPr>
          <w:rFonts w:ascii="Arial" w:hAnsi="Arial" w:cs="Arial"/>
          <w:b/>
          <w:bCs/>
          <w:highlight w:val="yellow"/>
        </w:rPr>
        <w:t>:</w:t>
      </w:r>
      <w:r w:rsidRPr="00146FCF">
        <w:rPr>
          <w:rFonts w:ascii="Arial" w:hAnsi="Arial" w:cs="Arial"/>
          <w:bCs/>
          <w:highlight w:val="yellow"/>
        </w:rPr>
        <w:t xml:space="preserve"> </w:t>
      </w:r>
    </w:p>
    <w:p w:rsidR="006D1768" w:rsidRPr="00146FCF" w:rsidRDefault="006D1768">
      <w:pPr>
        <w:ind w:left="720" w:hanging="720"/>
        <w:jc w:val="both"/>
        <w:rPr>
          <w:rFonts w:ascii="Arial" w:hAnsi="Arial" w:cs="Arial"/>
          <w:b/>
          <w:bCs/>
          <w:highlight w:val="yellow"/>
        </w:rPr>
      </w:pPr>
    </w:p>
    <w:p w:rsidR="006D1768" w:rsidRPr="00146FCF" w:rsidRDefault="006D1768">
      <w:pPr>
        <w:ind w:left="284"/>
        <w:jc w:val="both"/>
        <w:rPr>
          <w:highlight w:val="yellow"/>
        </w:rPr>
      </w:pPr>
      <w:r w:rsidRPr="00146FCF">
        <w:rPr>
          <w:rFonts w:ascii="Arial" w:hAnsi="Arial" w:cs="Arial"/>
          <w:b/>
          <w:color w:val="000000"/>
          <w:highlight w:val="yellow"/>
        </w:rPr>
        <w:t>13.6.1.</w:t>
      </w:r>
      <w:r w:rsidRPr="00146FCF">
        <w:rPr>
          <w:b/>
          <w:color w:val="FF0000"/>
          <w:highlight w:val="yellow"/>
        </w:rPr>
        <w:t xml:space="preserve"> </w:t>
      </w:r>
      <w:r w:rsidRPr="00146FCF">
        <w:rPr>
          <w:rFonts w:ascii="Arial" w:hAnsi="Arial" w:cs="Arial"/>
          <w:highlight w:val="yellow"/>
        </w:rPr>
        <w:t>Apresentar Atestado(s) de aptidão para o fornecimento de produtos anterior em contrato da mesma natureza, que comprove capacidade técnica de entrega do objeto estimado dessa licitação em pelo ao menos 50% por item, deverá(ão) conter, necessariamente, a especificação dos produtos fornecidos, quantidades, identificação da pessoa jurídica de direito público ou privado emitente com identificação de quem assina com n.º do CPF, endereço completo (Rua, nº do estabelecimento, Bairro, Cidade e UF) do órgão emitente, email e telefone.</w:t>
      </w:r>
    </w:p>
    <w:p w:rsidR="006D1768" w:rsidRPr="00146FCF" w:rsidRDefault="006D1768">
      <w:pPr>
        <w:jc w:val="both"/>
        <w:rPr>
          <w:rFonts w:ascii="Arial" w:hAnsi="Arial" w:cs="Arial"/>
          <w:highlight w:val="yellow"/>
        </w:rPr>
      </w:pPr>
    </w:p>
    <w:tbl>
      <w:tblPr>
        <w:tblW w:w="0" w:type="auto"/>
        <w:jc w:val="center"/>
        <w:tblLayout w:type="fixed"/>
        <w:tblLook w:val="0000" w:firstRow="0" w:lastRow="0" w:firstColumn="0" w:lastColumn="0" w:noHBand="0" w:noVBand="0"/>
      </w:tblPr>
      <w:tblGrid>
        <w:gridCol w:w="545"/>
        <w:gridCol w:w="6107"/>
        <w:gridCol w:w="616"/>
        <w:gridCol w:w="928"/>
        <w:gridCol w:w="1194"/>
      </w:tblGrid>
      <w:tr w:rsidR="006D1768" w:rsidRPr="00146FCF">
        <w:trPr>
          <w:jc w:val="center"/>
        </w:trPr>
        <w:tc>
          <w:tcPr>
            <w:tcW w:w="545" w:type="dxa"/>
            <w:tcBorders>
              <w:top w:val="single" w:sz="4" w:space="0" w:color="000000"/>
              <w:left w:val="single" w:sz="4" w:space="0" w:color="000000"/>
              <w:bottom w:val="single" w:sz="4" w:space="0" w:color="000000"/>
              <w:right w:val="single" w:sz="4" w:space="0" w:color="000000"/>
            </w:tcBorders>
          </w:tcPr>
          <w:p w:rsidR="006D1768" w:rsidRPr="00146FCF" w:rsidRDefault="006D1768">
            <w:pPr>
              <w:spacing w:line="276" w:lineRule="auto"/>
              <w:rPr>
                <w:highlight w:val="yellow"/>
              </w:rPr>
            </w:pPr>
            <w:r w:rsidRPr="00146FCF">
              <w:rPr>
                <w:rFonts w:ascii="Arial" w:hAnsi="Arial" w:cs="Arial"/>
                <w:b/>
                <w:bCs/>
                <w:sz w:val="16"/>
                <w:szCs w:val="16"/>
                <w:highlight w:val="yellow"/>
              </w:rPr>
              <w:t>Item</w:t>
            </w:r>
          </w:p>
        </w:tc>
        <w:tc>
          <w:tcPr>
            <w:tcW w:w="6107" w:type="dxa"/>
            <w:tcBorders>
              <w:top w:val="single" w:sz="4" w:space="0" w:color="000000"/>
              <w:left w:val="single" w:sz="4" w:space="0" w:color="000000"/>
              <w:bottom w:val="single" w:sz="4" w:space="0" w:color="000000"/>
              <w:right w:val="single" w:sz="4" w:space="0" w:color="000000"/>
            </w:tcBorders>
          </w:tcPr>
          <w:p w:rsidR="006D1768" w:rsidRPr="00146FCF" w:rsidRDefault="006D1768">
            <w:pPr>
              <w:spacing w:line="276" w:lineRule="auto"/>
              <w:rPr>
                <w:highlight w:val="yellow"/>
              </w:rPr>
            </w:pPr>
            <w:r w:rsidRPr="00146FCF">
              <w:rPr>
                <w:rFonts w:ascii="Arial" w:hAnsi="Arial" w:cs="Arial"/>
                <w:b/>
                <w:bCs/>
                <w:sz w:val="16"/>
                <w:szCs w:val="16"/>
                <w:highlight w:val="yellow"/>
              </w:rPr>
              <w:t>Descrição</w:t>
            </w:r>
          </w:p>
        </w:tc>
        <w:tc>
          <w:tcPr>
            <w:tcW w:w="616" w:type="dxa"/>
            <w:tcBorders>
              <w:top w:val="single" w:sz="4" w:space="0" w:color="000000"/>
              <w:left w:val="single" w:sz="4" w:space="0" w:color="000000"/>
              <w:bottom w:val="single" w:sz="4" w:space="0" w:color="000000"/>
              <w:right w:val="single" w:sz="4" w:space="0" w:color="000000"/>
            </w:tcBorders>
          </w:tcPr>
          <w:p w:rsidR="006D1768" w:rsidRPr="00146FCF" w:rsidRDefault="006D1768">
            <w:pPr>
              <w:spacing w:line="276" w:lineRule="auto"/>
              <w:rPr>
                <w:highlight w:val="yellow"/>
              </w:rPr>
            </w:pPr>
            <w:r w:rsidRPr="00146FCF">
              <w:rPr>
                <w:rFonts w:ascii="Arial" w:hAnsi="Arial" w:cs="Arial"/>
                <w:b/>
                <w:bCs/>
                <w:sz w:val="16"/>
                <w:szCs w:val="16"/>
                <w:highlight w:val="yellow"/>
              </w:rPr>
              <w:t>Unid.</w:t>
            </w:r>
          </w:p>
        </w:tc>
        <w:tc>
          <w:tcPr>
            <w:tcW w:w="928" w:type="dxa"/>
            <w:tcBorders>
              <w:top w:val="single" w:sz="4" w:space="0" w:color="000000"/>
              <w:left w:val="single" w:sz="4" w:space="0" w:color="000000"/>
              <w:bottom w:val="single" w:sz="4" w:space="0" w:color="000000"/>
              <w:right w:val="single" w:sz="4" w:space="0" w:color="000000"/>
            </w:tcBorders>
            <w:vAlign w:val="bottom"/>
          </w:tcPr>
          <w:p w:rsidR="006D1768" w:rsidRPr="00146FCF" w:rsidRDefault="006D1768">
            <w:pPr>
              <w:spacing w:line="276" w:lineRule="auto"/>
              <w:jc w:val="center"/>
              <w:rPr>
                <w:highlight w:val="yellow"/>
              </w:rPr>
            </w:pPr>
            <w:r w:rsidRPr="00146FCF">
              <w:rPr>
                <w:rFonts w:ascii="Arial" w:hAnsi="Arial" w:cs="Arial"/>
                <w:b/>
                <w:bCs/>
                <w:sz w:val="16"/>
                <w:szCs w:val="16"/>
                <w:highlight w:val="yellow"/>
              </w:rPr>
              <w:t>Qtde.</w:t>
            </w:r>
          </w:p>
          <w:p w:rsidR="006D1768" w:rsidRPr="00146FCF" w:rsidRDefault="006D1768">
            <w:pPr>
              <w:spacing w:line="276" w:lineRule="auto"/>
              <w:jc w:val="center"/>
              <w:rPr>
                <w:highlight w:val="yellow"/>
              </w:rPr>
            </w:pPr>
            <w:r w:rsidRPr="00146FCF">
              <w:rPr>
                <w:rFonts w:ascii="Arial" w:hAnsi="Arial" w:cs="Arial"/>
                <w:b/>
                <w:bCs/>
                <w:sz w:val="16"/>
                <w:szCs w:val="16"/>
                <w:highlight w:val="yellow"/>
              </w:rPr>
              <w:t>Estimada</w:t>
            </w:r>
          </w:p>
        </w:tc>
        <w:tc>
          <w:tcPr>
            <w:tcW w:w="1194" w:type="dxa"/>
            <w:tcBorders>
              <w:top w:val="single" w:sz="4" w:space="0" w:color="000000"/>
              <w:left w:val="single" w:sz="4" w:space="0" w:color="000000"/>
              <w:bottom w:val="single" w:sz="4" w:space="0" w:color="000000"/>
              <w:right w:val="single" w:sz="4" w:space="0" w:color="000000"/>
            </w:tcBorders>
            <w:vAlign w:val="bottom"/>
          </w:tcPr>
          <w:p w:rsidR="006D1768" w:rsidRPr="00146FCF" w:rsidRDefault="006D1768">
            <w:pPr>
              <w:spacing w:line="276" w:lineRule="auto"/>
              <w:jc w:val="center"/>
              <w:rPr>
                <w:highlight w:val="yellow"/>
              </w:rPr>
            </w:pPr>
            <w:r w:rsidRPr="00146FCF">
              <w:rPr>
                <w:rFonts w:ascii="Arial" w:hAnsi="Arial" w:cs="Arial"/>
                <w:b/>
                <w:bCs/>
                <w:sz w:val="16"/>
                <w:szCs w:val="16"/>
                <w:highlight w:val="yellow"/>
              </w:rPr>
              <w:t>Qtde a ser</w:t>
            </w:r>
          </w:p>
          <w:p w:rsidR="006D1768" w:rsidRPr="00146FCF" w:rsidRDefault="006D1768">
            <w:pPr>
              <w:spacing w:line="276" w:lineRule="auto"/>
              <w:jc w:val="center"/>
              <w:rPr>
                <w:highlight w:val="yellow"/>
              </w:rPr>
            </w:pPr>
            <w:r w:rsidRPr="00146FCF">
              <w:rPr>
                <w:rFonts w:ascii="Arial" w:hAnsi="Arial" w:cs="Arial"/>
                <w:b/>
                <w:bCs/>
                <w:sz w:val="16"/>
                <w:szCs w:val="16"/>
                <w:highlight w:val="yellow"/>
              </w:rPr>
              <w:t>Comprovada</w:t>
            </w:r>
          </w:p>
        </w:tc>
      </w:tr>
      <w:tr w:rsidR="006D1768" w:rsidRPr="00146FCF">
        <w:trPr>
          <w:jc w:val="center"/>
        </w:trPr>
        <w:tc>
          <w:tcPr>
            <w:tcW w:w="545" w:type="dxa"/>
            <w:tcBorders>
              <w:top w:val="single" w:sz="4" w:space="0" w:color="000000"/>
              <w:left w:val="single" w:sz="4" w:space="0" w:color="000000"/>
              <w:bottom w:val="single" w:sz="4" w:space="0" w:color="000000"/>
              <w:right w:val="single" w:sz="4" w:space="0" w:color="000000"/>
            </w:tcBorders>
          </w:tcPr>
          <w:p w:rsidR="006D1768" w:rsidRPr="00146FCF" w:rsidRDefault="006D1768">
            <w:pPr>
              <w:spacing w:line="276" w:lineRule="auto"/>
              <w:jc w:val="center"/>
              <w:rPr>
                <w:highlight w:val="yellow"/>
              </w:rPr>
            </w:pPr>
            <w:r w:rsidRPr="00146FCF">
              <w:rPr>
                <w:rFonts w:ascii="Arial" w:hAnsi="Arial" w:cs="Arial"/>
                <w:bCs/>
                <w:sz w:val="16"/>
                <w:szCs w:val="16"/>
                <w:highlight w:val="yellow"/>
              </w:rPr>
              <w:t>1</w:t>
            </w:r>
          </w:p>
        </w:tc>
        <w:tc>
          <w:tcPr>
            <w:tcW w:w="6107" w:type="dxa"/>
            <w:tcBorders>
              <w:top w:val="single" w:sz="4" w:space="0" w:color="000000"/>
              <w:left w:val="single" w:sz="4" w:space="0" w:color="000000"/>
              <w:bottom w:val="single" w:sz="4" w:space="0" w:color="000000"/>
              <w:right w:val="single" w:sz="4" w:space="0" w:color="000000"/>
            </w:tcBorders>
          </w:tcPr>
          <w:p w:rsidR="006D1768" w:rsidRPr="00146FCF" w:rsidRDefault="006D1768">
            <w:pPr>
              <w:spacing w:line="276" w:lineRule="auto"/>
              <w:rPr>
                <w:highlight w:val="yellow"/>
              </w:rPr>
            </w:pPr>
            <w:r w:rsidRPr="00146FCF">
              <w:rPr>
                <w:rFonts w:ascii="Arial" w:hAnsi="Arial" w:cs="Arial"/>
                <w:bCs/>
                <w:sz w:val="16"/>
                <w:szCs w:val="16"/>
                <w:highlight w:val="yellow"/>
              </w:rPr>
              <w:t>Tubo de concreto 500mm Classe PA-1</w:t>
            </w:r>
          </w:p>
        </w:tc>
        <w:tc>
          <w:tcPr>
            <w:tcW w:w="616" w:type="dxa"/>
            <w:tcBorders>
              <w:top w:val="single" w:sz="4" w:space="0" w:color="000000"/>
              <w:left w:val="single" w:sz="4" w:space="0" w:color="000000"/>
              <w:bottom w:val="single" w:sz="4" w:space="0" w:color="000000"/>
              <w:right w:val="single" w:sz="4" w:space="0" w:color="000000"/>
            </w:tcBorders>
          </w:tcPr>
          <w:p w:rsidR="006D1768" w:rsidRPr="00146FCF" w:rsidRDefault="006D1768">
            <w:pPr>
              <w:rPr>
                <w:highlight w:val="yellow"/>
              </w:rPr>
            </w:pPr>
            <w:r w:rsidRPr="00146FCF">
              <w:rPr>
                <w:rFonts w:ascii="Arial" w:hAnsi="Arial" w:cs="Arial"/>
                <w:bCs/>
                <w:sz w:val="16"/>
                <w:szCs w:val="16"/>
                <w:highlight w:val="yellow"/>
              </w:rPr>
              <w:t>Unid.</w:t>
            </w:r>
          </w:p>
        </w:tc>
        <w:tc>
          <w:tcPr>
            <w:tcW w:w="928" w:type="dxa"/>
            <w:tcBorders>
              <w:top w:val="single" w:sz="4" w:space="0" w:color="000000"/>
              <w:left w:val="single" w:sz="4" w:space="0" w:color="000000"/>
              <w:bottom w:val="single" w:sz="4" w:space="0" w:color="000000"/>
              <w:right w:val="single" w:sz="4" w:space="0" w:color="000000"/>
            </w:tcBorders>
          </w:tcPr>
          <w:p w:rsidR="006D1768" w:rsidRPr="00146FCF" w:rsidRDefault="006D1768">
            <w:pPr>
              <w:spacing w:line="276" w:lineRule="auto"/>
              <w:jc w:val="right"/>
              <w:rPr>
                <w:highlight w:val="yellow"/>
              </w:rPr>
            </w:pPr>
            <w:r w:rsidRPr="00146FCF">
              <w:rPr>
                <w:rFonts w:ascii="Arial" w:hAnsi="Arial" w:cs="Arial"/>
                <w:bCs/>
                <w:sz w:val="16"/>
                <w:szCs w:val="16"/>
                <w:highlight w:val="yellow"/>
              </w:rPr>
              <w:t>3000</w:t>
            </w:r>
          </w:p>
        </w:tc>
        <w:tc>
          <w:tcPr>
            <w:tcW w:w="1194" w:type="dxa"/>
            <w:tcBorders>
              <w:top w:val="single" w:sz="4" w:space="0" w:color="000000"/>
              <w:left w:val="single" w:sz="4" w:space="0" w:color="000000"/>
              <w:bottom w:val="single" w:sz="4" w:space="0" w:color="000000"/>
              <w:right w:val="single" w:sz="4" w:space="0" w:color="000000"/>
            </w:tcBorders>
          </w:tcPr>
          <w:p w:rsidR="006D1768" w:rsidRPr="00146FCF" w:rsidRDefault="006D1768">
            <w:pPr>
              <w:spacing w:line="276" w:lineRule="auto"/>
              <w:jc w:val="right"/>
              <w:rPr>
                <w:highlight w:val="yellow"/>
              </w:rPr>
            </w:pPr>
            <w:r w:rsidRPr="00146FCF">
              <w:rPr>
                <w:rFonts w:ascii="Arial" w:hAnsi="Arial" w:cs="Arial"/>
                <w:bCs/>
                <w:sz w:val="16"/>
                <w:szCs w:val="16"/>
                <w:highlight w:val="yellow"/>
              </w:rPr>
              <w:t>1500</w:t>
            </w:r>
          </w:p>
        </w:tc>
      </w:tr>
      <w:tr w:rsidR="006D1768" w:rsidRPr="00146FCF">
        <w:trPr>
          <w:jc w:val="center"/>
        </w:trPr>
        <w:tc>
          <w:tcPr>
            <w:tcW w:w="545" w:type="dxa"/>
            <w:tcBorders>
              <w:top w:val="single" w:sz="4" w:space="0" w:color="000000"/>
              <w:left w:val="single" w:sz="4" w:space="0" w:color="000000"/>
              <w:bottom w:val="single" w:sz="4" w:space="0" w:color="000000"/>
              <w:right w:val="single" w:sz="4" w:space="0" w:color="000000"/>
            </w:tcBorders>
          </w:tcPr>
          <w:p w:rsidR="006D1768" w:rsidRPr="00146FCF" w:rsidRDefault="006D1768">
            <w:pPr>
              <w:spacing w:line="276" w:lineRule="auto"/>
              <w:jc w:val="center"/>
              <w:rPr>
                <w:highlight w:val="yellow"/>
              </w:rPr>
            </w:pPr>
            <w:r w:rsidRPr="00146FCF">
              <w:rPr>
                <w:rFonts w:ascii="Arial" w:hAnsi="Arial" w:cs="Arial"/>
                <w:bCs/>
                <w:sz w:val="16"/>
                <w:szCs w:val="16"/>
                <w:highlight w:val="yellow"/>
              </w:rPr>
              <w:t>2</w:t>
            </w:r>
          </w:p>
        </w:tc>
        <w:tc>
          <w:tcPr>
            <w:tcW w:w="6107" w:type="dxa"/>
            <w:tcBorders>
              <w:top w:val="single" w:sz="4" w:space="0" w:color="000000"/>
              <w:left w:val="single" w:sz="4" w:space="0" w:color="000000"/>
              <w:bottom w:val="single" w:sz="4" w:space="0" w:color="000000"/>
              <w:right w:val="single" w:sz="4" w:space="0" w:color="000000"/>
            </w:tcBorders>
          </w:tcPr>
          <w:p w:rsidR="006D1768" w:rsidRPr="00146FCF" w:rsidRDefault="006D1768">
            <w:pPr>
              <w:spacing w:line="276" w:lineRule="auto"/>
              <w:rPr>
                <w:highlight w:val="yellow"/>
              </w:rPr>
            </w:pPr>
            <w:r w:rsidRPr="00146FCF">
              <w:rPr>
                <w:rFonts w:ascii="Arial" w:hAnsi="Arial" w:cs="Arial"/>
                <w:bCs/>
                <w:sz w:val="16"/>
                <w:szCs w:val="16"/>
                <w:highlight w:val="yellow"/>
              </w:rPr>
              <w:t>Tubo de concreto 600mm Classe PA-1</w:t>
            </w:r>
          </w:p>
        </w:tc>
        <w:tc>
          <w:tcPr>
            <w:tcW w:w="616" w:type="dxa"/>
            <w:tcBorders>
              <w:top w:val="single" w:sz="4" w:space="0" w:color="000000"/>
              <w:left w:val="single" w:sz="4" w:space="0" w:color="000000"/>
              <w:bottom w:val="single" w:sz="4" w:space="0" w:color="000000"/>
              <w:right w:val="single" w:sz="4" w:space="0" w:color="000000"/>
            </w:tcBorders>
          </w:tcPr>
          <w:p w:rsidR="006D1768" w:rsidRPr="00146FCF" w:rsidRDefault="006D1768">
            <w:pPr>
              <w:rPr>
                <w:highlight w:val="yellow"/>
              </w:rPr>
            </w:pPr>
            <w:r w:rsidRPr="00146FCF">
              <w:rPr>
                <w:rFonts w:ascii="Arial" w:hAnsi="Arial" w:cs="Arial"/>
                <w:bCs/>
                <w:sz w:val="16"/>
                <w:szCs w:val="16"/>
                <w:highlight w:val="yellow"/>
              </w:rPr>
              <w:t>Unid.</w:t>
            </w:r>
          </w:p>
        </w:tc>
        <w:tc>
          <w:tcPr>
            <w:tcW w:w="928" w:type="dxa"/>
            <w:tcBorders>
              <w:top w:val="single" w:sz="4" w:space="0" w:color="000000"/>
              <w:left w:val="single" w:sz="4" w:space="0" w:color="000000"/>
              <w:bottom w:val="single" w:sz="4" w:space="0" w:color="000000"/>
              <w:right w:val="single" w:sz="4" w:space="0" w:color="000000"/>
            </w:tcBorders>
          </w:tcPr>
          <w:p w:rsidR="006D1768" w:rsidRPr="00146FCF" w:rsidRDefault="006D1768">
            <w:pPr>
              <w:spacing w:line="276" w:lineRule="auto"/>
              <w:jc w:val="right"/>
              <w:rPr>
                <w:highlight w:val="yellow"/>
              </w:rPr>
            </w:pPr>
            <w:r w:rsidRPr="00146FCF">
              <w:rPr>
                <w:rFonts w:ascii="Arial" w:hAnsi="Arial" w:cs="Arial"/>
                <w:bCs/>
                <w:sz w:val="16"/>
                <w:szCs w:val="16"/>
                <w:highlight w:val="yellow"/>
              </w:rPr>
              <w:t>1500</w:t>
            </w:r>
          </w:p>
        </w:tc>
        <w:tc>
          <w:tcPr>
            <w:tcW w:w="1194" w:type="dxa"/>
            <w:tcBorders>
              <w:top w:val="single" w:sz="4" w:space="0" w:color="000000"/>
              <w:left w:val="single" w:sz="4" w:space="0" w:color="000000"/>
              <w:bottom w:val="single" w:sz="4" w:space="0" w:color="000000"/>
              <w:right w:val="single" w:sz="4" w:space="0" w:color="000000"/>
            </w:tcBorders>
          </w:tcPr>
          <w:p w:rsidR="006D1768" w:rsidRPr="00146FCF" w:rsidRDefault="006D1768">
            <w:pPr>
              <w:spacing w:line="276" w:lineRule="auto"/>
              <w:jc w:val="right"/>
              <w:rPr>
                <w:highlight w:val="yellow"/>
              </w:rPr>
            </w:pPr>
            <w:r w:rsidRPr="00146FCF">
              <w:rPr>
                <w:rFonts w:ascii="Arial" w:hAnsi="Arial" w:cs="Arial"/>
                <w:bCs/>
                <w:sz w:val="16"/>
                <w:szCs w:val="16"/>
                <w:highlight w:val="yellow"/>
              </w:rPr>
              <w:t>750</w:t>
            </w:r>
          </w:p>
        </w:tc>
      </w:tr>
      <w:tr w:rsidR="006D1768" w:rsidRPr="00146FCF">
        <w:trPr>
          <w:jc w:val="center"/>
        </w:trPr>
        <w:tc>
          <w:tcPr>
            <w:tcW w:w="545" w:type="dxa"/>
            <w:tcBorders>
              <w:top w:val="single" w:sz="4" w:space="0" w:color="000000"/>
              <w:left w:val="single" w:sz="4" w:space="0" w:color="000000"/>
              <w:bottom w:val="single" w:sz="4" w:space="0" w:color="000000"/>
              <w:right w:val="single" w:sz="4" w:space="0" w:color="000000"/>
            </w:tcBorders>
          </w:tcPr>
          <w:p w:rsidR="006D1768" w:rsidRPr="00146FCF" w:rsidRDefault="006D1768">
            <w:pPr>
              <w:spacing w:line="276" w:lineRule="auto"/>
              <w:jc w:val="center"/>
              <w:rPr>
                <w:highlight w:val="yellow"/>
              </w:rPr>
            </w:pPr>
            <w:r w:rsidRPr="00146FCF">
              <w:rPr>
                <w:rFonts w:ascii="Arial" w:hAnsi="Arial" w:cs="Arial"/>
                <w:bCs/>
                <w:sz w:val="16"/>
                <w:szCs w:val="16"/>
                <w:highlight w:val="yellow"/>
              </w:rPr>
              <w:t>3</w:t>
            </w:r>
          </w:p>
        </w:tc>
        <w:tc>
          <w:tcPr>
            <w:tcW w:w="6107" w:type="dxa"/>
            <w:tcBorders>
              <w:top w:val="single" w:sz="4" w:space="0" w:color="000000"/>
              <w:left w:val="single" w:sz="4" w:space="0" w:color="000000"/>
              <w:bottom w:val="single" w:sz="4" w:space="0" w:color="000000"/>
              <w:right w:val="single" w:sz="4" w:space="0" w:color="000000"/>
            </w:tcBorders>
          </w:tcPr>
          <w:p w:rsidR="006D1768" w:rsidRPr="00146FCF" w:rsidRDefault="006D1768">
            <w:pPr>
              <w:spacing w:line="276" w:lineRule="auto"/>
              <w:rPr>
                <w:highlight w:val="yellow"/>
              </w:rPr>
            </w:pPr>
            <w:r w:rsidRPr="00146FCF">
              <w:rPr>
                <w:rFonts w:ascii="Arial" w:hAnsi="Arial" w:cs="Arial"/>
                <w:bCs/>
                <w:sz w:val="16"/>
                <w:szCs w:val="16"/>
                <w:highlight w:val="yellow"/>
              </w:rPr>
              <w:t>Tubo de concreto 800mm Classe PA-1</w:t>
            </w:r>
          </w:p>
        </w:tc>
        <w:tc>
          <w:tcPr>
            <w:tcW w:w="616" w:type="dxa"/>
            <w:tcBorders>
              <w:top w:val="single" w:sz="4" w:space="0" w:color="000000"/>
              <w:left w:val="single" w:sz="4" w:space="0" w:color="000000"/>
              <w:bottom w:val="single" w:sz="4" w:space="0" w:color="000000"/>
              <w:right w:val="single" w:sz="4" w:space="0" w:color="000000"/>
            </w:tcBorders>
          </w:tcPr>
          <w:p w:rsidR="006D1768" w:rsidRPr="00146FCF" w:rsidRDefault="006D1768">
            <w:pPr>
              <w:rPr>
                <w:highlight w:val="yellow"/>
              </w:rPr>
            </w:pPr>
            <w:r w:rsidRPr="00146FCF">
              <w:rPr>
                <w:rFonts w:ascii="Arial" w:hAnsi="Arial" w:cs="Arial"/>
                <w:bCs/>
                <w:sz w:val="16"/>
                <w:szCs w:val="16"/>
                <w:highlight w:val="yellow"/>
              </w:rPr>
              <w:t>Unid.</w:t>
            </w:r>
          </w:p>
        </w:tc>
        <w:tc>
          <w:tcPr>
            <w:tcW w:w="928" w:type="dxa"/>
            <w:tcBorders>
              <w:top w:val="single" w:sz="4" w:space="0" w:color="000000"/>
              <w:left w:val="single" w:sz="4" w:space="0" w:color="000000"/>
              <w:bottom w:val="single" w:sz="4" w:space="0" w:color="000000"/>
              <w:right w:val="single" w:sz="4" w:space="0" w:color="000000"/>
            </w:tcBorders>
          </w:tcPr>
          <w:p w:rsidR="006D1768" w:rsidRPr="00146FCF" w:rsidRDefault="006D1768">
            <w:pPr>
              <w:spacing w:line="276" w:lineRule="auto"/>
              <w:jc w:val="right"/>
              <w:rPr>
                <w:highlight w:val="yellow"/>
              </w:rPr>
            </w:pPr>
            <w:r w:rsidRPr="00146FCF">
              <w:rPr>
                <w:rFonts w:ascii="Arial" w:hAnsi="Arial" w:cs="Arial"/>
                <w:bCs/>
                <w:sz w:val="16"/>
                <w:szCs w:val="16"/>
                <w:highlight w:val="yellow"/>
              </w:rPr>
              <w:t>1500</w:t>
            </w:r>
          </w:p>
        </w:tc>
        <w:tc>
          <w:tcPr>
            <w:tcW w:w="1194" w:type="dxa"/>
            <w:tcBorders>
              <w:top w:val="single" w:sz="4" w:space="0" w:color="000000"/>
              <w:left w:val="single" w:sz="4" w:space="0" w:color="000000"/>
              <w:bottom w:val="single" w:sz="4" w:space="0" w:color="000000"/>
              <w:right w:val="single" w:sz="4" w:space="0" w:color="000000"/>
            </w:tcBorders>
          </w:tcPr>
          <w:p w:rsidR="006D1768" w:rsidRPr="00146FCF" w:rsidRDefault="006D1768">
            <w:pPr>
              <w:spacing w:line="276" w:lineRule="auto"/>
              <w:jc w:val="right"/>
              <w:rPr>
                <w:highlight w:val="yellow"/>
              </w:rPr>
            </w:pPr>
            <w:r w:rsidRPr="00146FCF">
              <w:rPr>
                <w:rFonts w:ascii="Arial" w:hAnsi="Arial" w:cs="Arial"/>
                <w:bCs/>
                <w:sz w:val="16"/>
                <w:szCs w:val="16"/>
                <w:highlight w:val="yellow"/>
              </w:rPr>
              <w:t>750</w:t>
            </w:r>
          </w:p>
        </w:tc>
      </w:tr>
      <w:tr w:rsidR="006D1768" w:rsidRPr="00146FCF">
        <w:trPr>
          <w:jc w:val="center"/>
        </w:trPr>
        <w:tc>
          <w:tcPr>
            <w:tcW w:w="545" w:type="dxa"/>
            <w:tcBorders>
              <w:top w:val="single" w:sz="4" w:space="0" w:color="000000"/>
              <w:left w:val="single" w:sz="4" w:space="0" w:color="000000"/>
              <w:bottom w:val="single" w:sz="4" w:space="0" w:color="000000"/>
              <w:right w:val="single" w:sz="4" w:space="0" w:color="000000"/>
            </w:tcBorders>
          </w:tcPr>
          <w:p w:rsidR="006D1768" w:rsidRPr="00146FCF" w:rsidRDefault="006D1768">
            <w:pPr>
              <w:spacing w:line="276" w:lineRule="auto"/>
              <w:jc w:val="center"/>
              <w:rPr>
                <w:highlight w:val="yellow"/>
              </w:rPr>
            </w:pPr>
            <w:r w:rsidRPr="00146FCF">
              <w:rPr>
                <w:rFonts w:ascii="Arial" w:hAnsi="Arial" w:cs="Arial"/>
                <w:bCs/>
                <w:sz w:val="16"/>
                <w:szCs w:val="16"/>
                <w:highlight w:val="yellow"/>
              </w:rPr>
              <w:t>4</w:t>
            </w:r>
          </w:p>
        </w:tc>
        <w:tc>
          <w:tcPr>
            <w:tcW w:w="6107" w:type="dxa"/>
            <w:tcBorders>
              <w:top w:val="single" w:sz="4" w:space="0" w:color="000000"/>
              <w:left w:val="single" w:sz="4" w:space="0" w:color="000000"/>
              <w:bottom w:val="single" w:sz="4" w:space="0" w:color="000000"/>
              <w:right w:val="single" w:sz="4" w:space="0" w:color="000000"/>
            </w:tcBorders>
          </w:tcPr>
          <w:p w:rsidR="006D1768" w:rsidRPr="00146FCF" w:rsidRDefault="006D1768">
            <w:pPr>
              <w:spacing w:line="276" w:lineRule="auto"/>
              <w:rPr>
                <w:highlight w:val="yellow"/>
              </w:rPr>
            </w:pPr>
            <w:r w:rsidRPr="00146FCF">
              <w:rPr>
                <w:rFonts w:ascii="Arial" w:hAnsi="Arial" w:cs="Arial"/>
                <w:bCs/>
                <w:sz w:val="16"/>
                <w:szCs w:val="16"/>
                <w:highlight w:val="yellow"/>
              </w:rPr>
              <w:t>Tubo de concreto 1000mm Classe PA-1</w:t>
            </w:r>
          </w:p>
        </w:tc>
        <w:tc>
          <w:tcPr>
            <w:tcW w:w="616" w:type="dxa"/>
            <w:tcBorders>
              <w:top w:val="single" w:sz="4" w:space="0" w:color="000000"/>
              <w:left w:val="single" w:sz="4" w:space="0" w:color="000000"/>
              <w:bottom w:val="single" w:sz="4" w:space="0" w:color="000000"/>
              <w:right w:val="single" w:sz="4" w:space="0" w:color="000000"/>
            </w:tcBorders>
          </w:tcPr>
          <w:p w:rsidR="006D1768" w:rsidRPr="00146FCF" w:rsidRDefault="006D1768">
            <w:pPr>
              <w:rPr>
                <w:highlight w:val="yellow"/>
              </w:rPr>
            </w:pPr>
            <w:r w:rsidRPr="00146FCF">
              <w:rPr>
                <w:rFonts w:ascii="Arial" w:hAnsi="Arial" w:cs="Arial"/>
                <w:bCs/>
                <w:sz w:val="16"/>
                <w:szCs w:val="16"/>
                <w:highlight w:val="yellow"/>
              </w:rPr>
              <w:t>Unid.</w:t>
            </w:r>
          </w:p>
        </w:tc>
        <w:tc>
          <w:tcPr>
            <w:tcW w:w="928" w:type="dxa"/>
            <w:tcBorders>
              <w:top w:val="single" w:sz="4" w:space="0" w:color="000000"/>
              <w:left w:val="single" w:sz="4" w:space="0" w:color="000000"/>
              <w:bottom w:val="single" w:sz="4" w:space="0" w:color="000000"/>
              <w:right w:val="single" w:sz="4" w:space="0" w:color="000000"/>
            </w:tcBorders>
            <w:vAlign w:val="center"/>
          </w:tcPr>
          <w:p w:rsidR="006D1768" w:rsidRPr="00146FCF" w:rsidRDefault="006D1768">
            <w:pPr>
              <w:spacing w:line="276" w:lineRule="auto"/>
              <w:jc w:val="right"/>
              <w:rPr>
                <w:highlight w:val="yellow"/>
              </w:rPr>
            </w:pPr>
            <w:r w:rsidRPr="00146FCF">
              <w:rPr>
                <w:rFonts w:ascii="Arial" w:hAnsi="Arial" w:cs="Arial"/>
                <w:bCs/>
                <w:sz w:val="16"/>
                <w:szCs w:val="16"/>
                <w:highlight w:val="yellow"/>
              </w:rPr>
              <w:t>1000</w:t>
            </w:r>
          </w:p>
        </w:tc>
        <w:tc>
          <w:tcPr>
            <w:tcW w:w="1194" w:type="dxa"/>
            <w:tcBorders>
              <w:top w:val="single" w:sz="4" w:space="0" w:color="000000"/>
              <w:left w:val="single" w:sz="4" w:space="0" w:color="000000"/>
              <w:bottom w:val="single" w:sz="4" w:space="0" w:color="000000"/>
              <w:right w:val="single" w:sz="4" w:space="0" w:color="000000"/>
            </w:tcBorders>
            <w:vAlign w:val="center"/>
          </w:tcPr>
          <w:p w:rsidR="006D1768" w:rsidRPr="00146FCF" w:rsidRDefault="006D1768">
            <w:pPr>
              <w:spacing w:line="276" w:lineRule="auto"/>
              <w:jc w:val="right"/>
              <w:rPr>
                <w:highlight w:val="yellow"/>
              </w:rPr>
            </w:pPr>
            <w:r w:rsidRPr="00146FCF">
              <w:rPr>
                <w:rFonts w:ascii="Arial" w:hAnsi="Arial" w:cs="Arial"/>
                <w:bCs/>
                <w:sz w:val="16"/>
                <w:szCs w:val="16"/>
                <w:highlight w:val="yellow"/>
              </w:rPr>
              <w:t>500</w:t>
            </w:r>
          </w:p>
        </w:tc>
      </w:tr>
      <w:tr w:rsidR="006D1768" w:rsidRPr="00146FCF">
        <w:trPr>
          <w:jc w:val="center"/>
        </w:trPr>
        <w:tc>
          <w:tcPr>
            <w:tcW w:w="545" w:type="dxa"/>
            <w:tcBorders>
              <w:top w:val="single" w:sz="4" w:space="0" w:color="000000"/>
              <w:left w:val="single" w:sz="4" w:space="0" w:color="000000"/>
              <w:bottom w:val="single" w:sz="4" w:space="0" w:color="000000"/>
              <w:right w:val="single" w:sz="4" w:space="0" w:color="000000"/>
            </w:tcBorders>
          </w:tcPr>
          <w:p w:rsidR="006D1768" w:rsidRPr="00146FCF" w:rsidRDefault="006D1768">
            <w:pPr>
              <w:spacing w:line="276" w:lineRule="auto"/>
              <w:jc w:val="center"/>
              <w:rPr>
                <w:highlight w:val="yellow"/>
              </w:rPr>
            </w:pPr>
            <w:r w:rsidRPr="00146FCF">
              <w:rPr>
                <w:rFonts w:ascii="Arial" w:hAnsi="Arial" w:cs="Arial"/>
                <w:bCs/>
                <w:sz w:val="16"/>
                <w:szCs w:val="16"/>
                <w:highlight w:val="yellow"/>
              </w:rPr>
              <w:t>5</w:t>
            </w:r>
          </w:p>
        </w:tc>
        <w:tc>
          <w:tcPr>
            <w:tcW w:w="6107" w:type="dxa"/>
            <w:tcBorders>
              <w:top w:val="single" w:sz="4" w:space="0" w:color="000000"/>
              <w:left w:val="single" w:sz="4" w:space="0" w:color="000000"/>
              <w:bottom w:val="single" w:sz="4" w:space="0" w:color="000000"/>
              <w:right w:val="single" w:sz="4" w:space="0" w:color="000000"/>
            </w:tcBorders>
          </w:tcPr>
          <w:p w:rsidR="006D1768" w:rsidRPr="00146FCF" w:rsidRDefault="006D1768">
            <w:pPr>
              <w:spacing w:line="276" w:lineRule="auto"/>
              <w:rPr>
                <w:highlight w:val="yellow"/>
              </w:rPr>
            </w:pPr>
            <w:r w:rsidRPr="00146FCF">
              <w:rPr>
                <w:rFonts w:ascii="Arial" w:hAnsi="Arial" w:cs="Arial"/>
                <w:bCs/>
                <w:sz w:val="16"/>
                <w:szCs w:val="16"/>
                <w:highlight w:val="yellow"/>
              </w:rPr>
              <w:t>Tubo de Concreto 1.200mm – Classe PA-1</w:t>
            </w:r>
          </w:p>
        </w:tc>
        <w:tc>
          <w:tcPr>
            <w:tcW w:w="616" w:type="dxa"/>
            <w:tcBorders>
              <w:top w:val="single" w:sz="4" w:space="0" w:color="000000"/>
              <w:left w:val="single" w:sz="4" w:space="0" w:color="000000"/>
              <w:bottom w:val="single" w:sz="4" w:space="0" w:color="000000"/>
              <w:right w:val="single" w:sz="4" w:space="0" w:color="000000"/>
            </w:tcBorders>
          </w:tcPr>
          <w:p w:rsidR="006D1768" w:rsidRPr="00146FCF" w:rsidRDefault="006D1768">
            <w:pPr>
              <w:rPr>
                <w:highlight w:val="yellow"/>
              </w:rPr>
            </w:pPr>
            <w:r w:rsidRPr="00146FCF">
              <w:rPr>
                <w:rFonts w:ascii="Arial" w:hAnsi="Arial" w:cs="Arial"/>
                <w:bCs/>
                <w:sz w:val="16"/>
                <w:szCs w:val="16"/>
                <w:highlight w:val="yellow"/>
              </w:rPr>
              <w:t>Unid.</w:t>
            </w:r>
          </w:p>
        </w:tc>
        <w:tc>
          <w:tcPr>
            <w:tcW w:w="928" w:type="dxa"/>
            <w:tcBorders>
              <w:top w:val="single" w:sz="4" w:space="0" w:color="000000"/>
              <w:left w:val="single" w:sz="4" w:space="0" w:color="000000"/>
              <w:bottom w:val="single" w:sz="4" w:space="0" w:color="000000"/>
              <w:right w:val="single" w:sz="4" w:space="0" w:color="000000"/>
            </w:tcBorders>
            <w:vAlign w:val="center"/>
          </w:tcPr>
          <w:p w:rsidR="006D1768" w:rsidRPr="00146FCF" w:rsidRDefault="006D1768">
            <w:pPr>
              <w:spacing w:line="276" w:lineRule="auto"/>
              <w:jc w:val="right"/>
              <w:rPr>
                <w:highlight w:val="yellow"/>
              </w:rPr>
            </w:pPr>
            <w:r w:rsidRPr="00146FCF">
              <w:rPr>
                <w:rFonts w:ascii="Arial" w:hAnsi="Arial" w:cs="Arial"/>
                <w:bCs/>
                <w:sz w:val="16"/>
                <w:szCs w:val="16"/>
                <w:highlight w:val="yellow"/>
              </w:rPr>
              <w:t>1500</w:t>
            </w:r>
          </w:p>
        </w:tc>
        <w:tc>
          <w:tcPr>
            <w:tcW w:w="1194" w:type="dxa"/>
            <w:tcBorders>
              <w:top w:val="single" w:sz="4" w:space="0" w:color="000000"/>
              <w:left w:val="single" w:sz="4" w:space="0" w:color="000000"/>
              <w:bottom w:val="single" w:sz="4" w:space="0" w:color="000000"/>
              <w:right w:val="single" w:sz="4" w:space="0" w:color="000000"/>
            </w:tcBorders>
            <w:vAlign w:val="center"/>
          </w:tcPr>
          <w:p w:rsidR="006D1768" w:rsidRPr="00146FCF" w:rsidRDefault="006D1768">
            <w:pPr>
              <w:spacing w:line="276" w:lineRule="auto"/>
              <w:jc w:val="right"/>
              <w:rPr>
                <w:highlight w:val="yellow"/>
              </w:rPr>
            </w:pPr>
            <w:r w:rsidRPr="00146FCF">
              <w:rPr>
                <w:rFonts w:ascii="Arial" w:hAnsi="Arial" w:cs="Arial"/>
                <w:bCs/>
                <w:sz w:val="16"/>
                <w:szCs w:val="16"/>
                <w:highlight w:val="yellow"/>
              </w:rPr>
              <w:t>750</w:t>
            </w:r>
          </w:p>
        </w:tc>
      </w:tr>
      <w:tr w:rsidR="006D1768" w:rsidRPr="00146FCF">
        <w:trPr>
          <w:jc w:val="center"/>
        </w:trPr>
        <w:tc>
          <w:tcPr>
            <w:tcW w:w="545" w:type="dxa"/>
            <w:tcBorders>
              <w:top w:val="single" w:sz="4" w:space="0" w:color="000000"/>
              <w:left w:val="single" w:sz="4" w:space="0" w:color="000000"/>
              <w:bottom w:val="single" w:sz="4" w:space="0" w:color="000000"/>
              <w:right w:val="single" w:sz="4" w:space="0" w:color="000000"/>
            </w:tcBorders>
          </w:tcPr>
          <w:p w:rsidR="006D1768" w:rsidRPr="00146FCF" w:rsidRDefault="006D1768">
            <w:pPr>
              <w:spacing w:line="276" w:lineRule="auto"/>
              <w:jc w:val="center"/>
              <w:rPr>
                <w:highlight w:val="yellow"/>
              </w:rPr>
            </w:pPr>
            <w:r w:rsidRPr="00146FCF">
              <w:rPr>
                <w:rFonts w:ascii="Arial" w:hAnsi="Arial" w:cs="Arial"/>
                <w:bCs/>
                <w:sz w:val="16"/>
                <w:szCs w:val="16"/>
                <w:highlight w:val="yellow"/>
              </w:rPr>
              <w:t>6</w:t>
            </w:r>
          </w:p>
        </w:tc>
        <w:tc>
          <w:tcPr>
            <w:tcW w:w="6107" w:type="dxa"/>
            <w:tcBorders>
              <w:top w:val="single" w:sz="4" w:space="0" w:color="000000"/>
              <w:left w:val="single" w:sz="4" w:space="0" w:color="000000"/>
              <w:bottom w:val="single" w:sz="4" w:space="0" w:color="000000"/>
              <w:right w:val="single" w:sz="4" w:space="0" w:color="000000"/>
            </w:tcBorders>
          </w:tcPr>
          <w:p w:rsidR="006D1768" w:rsidRPr="00146FCF" w:rsidRDefault="006D1768">
            <w:pPr>
              <w:spacing w:line="276" w:lineRule="auto"/>
              <w:rPr>
                <w:highlight w:val="yellow"/>
              </w:rPr>
            </w:pPr>
            <w:r w:rsidRPr="00146FCF">
              <w:rPr>
                <w:rFonts w:ascii="Arial" w:hAnsi="Arial" w:cs="Arial"/>
                <w:bCs/>
                <w:sz w:val="16"/>
                <w:szCs w:val="16"/>
                <w:highlight w:val="yellow"/>
              </w:rPr>
              <w:t>Tubo de concreto 1500mm Classe PA-1</w:t>
            </w:r>
          </w:p>
        </w:tc>
        <w:tc>
          <w:tcPr>
            <w:tcW w:w="616" w:type="dxa"/>
            <w:tcBorders>
              <w:top w:val="single" w:sz="4" w:space="0" w:color="000000"/>
              <w:left w:val="single" w:sz="4" w:space="0" w:color="000000"/>
              <w:bottom w:val="single" w:sz="4" w:space="0" w:color="000000"/>
              <w:right w:val="single" w:sz="4" w:space="0" w:color="000000"/>
            </w:tcBorders>
          </w:tcPr>
          <w:p w:rsidR="006D1768" w:rsidRPr="00146FCF" w:rsidRDefault="006D1768">
            <w:pPr>
              <w:rPr>
                <w:highlight w:val="yellow"/>
              </w:rPr>
            </w:pPr>
            <w:r w:rsidRPr="00146FCF">
              <w:rPr>
                <w:rFonts w:ascii="Arial" w:hAnsi="Arial" w:cs="Arial"/>
                <w:bCs/>
                <w:sz w:val="16"/>
                <w:szCs w:val="16"/>
                <w:highlight w:val="yellow"/>
              </w:rPr>
              <w:t>Unid.</w:t>
            </w:r>
          </w:p>
        </w:tc>
        <w:tc>
          <w:tcPr>
            <w:tcW w:w="928" w:type="dxa"/>
            <w:tcBorders>
              <w:top w:val="single" w:sz="4" w:space="0" w:color="000000"/>
              <w:left w:val="single" w:sz="4" w:space="0" w:color="000000"/>
              <w:bottom w:val="single" w:sz="4" w:space="0" w:color="000000"/>
              <w:right w:val="single" w:sz="4" w:space="0" w:color="000000"/>
            </w:tcBorders>
            <w:vAlign w:val="center"/>
          </w:tcPr>
          <w:p w:rsidR="006D1768" w:rsidRPr="00146FCF" w:rsidRDefault="006D1768">
            <w:pPr>
              <w:spacing w:line="276" w:lineRule="auto"/>
              <w:jc w:val="right"/>
              <w:rPr>
                <w:highlight w:val="yellow"/>
              </w:rPr>
            </w:pPr>
            <w:r w:rsidRPr="00146FCF">
              <w:rPr>
                <w:rFonts w:ascii="Arial" w:hAnsi="Arial" w:cs="Arial"/>
                <w:bCs/>
                <w:sz w:val="16"/>
                <w:szCs w:val="16"/>
                <w:highlight w:val="yellow"/>
              </w:rPr>
              <w:t>2000</w:t>
            </w:r>
          </w:p>
        </w:tc>
        <w:tc>
          <w:tcPr>
            <w:tcW w:w="1194" w:type="dxa"/>
            <w:tcBorders>
              <w:top w:val="single" w:sz="4" w:space="0" w:color="000000"/>
              <w:left w:val="single" w:sz="4" w:space="0" w:color="000000"/>
              <w:bottom w:val="single" w:sz="4" w:space="0" w:color="000000"/>
              <w:right w:val="single" w:sz="4" w:space="0" w:color="000000"/>
            </w:tcBorders>
            <w:vAlign w:val="center"/>
          </w:tcPr>
          <w:p w:rsidR="006D1768" w:rsidRPr="00146FCF" w:rsidRDefault="006D1768">
            <w:pPr>
              <w:spacing w:line="276" w:lineRule="auto"/>
              <w:jc w:val="right"/>
              <w:rPr>
                <w:highlight w:val="yellow"/>
              </w:rPr>
            </w:pPr>
            <w:r w:rsidRPr="00146FCF">
              <w:rPr>
                <w:rFonts w:ascii="Arial" w:hAnsi="Arial" w:cs="Arial"/>
                <w:bCs/>
                <w:sz w:val="16"/>
                <w:szCs w:val="16"/>
                <w:highlight w:val="yellow"/>
              </w:rPr>
              <w:t>1000</w:t>
            </w:r>
          </w:p>
        </w:tc>
      </w:tr>
      <w:tr w:rsidR="006D1768" w:rsidRPr="00146FCF">
        <w:trPr>
          <w:jc w:val="center"/>
        </w:trPr>
        <w:tc>
          <w:tcPr>
            <w:tcW w:w="545" w:type="dxa"/>
            <w:tcBorders>
              <w:top w:val="single" w:sz="4" w:space="0" w:color="000000"/>
              <w:left w:val="single" w:sz="4" w:space="0" w:color="000000"/>
              <w:bottom w:val="single" w:sz="4" w:space="0" w:color="000000"/>
              <w:right w:val="single" w:sz="4" w:space="0" w:color="000000"/>
            </w:tcBorders>
          </w:tcPr>
          <w:p w:rsidR="006D1768" w:rsidRPr="00146FCF" w:rsidRDefault="006D1768">
            <w:pPr>
              <w:spacing w:line="276" w:lineRule="auto"/>
              <w:jc w:val="center"/>
              <w:rPr>
                <w:highlight w:val="yellow"/>
              </w:rPr>
            </w:pPr>
            <w:r w:rsidRPr="00146FCF">
              <w:rPr>
                <w:rFonts w:ascii="Arial" w:hAnsi="Arial" w:cs="Arial"/>
                <w:bCs/>
                <w:sz w:val="16"/>
                <w:szCs w:val="16"/>
                <w:highlight w:val="yellow"/>
              </w:rPr>
              <w:t>7</w:t>
            </w:r>
          </w:p>
        </w:tc>
        <w:tc>
          <w:tcPr>
            <w:tcW w:w="6107" w:type="dxa"/>
            <w:tcBorders>
              <w:top w:val="single" w:sz="4" w:space="0" w:color="000000"/>
              <w:left w:val="single" w:sz="4" w:space="0" w:color="000000"/>
              <w:bottom w:val="single" w:sz="4" w:space="0" w:color="000000"/>
              <w:right w:val="single" w:sz="4" w:space="0" w:color="000000"/>
            </w:tcBorders>
          </w:tcPr>
          <w:p w:rsidR="006D1768" w:rsidRPr="00146FCF" w:rsidRDefault="006D1768">
            <w:pPr>
              <w:jc w:val="both"/>
              <w:rPr>
                <w:highlight w:val="yellow"/>
              </w:rPr>
            </w:pPr>
            <w:r w:rsidRPr="00146FCF">
              <w:rPr>
                <w:rFonts w:ascii="Arial" w:hAnsi="Arial" w:cs="Arial"/>
                <w:bCs/>
                <w:sz w:val="16"/>
                <w:szCs w:val="16"/>
                <w:highlight w:val="yellow"/>
              </w:rPr>
              <w:t>Aduela de Concreto Armado Seção 1,50x1,50x1,00 com 15 cm de espessura tipo 3 aterro 2,5 a 5,0M</w:t>
            </w:r>
          </w:p>
        </w:tc>
        <w:tc>
          <w:tcPr>
            <w:tcW w:w="616" w:type="dxa"/>
            <w:tcBorders>
              <w:top w:val="single" w:sz="4" w:space="0" w:color="000000"/>
              <w:left w:val="single" w:sz="4" w:space="0" w:color="000000"/>
              <w:bottom w:val="single" w:sz="4" w:space="0" w:color="000000"/>
              <w:right w:val="single" w:sz="4" w:space="0" w:color="000000"/>
            </w:tcBorders>
          </w:tcPr>
          <w:p w:rsidR="006D1768" w:rsidRPr="00146FCF" w:rsidRDefault="006D1768">
            <w:pPr>
              <w:rPr>
                <w:highlight w:val="yellow"/>
              </w:rPr>
            </w:pPr>
            <w:r w:rsidRPr="00146FCF">
              <w:rPr>
                <w:rFonts w:ascii="Arial" w:hAnsi="Arial" w:cs="Arial"/>
                <w:bCs/>
                <w:sz w:val="16"/>
                <w:szCs w:val="16"/>
                <w:highlight w:val="yellow"/>
              </w:rPr>
              <w:t>Unid.</w:t>
            </w:r>
          </w:p>
        </w:tc>
        <w:tc>
          <w:tcPr>
            <w:tcW w:w="928" w:type="dxa"/>
            <w:tcBorders>
              <w:top w:val="single" w:sz="4" w:space="0" w:color="000000"/>
              <w:left w:val="single" w:sz="4" w:space="0" w:color="000000"/>
              <w:bottom w:val="single" w:sz="4" w:space="0" w:color="000000"/>
              <w:right w:val="single" w:sz="4" w:space="0" w:color="000000"/>
            </w:tcBorders>
            <w:vAlign w:val="center"/>
          </w:tcPr>
          <w:p w:rsidR="006D1768" w:rsidRPr="00146FCF" w:rsidRDefault="006D1768">
            <w:pPr>
              <w:spacing w:line="276" w:lineRule="auto"/>
              <w:jc w:val="right"/>
              <w:rPr>
                <w:highlight w:val="yellow"/>
              </w:rPr>
            </w:pPr>
            <w:r w:rsidRPr="00146FCF">
              <w:rPr>
                <w:rFonts w:ascii="Arial" w:hAnsi="Arial" w:cs="Arial"/>
                <w:bCs/>
                <w:sz w:val="16"/>
                <w:szCs w:val="16"/>
                <w:highlight w:val="yellow"/>
              </w:rPr>
              <w:t>400</w:t>
            </w:r>
          </w:p>
        </w:tc>
        <w:tc>
          <w:tcPr>
            <w:tcW w:w="1194" w:type="dxa"/>
            <w:tcBorders>
              <w:top w:val="single" w:sz="4" w:space="0" w:color="000000"/>
              <w:left w:val="single" w:sz="4" w:space="0" w:color="000000"/>
              <w:bottom w:val="single" w:sz="4" w:space="0" w:color="000000"/>
              <w:right w:val="single" w:sz="4" w:space="0" w:color="000000"/>
            </w:tcBorders>
            <w:vAlign w:val="center"/>
          </w:tcPr>
          <w:p w:rsidR="006D1768" w:rsidRPr="00146FCF" w:rsidRDefault="006D1768">
            <w:pPr>
              <w:spacing w:line="276" w:lineRule="auto"/>
              <w:jc w:val="right"/>
              <w:rPr>
                <w:highlight w:val="yellow"/>
              </w:rPr>
            </w:pPr>
            <w:r w:rsidRPr="00146FCF">
              <w:rPr>
                <w:rFonts w:ascii="Arial" w:hAnsi="Arial" w:cs="Arial"/>
                <w:bCs/>
                <w:sz w:val="16"/>
                <w:szCs w:val="16"/>
                <w:highlight w:val="yellow"/>
              </w:rPr>
              <w:t>200</w:t>
            </w:r>
          </w:p>
        </w:tc>
      </w:tr>
      <w:tr w:rsidR="006D1768" w:rsidRPr="00146FCF">
        <w:trPr>
          <w:jc w:val="center"/>
        </w:trPr>
        <w:tc>
          <w:tcPr>
            <w:tcW w:w="545" w:type="dxa"/>
            <w:tcBorders>
              <w:top w:val="single" w:sz="4" w:space="0" w:color="000000"/>
              <w:left w:val="single" w:sz="4" w:space="0" w:color="000000"/>
              <w:bottom w:val="single" w:sz="4" w:space="0" w:color="000000"/>
              <w:right w:val="single" w:sz="4" w:space="0" w:color="000000"/>
            </w:tcBorders>
          </w:tcPr>
          <w:p w:rsidR="006D1768" w:rsidRPr="00146FCF" w:rsidRDefault="006D1768">
            <w:pPr>
              <w:spacing w:line="276" w:lineRule="auto"/>
              <w:jc w:val="center"/>
              <w:rPr>
                <w:highlight w:val="yellow"/>
              </w:rPr>
            </w:pPr>
            <w:r w:rsidRPr="00146FCF">
              <w:rPr>
                <w:rFonts w:ascii="Arial" w:hAnsi="Arial" w:cs="Arial"/>
                <w:bCs/>
                <w:sz w:val="16"/>
                <w:szCs w:val="16"/>
                <w:highlight w:val="yellow"/>
              </w:rPr>
              <w:t>8</w:t>
            </w:r>
          </w:p>
        </w:tc>
        <w:tc>
          <w:tcPr>
            <w:tcW w:w="6107" w:type="dxa"/>
            <w:tcBorders>
              <w:top w:val="single" w:sz="4" w:space="0" w:color="000000"/>
              <w:left w:val="single" w:sz="4" w:space="0" w:color="000000"/>
              <w:bottom w:val="single" w:sz="4" w:space="0" w:color="000000"/>
              <w:right w:val="single" w:sz="4" w:space="0" w:color="000000"/>
            </w:tcBorders>
          </w:tcPr>
          <w:p w:rsidR="006D1768" w:rsidRPr="00146FCF" w:rsidRDefault="006D1768">
            <w:pPr>
              <w:rPr>
                <w:highlight w:val="yellow"/>
              </w:rPr>
            </w:pPr>
            <w:r w:rsidRPr="00146FCF">
              <w:rPr>
                <w:rFonts w:ascii="Arial" w:hAnsi="Arial" w:cs="Arial"/>
                <w:bCs/>
                <w:sz w:val="16"/>
                <w:szCs w:val="16"/>
                <w:highlight w:val="yellow"/>
              </w:rPr>
              <w:t>Aduela de Concreto Armado Seção 2,00x2,00x1,00 com 15 cm de espessura tipo 3 aterro 2,5 a 5,0M</w:t>
            </w:r>
          </w:p>
        </w:tc>
        <w:tc>
          <w:tcPr>
            <w:tcW w:w="616" w:type="dxa"/>
            <w:tcBorders>
              <w:top w:val="single" w:sz="4" w:space="0" w:color="000000"/>
              <w:left w:val="single" w:sz="4" w:space="0" w:color="000000"/>
              <w:bottom w:val="single" w:sz="4" w:space="0" w:color="000000"/>
              <w:right w:val="single" w:sz="4" w:space="0" w:color="000000"/>
            </w:tcBorders>
          </w:tcPr>
          <w:p w:rsidR="006D1768" w:rsidRPr="00146FCF" w:rsidRDefault="006D1768">
            <w:pPr>
              <w:rPr>
                <w:highlight w:val="yellow"/>
              </w:rPr>
            </w:pPr>
            <w:r w:rsidRPr="00146FCF">
              <w:rPr>
                <w:rFonts w:ascii="Arial" w:hAnsi="Arial" w:cs="Arial"/>
                <w:bCs/>
                <w:sz w:val="16"/>
                <w:szCs w:val="16"/>
                <w:highlight w:val="yellow"/>
              </w:rPr>
              <w:t>Unid.</w:t>
            </w:r>
          </w:p>
        </w:tc>
        <w:tc>
          <w:tcPr>
            <w:tcW w:w="928" w:type="dxa"/>
            <w:tcBorders>
              <w:top w:val="single" w:sz="4" w:space="0" w:color="000000"/>
              <w:left w:val="single" w:sz="4" w:space="0" w:color="000000"/>
              <w:bottom w:val="single" w:sz="4" w:space="0" w:color="000000"/>
              <w:right w:val="single" w:sz="4" w:space="0" w:color="000000"/>
            </w:tcBorders>
            <w:vAlign w:val="center"/>
          </w:tcPr>
          <w:p w:rsidR="006D1768" w:rsidRPr="00146FCF" w:rsidRDefault="006D1768">
            <w:pPr>
              <w:spacing w:line="276" w:lineRule="auto"/>
              <w:jc w:val="right"/>
              <w:rPr>
                <w:highlight w:val="yellow"/>
              </w:rPr>
            </w:pPr>
            <w:r w:rsidRPr="00146FCF">
              <w:rPr>
                <w:rFonts w:ascii="Arial" w:hAnsi="Arial" w:cs="Arial"/>
                <w:bCs/>
                <w:sz w:val="16"/>
                <w:szCs w:val="16"/>
                <w:highlight w:val="yellow"/>
              </w:rPr>
              <w:t>300</w:t>
            </w:r>
          </w:p>
        </w:tc>
        <w:tc>
          <w:tcPr>
            <w:tcW w:w="1194" w:type="dxa"/>
            <w:tcBorders>
              <w:top w:val="single" w:sz="4" w:space="0" w:color="000000"/>
              <w:left w:val="single" w:sz="4" w:space="0" w:color="000000"/>
              <w:bottom w:val="single" w:sz="4" w:space="0" w:color="000000"/>
              <w:right w:val="single" w:sz="4" w:space="0" w:color="000000"/>
            </w:tcBorders>
            <w:vAlign w:val="center"/>
          </w:tcPr>
          <w:p w:rsidR="006D1768" w:rsidRPr="00146FCF" w:rsidRDefault="006D1768">
            <w:pPr>
              <w:spacing w:line="276" w:lineRule="auto"/>
              <w:jc w:val="right"/>
              <w:rPr>
                <w:highlight w:val="yellow"/>
              </w:rPr>
            </w:pPr>
            <w:r w:rsidRPr="00146FCF">
              <w:rPr>
                <w:rFonts w:ascii="Arial" w:hAnsi="Arial" w:cs="Arial"/>
                <w:bCs/>
                <w:sz w:val="16"/>
                <w:szCs w:val="16"/>
                <w:highlight w:val="yellow"/>
              </w:rPr>
              <w:t>150</w:t>
            </w:r>
          </w:p>
        </w:tc>
      </w:tr>
      <w:tr w:rsidR="006D1768" w:rsidRPr="00146FCF">
        <w:trPr>
          <w:jc w:val="center"/>
        </w:trPr>
        <w:tc>
          <w:tcPr>
            <w:tcW w:w="545" w:type="dxa"/>
            <w:tcBorders>
              <w:top w:val="single" w:sz="4" w:space="0" w:color="000000"/>
              <w:left w:val="single" w:sz="4" w:space="0" w:color="000000"/>
              <w:bottom w:val="single" w:sz="4" w:space="0" w:color="000000"/>
              <w:right w:val="single" w:sz="4" w:space="0" w:color="000000"/>
            </w:tcBorders>
          </w:tcPr>
          <w:p w:rsidR="006D1768" w:rsidRPr="00146FCF" w:rsidRDefault="006D1768">
            <w:pPr>
              <w:spacing w:line="276" w:lineRule="auto"/>
              <w:jc w:val="center"/>
              <w:rPr>
                <w:highlight w:val="yellow"/>
              </w:rPr>
            </w:pPr>
            <w:r w:rsidRPr="00146FCF">
              <w:rPr>
                <w:rFonts w:ascii="Arial" w:hAnsi="Arial" w:cs="Arial"/>
                <w:bCs/>
                <w:sz w:val="16"/>
                <w:szCs w:val="16"/>
                <w:highlight w:val="yellow"/>
              </w:rPr>
              <w:t>9</w:t>
            </w:r>
          </w:p>
        </w:tc>
        <w:tc>
          <w:tcPr>
            <w:tcW w:w="6107" w:type="dxa"/>
            <w:tcBorders>
              <w:top w:val="single" w:sz="4" w:space="0" w:color="000000"/>
              <w:left w:val="single" w:sz="4" w:space="0" w:color="000000"/>
              <w:bottom w:val="single" w:sz="4" w:space="0" w:color="000000"/>
              <w:right w:val="single" w:sz="4" w:space="0" w:color="000000"/>
            </w:tcBorders>
          </w:tcPr>
          <w:p w:rsidR="006D1768" w:rsidRPr="00146FCF" w:rsidRDefault="006D1768">
            <w:pPr>
              <w:rPr>
                <w:highlight w:val="yellow"/>
              </w:rPr>
            </w:pPr>
            <w:r w:rsidRPr="00146FCF">
              <w:rPr>
                <w:rFonts w:ascii="Arial" w:hAnsi="Arial" w:cs="Arial"/>
                <w:bCs/>
                <w:sz w:val="16"/>
                <w:szCs w:val="16"/>
                <w:highlight w:val="yellow"/>
              </w:rPr>
              <w:t>Aduela de Concreto Armado Seção 2,50x2,50x1,00 com 15 cm de espessura tipo 3 aterro 2,5 a 5,0M</w:t>
            </w:r>
          </w:p>
        </w:tc>
        <w:tc>
          <w:tcPr>
            <w:tcW w:w="616" w:type="dxa"/>
            <w:tcBorders>
              <w:top w:val="single" w:sz="4" w:space="0" w:color="000000"/>
              <w:left w:val="single" w:sz="4" w:space="0" w:color="000000"/>
              <w:bottom w:val="single" w:sz="4" w:space="0" w:color="000000"/>
              <w:right w:val="single" w:sz="4" w:space="0" w:color="000000"/>
            </w:tcBorders>
          </w:tcPr>
          <w:p w:rsidR="006D1768" w:rsidRPr="00146FCF" w:rsidRDefault="006D1768">
            <w:pPr>
              <w:rPr>
                <w:highlight w:val="yellow"/>
              </w:rPr>
            </w:pPr>
            <w:r w:rsidRPr="00146FCF">
              <w:rPr>
                <w:rFonts w:ascii="Arial" w:hAnsi="Arial" w:cs="Arial"/>
                <w:bCs/>
                <w:sz w:val="16"/>
                <w:szCs w:val="16"/>
                <w:highlight w:val="yellow"/>
              </w:rPr>
              <w:t>Unid.</w:t>
            </w:r>
          </w:p>
        </w:tc>
        <w:tc>
          <w:tcPr>
            <w:tcW w:w="928" w:type="dxa"/>
            <w:tcBorders>
              <w:top w:val="single" w:sz="4" w:space="0" w:color="000000"/>
              <w:left w:val="single" w:sz="4" w:space="0" w:color="000000"/>
              <w:bottom w:val="single" w:sz="4" w:space="0" w:color="000000"/>
              <w:right w:val="single" w:sz="4" w:space="0" w:color="000000"/>
            </w:tcBorders>
            <w:vAlign w:val="center"/>
          </w:tcPr>
          <w:p w:rsidR="006D1768" w:rsidRPr="00146FCF" w:rsidRDefault="006D1768">
            <w:pPr>
              <w:spacing w:line="276" w:lineRule="auto"/>
              <w:jc w:val="right"/>
              <w:rPr>
                <w:highlight w:val="yellow"/>
              </w:rPr>
            </w:pPr>
            <w:r w:rsidRPr="00146FCF">
              <w:rPr>
                <w:rFonts w:ascii="Arial" w:hAnsi="Arial" w:cs="Arial"/>
                <w:bCs/>
                <w:sz w:val="16"/>
                <w:szCs w:val="16"/>
                <w:highlight w:val="yellow"/>
              </w:rPr>
              <w:t>500</w:t>
            </w:r>
          </w:p>
        </w:tc>
        <w:tc>
          <w:tcPr>
            <w:tcW w:w="1194" w:type="dxa"/>
            <w:tcBorders>
              <w:top w:val="single" w:sz="4" w:space="0" w:color="000000"/>
              <w:left w:val="single" w:sz="4" w:space="0" w:color="000000"/>
              <w:bottom w:val="single" w:sz="4" w:space="0" w:color="000000"/>
              <w:right w:val="single" w:sz="4" w:space="0" w:color="000000"/>
            </w:tcBorders>
            <w:vAlign w:val="center"/>
          </w:tcPr>
          <w:p w:rsidR="006D1768" w:rsidRPr="00146FCF" w:rsidRDefault="006D1768">
            <w:pPr>
              <w:spacing w:line="276" w:lineRule="auto"/>
              <w:jc w:val="right"/>
              <w:rPr>
                <w:highlight w:val="yellow"/>
              </w:rPr>
            </w:pPr>
            <w:r w:rsidRPr="00146FCF">
              <w:rPr>
                <w:rFonts w:ascii="Arial" w:hAnsi="Arial" w:cs="Arial"/>
                <w:bCs/>
                <w:sz w:val="16"/>
                <w:szCs w:val="16"/>
                <w:highlight w:val="yellow"/>
              </w:rPr>
              <w:t>250</w:t>
            </w:r>
          </w:p>
        </w:tc>
      </w:tr>
      <w:tr w:rsidR="006D1768" w:rsidRPr="00146FCF">
        <w:trPr>
          <w:jc w:val="center"/>
        </w:trPr>
        <w:tc>
          <w:tcPr>
            <w:tcW w:w="545" w:type="dxa"/>
            <w:tcBorders>
              <w:top w:val="single" w:sz="4" w:space="0" w:color="000000"/>
              <w:left w:val="single" w:sz="4" w:space="0" w:color="000000"/>
              <w:bottom w:val="single" w:sz="4" w:space="0" w:color="000000"/>
              <w:right w:val="single" w:sz="4" w:space="0" w:color="000000"/>
            </w:tcBorders>
          </w:tcPr>
          <w:p w:rsidR="006D1768" w:rsidRPr="00146FCF" w:rsidRDefault="006D1768">
            <w:pPr>
              <w:spacing w:line="276" w:lineRule="auto"/>
              <w:jc w:val="center"/>
              <w:rPr>
                <w:highlight w:val="yellow"/>
              </w:rPr>
            </w:pPr>
            <w:r w:rsidRPr="00146FCF">
              <w:rPr>
                <w:rFonts w:ascii="Arial" w:hAnsi="Arial" w:cs="Arial"/>
                <w:bCs/>
                <w:sz w:val="16"/>
                <w:szCs w:val="16"/>
                <w:highlight w:val="yellow"/>
              </w:rPr>
              <w:t>10</w:t>
            </w:r>
          </w:p>
        </w:tc>
        <w:tc>
          <w:tcPr>
            <w:tcW w:w="6107" w:type="dxa"/>
            <w:tcBorders>
              <w:top w:val="single" w:sz="4" w:space="0" w:color="000000"/>
              <w:left w:val="single" w:sz="4" w:space="0" w:color="000000"/>
              <w:bottom w:val="single" w:sz="4" w:space="0" w:color="000000"/>
              <w:right w:val="single" w:sz="4" w:space="0" w:color="000000"/>
            </w:tcBorders>
          </w:tcPr>
          <w:p w:rsidR="006D1768" w:rsidRPr="00146FCF" w:rsidRDefault="006D1768">
            <w:pPr>
              <w:rPr>
                <w:highlight w:val="yellow"/>
              </w:rPr>
            </w:pPr>
            <w:r w:rsidRPr="00146FCF">
              <w:rPr>
                <w:rFonts w:ascii="Arial" w:hAnsi="Arial" w:cs="Arial"/>
                <w:bCs/>
                <w:sz w:val="16"/>
                <w:szCs w:val="16"/>
                <w:highlight w:val="yellow"/>
              </w:rPr>
              <w:t>Aduela de Concreto Armado Seção 3,00x3,00x1,00 com 20 cm de espessura tipo 3 aterro 2,5 a 5,0M</w:t>
            </w:r>
          </w:p>
        </w:tc>
        <w:tc>
          <w:tcPr>
            <w:tcW w:w="616" w:type="dxa"/>
            <w:tcBorders>
              <w:top w:val="single" w:sz="4" w:space="0" w:color="000000"/>
              <w:left w:val="single" w:sz="4" w:space="0" w:color="000000"/>
              <w:bottom w:val="single" w:sz="4" w:space="0" w:color="000000"/>
              <w:right w:val="single" w:sz="4" w:space="0" w:color="000000"/>
            </w:tcBorders>
          </w:tcPr>
          <w:p w:rsidR="006D1768" w:rsidRPr="00146FCF" w:rsidRDefault="006D1768">
            <w:pPr>
              <w:rPr>
                <w:highlight w:val="yellow"/>
              </w:rPr>
            </w:pPr>
            <w:r w:rsidRPr="00146FCF">
              <w:rPr>
                <w:rFonts w:ascii="Arial" w:hAnsi="Arial" w:cs="Arial"/>
                <w:bCs/>
                <w:sz w:val="16"/>
                <w:szCs w:val="16"/>
                <w:highlight w:val="yellow"/>
              </w:rPr>
              <w:t>Unid.</w:t>
            </w:r>
          </w:p>
        </w:tc>
        <w:tc>
          <w:tcPr>
            <w:tcW w:w="928" w:type="dxa"/>
            <w:tcBorders>
              <w:top w:val="single" w:sz="4" w:space="0" w:color="000000"/>
              <w:left w:val="single" w:sz="4" w:space="0" w:color="000000"/>
              <w:bottom w:val="single" w:sz="4" w:space="0" w:color="000000"/>
              <w:right w:val="single" w:sz="4" w:space="0" w:color="000000"/>
            </w:tcBorders>
            <w:vAlign w:val="center"/>
          </w:tcPr>
          <w:p w:rsidR="006D1768" w:rsidRPr="00146FCF" w:rsidRDefault="006D1768">
            <w:pPr>
              <w:spacing w:line="276" w:lineRule="auto"/>
              <w:jc w:val="right"/>
              <w:rPr>
                <w:highlight w:val="yellow"/>
              </w:rPr>
            </w:pPr>
            <w:r w:rsidRPr="00146FCF">
              <w:rPr>
                <w:rFonts w:ascii="Arial" w:hAnsi="Arial" w:cs="Arial"/>
                <w:bCs/>
                <w:sz w:val="16"/>
                <w:szCs w:val="16"/>
                <w:highlight w:val="yellow"/>
              </w:rPr>
              <w:t>400</w:t>
            </w:r>
          </w:p>
        </w:tc>
        <w:tc>
          <w:tcPr>
            <w:tcW w:w="1194" w:type="dxa"/>
            <w:tcBorders>
              <w:top w:val="single" w:sz="4" w:space="0" w:color="000000"/>
              <w:left w:val="single" w:sz="4" w:space="0" w:color="000000"/>
              <w:bottom w:val="single" w:sz="4" w:space="0" w:color="000000"/>
              <w:right w:val="single" w:sz="4" w:space="0" w:color="000000"/>
            </w:tcBorders>
            <w:vAlign w:val="center"/>
          </w:tcPr>
          <w:p w:rsidR="006D1768" w:rsidRPr="00146FCF" w:rsidRDefault="006D1768">
            <w:pPr>
              <w:spacing w:line="276" w:lineRule="auto"/>
              <w:jc w:val="right"/>
              <w:rPr>
                <w:highlight w:val="yellow"/>
              </w:rPr>
            </w:pPr>
            <w:r w:rsidRPr="00146FCF">
              <w:rPr>
                <w:rFonts w:ascii="Arial" w:hAnsi="Arial" w:cs="Arial"/>
                <w:bCs/>
                <w:sz w:val="16"/>
                <w:szCs w:val="16"/>
                <w:highlight w:val="yellow"/>
              </w:rPr>
              <w:t>200</w:t>
            </w:r>
          </w:p>
        </w:tc>
      </w:tr>
    </w:tbl>
    <w:p w:rsidR="006D1768" w:rsidRPr="00146FCF" w:rsidRDefault="006D1768">
      <w:pPr>
        <w:ind w:left="284"/>
        <w:jc w:val="both"/>
        <w:rPr>
          <w:rFonts w:ascii="Arial" w:hAnsi="Arial" w:cs="Arial"/>
          <w:highlight w:val="yellow"/>
        </w:rPr>
      </w:pPr>
    </w:p>
    <w:p w:rsidR="006D1768" w:rsidRPr="00146FCF" w:rsidRDefault="006D1768">
      <w:pPr>
        <w:ind w:left="284"/>
        <w:jc w:val="both"/>
        <w:rPr>
          <w:highlight w:val="yellow"/>
        </w:rPr>
      </w:pPr>
      <w:r w:rsidRPr="00146FCF">
        <w:rPr>
          <w:rFonts w:ascii="Arial" w:hAnsi="Arial" w:cs="Arial"/>
          <w:b/>
          <w:color w:val="000000"/>
          <w:highlight w:val="yellow"/>
        </w:rPr>
        <w:t>13.6.1.1.</w:t>
      </w:r>
      <w:r w:rsidRPr="00146FCF">
        <w:rPr>
          <w:b/>
          <w:color w:val="FF0000"/>
          <w:highlight w:val="yellow"/>
        </w:rPr>
        <w:t xml:space="preserve"> </w:t>
      </w:r>
      <w:r w:rsidRPr="00146FCF">
        <w:rPr>
          <w:rFonts w:ascii="Arial" w:hAnsi="Arial" w:cs="Arial"/>
          <w:highlight w:val="yellow"/>
        </w:rPr>
        <w:t>O(s) atestado(s) deverá(ão) ser(em) fornecido(s) por pessoas jurídicas de direito público assinado pelo responsável pelo órgão concedente (podendo ser assinatura simples).</w:t>
      </w:r>
    </w:p>
    <w:p w:rsidR="006D1768" w:rsidRPr="00146FCF" w:rsidRDefault="006D1768">
      <w:pPr>
        <w:ind w:left="284"/>
        <w:jc w:val="both"/>
        <w:rPr>
          <w:rFonts w:ascii="Arial" w:hAnsi="Arial" w:cs="Arial"/>
          <w:highlight w:val="yellow"/>
        </w:rPr>
      </w:pPr>
    </w:p>
    <w:p w:rsidR="006D1768" w:rsidRPr="00146FCF" w:rsidRDefault="006D1768">
      <w:pPr>
        <w:ind w:left="284"/>
        <w:jc w:val="both"/>
        <w:rPr>
          <w:highlight w:val="yellow"/>
        </w:rPr>
      </w:pPr>
      <w:r w:rsidRPr="00146FCF">
        <w:rPr>
          <w:rFonts w:ascii="Arial" w:hAnsi="Arial" w:cs="Arial"/>
          <w:b/>
          <w:color w:val="000000"/>
          <w:highlight w:val="yellow"/>
        </w:rPr>
        <w:t>13.6.1.2.</w:t>
      </w:r>
      <w:r w:rsidRPr="00146FCF">
        <w:rPr>
          <w:b/>
          <w:color w:val="FF0000"/>
          <w:highlight w:val="yellow"/>
        </w:rPr>
        <w:t xml:space="preserve"> </w:t>
      </w:r>
      <w:r w:rsidRPr="00146FCF">
        <w:rPr>
          <w:rFonts w:ascii="Arial" w:hAnsi="Arial" w:cs="Arial"/>
          <w:highlight w:val="yellow"/>
        </w:rPr>
        <w:t>No caso de atestado emitido por pessoa jurídica de direito privado, poderá ser solicitado reconhecimento de Firma em Cartório de Notas, quando houver dúvida da autenticidade da assinatura (Acórdão 604/2015-Plenário – TCU). Bem como, não será considerado atestado emitido por empresa pertencente ao mesmo grupo empresarial da empresa proponente.</w:t>
      </w:r>
    </w:p>
    <w:p w:rsidR="006D1768" w:rsidRPr="00146FCF" w:rsidRDefault="006D1768">
      <w:pPr>
        <w:ind w:left="284"/>
        <w:jc w:val="both"/>
        <w:rPr>
          <w:rFonts w:ascii="Arial" w:hAnsi="Arial" w:cs="Arial"/>
          <w:highlight w:val="yellow"/>
        </w:rPr>
      </w:pPr>
    </w:p>
    <w:p w:rsidR="006D1768" w:rsidRPr="00146FCF" w:rsidRDefault="006D1768">
      <w:pPr>
        <w:ind w:left="284"/>
        <w:jc w:val="both"/>
        <w:rPr>
          <w:highlight w:val="yellow"/>
        </w:rPr>
      </w:pPr>
      <w:r w:rsidRPr="00146FCF">
        <w:rPr>
          <w:rFonts w:ascii="Arial" w:hAnsi="Arial" w:cs="Arial"/>
          <w:b/>
          <w:color w:val="000000"/>
          <w:highlight w:val="yellow"/>
        </w:rPr>
        <w:t xml:space="preserve">13.6.1.3. </w:t>
      </w:r>
      <w:r w:rsidRPr="00146FCF">
        <w:rPr>
          <w:rFonts w:ascii="Arial" w:hAnsi="Arial" w:cs="Arial"/>
          <w:highlight w:val="yellow"/>
        </w:rPr>
        <w:t>Serão consideradas como pertencentes ao mesmo grupo empresarial, empresas controladas ou controladoras da empresa proponente, ou que tenha pelo menos uma mesma pessoa física ou jurídica que seja sócio, proprietário ou titular da empresa emitente e da empresa proponente.</w:t>
      </w:r>
    </w:p>
    <w:p w:rsidR="006D1768" w:rsidRPr="00146FCF" w:rsidRDefault="006D1768">
      <w:pPr>
        <w:ind w:left="284"/>
        <w:jc w:val="both"/>
        <w:rPr>
          <w:rFonts w:ascii="Arial" w:hAnsi="Arial" w:cs="Arial"/>
          <w:highlight w:val="yellow"/>
        </w:rPr>
      </w:pPr>
    </w:p>
    <w:p w:rsidR="006D1768" w:rsidRPr="00146FCF" w:rsidRDefault="006D1768">
      <w:pPr>
        <w:ind w:left="284"/>
        <w:jc w:val="both"/>
        <w:rPr>
          <w:highlight w:val="yellow"/>
        </w:rPr>
      </w:pPr>
      <w:r w:rsidRPr="00146FCF">
        <w:rPr>
          <w:rFonts w:ascii="Arial" w:hAnsi="Arial" w:cs="Arial"/>
          <w:b/>
          <w:color w:val="000000"/>
          <w:highlight w:val="yellow"/>
        </w:rPr>
        <w:t xml:space="preserve">13.6.1.4. </w:t>
      </w:r>
      <w:r w:rsidRPr="00146FCF">
        <w:rPr>
          <w:rFonts w:ascii="Arial" w:hAnsi="Arial" w:cs="Arial"/>
          <w:highlight w:val="yellow"/>
        </w:rPr>
        <w:t>Não será conhecido e nem considerado válido o atestado de capacidade técnica emitida por empresa pertencente ao mesmo grupo empresarial da licitante, sendo considerado como empresa pertencente ao mesmo grupo da controlada pela licitante a empresa controladora ou que tenha uma pessoa física ou jurídica que seja sócia da empresa emitente e/ou da Licitante.</w:t>
      </w:r>
    </w:p>
    <w:p w:rsidR="006D1768" w:rsidRPr="00146FCF" w:rsidRDefault="006D1768">
      <w:pPr>
        <w:ind w:left="284"/>
        <w:jc w:val="both"/>
        <w:rPr>
          <w:rFonts w:ascii="Arial" w:hAnsi="Arial" w:cs="Arial"/>
          <w:highlight w:val="yellow"/>
        </w:rPr>
      </w:pPr>
    </w:p>
    <w:p w:rsidR="006D1768" w:rsidRPr="00146FCF" w:rsidRDefault="006D1768">
      <w:pPr>
        <w:ind w:left="284"/>
        <w:jc w:val="both"/>
        <w:rPr>
          <w:highlight w:val="yellow"/>
        </w:rPr>
      </w:pPr>
      <w:r w:rsidRPr="00146FCF">
        <w:rPr>
          <w:rFonts w:ascii="Arial" w:hAnsi="Arial" w:cs="Arial"/>
          <w:b/>
          <w:color w:val="000000"/>
          <w:highlight w:val="yellow"/>
        </w:rPr>
        <w:lastRenderedPageBreak/>
        <w:t xml:space="preserve">13.6.2. </w:t>
      </w:r>
      <w:r w:rsidRPr="00146FCF">
        <w:rPr>
          <w:rFonts w:ascii="Arial" w:hAnsi="Arial" w:cs="Arial"/>
          <w:highlight w:val="yellow"/>
        </w:rPr>
        <w:t>Apresentar Cadastro Técnico Federal Certificado de regularidade atualizado emitido pelo IBAMA, dentro de seu prazo de validade.</w:t>
      </w:r>
    </w:p>
    <w:p w:rsidR="006D1768" w:rsidRPr="00146FCF" w:rsidRDefault="006D1768">
      <w:pPr>
        <w:ind w:left="284"/>
        <w:jc w:val="both"/>
        <w:rPr>
          <w:rFonts w:ascii="Arial" w:hAnsi="Arial" w:cs="Arial"/>
          <w:highlight w:val="yellow"/>
        </w:rPr>
      </w:pPr>
    </w:p>
    <w:p w:rsidR="006D1768" w:rsidRPr="00146FCF" w:rsidRDefault="006D1768">
      <w:pPr>
        <w:ind w:left="284"/>
        <w:jc w:val="both"/>
        <w:rPr>
          <w:highlight w:val="yellow"/>
        </w:rPr>
      </w:pPr>
      <w:r w:rsidRPr="00146FCF">
        <w:rPr>
          <w:rFonts w:ascii="Arial" w:hAnsi="Arial" w:cs="Arial"/>
          <w:b/>
          <w:highlight w:val="yellow"/>
        </w:rPr>
        <w:t>13.</w:t>
      </w:r>
      <w:r w:rsidR="00146FCF" w:rsidRPr="00146FCF">
        <w:rPr>
          <w:rFonts w:ascii="Arial" w:hAnsi="Arial" w:cs="Arial"/>
          <w:b/>
          <w:highlight w:val="yellow"/>
        </w:rPr>
        <w:t>6</w:t>
      </w:r>
      <w:r w:rsidRPr="00146FCF">
        <w:rPr>
          <w:rFonts w:ascii="Arial" w:hAnsi="Arial" w:cs="Arial"/>
          <w:b/>
          <w:highlight w:val="yellow"/>
        </w:rPr>
        <w:t>.</w:t>
      </w:r>
      <w:r w:rsidR="00146FCF" w:rsidRPr="00146FCF">
        <w:rPr>
          <w:rFonts w:ascii="Arial" w:hAnsi="Arial" w:cs="Arial"/>
          <w:b/>
          <w:highlight w:val="yellow"/>
        </w:rPr>
        <w:t>3</w:t>
      </w:r>
      <w:r w:rsidRPr="00146FCF">
        <w:rPr>
          <w:rFonts w:ascii="Arial" w:hAnsi="Arial" w:cs="Arial"/>
          <w:b/>
          <w:highlight w:val="yellow"/>
        </w:rPr>
        <w:t>.</w:t>
      </w:r>
      <w:r w:rsidRPr="00146FCF">
        <w:rPr>
          <w:rFonts w:ascii="Arial" w:hAnsi="Arial" w:cs="Arial"/>
          <w:highlight w:val="yellow"/>
        </w:rPr>
        <w:t xml:space="preserve"> A empresa deverá apresentar o projeto do produto ofertado, acompanhada de laudo técnico emitido por laboratório de análise, para avaliação técnica. </w:t>
      </w:r>
    </w:p>
    <w:p w:rsidR="006D1768" w:rsidRPr="00146FCF" w:rsidRDefault="006D1768">
      <w:pPr>
        <w:ind w:left="284"/>
        <w:jc w:val="both"/>
        <w:rPr>
          <w:rFonts w:ascii="Arial" w:hAnsi="Arial" w:cs="Arial"/>
          <w:highlight w:val="yellow"/>
        </w:rPr>
      </w:pPr>
    </w:p>
    <w:p w:rsidR="006D1768" w:rsidRPr="00146FCF" w:rsidRDefault="006D1768">
      <w:pPr>
        <w:ind w:left="284"/>
        <w:jc w:val="both"/>
        <w:rPr>
          <w:highlight w:val="yellow"/>
        </w:rPr>
      </w:pPr>
      <w:r w:rsidRPr="00146FCF">
        <w:rPr>
          <w:rFonts w:ascii="Arial" w:hAnsi="Arial" w:cs="Arial"/>
          <w:b/>
          <w:highlight w:val="yellow"/>
        </w:rPr>
        <w:t>13.</w:t>
      </w:r>
      <w:r w:rsidR="00146FCF" w:rsidRPr="00146FCF">
        <w:rPr>
          <w:rFonts w:ascii="Arial" w:hAnsi="Arial" w:cs="Arial"/>
          <w:b/>
          <w:highlight w:val="yellow"/>
        </w:rPr>
        <w:t>6</w:t>
      </w:r>
      <w:r w:rsidRPr="00146FCF">
        <w:rPr>
          <w:rFonts w:ascii="Arial" w:hAnsi="Arial" w:cs="Arial"/>
          <w:b/>
          <w:highlight w:val="yellow"/>
        </w:rPr>
        <w:t>.</w:t>
      </w:r>
      <w:r w:rsidR="00146FCF" w:rsidRPr="00146FCF">
        <w:rPr>
          <w:rFonts w:ascii="Arial" w:hAnsi="Arial" w:cs="Arial"/>
          <w:b/>
          <w:highlight w:val="yellow"/>
        </w:rPr>
        <w:t>4</w:t>
      </w:r>
      <w:r w:rsidRPr="00146FCF">
        <w:rPr>
          <w:rFonts w:ascii="Arial" w:hAnsi="Arial" w:cs="Arial"/>
          <w:b/>
          <w:highlight w:val="yellow"/>
        </w:rPr>
        <w:t>.</w:t>
      </w:r>
      <w:r w:rsidRPr="00146FCF">
        <w:rPr>
          <w:rFonts w:ascii="Arial" w:hAnsi="Arial" w:cs="Arial"/>
          <w:highlight w:val="yellow"/>
        </w:rPr>
        <w:t xml:space="preserve"> Certificado de Registro da Licitante e do(s) Responsável(is) Técnico(s) indicado(s) no CAU e/ou CREA, dentro de seu prazo de validade. </w:t>
      </w:r>
    </w:p>
    <w:p w:rsidR="006D1768" w:rsidRPr="00146FCF" w:rsidRDefault="006D1768">
      <w:pPr>
        <w:ind w:left="284"/>
        <w:jc w:val="both"/>
        <w:rPr>
          <w:rFonts w:ascii="Arial" w:hAnsi="Arial" w:cs="Arial"/>
          <w:highlight w:val="yellow"/>
        </w:rPr>
      </w:pPr>
    </w:p>
    <w:p w:rsidR="006D1768" w:rsidRDefault="006D1768">
      <w:pPr>
        <w:ind w:left="284"/>
        <w:jc w:val="both"/>
      </w:pPr>
      <w:r w:rsidRPr="00146FCF">
        <w:rPr>
          <w:rFonts w:ascii="Arial" w:hAnsi="Arial" w:cs="Arial"/>
          <w:b/>
          <w:color w:val="000000"/>
          <w:highlight w:val="yellow"/>
        </w:rPr>
        <w:t>13.</w:t>
      </w:r>
      <w:r w:rsidR="00146FCF" w:rsidRPr="00146FCF">
        <w:rPr>
          <w:rFonts w:ascii="Arial" w:hAnsi="Arial" w:cs="Arial"/>
          <w:b/>
          <w:color w:val="000000"/>
          <w:highlight w:val="yellow"/>
        </w:rPr>
        <w:t>6</w:t>
      </w:r>
      <w:r w:rsidRPr="00146FCF">
        <w:rPr>
          <w:rFonts w:ascii="Arial" w:hAnsi="Arial" w:cs="Arial"/>
          <w:b/>
          <w:color w:val="000000"/>
          <w:highlight w:val="yellow"/>
        </w:rPr>
        <w:t>.</w:t>
      </w:r>
      <w:r w:rsidR="00146FCF" w:rsidRPr="00146FCF">
        <w:rPr>
          <w:rFonts w:ascii="Arial" w:hAnsi="Arial" w:cs="Arial"/>
          <w:b/>
          <w:color w:val="000000"/>
          <w:highlight w:val="yellow"/>
        </w:rPr>
        <w:t>5</w:t>
      </w:r>
      <w:r w:rsidRPr="00146FCF">
        <w:rPr>
          <w:rFonts w:ascii="Arial" w:hAnsi="Arial" w:cs="Arial"/>
          <w:b/>
          <w:color w:val="000000"/>
          <w:highlight w:val="yellow"/>
        </w:rPr>
        <w:t xml:space="preserve">. </w:t>
      </w:r>
      <w:r w:rsidRPr="00146FCF">
        <w:rPr>
          <w:rFonts w:ascii="Arial" w:hAnsi="Arial" w:cs="Arial"/>
          <w:highlight w:val="yellow"/>
        </w:rPr>
        <w:t>A(s) empresa(s) licitante(s) deverá(ão) apresentar a Licença Operacional, pelo Órgão Fiscalizador competente, conforme obediência a Resolução CONAMA nº 237/97.</w:t>
      </w:r>
    </w:p>
    <w:p w:rsidR="006D1768" w:rsidRDefault="006D1768">
      <w:pPr>
        <w:ind w:left="284"/>
        <w:jc w:val="both"/>
        <w:rPr>
          <w:rFonts w:ascii="Arial" w:hAnsi="Arial" w:cs="Arial"/>
        </w:rPr>
      </w:pPr>
    </w:p>
    <w:p w:rsidR="006D1768" w:rsidRDefault="006D1768" w:rsidP="0057169F">
      <w:pPr>
        <w:ind w:left="284"/>
        <w:jc w:val="both"/>
      </w:pPr>
      <w:r>
        <w:rPr>
          <w:rFonts w:ascii="Arial" w:hAnsi="Arial" w:cs="Arial"/>
          <w:b/>
        </w:rPr>
        <w:t>13.8. DA REALIZAÇÃO DE CONSULTA EM NOME DA SOCIEDADE EMPRESÁRIA</w:t>
      </w:r>
      <w:r w:rsidR="00146FCF">
        <w:rPr>
          <w:rFonts w:ascii="Arial" w:hAnsi="Arial" w:cs="Arial"/>
          <w:b/>
        </w:rPr>
        <w:t>L</w:t>
      </w:r>
      <w:r>
        <w:rPr>
          <w:rFonts w:ascii="Arial" w:hAnsi="Arial" w:cs="Arial"/>
          <w:b/>
        </w:rPr>
        <w:t>, LICITANTE E TAMBÉM DE EVENTUAL MATRIZ OU FILIAL E DE SEUS SÓCIOS JUNTO AO:</w:t>
      </w:r>
    </w:p>
    <w:p w:rsidR="006D1768" w:rsidRDefault="006D1768">
      <w:pPr>
        <w:jc w:val="both"/>
        <w:rPr>
          <w:rFonts w:ascii="Arial" w:hAnsi="Arial" w:cs="Arial"/>
          <w:b/>
        </w:rPr>
      </w:pPr>
    </w:p>
    <w:p w:rsidR="006D1768" w:rsidRDefault="006D1768">
      <w:pPr>
        <w:ind w:left="284"/>
        <w:jc w:val="both"/>
      </w:pPr>
      <w:r>
        <w:rPr>
          <w:rFonts w:ascii="Arial" w:hAnsi="Arial" w:cs="Arial"/>
          <w:b/>
          <w:sz w:val="19"/>
          <w:szCs w:val="19"/>
        </w:rPr>
        <w:t xml:space="preserve">13.8.1 </w:t>
      </w:r>
      <w:r>
        <w:rPr>
          <w:rFonts w:ascii="Arial" w:hAnsi="Arial" w:cs="Arial"/>
          <w:sz w:val="19"/>
          <w:szCs w:val="19"/>
        </w:rPr>
        <w:t xml:space="preserve">Consulta Consolidada de Pessoa Jurídica junto ao (TCU Tribunal de Contas da União) nos seguintes Órgãos Gestores: </w:t>
      </w:r>
      <w:r>
        <w:rPr>
          <w:rFonts w:ascii="Arial" w:hAnsi="Arial" w:cs="Arial"/>
          <w:b/>
          <w:sz w:val="19"/>
          <w:szCs w:val="19"/>
        </w:rPr>
        <w:t>TCU</w:t>
      </w:r>
      <w:r>
        <w:rPr>
          <w:rFonts w:ascii="Arial" w:hAnsi="Arial" w:cs="Arial"/>
          <w:sz w:val="19"/>
          <w:szCs w:val="19"/>
        </w:rPr>
        <w:t xml:space="preserve"> (Cadastro): </w:t>
      </w:r>
      <w:r>
        <w:rPr>
          <w:rFonts w:ascii="Arial" w:hAnsi="Arial" w:cs="Arial"/>
          <w:sz w:val="19"/>
          <w:szCs w:val="19"/>
          <w:u w:val="single"/>
        </w:rPr>
        <w:t>Licitantes Inidôneos</w:t>
      </w:r>
      <w:r>
        <w:rPr>
          <w:rFonts w:ascii="Arial" w:hAnsi="Arial" w:cs="Arial"/>
          <w:sz w:val="19"/>
          <w:szCs w:val="19"/>
        </w:rPr>
        <w:t xml:space="preserve">; </w:t>
      </w:r>
      <w:r>
        <w:rPr>
          <w:rFonts w:ascii="Arial" w:hAnsi="Arial" w:cs="Arial"/>
          <w:b/>
          <w:sz w:val="19"/>
          <w:szCs w:val="19"/>
        </w:rPr>
        <w:t>CNJ</w:t>
      </w:r>
      <w:r>
        <w:rPr>
          <w:rFonts w:ascii="Arial" w:hAnsi="Arial" w:cs="Arial"/>
          <w:sz w:val="19"/>
          <w:szCs w:val="19"/>
        </w:rPr>
        <w:t xml:space="preserve"> (Cadastro): </w:t>
      </w:r>
      <w:r>
        <w:rPr>
          <w:rFonts w:ascii="Arial" w:hAnsi="Arial" w:cs="Arial"/>
          <w:sz w:val="19"/>
          <w:szCs w:val="19"/>
          <w:u w:val="single"/>
        </w:rPr>
        <w:t>CNIA Cadastro Nacional de Condenações Cíveis por Ato de Improbidade Administrativa e Inelegibilidade</w:t>
      </w:r>
      <w:r>
        <w:rPr>
          <w:rFonts w:ascii="Arial" w:hAnsi="Arial" w:cs="Arial"/>
          <w:sz w:val="19"/>
          <w:szCs w:val="19"/>
        </w:rPr>
        <w:t xml:space="preserve">; </w:t>
      </w:r>
      <w:r>
        <w:rPr>
          <w:rFonts w:ascii="Arial" w:hAnsi="Arial" w:cs="Arial"/>
          <w:b/>
          <w:sz w:val="19"/>
          <w:szCs w:val="19"/>
        </w:rPr>
        <w:t xml:space="preserve">Portal da Transparência </w:t>
      </w:r>
      <w:r>
        <w:rPr>
          <w:rFonts w:ascii="Arial" w:hAnsi="Arial" w:cs="Arial"/>
          <w:sz w:val="19"/>
          <w:szCs w:val="19"/>
        </w:rPr>
        <w:t xml:space="preserve">(Cadastro): </w:t>
      </w:r>
      <w:r>
        <w:rPr>
          <w:rFonts w:ascii="Arial" w:hAnsi="Arial" w:cs="Arial"/>
          <w:sz w:val="19"/>
          <w:szCs w:val="19"/>
          <w:u w:val="single"/>
        </w:rPr>
        <w:t>1. Cadastro Nacional de Empresas Inidôneas e Suspensas</w:t>
      </w:r>
      <w:r>
        <w:rPr>
          <w:rFonts w:ascii="Arial" w:hAnsi="Arial" w:cs="Arial"/>
          <w:sz w:val="19"/>
          <w:szCs w:val="19"/>
        </w:rPr>
        <w:t xml:space="preserve">, 2. </w:t>
      </w:r>
      <w:r>
        <w:rPr>
          <w:rFonts w:ascii="Arial" w:hAnsi="Arial" w:cs="Arial"/>
          <w:sz w:val="19"/>
          <w:szCs w:val="19"/>
          <w:u w:val="single"/>
        </w:rPr>
        <w:t>CNEP Cadastro Nacional de empresas Punidas.</w:t>
      </w:r>
    </w:p>
    <w:p w:rsidR="006D1768" w:rsidRDefault="006D1768">
      <w:pPr>
        <w:ind w:left="284"/>
        <w:jc w:val="both"/>
      </w:pPr>
      <w:r>
        <w:rPr>
          <w:rFonts w:ascii="Arial" w:hAnsi="Arial" w:cs="Arial"/>
          <w:b/>
        </w:rPr>
        <w:t>13.8.2. Sob pena de inabilitação, todos os documentos apresentados para habilitação deverão estar em nome da licitante, e, preferencialmente</w:t>
      </w:r>
      <w:r>
        <w:rPr>
          <w:rFonts w:ascii="Arial" w:hAnsi="Arial" w:cs="Arial"/>
        </w:rPr>
        <w:t xml:space="preserve">, com número do CNPJ e com o endereço respectivo: </w:t>
      </w:r>
    </w:p>
    <w:p w:rsidR="006D1768" w:rsidRDefault="006D1768">
      <w:pPr>
        <w:ind w:left="284"/>
        <w:jc w:val="both"/>
        <w:rPr>
          <w:rFonts w:ascii="Arial" w:hAnsi="Arial" w:cs="Arial"/>
          <w:b/>
        </w:rPr>
      </w:pPr>
    </w:p>
    <w:p w:rsidR="006D1768" w:rsidRDefault="006D1768">
      <w:pPr>
        <w:ind w:left="284"/>
        <w:jc w:val="both"/>
      </w:pPr>
      <w:r>
        <w:rPr>
          <w:rFonts w:ascii="Arial" w:hAnsi="Arial" w:cs="Arial"/>
          <w:b/>
        </w:rPr>
        <w:t>13.8.3.</w:t>
      </w:r>
      <w:r>
        <w:rPr>
          <w:rFonts w:ascii="Arial" w:hAnsi="Arial" w:cs="Arial"/>
        </w:rPr>
        <w:t xml:space="preserve"> Se a licitante for a matriz, todos os documentos deverão estar em nome da matriz; </w:t>
      </w:r>
    </w:p>
    <w:p w:rsidR="006D1768" w:rsidRDefault="006D1768">
      <w:pPr>
        <w:ind w:left="284"/>
        <w:jc w:val="both"/>
        <w:rPr>
          <w:rFonts w:ascii="Arial" w:hAnsi="Arial" w:cs="Arial"/>
          <w:b/>
        </w:rPr>
      </w:pPr>
    </w:p>
    <w:p w:rsidR="006D1768" w:rsidRDefault="006D1768">
      <w:pPr>
        <w:ind w:left="284"/>
        <w:jc w:val="both"/>
      </w:pPr>
      <w:r>
        <w:rPr>
          <w:rFonts w:ascii="Arial" w:hAnsi="Arial" w:cs="Arial"/>
          <w:b/>
        </w:rPr>
        <w:t>13.8.4.</w:t>
      </w:r>
      <w:r>
        <w:rPr>
          <w:rFonts w:ascii="Arial" w:hAnsi="Arial" w:cs="Arial"/>
        </w:rPr>
        <w:t xml:space="preserve"> Se a licitante for a filial, todos os documentos deverão estar em nome da filial, exceto aqueles documentos que, pela própria natureza, comprovadamente, forem emitidos somente em nome da matriz; </w:t>
      </w:r>
    </w:p>
    <w:p w:rsidR="006D1768" w:rsidRDefault="006D1768">
      <w:pPr>
        <w:ind w:left="284"/>
        <w:jc w:val="both"/>
        <w:rPr>
          <w:rFonts w:ascii="Arial" w:hAnsi="Arial" w:cs="Arial"/>
          <w:b/>
        </w:rPr>
      </w:pPr>
    </w:p>
    <w:p w:rsidR="006D1768" w:rsidRDefault="006D1768">
      <w:pPr>
        <w:ind w:left="284"/>
        <w:jc w:val="both"/>
      </w:pPr>
      <w:r>
        <w:rPr>
          <w:rFonts w:ascii="Arial" w:hAnsi="Arial" w:cs="Arial"/>
          <w:b/>
        </w:rPr>
        <w:t>13.8.5.</w:t>
      </w:r>
      <w:r>
        <w:rPr>
          <w:rFonts w:ascii="Arial" w:hAnsi="Arial" w:cs="Arial"/>
        </w:rPr>
        <w:t xml:space="preserve"> Os documentos apresentados para habilitação sem disposição expressa do órgão expedidor quanto a sua validade, terão o prazo de vencimento de 60 (sessenta) dias contados a partir de sua data de emissão a data da sessão pública;</w:t>
      </w:r>
    </w:p>
    <w:p w:rsidR="006D1768" w:rsidRDefault="006D1768">
      <w:pPr>
        <w:ind w:left="284"/>
        <w:jc w:val="both"/>
        <w:rPr>
          <w:rFonts w:ascii="Arial" w:hAnsi="Arial" w:cs="Arial"/>
        </w:rPr>
      </w:pPr>
    </w:p>
    <w:p w:rsidR="006D1768" w:rsidRDefault="006D1768">
      <w:pPr>
        <w:ind w:left="284"/>
        <w:jc w:val="both"/>
      </w:pPr>
      <w:r>
        <w:rPr>
          <w:rFonts w:ascii="Arial" w:hAnsi="Arial" w:cs="Arial"/>
          <w:b/>
        </w:rPr>
        <w:t>13.8.6.</w:t>
      </w:r>
      <w:r>
        <w:rPr>
          <w:rFonts w:ascii="Arial" w:hAnsi="Arial" w:cs="Arial"/>
        </w:rPr>
        <w:t xml:space="preserve"> Poderá ser declarado qualquer fato formal, desde que não implique desobediência à legislação e for evidente a vantagem para a Administração, devendo também, se necessário, promover diligência para dirimir a dúvida, cabendo, inclusive, estabelecer um prazo máximo de 02 (dois) dias úteis para a solução;</w:t>
      </w:r>
    </w:p>
    <w:p w:rsidR="006D1768" w:rsidRDefault="006D1768">
      <w:pPr>
        <w:ind w:left="284"/>
        <w:jc w:val="both"/>
        <w:rPr>
          <w:rFonts w:ascii="Arial" w:hAnsi="Arial" w:cs="Arial"/>
        </w:rPr>
      </w:pPr>
    </w:p>
    <w:p w:rsidR="006D1768" w:rsidRDefault="006D1768">
      <w:pPr>
        <w:ind w:left="284"/>
        <w:jc w:val="both"/>
      </w:pPr>
      <w:r>
        <w:rPr>
          <w:rFonts w:ascii="Arial" w:hAnsi="Arial" w:cs="Arial"/>
          <w:b/>
        </w:rPr>
        <w:t>13.8.7.</w:t>
      </w:r>
      <w:r>
        <w:rPr>
          <w:rFonts w:ascii="Arial" w:hAnsi="Arial" w:cs="Arial"/>
        </w:rPr>
        <w:t xml:space="preserve"> A verificação pelo pregoeiro, em sítios eletrônicos oficiais de órgãos e entidades emissores de certidões constitui meio legal de prova, para fins de habilitação;</w:t>
      </w:r>
    </w:p>
    <w:p w:rsidR="006D1768" w:rsidRDefault="006D1768">
      <w:pPr>
        <w:ind w:left="284"/>
        <w:jc w:val="both"/>
      </w:pPr>
      <w:r>
        <w:rPr>
          <w:rFonts w:ascii="Arial" w:hAnsi="Arial" w:cs="Arial"/>
        </w:rPr>
        <w:t xml:space="preserve"> </w:t>
      </w:r>
    </w:p>
    <w:p w:rsidR="006D1768" w:rsidRDefault="006D1768">
      <w:pPr>
        <w:ind w:left="284"/>
        <w:jc w:val="both"/>
      </w:pPr>
      <w:r>
        <w:rPr>
          <w:rFonts w:ascii="Arial" w:hAnsi="Arial" w:cs="Arial"/>
          <w:b/>
        </w:rPr>
        <w:t>13.8.8.</w:t>
      </w:r>
      <w:r>
        <w:rPr>
          <w:rFonts w:ascii="Arial" w:hAnsi="Arial" w:cs="Arial"/>
        </w:rPr>
        <w:t xml:space="preserve"> Constatando, por meio de diligência, o não atendimento ao estabelecido, o Pregoeiro considerará a proponente inabilitada e prosseguirá a sessão; </w:t>
      </w:r>
    </w:p>
    <w:p w:rsidR="006D1768" w:rsidRDefault="006D1768">
      <w:pPr>
        <w:ind w:left="284"/>
        <w:jc w:val="both"/>
        <w:rPr>
          <w:rFonts w:ascii="Arial" w:hAnsi="Arial" w:cs="Arial"/>
          <w:b/>
        </w:rPr>
      </w:pPr>
    </w:p>
    <w:p w:rsidR="006D1768" w:rsidRDefault="006D1768">
      <w:pPr>
        <w:ind w:left="284"/>
        <w:jc w:val="both"/>
      </w:pPr>
      <w:r>
        <w:rPr>
          <w:rFonts w:ascii="Arial" w:hAnsi="Arial" w:cs="Arial"/>
          <w:b/>
          <w:color w:val="000000"/>
        </w:rPr>
        <w:t xml:space="preserve">13.8.9. </w:t>
      </w:r>
      <w:r>
        <w:rPr>
          <w:rFonts w:ascii="Arial" w:hAnsi="Arial" w:cs="Arial"/>
          <w:color w:val="000000"/>
        </w:rPr>
        <w:t>O</w:t>
      </w:r>
      <w:r>
        <w:rPr>
          <w:rFonts w:ascii="Arial" w:hAnsi="Arial" w:cs="Arial"/>
          <w:color w:val="000000"/>
          <w:shd w:val="clear" w:color="auto" w:fill="FFFFFF"/>
        </w:rPr>
        <w:t xml:space="preserve">s atos e os documentos para habilitação, constantes dos arquivos e registros digitais, serão válidos para todos os efeitos legais, inclusive para comprovação e prestação de contas. (Conf. </w:t>
      </w:r>
      <w:r>
        <w:rPr>
          <w:rFonts w:ascii="Arial" w:hAnsi="Arial" w:cs="Arial"/>
          <w:bCs/>
          <w:color w:val="000000"/>
        </w:rPr>
        <w:t xml:space="preserve">Decreto 10.024 /2019, </w:t>
      </w:r>
      <w:r>
        <w:rPr>
          <w:rFonts w:ascii="Arial" w:hAnsi="Arial" w:cs="Arial"/>
          <w:color w:val="000000"/>
          <w:shd w:val="clear" w:color="auto" w:fill="FFFFFF"/>
        </w:rPr>
        <w:t>Art. 8º, § 1º</w:t>
      </w:r>
      <w:r>
        <w:rPr>
          <w:rFonts w:ascii="Arial" w:hAnsi="Arial" w:cs="Arial"/>
          <w:bCs/>
          <w:color w:val="000000"/>
        </w:rPr>
        <w:t>);</w:t>
      </w:r>
    </w:p>
    <w:p w:rsidR="006D1768" w:rsidRDefault="006D1768">
      <w:pPr>
        <w:ind w:left="284"/>
        <w:jc w:val="both"/>
        <w:rPr>
          <w:rFonts w:ascii="Arial" w:hAnsi="Arial" w:cs="Arial"/>
          <w:bCs/>
          <w:color w:val="000000"/>
        </w:rPr>
      </w:pPr>
    </w:p>
    <w:p w:rsidR="006D1768" w:rsidRDefault="006D1768">
      <w:pPr>
        <w:ind w:left="284"/>
        <w:jc w:val="both"/>
      </w:pPr>
      <w:r>
        <w:rPr>
          <w:rFonts w:ascii="Arial" w:hAnsi="Arial" w:cs="Arial"/>
          <w:b/>
        </w:rPr>
        <w:t>13.8.10.</w:t>
      </w:r>
      <w:r>
        <w:rPr>
          <w:rFonts w:ascii="Arial" w:hAnsi="Arial" w:cs="Arial"/>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26" w:anchor="art4" w:history="1">
        <w:r>
          <w:rPr>
            <w:rStyle w:val="Hyperlink"/>
            <w:rFonts w:ascii="Arial" w:hAnsi="Arial" w:cs="Arial"/>
          </w:rPr>
          <w:t>IN nº 3/2018, art. 4º, §1º, e art. 6º, §4º</w:t>
        </w:r>
      </w:hyperlink>
      <w:r>
        <w:rPr>
          <w:rFonts w:ascii="Arial" w:hAnsi="Arial" w:cs="Arial"/>
        </w:rPr>
        <w:t>);</w:t>
      </w:r>
    </w:p>
    <w:p w:rsidR="006D1768" w:rsidRDefault="006D1768">
      <w:pPr>
        <w:ind w:left="284"/>
        <w:jc w:val="both"/>
        <w:rPr>
          <w:rFonts w:ascii="Arial" w:hAnsi="Arial" w:cs="Arial"/>
        </w:rPr>
      </w:pPr>
    </w:p>
    <w:p w:rsidR="006D1768" w:rsidRDefault="006D1768">
      <w:pPr>
        <w:ind w:left="284"/>
        <w:jc w:val="both"/>
      </w:pPr>
      <w:r>
        <w:rPr>
          <w:rFonts w:ascii="Arial" w:hAnsi="Arial" w:cs="Arial"/>
          <w:b/>
        </w:rPr>
        <w:t>13.8.11.</w:t>
      </w:r>
      <w:r>
        <w:rPr>
          <w:rFonts w:ascii="Arial" w:hAnsi="Arial" w:cs="Arial"/>
        </w:rPr>
        <w:t xml:space="preserve"> O Pregoeiro reserva-se o direito de solicitar o original de qualquer documento, sempre que tiver dúvida e julgar necessário.</w:t>
      </w:r>
    </w:p>
    <w:p w:rsidR="006D1768" w:rsidRDefault="006D1768">
      <w:pPr>
        <w:ind w:left="284"/>
        <w:jc w:val="both"/>
        <w:rPr>
          <w:rFonts w:ascii="Arial" w:hAnsi="Arial" w:cs="Arial"/>
        </w:rPr>
      </w:pPr>
    </w:p>
    <w:p w:rsidR="006D1768" w:rsidRDefault="006D1768">
      <w:pPr>
        <w:jc w:val="both"/>
      </w:pPr>
      <w:r>
        <w:rPr>
          <w:rFonts w:ascii="Arial" w:hAnsi="Arial" w:cs="Arial"/>
          <w:b/>
          <w:color w:val="000000"/>
        </w:rPr>
        <w:t>14. DO ENVIO DE DOCUMENTOS COMPLENTARES QUANDO FOR O CASO:</w:t>
      </w:r>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lastRenderedPageBreak/>
        <w:t xml:space="preserve">14.1. </w:t>
      </w:r>
      <w:r>
        <w:rPr>
          <w:rFonts w:ascii="Arial" w:hAnsi="Arial" w:cs="Arial"/>
          <w:color w:val="000000"/>
        </w:rPr>
        <w:t>Na hipótese de necessidade de envio de documentos complementares após o julgamento da proposta, os documentos deverão ser apresentados em formato digital, via sistema BLL, no prazo máximo de até 02 (duas) horas úteis, após solicitação do Pregoeiro;</w:t>
      </w:r>
    </w:p>
    <w:p w:rsidR="0015573B" w:rsidRDefault="0015573B">
      <w:pPr>
        <w:ind w:left="284"/>
        <w:jc w:val="both"/>
        <w:rPr>
          <w:rFonts w:ascii="Arial" w:hAnsi="Arial" w:cs="Arial"/>
          <w:b/>
          <w:color w:val="000000"/>
        </w:rPr>
      </w:pPr>
    </w:p>
    <w:p w:rsidR="006D1768" w:rsidRDefault="006D1768">
      <w:pPr>
        <w:ind w:left="284"/>
        <w:jc w:val="both"/>
      </w:pPr>
      <w:r>
        <w:rPr>
          <w:rFonts w:ascii="Arial" w:hAnsi="Arial" w:cs="Arial"/>
          <w:b/>
          <w:color w:val="000000"/>
        </w:rPr>
        <w:t xml:space="preserve">14.1.1. </w:t>
      </w:r>
      <w:r>
        <w:rPr>
          <w:rFonts w:ascii="Arial" w:hAnsi="Arial" w:cs="Arial"/>
          <w:color w:val="000000"/>
        </w:rPr>
        <w:t>Os documentos complementares a serem apresentados não poderão ser os já exigidos no edital para fins de habilitação, não se trata de uma segunda oportunidade para envio de documentos de habilitação. A diligência em questão permite, apenas, a solicitação de documentos outros para confirmação dos já apresentados (quando houver dúvida sobre integridade de documentos, cópia de contrato de prestação de serviços que tenha embasado a emissão de atestado de capacidade técnica, já apresentados).</w:t>
      </w:r>
    </w:p>
    <w:p w:rsidR="006D1768" w:rsidRDefault="006D1768">
      <w:pPr>
        <w:ind w:left="284"/>
        <w:jc w:val="both"/>
        <w:rPr>
          <w:rFonts w:ascii="Arial" w:hAnsi="Arial" w:cs="Arial"/>
          <w:color w:val="000000"/>
        </w:rPr>
      </w:pPr>
    </w:p>
    <w:p w:rsidR="006D1768" w:rsidRDefault="006D1768">
      <w:pPr>
        <w:jc w:val="both"/>
      </w:pPr>
      <w:r>
        <w:rPr>
          <w:rFonts w:ascii="Arial" w:hAnsi="Arial" w:cs="Arial"/>
          <w:b/>
          <w:color w:val="000000"/>
        </w:rPr>
        <w:t>15. DA ADJUDICAÇÃO E HOMOLOGAÇÃO:</w:t>
      </w:r>
    </w:p>
    <w:p w:rsidR="006D1768" w:rsidRDefault="006D1768">
      <w:pPr>
        <w:jc w:val="both"/>
        <w:rPr>
          <w:rFonts w:ascii="Arial" w:hAnsi="Arial" w:cs="Arial"/>
          <w:b/>
          <w:color w:val="000000"/>
        </w:rPr>
      </w:pPr>
    </w:p>
    <w:p w:rsidR="006D1768" w:rsidRDefault="006D1768">
      <w:pPr>
        <w:ind w:left="284"/>
        <w:jc w:val="both"/>
      </w:pPr>
      <w:r>
        <w:rPr>
          <w:rFonts w:ascii="Arial" w:hAnsi="Arial" w:cs="Arial"/>
          <w:b/>
          <w:color w:val="000000"/>
        </w:rPr>
        <w:t xml:space="preserve">15.1. </w:t>
      </w:r>
      <w:r>
        <w:rPr>
          <w:rFonts w:ascii="Arial" w:hAnsi="Arial" w:cs="Arial"/>
          <w:color w:val="000000"/>
        </w:rPr>
        <w:t>O objeto da licitação será adjudicado ao licitante declarado vencedor, por ato do Pregoeiro, caso não haja interposição de recurso, ou pela Autoridade Superior (Prefeito Municipal), após a regular decisão dos recursos apresentados.</w:t>
      </w:r>
    </w:p>
    <w:p w:rsidR="006D1768" w:rsidRDefault="006D1768">
      <w:pPr>
        <w:ind w:left="284"/>
        <w:jc w:val="both"/>
        <w:rPr>
          <w:rFonts w:ascii="Arial" w:hAnsi="Arial" w:cs="Arial"/>
          <w:b/>
          <w:color w:val="000000"/>
          <w:sz w:val="19"/>
          <w:szCs w:val="19"/>
        </w:rPr>
      </w:pPr>
    </w:p>
    <w:p w:rsidR="006D1768" w:rsidRDefault="006D1768">
      <w:pPr>
        <w:ind w:left="284"/>
        <w:jc w:val="both"/>
      </w:pPr>
      <w:r>
        <w:rPr>
          <w:rFonts w:ascii="Arial" w:hAnsi="Arial" w:cs="Arial"/>
          <w:b/>
          <w:color w:val="000000"/>
        </w:rPr>
        <w:t xml:space="preserve">15.2. </w:t>
      </w:r>
      <w:r>
        <w:rPr>
          <w:rFonts w:ascii="Arial" w:hAnsi="Arial" w:cs="Arial"/>
          <w:color w:val="000000"/>
        </w:rPr>
        <w:t>A homologação do presente certame compete ao Prefeito Municipal, o que ocorrerá logo após o julgamento dos recursos eventualmente interpostos e demais fatores que por ventura venham sobrepujar o interesse público.</w:t>
      </w:r>
    </w:p>
    <w:p w:rsidR="006D1768" w:rsidRDefault="006D1768">
      <w:pPr>
        <w:ind w:left="284"/>
        <w:jc w:val="both"/>
        <w:rPr>
          <w:rFonts w:ascii="Arial" w:hAnsi="Arial" w:cs="Arial"/>
          <w:color w:val="000000"/>
        </w:rPr>
      </w:pPr>
    </w:p>
    <w:p w:rsidR="006D1768" w:rsidRDefault="006D1768">
      <w:pPr>
        <w:autoSpaceDE w:val="0"/>
      </w:pPr>
      <w:r>
        <w:rPr>
          <w:rFonts w:ascii="Arial" w:hAnsi="Arial" w:cs="Arial"/>
          <w:b/>
          <w:bCs/>
          <w:color w:val="000000"/>
        </w:rPr>
        <w:t xml:space="preserve">16. DA ATA DE REGISTRO DE PREÇOS: </w:t>
      </w:r>
    </w:p>
    <w:p w:rsidR="006D1768" w:rsidRDefault="006D1768">
      <w:pPr>
        <w:ind w:left="284"/>
        <w:jc w:val="both"/>
      </w:pPr>
      <w:r>
        <w:rPr>
          <w:rFonts w:ascii="Arial" w:hAnsi="Arial" w:cs="Arial"/>
          <w:b/>
          <w:color w:val="000000"/>
        </w:rPr>
        <w:t>16.1.</w:t>
      </w:r>
      <w:r>
        <w:rPr>
          <w:rFonts w:ascii="Arial" w:hAnsi="Arial" w:cs="Arial"/>
          <w:color w:val="000000"/>
        </w:rPr>
        <w:t xml:space="preserve"> 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16.2.</w:t>
      </w:r>
      <w:r>
        <w:rPr>
          <w:rFonts w:ascii="Arial" w:hAnsi="Arial" w:cs="Arial"/>
          <w:color w:val="000000"/>
        </w:rPr>
        <w:t xml:space="preserve"> O prazo de convocação poderá ser prorrogado uma vez, por igual período, mediante solicitação do licitante mais bem classificado ou do fornecedor convocado, desde que:</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 xml:space="preserve">16.2.1. </w:t>
      </w:r>
      <w:r>
        <w:rPr>
          <w:rFonts w:ascii="Arial" w:hAnsi="Arial" w:cs="Arial"/>
          <w:color w:val="000000"/>
        </w:rPr>
        <w:t>A solicitação seja devidamente justificada e apresentada dentro do prazo; e</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 xml:space="preserve">16.2.2. </w:t>
      </w:r>
      <w:r>
        <w:rPr>
          <w:rFonts w:ascii="Arial" w:hAnsi="Arial" w:cs="Arial"/>
          <w:color w:val="000000"/>
        </w:rPr>
        <w:t>A justificativa apresentada seja aceita pela Administração;</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16.3.</w:t>
      </w:r>
      <w:r>
        <w:rPr>
          <w:rFonts w:ascii="Arial" w:hAnsi="Arial" w:cs="Arial"/>
          <w:color w:val="000000"/>
        </w:rPr>
        <w:t xml:space="preserve"> A ata de registro de preços será assinada por meio de assinatura digital e disponibilizada no sistema de registro de preços;</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16.4.</w:t>
      </w:r>
      <w:r>
        <w:rPr>
          <w:rFonts w:ascii="Arial" w:hAnsi="Arial" w:cs="Arial"/>
          <w:color w:val="000000"/>
        </w:rPr>
        <w:t xml:space="preserve"> Serão formalizadas tantas Atas de Registro de Preços quantas forem necessárias para o registro de todos os itens constantes no edital, com a indicação do licitante vencedor, a descrição do(s) item(ns), as respectivas quantidades, preços registrados e demais condições;</w:t>
      </w:r>
    </w:p>
    <w:p w:rsidR="00C03FE3" w:rsidRDefault="00C03FE3">
      <w:pPr>
        <w:ind w:left="284"/>
        <w:jc w:val="both"/>
        <w:rPr>
          <w:rFonts w:ascii="Arial" w:hAnsi="Arial" w:cs="Arial"/>
          <w:b/>
          <w:color w:val="000000"/>
        </w:rPr>
      </w:pPr>
    </w:p>
    <w:p w:rsidR="006D1768" w:rsidRDefault="006D1768">
      <w:pPr>
        <w:ind w:left="284"/>
        <w:jc w:val="both"/>
      </w:pPr>
      <w:r>
        <w:rPr>
          <w:rFonts w:ascii="Arial" w:hAnsi="Arial" w:cs="Arial"/>
          <w:b/>
          <w:color w:val="000000"/>
        </w:rPr>
        <w:t>16.5.</w:t>
      </w:r>
      <w:r>
        <w:rPr>
          <w:rFonts w:ascii="Arial" w:hAnsi="Arial" w:cs="Arial"/>
          <w:color w:val="000000"/>
        </w:rPr>
        <w:t xml:space="preserve"> O preço registrado, com a indicação dos fornecedores, será divulgado no DIORONDON e disponibilizado durante a vigência da ata de registro de preços;</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16.6.</w:t>
      </w:r>
      <w:r>
        <w:rPr>
          <w:rFonts w:ascii="Arial" w:hAnsi="Arial" w:cs="Arial"/>
          <w:color w:val="000000"/>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16.7.</w:t>
      </w:r>
      <w:r>
        <w:rPr>
          <w:rFonts w:ascii="Arial" w:hAnsi="Arial" w:cs="Arial"/>
          <w:color w:val="000000"/>
        </w:rPr>
        <w:t xml:space="preserve">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bCs/>
          <w:color w:val="000000"/>
        </w:rPr>
        <w:t xml:space="preserve">16.8. </w:t>
      </w:r>
      <w:r>
        <w:rPr>
          <w:rFonts w:ascii="Arial" w:hAnsi="Arial" w:cs="Arial"/>
          <w:color w:val="000000"/>
        </w:rPr>
        <w:t>Serão formalizadas tantas Atas de Registro de Preços quanto necessárias para o registro de todos os itens constantes no Edital (Anexo - formação de preços), com a indicação do licitante vencedor, a descrição do (s) item (ns), as respectivas quantidades, preços registrados e demais condições.</w:t>
      </w:r>
    </w:p>
    <w:p w:rsidR="006D1768" w:rsidRDefault="006D1768">
      <w:pPr>
        <w:autoSpaceDE w:val="0"/>
        <w:rPr>
          <w:rFonts w:ascii="Arial" w:hAnsi="Arial" w:cs="Arial"/>
          <w:b/>
          <w:bCs/>
          <w:color w:val="000000"/>
        </w:rPr>
      </w:pPr>
    </w:p>
    <w:p w:rsidR="006D1768" w:rsidRDefault="006D1768" w:rsidP="0057169F">
      <w:pPr>
        <w:ind w:left="284"/>
        <w:jc w:val="both"/>
      </w:pPr>
      <w:r>
        <w:rPr>
          <w:rFonts w:ascii="Arial" w:hAnsi="Arial" w:cs="Arial"/>
          <w:b/>
          <w:bCs/>
          <w:color w:val="000000"/>
        </w:rPr>
        <w:t>16.</w:t>
      </w:r>
      <w:r w:rsidR="0057169F">
        <w:rPr>
          <w:rFonts w:ascii="Arial" w:hAnsi="Arial" w:cs="Arial"/>
          <w:b/>
          <w:bCs/>
          <w:color w:val="000000"/>
        </w:rPr>
        <w:t>9</w:t>
      </w:r>
      <w:r>
        <w:rPr>
          <w:rFonts w:ascii="Arial" w:hAnsi="Arial" w:cs="Arial"/>
          <w:b/>
          <w:bCs/>
          <w:color w:val="000000"/>
        </w:rPr>
        <w:t>. DA FORMAÇÃO DO CADASTRO DE RESERVA:</w:t>
      </w:r>
    </w:p>
    <w:p w:rsidR="006D1768" w:rsidRDefault="006D1768">
      <w:pPr>
        <w:ind w:left="284"/>
        <w:jc w:val="both"/>
      </w:pPr>
      <w:r>
        <w:rPr>
          <w:rFonts w:ascii="Arial" w:hAnsi="Arial" w:cs="Arial"/>
          <w:b/>
          <w:color w:val="000000"/>
        </w:rPr>
        <w:lastRenderedPageBreak/>
        <w:t>16.</w:t>
      </w:r>
      <w:r w:rsidR="0057169F">
        <w:rPr>
          <w:rFonts w:ascii="Arial" w:hAnsi="Arial" w:cs="Arial"/>
          <w:b/>
          <w:color w:val="000000"/>
        </w:rPr>
        <w:t>9</w:t>
      </w:r>
      <w:r>
        <w:rPr>
          <w:rFonts w:ascii="Arial" w:hAnsi="Arial" w:cs="Arial"/>
          <w:b/>
          <w:color w:val="000000"/>
        </w:rPr>
        <w:t>.1.</w:t>
      </w:r>
      <w:r>
        <w:rPr>
          <w:rFonts w:ascii="Arial" w:hAnsi="Arial" w:cs="Arial"/>
          <w:color w:val="000000"/>
        </w:rPr>
        <w:t xml:space="preserve"> Após a homologação da licitação, será incluído na ata, na forma de anexo, o registro:</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16.</w:t>
      </w:r>
      <w:r w:rsidR="0057169F">
        <w:rPr>
          <w:rFonts w:ascii="Arial" w:hAnsi="Arial" w:cs="Arial"/>
          <w:b/>
          <w:color w:val="000000"/>
        </w:rPr>
        <w:t>9</w:t>
      </w:r>
      <w:r>
        <w:rPr>
          <w:rFonts w:ascii="Arial" w:hAnsi="Arial" w:cs="Arial"/>
          <w:b/>
          <w:color w:val="000000"/>
        </w:rPr>
        <w:t>.1.1.</w:t>
      </w:r>
      <w:r>
        <w:rPr>
          <w:rFonts w:ascii="Arial" w:hAnsi="Arial" w:cs="Arial"/>
          <w:color w:val="000000"/>
        </w:rPr>
        <w:t xml:space="preserve"> Dos licitantes </w:t>
      </w:r>
      <w:bookmarkStart w:id="12" w:name="_Hlk132991372"/>
      <w:r>
        <w:rPr>
          <w:rFonts w:ascii="Arial" w:hAnsi="Arial" w:cs="Arial"/>
          <w:color w:val="000000"/>
        </w:rPr>
        <w:t xml:space="preserve">que </w:t>
      </w:r>
      <w:bookmarkStart w:id="13" w:name="_Hlk132989696"/>
      <w:r>
        <w:rPr>
          <w:rFonts w:ascii="Arial" w:hAnsi="Arial" w:cs="Arial"/>
          <w:color w:val="000000"/>
        </w:rPr>
        <w:t>aceitarem cotar o objeto com preço igual ao do adjudicatári</w:t>
      </w:r>
      <w:bookmarkEnd w:id="12"/>
      <w:r>
        <w:rPr>
          <w:rFonts w:ascii="Arial" w:hAnsi="Arial" w:cs="Arial"/>
          <w:color w:val="000000"/>
        </w:rPr>
        <w:t>o</w:t>
      </w:r>
      <w:bookmarkEnd w:id="13"/>
      <w:r>
        <w:rPr>
          <w:rFonts w:ascii="Arial" w:hAnsi="Arial" w:cs="Arial"/>
          <w:color w:val="000000"/>
        </w:rPr>
        <w:t xml:space="preserve">, observada a classificação na licitação; e </w:t>
      </w:r>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t>16.</w:t>
      </w:r>
      <w:r w:rsidR="0057169F">
        <w:rPr>
          <w:rFonts w:ascii="Arial" w:hAnsi="Arial" w:cs="Arial"/>
          <w:b/>
          <w:color w:val="000000"/>
        </w:rPr>
        <w:t>9</w:t>
      </w:r>
      <w:r>
        <w:rPr>
          <w:rFonts w:ascii="Arial" w:hAnsi="Arial" w:cs="Arial"/>
          <w:b/>
          <w:color w:val="000000"/>
        </w:rPr>
        <w:t>.1.2.</w:t>
      </w:r>
      <w:r>
        <w:rPr>
          <w:rFonts w:ascii="Arial" w:hAnsi="Arial" w:cs="Arial"/>
          <w:color w:val="000000"/>
        </w:rPr>
        <w:t xml:space="preserve"> Dos licitantes que mantiverem sua proposta original;</w:t>
      </w:r>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t>16.</w:t>
      </w:r>
      <w:r w:rsidR="0057169F">
        <w:rPr>
          <w:rFonts w:ascii="Arial" w:hAnsi="Arial" w:cs="Arial"/>
          <w:b/>
          <w:color w:val="000000"/>
        </w:rPr>
        <w:t>9</w:t>
      </w:r>
      <w:r>
        <w:rPr>
          <w:rFonts w:ascii="Arial" w:hAnsi="Arial" w:cs="Arial"/>
          <w:b/>
          <w:color w:val="000000"/>
        </w:rPr>
        <w:t>.2.</w:t>
      </w:r>
      <w:r>
        <w:rPr>
          <w:rFonts w:ascii="Arial" w:hAnsi="Arial" w:cs="Arial"/>
          <w:color w:val="000000"/>
        </w:rPr>
        <w:t xml:space="preserve"> Será respeitada, nas contratações, a ordem de classificação dos licitantes ou fornecedores registrados na ata;</w:t>
      </w:r>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t>16.</w:t>
      </w:r>
      <w:r w:rsidR="0057169F">
        <w:rPr>
          <w:rFonts w:ascii="Arial" w:hAnsi="Arial" w:cs="Arial"/>
          <w:b/>
          <w:color w:val="000000"/>
        </w:rPr>
        <w:t>9</w:t>
      </w:r>
      <w:r>
        <w:rPr>
          <w:rFonts w:ascii="Arial" w:hAnsi="Arial" w:cs="Arial"/>
          <w:b/>
          <w:color w:val="000000"/>
        </w:rPr>
        <w:t>.2.1.</w:t>
      </w:r>
      <w:r>
        <w:rPr>
          <w:rFonts w:ascii="Arial" w:hAnsi="Arial" w:cs="Arial"/>
          <w:color w:val="000000"/>
        </w:rPr>
        <w:t xml:space="preserve"> A apresentação de novas propostas na forma deste item não prejudicará o resultado do certame em relação ao licitante mais bem classificado;</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16.</w:t>
      </w:r>
      <w:r w:rsidR="0057169F">
        <w:rPr>
          <w:rFonts w:ascii="Arial" w:hAnsi="Arial" w:cs="Arial"/>
          <w:b/>
          <w:color w:val="000000"/>
        </w:rPr>
        <w:t>9</w:t>
      </w:r>
      <w:r>
        <w:rPr>
          <w:rFonts w:ascii="Arial" w:hAnsi="Arial" w:cs="Arial"/>
          <w:b/>
          <w:color w:val="000000"/>
        </w:rPr>
        <w:t>.2.2.</w:t>
      </w:r>
      <w:r>
        <w:rPr>
          <w:rFonts w:ascii="Arial" w:hAnsi="Arial" w:cs="Arial"/>
          <w:color w:val="000000"/>
        </w:rPr>
        <w:t xml:space="preserve"> Para fins da ordem de classificação, os licitantes ou fornecedores que aceitarem cotar o objeto com preço igual ao do adjudicatário antecederão aqueles que mantiverem sua proposta original;</w:t>
      </w:r>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t>16.</w:t>
      </w:r>
      <w:r w:rsidR="0057169F">
        <w:rPr>
          <w:rFonts w:ascii="Arial" w:hAnsi="Arial" w:cs="Arial"/>
          <w:b/>
          <w:color w:val="000000"/>
        </w:rPr>
        <w:t>9</w:t>
      </w:r>
      <w:r>
        <w:rPr>
          <w:rFonts w:ascii="Arial" w:hAnsi="Arial" w:cs="Arial"/>
          <w:b/>
          <w:color w:val="000000"/>
        </w:rPr>
        <w:t>.3.</w:t>
      </w:r>
      <w:r>
        <w:rPr>
          <w:rFonts w:ascii="Arial" w:hAnsi="Arial" w:cs="Arial"/>
          <w:color w:val="000000"/>
        </w:rPr>
        <w:t xml:space="preserve"> A habilitação dos licitantes que comporão o cadastro de reserva será efetuada quando houver necessidade de contratação dos licitantes remanescentes, nas seguintes hipóteses:</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16.</w:t>
      </w:r>
      <w:r w:rsidR="0057169F">
        <w:rPr>
          <w:rFonts w:ascii="Arial" w:hAnsi="Arial" w:cs="Arial"/>
          <w:b/>
          <w:color w:val="000000"/>
        </w:rPr>
        <w:t>9</w:t>
      </w:r>
      <w:r>
        <w:rPr>
          <w:rFonts w:ascii="Arial" w:hAnsi="Arial" w:cs="Arial"/>
          <w:b/>
          <w:color w:val="000000"/>
        </w:rPr>
        <w:t>.3.1.</w:t>
      </w:r>
      <w:r>
        <w:rPr>
          <w:rFonts w:ascii="Arial" w:hAnsi="Arial" w:cs="Arial"/>
          <w:color w:val="000000"/>
        </w:rPr>
        <w:t xml:space="preserve"> Quando o licitante vencedor não assinar a ata de registro de preços no prazo e nas condições estabelecidos no edital; ou</w:t>
      </w:r>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t>16.</w:t>
      </w:r>
      <w:r w:rsidR="0057169F">
        <w:rPr>
          <w:rFonts w:ascii="Arial" w:hAnsi="Arial" w:cs="Arial"/>
          <w:b/>
          <w:color w:val="000000"/>
        </w:rPr>
        <w:t>9</w:t>
      </w:r>
      <w:r>
        <w:rPr>
          <w:rFonts w:ascii="Arial" w:hAnsi="Arial" w:cs="Arial"/>
          <w:b/>
          <w:color w:val="000000"/>
        </w:rPr>
        <w:t>.3.2.</w:t>
      </w:r>
      <w:r>
        <w:rPr>
          <w:rFonts w:ascii="Arial" w:hAnsi="Arial" w:cs="Arial"/>
          <w:color w:val="000000"/>
        </w:rPr>
        <w:t xml:space="preserve"> Quando houver o cancelamento do registro do fornecedor ou do registro de preços;</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16.</w:t>
      </w:r>
      <w:r w:rsidR="0057169F">
        <w:rPr>
          <w:rFonts w:ascii="Arial" w:hAnsi="Arial" w:cs="Arial"/>
          <w:b/>
          <w:color w:val="000000"/>
        </w:rPr>
        <w:t>9</w:t>
      </w:r>
      <w:r>
        <w:rPr>
          <w:rFonts w:ascii="Arial" w:hAnsi="Arial" w:cs="Arial"/>
          <w:b/>
          <w:color w:val="000000"/>
        </w:rPr>
        <w:t>.4.</w:t>
      </w:r>
      <w:r>
        <w:rPr>
          <w:rFonts w:ascii="Arial" w:hAnsi="Arial" w:cs="Arial"/>
          <w:color w:val="000000"/>
        </w:rPr>
        <w:t xml:space="preserve">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t>16.</w:t>
      </w:r>
      <w:r w:rsidR="0057169F">
        <w:rPr>
          <w:rFonts w:ascii="Arial" w:hAnsi="Arial" w:cs="Arial"/>
          <w:b/>
          <w:color w:val="000000"/>
        </w:rPr>
        <w:t>9</w:t>
      </w:r>
      <w:r>
        <w:rPr>
          <w:rFonts w:ascii="Arial" w:hAnsi="Arial" w:cs="Arial"/>
          <w:b/>
          <w:color w:val="000000"/>
        </w:rPr>
        <w:t xml:space="preserve">.4.1. </w:t>
      </w:r>
      <w:r>
        <w:rPr>
          <w:rFonts w:ascii="Arial" w:hAnsi="Arial" w:cs="Arial"/>
          <w:color w:val="000000"/>
        </w:rPr>
        <w:t>Convocar os licitantes que mantiveram sua proposta original para negociação, na ordem de classificação, com vistas à obtenção de preço melhor, mesmo que acima do preço do adjudicatário; ou</w:t>
      </w:r>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t>16.</w:t>
      </w:r>
      <w:r w:rsidR="0057169F">
        <w:rPr>
          <w:rFonts w:ascii="Arial" w:hAnsi="Arial" w:cs="Arial"/>
          <w:b/>
          <w:color w:val="000000"/>
        </w:rPr>
        <w:t>9</w:t>
      </w:r>
      <w:r>
        <w:rPr>
          <w:rFonts w:ascii="Arial" w:hAnsi="Arial" w:cs="Arial"/>
          <w:b/>
          <w:color w:val="000000"/>
        </w:rPr>
        <w:t xml:space="preserve">.4.2. </w:t>
      </w:r>
      <w:r>
        <w:rPr>
          <w:rFonts w:ascii="Arial" w:hAnsi="Arial" w:cs="Arial"/>
          <w:color w:val="000000"/>
        </w:rPr>
        <w:t>Adjudicar e firmar o contrato nas condições ofertadas pelos licitantes remanescentes, observada a ordem de classificação, quando frustrada a negociação de melhor condição.</w:t>
      </w:r>
    </w:p>
    <w:p w:rsidR="006D1768" w:rsidRDefault="006D1768">
      <w:pPr>
        <w:ind w:left="284"/>
        <w:jc w:val="both"/>
        <w:rPr>
          <w:rFonts w:ascii="Arial" w:hAnsi="Arial" w:cs="Arial"/>
          <w:color w:val="000000"/>
        </w:rPr>
      </w:pPr>
    </w:p>
    <w:p w:rsidR="006D1768" w:rsidRDefault="006D1768" w:rsidP="0057169F">
      <w:pPr>
        <w:ind w:left="284"/>
        <w:jc w:val="both"/>
      </w:pPr>
      <w:r>
        <w:rPr>
          <w:rFonts w:ascii="Arial" w:hAnsi="Arial" w:cs="Arial"/>
          <w:b/>
          <w:color w:val="000000"/>
        </w:rPr>
        <w:t>16.1</w:t>
      </w:r>
      <w:r w:rsidR="0057169F">
        <w:rPr>
          <w:rFonts w:ascii="Arial" w:hAnsi="Arial" w:cs="Arial"/>
          <w:b/>
          <w:color w:val="000000"/>
        </w:rPr>
        <w:t>0</w:t>
      </w:r>
      <w:r>
        <w:rPr>
          <w:rFonts w:ascii="Arial" w:hAnsi="Arial" w:cs="Arial"/>
          <w:b/>
          <w:color w:val="000000"/>
        </w:rPr>
        <w:t>. DA POSSIBILIDADE DE ADESÃO A ARP ("CARONA"):</w:t>
      </w:r>
    </w:p>
    <w:p w:rsidR="006D1768" w:rsidRDefault="006D1768">
      <w:pPr>
        <w:jc w:val="both"/>
        <w:rPr>
          <w:rFonts w:ascii="Arial" w:hAnsi="Arial" w:cs="Arial"/>
          <w:b/>
          <w:color w:val="000000"/>
        </w:rPr>
      </w:pPr>
    </w:p>
    <w:p w:rsidR="006D1768" w:rsidRDefault="006D1768">
      <w:pPr>
        <w:ind w:left="284"/>
        <w:jc w:val="both"/>
      </w:pPr>
      <w:r>
        <w:rPr>
          <w:rFonts w:ascii="Arial" w:hAnsi="Arial" w:cs="Arial"/>
          <w:b/>
          <w:color w:val="000000"/>
        </w:rPr>
        <w:t>16.1</w:t>
      </w:r>
      <w:r w:rsidR="0057169F">
        <w:rPr>
          <w:rFonts w:ascii="Arial" w:hAnsi="Arial" w:cs="Arial"/>
          <w:b/>
          <w:color w:val="000000"/>
        </w:rPr>
        <w:t>0</w:t>
      </w:r>
      <w:r>
        <w:rPr>
          <w:rFonts w:ascii="Arial" w:hAnsi="Arial" w:cs="Arial"/>
          <w:b/>
          <w:color w:val="000000"/>
        </w:rPr>
        <w:t>.1.</w:t>
      </w:r>
      <w:r>
        <w:rPr>
          <w:rFonts w:ascii="Arial" w:hAnsi="Arial" w:cs="Arial"/>
          <w:color w:val="FF0000"/>
        </w:rPr>
        <w:t xml:space="preserve"> </w:t>
      </w:r>
      <w:r>
        <w:rPr>
          <w:rFonts w:ascii="Arial" w:hAnsi="Arial" w:cs="Arial"/>
          <w:bCs/>
        </w:rPr>
        <w:t>Por falta de motivação por parte de outras unidades que poderiam se interessar pelo objeto a clausula foi excluída, nesse sentido, assim orienta o TCU: “A inserção de cláusula em edital licitatório prevendo a possibilidade de adesão a ata de registro de preços por órgãos ou entidades não participantes do planejamento da contratação ("carona") exige justificativa específica, lastreada em estudo técnico referente ao objeto licitado e devidamente registrada no documento de planejamento da contratação.” (Acórdão 311/2018-Plenário | Relator: BRUNO DANTAS).</w:t>
      </w:r>
    </w:p>
    <w:p w:rsidR="006D1768" w:rsidRDefault="006D1768">
      <w:pPr>
        <w:ind w:left="284"/>
        <w:jc w:val="both"/>
        <w:rPr>
          <w:rFonts w:ascii="Arial" w:hAnsi="Arial" w:cs="Arial"/>
          <w:bCs/>
          <w:color w:val="000000"/>
        </w:rPr>
      </w:pPr>
    </w:p>
    <w:p w:rsidR="006D1768" w:rsidRDefault="006D1768" w:rsidP="0057169F">
      <w:pPr>
        <w:autoSpaceDE w:val="0"/>
      </w:pPr>
      <w:r>
        <w:rPr>
          <w:rFonts w:ascii="Arial" w:hAnsi="Arial" w:cs="Arial"/>
          <w:b/>
          <w:bCs/>
          <w:color w:val="000000"/>
        </w:rPr>
        <w:t xml:space="preserve">17. </w:t>
      </w:r>
      <w:r>
        <w:rPr>
          <w:rFonts w:ascii="Arial" w:hAnsi="Arial" w:cs="Arial"/>
          <w:b/>
          <w:color w:val="000000"/>
        </w:rPr>
        <w:t>DOS RECURSOS SOBRE PROPOSTA, HABILITAÇÃO OU INABILITAÇÃO DE LICITANTES:</w:t>
      </w:r>
    </w:p>
    <w:p w:rsidR="006D1768" w:rsidRDefault="006D1768">
      <w:pPr>
        <w:autoSpaceDE w:val="0"/>
        <w:ind w:left="284"/>
        <w:rPr>
          <w:rFonts w:ascii="Arial" w:hAnsi="Arial" w:cs="Arial"/>
          <w:b/>
          <w:color w:val="000000"/>
        </w:rPr>
      </w:pPr>
    </w:p>
    <w:p w:rsidR="006D1768" w:rsidRDefault="006D1768">
      <w:pPr>
        <w:ind w:left="284"/>
        <w:jc w:val="both"/>
      </w:pPr>
      <w:r>
        <w:rPr>
          <w:rFonts w:ascii="Arial" w:hAnsi="Arial" w:cs="Arial"/>
          <w:b/>
          <w:color w:val="000000"/>
        </w:rPr>
        <w:t>17.1.</w:t>
      </w:r>
      <w:r>
        <w:rPr>
          <w:rFonts w:ascii="Arial" w:hAnsi="Arial" w:cs="Arial"/>
          <w:color w:val="000000"/>
        </w:rPr>
        <w:t xml:space="preserve"> Ao final da sessão </w:t>
      </w:r>
      <w:r>
        <w:rPr>
          <w:rFonts w:ascii="Arial" w:hAnsi="Arial" w:cs="Arial"/>
          <w:b/>
          <w:color w:val="000000"/>
        </w:rPr>
        <w:t>Declarado o(s) Vencedor(es)</w:t>
      </w:r>
      <w:r>
        <w:rPr>
          <w:rFonts w:ascii="Arial" w:hAnsi="Arial" w:cs="Arial"/>
          <w:color w:val="000000"/>
        </w:rPr>
        <w:t xml:space="preserve">, qualquer licitante poderá, </w:t>
      </w:r>
      <w:r>
        <w:rPr>
          <w:rFonts w:ascii="Arial" w:hAnsi="Arial" w:cs="Arial"/>
          <w:color w:val="000000"/>
          <w:shd w:val="clear" w:color="auto" w:fill="FFFFFF"/>
        </w:rPr>
        <w:t xml:space="preserve">durante o </w:t>
      </w:r>
      <w:r>
        <w:rPr>
          <w:rFonts w:ascii="Arial" w:hAnsi="Arial" w:cs="Arial"/>
          <w:b/>
          <w:color w:val="000000"/>
          <w:shd w:val="clear" w:color="auto" w:fill="FFFFFF"/>
        </w:rPr>
        <w:t>prazo de 60 (sessenta) minutos</w:t>
      </w:r>
      <w:r>
        <w:rPr>
          <w:rFonts w:ascii="Arial" w:hAnsi="Arial" w:cs="Arial"/>
          <w:color w:val="000000"/>
          <w:shd w:val="clear" w:color="auto" w:fill="FFFFFF"/>
        </w:rPr>
        <w:t xml:space="preserve">, </w:t>
      </w:r>
      <w:r>
        <w:rPr>
          <w:rFonts w:ascii="Arial" w:hAnsi="Arial" w:cs="Arial"/>
          <w:color w:val="000000"/>
        </w:rPr>
        <w:t>de forma imediata, em campo próprio no sítio eletrônico</w:t>
      </w:r>
      <w:r>
        <w:rPr>
          <w:color w:val="000000"/>
        </w:rPr>
        <w:t xml:space="preserve"> </w:t>
      </w:r>
      <w:r>
        <w:rPr>
          <w:rFonts w:ascii="Arial" w:hAnsi="Arial" w:cs="Arial"/>
          <w:color w:val="000000"/>
        </w:rPr>
        <w:t xml:space="preserve"> </w:t>
      </w:r>
      <w:hyperlink r:id="rId27" w:history="1">
        <w:r>
          <w:rPr>
            <w:rStyle w:val="Hyperlink"/>
            <w:rFonts w:ascii="Arial" w:hAnsi="Arial" w:cs="Arial"/>
            <w:b/>
            <w:color w:val="000000"/>
          </w:rPr>
          <w:t>bllcompras.com</w:t>
        </w:r>
      </w:hyperlink>
      <w:r>
        <w:rPr>
          <w:rFonts w:ascii="Arial" w:hAnsi="Arial" w:cs="Arial"/>
          <w:color w:val="000000"/>
        </w:rPr>
        <w:t>, manifestar sua intenção de recorrer, impugnando o julgamento da(s) proposta(s) ou o ato de habilitação ou inabilitação do(s) licitante(s), sob pena de preclusão desse direito;</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17.1.1.</w:t>
      </w:r>
      <w:r>
        <w:rPr>
          <w:rFonts w:ascii="Arial" w:hAnsi="Arial" w:cs="Arial"/>
          <w:color w:val="000000"/>
        </w:rPr>
        <w:t xml:space="preserve"> A interposição de recurso referente ao julgamento das propostas, à habilitação ou inabilitação de licitantes, à anulação ou revogação da licitação, observará o disposto no </w:t>
      </w:r>
      <w:hyperlink r:id="rId28" w:anchor="art165" w:history="1">
        <w:r>
          <w:rPr>
            <w:rStyle w:val="Hyperlink"/>
            <w:rFonts w:ascii="Arial" w:hAnsi="Arial" w:cs="Arial"/>
            <w:color w:val="000000"/>
          </w:rPr>
          <w:t>art. 165 da Lei nº 14.133, de 2021</w:t>
        </w:r>
      </w:hyperlink>
      <w:r>
        <w:rPr>
          <w:rFonts w:ascii="Arial" w:hAnsi="Arial" w:cs="Arial"/>
          <w:color w:val="000000"/>
        </w:rPr>
        <w:t>;</w:t>
      </w:r>
    </w:p>
    <w:p w:rsidR="006D1768" w:rsidRDefault="006D1768">
      <w:pPr>
        <w:ind w:left="284"/>
        <w:jc w:val="both"/>
      </w:pPr>
      <w:r>
        <w:rPr>
          <w:rFonts w:ascii="Arial" w:hAnsi="Arial" w:cs="Arial"/>
          <w:color w:val="000000"/>
        </w:rPr>
        <w:t xml:space="preserve"> </w:t>
      </w:r>
    </w:p>
    <w:p w:rsidR="006D1768" w:rsidRDefault="006D1768">
      <w:pPr>
        <w:ind w:left="284"/>
        <w:jc w:val="both"/>
      </w:pPr>
      <w:r>
        <w:rPr>
          <w:rFonts w:ascii="Arial" w:hAnsi="Arial" w:cs="Arial"/>
          <w:b/>
          <w:color w:val="000000"/>
          <w:shd w:val="clear" w:color="auto" w:fill="FFFFFF"/>
        </w:rPr>
        <w:lastRenderedPageBreak/>
        <w:t>17.2.</w:t>
      </w:r>
      <w:r>
        <w:rPr>
          <w:rFonts w:ascii="Arial" w:hAnsi="Arial" w:cs="Arial"/>
          <w:color w:val="000000"/>
          <w:shd w:val="clear" w:color="auto" w:fill="FFFFFF"/>
        </w:rPr>
        <w:t xml:space="preserve"> A ausência de manifestação imediata e motivada do licitante nos termos do disposto no </w:t>
      </w:r>
      <w:r>
        <w:rPr>
          <w:rFonts w:ascii="Arial" w:hAnsi="Arial" w:cs="Arial"/>
          <w:b/>
          <w:color w:val="000000"/>
          <w:shd w:val="clear" w:color="auto" w:fill="FFFFFF"/>
        </w:rPr>
        <w:t>item 17.1</w:t>
      </w:r>
      <w:r>
        <w:rPr>
          <w:rFonts w:ascii="Arial" w:hAnsi="Arial" w:cs="Arial"/>
          <w:color w:val="000000"/>
          <w:shd w:val="clear" w:color="auto" w:fill="FFFFFF"/>
        </w:rPr>
        <w:t xml:space="preserve">, importará na decadência </w:t>
      </w:r>
      <w:r>
        <w:rPr>
          <w:rFonts w:ascii="Arial" w:hAnsi="Arial" w:cs="Arial"/>
          <w:color w:val="000000"/>
        </w:rPr>
        <w:t>do direito de recurso</w:t>
      </w:r>
      <w:r>
        <w:rPr>
          <w:rFonts w:ascii="Arial" w:hAnsi="Arial" w:cs="Arial"/>
          <w:color w:val="000000"/>
          <w:shd w:val="clear" w:color="auto" w:fill="FFFFFF"/>
        </w:rPr>
        <w:t>, e o Pregoeiro estará autorizado a adjudicar o objeto ao licitante declarado vencedor;</w:t>
      </w:r>
    </w:p>
    <w:p w:rsidR="006D1768" w:rsidRDefault="006D1768">
      <w:pPr>
        <w:ind w:left="284"/>
        <w:jc w:val="both"/>
        <w:rPr>
          <w:rFonts w:ascii="Arial" w:hAnsi="Arial" w:cs="Arial"/>
          <w:color w:val="000000"/>
          <w:shd w:val="clear" w:color="auto" w:fill="FFFFFF"/>
        </w:rPr>
      </w:pPr>
    </w:p>
    <w:p w:rsidR="006D1768" w:rsidRDefault="006D1768">
      <w:pPr>
        <w:ind w:left="284"/>
        <w:jc w:val="both"/>
      </w:pPr>
      <w:r>
        <w:rPr>
          <w:rFonts w:ascii="Arial" w:hAnsi="Arial" w:cs="Arial"/>
          <w:b/>
          <w:color w:val="000000"/>
        </w:rPr>
        <w:t>17.3.</w:t>
      </w:r>
      <w:r>
        <w:rPr>
          <w:rFonts w:ascii="Arial" w:hAnsi="Arial" w:cs="Arial"/>
          <w:color w:val="000000"/>
        </w:rPr>
        <w:t xml:space="preserve"> Só será acatado o recurso em memorial descritivo, a mensagem postada no site só servirá para efeito de manifestação de intenção de recorrer.</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17.4.</w:t>
      </w:r>
      <w:r>
        <w:rPr>
          <w:rFonts w:ascii="Arial" w:hAnsi="Arial" w:cs="Arial"/>
          <w:color w:val="000000"/>
        </w:rPr>
        <w:t xml:space="preserve"> A alegação apresentada no memorial do recurso deverá relacionar-se com as razões indicadas pela licitante no momento da sessão pública, sob pena de não ser conhecido o recurso. </w:t>
      </w:r>
    </w:p>
    <w:p w:rsidR="006D1768" w:rsidRDefault="006D1768">
      <w:pPr>
        <w:ind w:left="284"/>
        <w:jc w:val="both"/>
      </w:pPr>
      <w:r>
        <w:rPr>
          <w:rFonts w:ascii="Arial" w:hAnsi="Arial" w:cs="Arial"/>
          <w:b/>
          <w:color w:val="000000"/>
        </w:rPr>
        <w:t>17.5.</w:t>
      </w:r>
      <w:r>
        <w:rPr>
          <w:rFonts w:ascii="Arial" w:hAnsi="Arial" w:cs="Arial"/>
          <w:color w:val="000000"/>
        </w:rPr>
        <w:t xml:space="preserve"> O prazo para apresentação das razões recursais será de 3 (três) dias úteis, contados da data de lavratura da ata de habilitação ou inabilitação ou da intimação conforme o caso;</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 xml:space="preserve">17.6. </w:t>
      </w:r>
      <w:r>
        <w:rPr>
          <w:rFonts w:ascii="Arial" w:hAnsi="Arial" w:cs="Arial"/>
          <w:color w:val="00000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BE32D0" w:rsidRDefault="00BE32D0">
      <w:pPr>
        <w:ind w:left="284"/>
        <w:jc w:val="both"/>
        <w:rPr>
          <w:rFonts w:ascii="Arial" w:hAnsi="Arial" w:cs="Arial"/>
          <w:b/>
          <w:color w:val="000000"/>
        </w:rPr>
      </w:pPr>
    </w:p>
    <w:p w:rsidR="006D1768" w:rsidRDefault="006D1768">
      <w:pPr>
        <w:ind w:left="284"/>
        <w:jc w:val="both"/>
      </w:pPr>
      <w:r>
        <w:rPr>
          <w:rFonts w:ascii="Arial" w:hAnsi="Arial" w:cs="Arial"/>
          <w:b/>
          <w:color w:val="000000"/>
        </w:rPr>
        <w:t xml:space="preserve">17.7. </w:t>
      </w:r>
      <w:r>
        <w:rPr>
          <w:rFonts w:ascii="Arial" w:hAnsi="Arial" w:cs="Arial"/>
          <w:color w:val="000000"/>
        </w:rPr>
        <w:t>Os recursos e contrarrazões ao recurso deverão ser encaminhados exclusivamente em campo próprio no sítio eletrônico</w:t>
      </w:r>
      <w:r>
        <w:rPr>
          <w:color w:val="000000"/>
        </w:rPr>
        <w:t xml:space="preserve"> </w:t>
      </w:r>
      <w:r>
        <w:rPr>
          <w:rFonts w:ascii="Arial" w:hAnsi="Arial" w:cs="Arial"/>
          <w:color w:val="000000"/>
        </w:rPr>
        <w:t>bllcompras.com;</w:t>
      </w:r>
    </w:p>
    <w:p w:rsidR="00BE32D0" w:rsidRDefault="00BE32D0">
      <w:pPr>
        <w:ind w:left="284"/>
        <w:jc w:val="both"/>
        <w:rPr>
          <w:rFonts w:ascii="Arial" w:hAnsi="Arial" w:cs="Arial"/>
          <w:b/>
          <w:color w:val="000000"/>
        </w:rPr>
      </w:pPr>
    </w:p>
    <w:p w:rsidR="006D1768" w:rsidRDefault="006D1768">
      <w:pPr>
        <w:ind w:left="284"/>
        <w:jc w:val="both"/>
      </w:pPr>
      <w:r>
        <w:rPr>
          <w:rFonts w:ascii="Arial" w:hAnsi="Arial" w:cs="Arial"/>
          <w:b/>
          <w:color w:val="000000"/>
        </w:rPr>
        <w:t xml:space="preserve">17.8. </w:t>
      </w:r>
      <w:r>
        <w:rPr>
          <w:rFonts w:ascii="Arial" w:hAnsi="Arial" w:cs="Arial"/>
          <w:color w:val="000000"/>
        </w:rPr>
        <w:t>Os recursos interpostos fora do prazo não serão conhecidos;</w:t>
      </w:r>
    </w:p>
    <w:p w:rsidR="00BE32D0" w:rsidRDefault="00BE32D0">
      <w:pPr>
        <w:ind w:left="284"/>
        <w:jc w:val="both"/>
        <w:rPr>
          <w:rFonts w:ascii="Arial" w:hAnsi="Arial" w:cs="Arial"/>
          <w:b/>
          <w:color w:val="000000"/>
        </w:rPr>
      </w:pPr>
    </w:p>
    <w:p w:rsidR="006D1768" w:rsidRDefault="006D1768">
      <w:pPr>
        <w:ind w:left="284"/>
        <w:jc w:val="both"/>
      </w:pPr>
      <w:r>
        <w:rPr>
          <w:rFonts w:ascii="Arial" w:hAnsi="Arial" w:cs="Arial"/>
          <w:b/>
          <w:color w:val="000000"/>
        </w:rPr>
        <w:t xml:space="preserve">17.9. </w:t>
      </w:r>
      <w:r>
        <w:rPr>
          <w:rFonts w:ascii="Arial" w:hAnsi="Arial" w:cs="Arial"/>
          <w:color w:val="000000"/>
        </w:rPr>
        <w:t>Os autos do processo permanecerão com vista franqueada aos interessados no sítio eletrônico</w:t>
      </w:r>
      <w:r>
        <w:rPr>
          <w:color w:val="000000"/>
        </w:rPr>
        <w:t xml:space="preserve"> </w:t>
      </w:r>
      <w:r>
        <w:rPr>
          <w:rFonts w:ascii="Arial" w:hAnsi="Arial" w:cs="Arial"/>
          <w:color w:val="000000"/>
        </w:rPr>
        <w:t>bllcompras.com;</w:t>
      </w:r>
    </w:p>
    <w:p w:rsidR="00BE32D0" w:rsidRDefault="00BE32D0">
      <w:pPr>
        <w:ind w:left="284"/>
        <w:jc w:val="both"/>
        <w:rPr>
          <w:rFonts w:ascii="Arial" w:hAnsi="Arial" w:cs="Arial"/>
          <w:b/>
          <w:color w:val="000000"/>
        </w:rPr>
      </w:pPr>
    </w:p>
    <w:p w:rsidR="006D1768" w:rsidRDefault="006D1768">
      <w:pPr>
        <w:ind w:left="284"/>
        <w:jc w:val="both"/>
      </w:pPr>
      <w:r>
        <w:rPr>
          <w:rFonts w:ascii="Arial" w:hAnsi="Arial" w:cs="Arial"/>
          <w:b/>
          <w:color w:val="000000"/>
        </w:rPr>
        <w:t xml:space="preserve">17.10. </w:t>
      </w:r>
      <w:r>
        <w:rPr>
          <w:rFonts w:ascii="Arial" w:hAnsi="Arial" w:cs="Arial"/>
          <w:color w:val="000000"/>
        </w:rPr>
        <w:t xml:space="preserve">O recurso e o pedido de reconsideração terão efeito suspensivo do ato ou da decisão recorrida até que sobrevenha decisão final da autoridade competente; </w:t>
      </w:r>
    </w:p>
    <w:p w:rsidR="00BE32D0" w:rsidRDefault="00BE32D0">
      <w:pPr>
        <w:ind w:left="284"/>
        <w:jc w:val="both"/>
        <w:rPr>
          <w:rFonts w:ascii="Arial" w:hAnsi="Arial" w:cs="Arial"/>
          <w:b/>
          <w:color w:val="000000"/>
        </w:rPr>
      </w:pPr>
    </w:p>
    <w:p w:rsidR="006D1768" w:rsidRDefault="006D1768">
      <w:pPr>
        <w:ind w:left="284"/>
        <w:jc w:val="both"/>
      </w:pPr>
      <w:r>
        <w:rPr>
          <w:rFonts w:ascii="Arial" w:hAnsi="Arial" w:cs="Arial"/>
          <w:b/>
          <w:color w:val="000000"/>
        </w:rPr>
        <w:t xml:space="preserve">17.11. </w:t>
      </w:r>
      <w:r>
        <w:rPr>
          <w:rFonts w:ascii="Arial" w:hAnsi="Arial" w:cs="Arial"/>
          <w:color w:val="000000"/>
        </w:rPr>
        <w:t>O acolhimento do recurso invalida tão somente os atos insuscetíveis de aproveitamento;</w:t>
      </w:r>
    </w:p>
    <w:p w:rsidR="00BE32D0" w:rsidRDefault="00BE32D0">
      <w:pPr>
        <w:ind w:left="284"/>
        <w:jc w:val="both"/>
        <w:rPr>
          <w:rFonts w:ascii="Arial" w:hAnsi="Arial" w:cs="Arial"/>
          <w:b/>
          <w:color w:val="000000"/>
        </w:rPr>
      </w:pPr>
    </w:p>
    <w:p w:rsidR="006D1768" w:rsidRDefault="006D1768">
      <w:pPr>
        <w:ind w:left="284"/>
        <w:jc w:val="both"/>
      </w:pPr>
      <w:r>
        <w:rPr>
          <w:rFonts w:ascii="Arial" w:hAnsi="Arial" w:cs="Arial"/>
          <w:b/>
          <w:color w:val="000000"/>
        </w:rPr>
        <w:t xml:space="preserve">17.12. </w:t>
      </w:r>
      <w:r>
        <w:rPr>
          <w:rFonts w:ascii="Arial" w:hAnsi="Arial" w:cs="Arial"/>
          <w:color w:val="00000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6D1768" w:rsidRDefault="006D1768">
      <w:pPr>
        <w:ind w:left="284"/>
        <w:jc w:val="both"/>
        <w:rPr>
          <w:rFonts w:ascii="Arial" w:hAnsi="Arial" w:cs="Arial"/>
          <w:color w:val="000000"/>
        </w:rPr>
      </w:pPr>
    </w:p>
    <w:p w:rsidR="002641C8" w:rsidRPr="002641C8" w:rsidRDefault="006D1768" w:rsidP="002641C8">
      <w:pPr>
        <w:ind w:right="99"/>
        <w:jc w:val="both"/>
        <w:rPr>
          <w:rFonts w:ascii="Arial" w:hAnsi="Arial" w:cs="Arial"/>
          <w:b/>
          <w:bCs/>
          <w:color w:val="000000"/>
        </w:rPr>
      </w:pPr>
      <w:r w:rsidRPr="007922F4">
        <w:rPr>
          <w:rFonts w:ascii="Arial" w:hAnsi="Arial" w:cs="Arial"/>
          <w:b/>
        </w:rPr>
        <w:t xml:space="preserve">18. </w:t>
      </w:r>
      <w:r w:rsidR="002641C8" w:rsidRPr="002641C8">
        <w:rPr>
          <w:rFonts w:ascii="Arial" w:hAnsi="Arial" w:cs="Arial"/>
          <w:b/>
          <w:bCs/>
          <w:color w:val="000000"/>
        </w:rPr>
        <w:t>INDICAÇÃO DOS LOCAIS DE ENTREGA DOS PRODUTOS E DAS REGRAS PARA RECEBIMENTO PROVISÓRIO E DEFINITIVO, QUANDO FOR O CASO (INCISO XII DEC. MUN. 11.685/2023):</w:t>
      </w:r>
    </w:p>
    <w:p w:rsidR="002641C8" w:rsidRPr="002641C8" w:rsidRDefault="002641C8" w:rsidP="002641C8">
      <w:pPr>
        <w:jc w:val="both"/>
        <w:rPr>
          <w:rFonts w:ascii="Arial" w:hAnsi="Arial" w:cs="Arial"/>
          <w:b/>
          <w:bCs/>
          <w:color w:val="000000"/>
        </w:rPr>
      </w:pPr>
    </w:p>
    <w:p w:rsidR="002641C8" w:rsidRPr="002641C8" w:rsidRDefault="002641C8" w:rsidP="002641C8">
      <w:pPr>
        <w:ind w:left="284"/>
        <w:jc w:val="both"/>
        <w:rPr>
          <w:rFonts w:ascii="Arial" w:hAnsi="Arial" w:cs="Arial"/>
          <w:color w:val="000000"/>
          <w:sz w:val="19"/>
          <w:szCs w:val="19"/>
        </w:rPr>
      </w:pPr>
      <w:r w:rsidRPr="002641C8">
        <w:rPr>
          <w:rFonts w:ascii="Arial" w:hAnsi="Arial" w:cs="Arial"/>
          <w:b/>
          <w:color w:val="000000"/>
        </w:rPr>
        <w:t>1</w:t>
      </w:r>
      <w:r>
        <w:rPr>
          <w:rFonts w:ascii="Arial" w:hAnsi="Arial" w:cs="Arial"/>
          <w:b/>
          <w:color w:val="000000"/>
        </w:rPr>
        <w:t>8</w:t>
      </w:r>
      <w:r w:rsidRPr="002641C8">
        <w:rPr>
          <w:rFonts w:ascii="Arial" w:hAnsi="Arial" w:cs="Arial"/>
          <w:b/>
          <w:color w:val="000000"/>
        </w:rPr>
        <w:t>.1.</w:t>
      </w:r>
      <w:r w:rsidRPr="002641C8">
        <w:rPr>
          <w:rFonts w:ascii="Arial" w:hAnsi="Arial" w:cs="Arial"/>
          <w:color w:val="000000"/>
        </w:rPr>
        <w:t xml:space="preserve"> </w:t>
      </w:r>
      <w:r w:rsidRPr="002641C8">
        <w:rPr>
          <w:rFonts w:ascii="Arial" w:hAnsi="Arial" w:cs="Arial"/>
          <w:color w:val="000000"/>
          <w:szCs w:val="24"/>
        </w:rPr>
        <w:t xml:space="preserve">O referido </w:t>
      </w:r>
      <w:r w:rsidRPr="002641C8">
        <w:rPr>
          <w:rFonts w:ascii="Arial" w:hAnsi="Arial" w:cs="Arial"/>
          <w:color w:val="000000"/>
        </w:rPr>
        <w:t>objeto será solicitado de forma parcial, o</w:t>
      </w:r>
      <w:r w:rsidRPr="002641C8">
        <w:rPr>
          <w:rFonts w:ascii="Arial" w:hAnsi="Arial" w:cs="Arial"/>
          <w:color w:val="000000"/>
          <w:sz w:val="19"/>
          <w:szCs w:val="19"/>
        </w:rPr>
        <w:t xml:space="preserve"> prazo para entrega no local indicado pelo Município de Rondonópolis dentro do perímetro urbano e será de até 10 (dez) dias úteis, contados a partir do dia seguinte à data do recebimento da ordem de entrega, ou instrumento equivalente. Salvo se houver pedido formal de prorrogação deste, devidamente justificado pela licitante/contratada e acatado pela Secretaria solicitante;</w:t>
      </w:r>
    </w:p>
    <w:p w:rsidR="002641C8" w:rsidRPr="002641C8" w:rsidRDefault="002641C8" w:rsidP="002641C8">
      <w:pPr>
        <w:ind w:left="284"/>
        <w:jc w:val="both"/>
        <w:rPr>
          <w:rFonts w:ascii="Arial" w:hAnsi="Arial" w:cs="Arial"/>
          <w:color w:val="000000"/>
        </w:rPr>
      </w:pPr>
    </w:p>
    <w:p w:rsidR="002641C8" w:rsidRPr="002641C8" w:rsidRDefault="002641C8" w:rsidP="002641C8">
      <w:pPr>
        <w:ind w:left="284"/>
        <w:jc w:val="both"/>
        <w:rPr>
          <w:rFonts w:ascii="Arial" w:hAnsi="Arial" w:cs="Arial"/>
          <w:color w:val="000000"/>
        </w:rPr>
      </w:pPr>
      <w:r w:rsidRPr="002641C8">
        <w:rPr>
          <w:rFonts w:ascii="Arial" w:hAnsi="Arial" w:cs="Arial"/>
          <w:b/>
          <w:color w:val="000000"/>
        </w:rPr>
        <w:t>1</w:t>
      </w:r>
      <w:r>
        <w:rPr>
          <w:rFonts w:ascii="Arial" w:hAnsi="Arial" w:cs="Arial"/>
          <w:b/>
          <w:color w:val="000000"/>
        </w:rPr>
        <w:t>8</w:t>
      </w:r>
      <w:r w:rsidRPr="002641C8">
        <w:rPr>
          <w:rFonts w:ascii="Arial" w:hAnsi="Arial" w:cs="Arial"/>
          <w:b/>
          <w:color w:val="000000"/>
        </w:rPr>
        <w:t>.2.</w:t>
      </w:r>
      <w:r w:rsidRPr="002641C8">
        <w:rPr>
          <w:rFonts w:ascii="Arial" w:hAnsi="Arial" w:cs="Arial"/>
          <w:color w:val="000000"/>
        </w:rPr>
        <w:t xml:space="preserve"> Os produtos entregues serão recebidos provisoriamente e no prazo de até 5 (cinco) dias úteis, o responsável pelo acompanhamento e fiscalização do contrato, verificará sua conformidade com as especificações constantes neste Termo de Referência e a proposta apresentada. </w:t>
      </w:r>
    </w:p>
    <w:p w:rsidR="002641C8" w:rsidRPr="002641C8" w:rsidRDefault="002641C8" w:rsidP="002641C8">
      <w:pPr>
        <w:ind w:left="284"/>
        <w:jc w:val="both"/>
        <w:rPr>
          <w:rFonts w:ascii="Arial" w:hAnsi="Arial" w:cs="Arial"/>
          <w:color w:val="000000"/>
        </w:rPr>
      </w:pPr>
    </w:p>
    <w:p w:rsidR="002641C8" w:rsidRPr="002641C8" w:rsidRDefault="002641C8" w:rsidP="002641C8">
      <w:pPr>
        <w:ind w:left="284"/>
        <w:jc w:val="both"/>
        <w:rPr>
          <w:rFonts w:ascii="Arial" w:hAnsi="Arial" w:cs="Arial"/>
          <w:color w:val="000000"/>
        </w:rPr>
      </w:pPr>
      <w:r w:rsidRPr="002641C8">
        <w:rPr>
          <w:rFonts w:ascii="Arial" w:hAnsi="Arial" w:cs="Arial"/>
          <w:b/>
          <w:color w:val="000000"/>
        </w:rPr>
        <w:t>1</w:t>
      </w:r>
      <w:r>
        <w:rPr>
          <w:rFonts w:ascii="Arial" w:hAnsi="Arial" w:cs="Arial"/>
          <w:b/>
          <w:color w:val="000000"/>
        </w:rPr>
        <w:t>8</w:t>
      </w:r>
      <w:r w:rsidRPr="002641C8">
        <w:rPr>
          <w:rFonts w:ascii="Arial" w:hAnsi="Arial" w:cs="Arial"/>
          <w:b/>
          <w:color w:val="000000"/>
        </w:rPr>
        <w:t>.2.1.</w:t>
      </w:r>
      <w:r w:rsidRPr="002641C8">
        <w:rPr>
          <w:rFonts w:ascii="Arial" w:hAnsi="Arial" w:cs="Arial"/>
          <w:color w:val="000000"/>
        </w:rPr>
        <w:t xml:space="preserve"> Havendo desconformidade nos produtos entregues esses poderão ser rejeitados, no todo ou em parte, quando em desacordo com as especificações constantes neste Termo de Referência e da proposta, nesse caso, a contratante deverá substituí-los no prazo de até 5 (cinco) dias úteis, a contar da notificação da contratada, às suas custas, sem prejuízo da aplicação das penalidades. </w:t>
      </w:r>
    </w:p>
    <w:p w:rsidR="002641C8" w:rsidRPr="002641C8" w:rsidRDefault="002641C8" w:rsidP="002641C8">
      <w:pPr>
        <w:ind w:left="284"/>
        <w:jc w:val="both"/>
        <w:rPr>
          <w:rFonts w:ascii="Arial" w:hAnsi="Arial" w:cs="Arial"/>
          <w:color w:val="000000"/>
        </w:rPr>
      </w:pPr>
    </w:p>
    <w:p w:rsidR="002641C8" w:rsidRPr="002641C8" w:rsidRDefault="002641C8" w:rsidP="002641C8">
      <w:pPr>
        <w:ind w:left="284"/>
        <w:jc w:val="both"/>
        <w:rPr>
          <w:rFonts w:ascii="Arial" w:hAnsi="Arial" w:cs="Arial"/>
          <w:color w:val="000000"/>
        </w:rPr>
      </w:pPr>
      <w:r w:rsidRPr="002641C8">
        <w:rPr>
          <w:rFonts w:ascii="Arial" w:hAnsi="Arial" w:cs="Arial"/>
          <w:b/>
          <w:color w:val="000000"/>
        </w:rPr>
        <w:t>1</w:t>
      </w:r>
      <w:r>
        <w:rPr>
          <w:rFonts w:ascii="Arial" w:hAnsi="Arial" w:cs="Arial"/>
          <w:b/>
          <w:color w:val="000000"/>
        </w:rPr>
        <w:t>8</w:t>
      </w:r>
      <w:r w:rsidRPr="002641C8">
        <w:rPr>
          <w:rFonts w:ascii="Arial" w:hAnsi="Arial" w:cs="Arial"/>
          <w:b/>
          <w:color w:val="000000"/>
        </w:rPr>
        <w:t>.2.3.</w:t>
      </w:r>
      <w:r w:rsidRPr="002641C8">
        <w:rPr>
          <w:rFonts w:ascii="Arial" w:hAnsi="Arial" w:cs="Arial"/>
          <w:color w:val="000000"/>
        </w:rPr>
        <w:t xml:space="preserve"> Portanto, quando houver necessidade de substituição dos produtos, quando da entrega desses passará a ser considerada recebimento provisório prazo de até 5 (cinco) dias úteis, para o responsável pelo acompanhamento e fiscalização do contrato, verificará sua conformidade conforme item (13.2).</w:t>
      </w:r>
    </w:p>
    <w:p w:rsidR="002641C8" w:rsidRPr="002641C8" w:rsidRDefault="002641C8" w:rsidP="002641C8">
      <w:pPr>
        <w:ind w:left="284"/>
        <w:jc w:val="both"/>
        <w:rPr>
          <w:rFonts w:ascii="Arial" w:hAnsi="Arial" w:cs="Arial"/>
          <w:color w:val="000000"/>
        </w:rPr>
      </w:pPr>
    </w:p>
    <w:p w:rsidR="002641C8" w:rsidRPr="002641C8" w:rsidRDefault="002641C8" w:rsidP="002641C8">
      <w:pPr>
        <w:ind w:left="284"/>
        <w:jc w:val="both"/>
        <w:rPr>
          <w:rFonts w:ascii="Arial" w:hAnsi="Arial" w:cs="Arial"/>
          <w:color w:val="000000"/>
        </w:rPr>
      </w:pPr>
      <w:r w:rsidRPr="002641C8">
        <w:rPr>
          <w:rFonts w:ascii="Arial" w:hAnsi="Arial" w:cs="Arial"/>
          <w:b/>
          <w:color w:val="000000"/>
        </w:rPr>
        <w:lastRenderedPageBreak/>
        <w:t>1</w:t>
      </w:r>
      <w:r>
        <w:rPr>
          <w:rFonts w:ascii="Arial" w:hAnsi="Arial" w:cs="Arial"/>
          <w:b/>
          <w:color w:val="000000"/>
        </w:rPr>
        <w:t>8</w:t>
      </w:r>
      <w:r w:rsidRPr="002641C8">
        <w:rPr>
          <w:rFonts w:ascii="Arial" w:hAnsi="Arial" w:cs="Arial"/>
          <w:b/>
          <w:color w:val="000000"/>
        </w:rPr>
        <w:t xml:space="preserve">.2.4. </w:t>
      </w:r>
      <w:r w:rsidRPr="002641C8">
        <w:rPr>
          <w:rFonts w:ascii="Arial" w:hAnsi="Arial" w:cs="Arial"/>
          <w:color w:val="000000"/>
        </w:rPr>
        <w:t xml:space="preserve">Os produtos serão recebidos definitivamente no prazo de até 5 (cinco) dias úteis, contados do recebimento provisório, após a verificação da qualidade e quantidade do material e consequente aceitação mediante termo circunstanciado. </w:t>
      </w:r>
    </w:p>
    <w:p w:rsidR="002641C8" w:rsidRPr="002641C8" w:rsidRDefault="002641C8" w:rsidP="002641C8">
      <w:pPr>
        <w:ind w:left="284"/>
        <w:jc w:val="both"/>
        <w:rPr>
          <w:rFonts w:ascii="Arial" w:hAnsi="Arial" w:cs="Arial"/>
          <w:color w:val="000000"/>
        </w:rPr>
      </w:pPr>
    </w:p>
    <w:p w:rsidR="002641C8" w:rsidRPr="002641C8" w:rsidRDefault="002641C8" w:rsidP="002641C8">
      <w:pPr>
        <w:ind w:left="284"/>
        <w:jc w:val="both"/>
        <w:rPr>
          <w:rFonts w:ascii="Arial" w:hAnsi="Arial" w:cs="Arial"/>
          <w:color w:val="000000"/>
        </w:rPr>
      </w:pPr>
      <w:r w:rsidRPr="002641C8">
        <w:rPr>
          <w:rFonts w:ascii="Arial" w:hAnsi="Arial" w:cs="Arial"/>
          <w:b/>
          <w:color w:val="000000"/>
        </w:rPr>
        <w:t>1</w:t>
      </w:r>
      <w:r>
        <w:rPr>
          <w:rFonts w:ascii="Arial" w:hAnsi="Arial" w:cs="Arial"/>
          <w:b/>
          <w:color w:val="000000"/>
        </w:rPr>
        <w:t>8</w:t>
      </w:r>
      <w:r w:rsidRPr="002641C8">
        <w:rPr>
          <w:rFonts w:ascii="Arial" w:hAnsi="Arial" w:cs="Arial"/>
          <w:b/>
          <w:color w:val="000000"/>
        </w:rPr>
        <w:t>.3.</w:t>
      </w:r>
      <w:r w:rsidRPr="002641C8">
        <w:rPr>
          <w:rFonts w:ascii="Arial" w:hAnsi="Arial" w:cs="Arial"/>
          <w:color w:val="000000"/>
        </w:rPr>
        <w:t xml:space="preserve"> O recebimento provisório ou definitivo do objeto não exclui a responsabilidade da contratada pelos prejuízos resultantes da incorreta execução do contrato.</w:t>
      </w:r>
    </w:p>
    <w:p w:rsidR="002641C8" w:rsidRPr="002641C8" w:rsidRDefault="002641C8" w:rsidP="002641C8">
      <w:pPr>
        <w:ind w:left="284"/>
        <w:jc w:val="both"/>
        <w:rPr>
          <w:rFonts w:ascii="Arial" w:hAnsi="Arial" w:cs="Arial"/>
          <w:b/>
          <w:bCs/>
          <w:color w:val="000000"/>
        </w:rPr>
      </w:pPr>
    </w:p>
    <w:p w:rsidR="002641C8" w:rsidRPr="002641C8" w:rsidRDefault="002641C8" w:rsidP="002641C8">
      <w:pPr>
        <w:ind w:left="284"/>
        <w:jc w:val="both"/>
        <w:rPr>
          <w:rFonts w:ascii="Arial" w:hAnsi="Arial" w:cs="Arial"/>
          <w:color w:val="000000"/>
        </w:rPr>
      </w:pPr>
      <w:r w:rsidRPr="002641C8">
        <w:rPr>
          <w:rFonts w:ascii="Arial" w:hAnsi="Arial" w:cs="Arial"/>
          <w:b/>
          <w:color w:val="000000"/>
        </w:rPr>
        <w:t>1</w:t>
      </w:r>
      <w:r>
        <w:rPr>
          <w:rFonts w:ascii="Arial" w:hAnsi="Arial" w:cs="Arial"/>
          <w:b/>
          <w:color w:val="000000"/>
        </w:rPr>
        <w:t>8</w:t>
      </w:r>
      <w:r w:rsidRPr="002641C8">
        <w:rPr>
          <w:rFonts w:ascii="Arial" w:hAnsi="Arial" w:cs="Arial"/>
          <w:b/>
          <w:color w:val="000000"/>
        </w:rPr>
        <w:t xml:space="preserve">.4. </w:t>
      </w:r>
      <w:r w:rsidRPr="002641C8">
        <w:rPr>
          <w:rFonts w:ascii="Arial" w:hAnsi="Arial" w:cs="Arial"/>
          <w:color w:val="000000"/>
        </w:rPr>
        <w:t xml:space="preserve">O fornecimento do referido objeto deverá atender as normas técnicas contidas nas especificações deste documento, a entrega será de forma fracionada, conforme demanda através de solicitação devidamente identificada local de entrega, nome da pessoa da Secretaria de Infraestrutura que está solicitando com telefone para contato. </w:t>
      </w:r>
    </w:p>
    <w:p w:rsidR="002641C8" w:rsidRPr="002641C8" w:rsidRDefault="002641C8" w:rsidP="002641C8">
      <w:pPr>
        <w:ind w:left="284"/>
        <w:jc w:val="both"/>
        <w:rPr>
          <w:rFonts w:ascii="Arial" w:hAnsi="Arial" w:cs="Arial"/>
          <w:color w:val="000000"/>
        </w:rPr>
      </w:pPr>
    </w:p>
    <w:p w:rsidR="002641C8" w:rsidRPr="002641C8" w:rsidRDefault="002641C8" w:rsidP="002641C8">
      <w:pPr>
        <w:ind w:left="284"/>
        <w:jc w:val="both"/>
        <w:rPr>
          <w:rFonts w:ascii="Arial" w:hAnsi="Arial" w:cs="Arial"/>
          <w:color w:val="000000"/>
        </w:rPr>
      </w:pPr>
      <w:r w:rsidRPr="002641C8">
        <w:rPr>
          <w:rFonts w:ascii="Arial" w:hAnsi="Arial" w:cs="Arial"/>
          <w:b/>
          <w:color w:val="000000"/>
        </w:rPr>
        <w:t>1</w:t>
      </w:r>
      <w:r>
        <w:rPr>
          <w:rFonts w:ascii="Arial" w:hAnsi="Arial" w:cs="Arial"/>
          <w:b/>
          <w:color w:val="000000"/>
        </w:rPr>
        <w:t>8</w:t>
      </w:r>
      <w:r w:rsidRPr="002641C8">
        <w:rPr>
          <w:rFonts w:ascii="Arial" w:hAnsi="Arial" w:cs="Arial"/>
          <w:b/>
          <w:color w:val="000000"/>
        </w:rPr>
        <w:t xml:space="preserve">.5. </w:t>
      </w:r>
      <w:r w:rsidRPr="002641C8">
        <w:rPr>
          <w:rFonts w:ascii="Arial" w:hAnsi="Arial" w:cs="Arial"/>
          <w:color w:val="000000"/>
        </w:rPr>
        <w:t>No ato da entrega dos produtos a proponente deverá apresentar Nota Fiscal/Fatura corresponde às quantias solicitadas, que será submetida à aprovação do órgão responsável pelo recebimento.</w:t>
      </w:r>
    </w:p>
    <w:p w:rsidR="002641C8" w:rsidRPr="002641C8" w:rsidRDefault="002641C8" w:rsidP="002641C8">
      <w:pPr>
        <w:ind w:left="284"/>
        <w:jc w:val="both"/>
        <w:rPr>
          <w:rFonts w:ascii="Arial" w:hAnsi="Arial" w:cs="Arial"/>
          <w:b/>
          <w:color w:val="000000"/>
        </w:rPr>
      </w:pPr>
    </w:p>
    <w:p w:rsidR="002641C8" w:rsidRPr="002641C8" w:rsidRDefault="002641C8" w:rsidP="002641C8">
      <w:pPr>
        <w:ind w:left="284"/>
        <w:jc w:val="both"/>
        <w:rPr>
          <w:rFonts w:ascii="Arial" w:hAnsi="Arial" w:cs="Arial"/>
          <w:color w:val="000000"/>
        </w:rPr>
      </w:pPr>
      <w:r w:rsidRPr="002641C8">
        <w:rPr>
          <w:rFonts w:ascii="Arial" w:hAnsi="Arial" w:cs="Arial"/>
          <w:b/>
          <w:color w:val="000000"/>
        </w:rPr>
        <w:t>1</w:t>
      </w:r>
      <w:r>
        <w:rPr>
          <w:rFonts w:ascii="Arial" w:hAnsi="Arial" w:cs="Arial"/>
          <w:b/>
          <w:color w:val="000000"/>
        </w:rPr>
        <w:t>8</w:t>
      </w:r>
      <w:r w:rsidRPr="002641C8">
        <w:rPr>
          <w:rFonts w:ascii="Arial" w:hAnsi="Arial" w:cs="Arial"/>
          <w:b/>
          <w:color w:val="000000"/>
        </w:rPr>
        <w:t>.5.1.</w:t>
      </w:r>
      <w:r w:rsidRPr="002641C8">
        <w:rPr>
          <w:rFonts w:ascii="Arial" w:hAnsi="Arial" w:cs="Arial"/>
          <w:color w:val="000000"/>
        </w:rPr>
        <w:t xml:space="preserve"> Somente será encaminhada a nota fiscal para pagamento após o recebimento definitivo do objeto, que se dará em até 02 (dois) dias úteis após o recebimento provisório.</w:t>
      </w:r>
    </w:p>
    <w:p w:rsidR="002641C8" w:rsidRPr="002641C8" w:rsidRDefault="002641C8" w:rsidP="002641C8">
      <w:pPr>
        <w:ind w:left="284"/>
        <w:jc w:val="both"/>
        <w:rPr>
          <w:rFonts w:ascii="Arial" w:hAnsi="Arial" w:cs="Arial"/>
          <w:color w:val="000000"/>
        </w:rPr>
      </w:pPr>
    </w:p>
    <w:p w:rsidR="002641C8" w:rsidRPr="002641C8" w:rsidRDefault="002641C8" w:rsidP="002641C8">
      <w:pPr>
        <w:ind w:left="284"/>
        <w:jc w:val="both"/>
        <w:rPr>
          <w:rFonts w:ascii="Arial" w:hAnsi="Arial" w:cs="Arial"/>
          <w:color w:val="000000"/>
        </w:rPr>
      </w:pPr>
      <w:r w:rsidRPr="002641C8">
        <w:rPr>
          <w:rFonts w:ascii="Arial" w:hAnsi="Arial" w:cs="Arial"/>
          <w:b/>
          <w:color w:val="000000"/>
        </w:rPr>
        <w:t>1</w:t>
      </w:r>
      <w:r>
        <w:rPr>
          <w:rFonts w:ascii="Arial" w:hAnsi="Arial" w:cs="Arial"/>
          <w:b/>
          <w:color w:val="000000"/>
        </w:rPr>
        <w:t>8</w:t>
      </w:r>
      <w:r w:rsidRPr="002641C8">
        <w:rPr>
          <w:rFonts w:ascii="Arial" w:hAnsi="Arial" w:cs="Arial"/>
          <w:b/>
          <w:color w:val="000000"/>
        </w:rPr>
        <w:t xml:space="preserve">.5.2. </w:t>
      </w:r>
      <w:r w:rsidRPr="002641C8">
        <w:rPr>
          <w:rFonts w:ascii="Arial" w:hAnsi="Arial" w:cs="Arial"/>
          <w:color w:val="000000"/>
        </w:rPr>
        <w:t>Portanto, o objeto será recebido</w:t>
      </w:r>
      <w:r w:rsidRPr="002641C8">
        <w:rPr>
          <w:rFonts w:ascii="Arial" w:hAnsi="Arial" w:cs="Arial"/>
          <w:b/>
          <w:color w:val="000000"/>
        </w:rPr>
        <w:t xml:space="preserve"> </w:t>
      </w:r>
      <w:r w:rsidRPr="002641C8">
        <w:rPr>
          <w:rFonts w:ascii="Arial" w:hAnsi="Arial" w:cs="Arial"/>
          <w:color w:val="000000"/>
        </w:rPr>
        <w:t>provisoriamente, para efeito de posterior verificação da conformidade do que foi entregue com o que foi licitado e solicitado ao contratante;</w:t>
      </w:r>
    </w:p>
    <w:p w:rsidR="002641C8" w:rsidRPr="002641C8" w:rsidRDefault="002641C8" w:rsidP="002641C8">
      <w:pPr>
        <w:ind w:left="284"/>
        <w:jc w:val="both"/>
        <w:rPr>
          <w:rFonts w:ascii="Arial" w:hAnsi="Arial" w:cs="Arial"/>
          <w:b/>
          <w:color w:val="000000"/>
        </w:rPr>
      </w:pPr>
    </w:p>
    <w:p w:rsidR="002641C8" w:rsidRPr="002641C8" w:rsidRDefault="002641C8" w:rsidP="002641C8">
      <w:pPr>
        <w:ind w:left="284"/>
        <w:jc w:val="both"/>
        <w:rPr>
          <w:rFonts w:ascii="Arial" w:hAnsi="Arial" w:cs="Arial"/>
          <w:color w:val="000000"/>
        </w:rPr>
      </w:pPr>
      <w:r w:rsidRPr="002641C8">
        <w:rPr>
          <w:rFonts w:ascii="Arial" w:hAnsi="Arial" w:cs="Arial"/>
          <w:b/>
          <w:color w:val="000000"/>
        </w:rPr>
        <w:t>1</w:t>
      </w:r>
      <w:r>
        <w:rPr>
          <w:rFonts w:ascii="Arial" w:hAnsi="Arial" w:cs="Arial"/>
          <w:b/>
          <w:color w:val="000000"/>
        </w:rPr>
        <w:t>8</w:t>
      </w:r>
      <w:r w:rsidRPr="002641C8">
        <w:rPr>
          <w:rFonts w:ascii="Arial" w:hAnsi="Arial" w:cs="Arial"/>
          <w:b/>
          <w:color w:val="000000"/>
        </w:rPr>
        <w:t xml:space="preserve">.5.3. </w:t>
      </w:r>
      <w:r w:rsidRPr="002641C8">
        <w:rPr>
          <w:rFonts w:ascii="Arial" w:hAnsi="Arial" w:cs="Arial"/>
          <w:color w:val="000000"/>
        </w:rPr>
        <w:t>Definitivamente, após a verificação da qualidade e quantidade do objeto entregue e a consequente aceitação.</w:t>
      </w:r>
    </w:p>
    <w:p w:rsidR="002641C8" w:rsidRPr="002641C8" w:rsidRDefault="002641C8" w:rsidP="002641C8">
      <w:pPr>
        <w:ind w:left="284"/>
        <w:jc w:val="both"/>
        <w:rPr>
          <w:rFonts w:ascii="Arial" w:hAnsi="Arial" w:cs="Arial"/>
          <w:color w:val="000000"/>
        </w:rPr>
      </w:pPr>
    </w:p>
    <w:p w:rsidR="002641C8" w:rsidRPr="002641C8" w:rsidRDefault="002641C8" w:rsidP="002641C8">
      <w:pPr>
        <w:ind w:left="284"/>
        <w:jc w:val="both"/>
        <w:rPr>
          <w:rFonts w:ascii="Arial" w:hAnsi="Arial" w:cs="Arial"/>
          <w:color w:val="000000"/>
          <w:sz w:val="19"/>
          <w:szCs w:val="19"/>
        </w:rPr>
      </w:pPr>
      <w:r w:rsidRPr="002641C8">
        <w:rPr>
          <w:rFonts w:ascii="Arial" w:hAnsi="Arial" w:cs="Arial"/>
          <w:b/>
          <w:color w:val="000000"/>
          <w:sz w:val="19"/>
          <w:szCs w:val="19"/>
        </w:rPr>
        <w:t>1</w:t>
      </w:r>
      <w:r>
        <w:rPr>
          <w:rFonts w:ascii="Arial" w:hAnsi="Arial" w:cs="Arial"/>
          <w:b/>
          <w:color w:val="000000"/>
          <w:sz w:val="19"/>
          <w:szCs w:val="19"/>
        </w:rPr>
        <w:t>8</w:t>
      </w:r>
      <w:r w:rsidRPr="002641C8">
        <w:rPr>
          <w:rFonts w:ascii="Arial" w:hAnsi="Arial" w:cs="Arial"/>
          <w:b/>
          <w:color w:val="000000"/>
          <w:sz w:val="19"/>
          <w:szCs w:val="19"/>
        </w:rPr>
        <w:t>.5.4.</w:t>
      </w:r>
      <w:r w:rsidRPr="002641C8">
        <w:rPr>
          <w:rFonts w:ascii="Arial" w:hAnsi="Arial" w:cs="Arial"/>
          <w:color w:val="000000"/>
          <w:sz w:val="19"/>
          <w:szCs w:val="19"/>
        </w:rPr>
        <w:t xml:space="preserve"> O recebimento não exclui a responsabilidade da Contratada pela perfeita entrega, ficando a mesma obrigada a substituir, no todo ou em parte, o produto que a qualquer tempo se verificarem vícios, defeitos ou incorreções.</w:t>
      </w:r>
    </w:p>
    <w:p w:rsidR="002641C8" w:rsidRPr="002641C8" w:rsidRDefault="002641C8" w:rsidP="002641C8">
      <w:pPr>
        <w:ind w:left="284"/>
        <w:jc w:val="both"/>
        <w:rPr>
          <w:rFonts w:ascii="Arial" w:hAnsi="Arial" w:cs="Arial"/>
          <w:color w:val="000000"/>
        </w:rPr>
      </w:pPr>
    </w:p>
    <w:p w:rsidR="002641C8" w:rsidRPr="002641C8" w:rsidRDefault="002641C8" w:rsidP="002641C8">
      <w:pPr>
        <w:ind w:left="284"/>
        <w:jc w:val="both"/>
        <w:rPr>
          <w:rFonts w:ascii="Arial" w:hAnsi="Arial" w:cs="Arial"/>
          <w:color w:val="000000"/>
        </w:rPr>
      </w:pPr>
      <w:r w:rsidRPr="002641C8">
        <w:rPr>
          <w:rFonts w:ascii="Arial" w:hAnsi="Arial" w:cs="Arial"/>
          <w:b/>
          <w:color w:val="000000"/>
        </w:rPr>
        <w:t>1</w:t>
      </w:r>
      <w:r>
        <w:rPr>
          <w:rFonts w:ascii="Arial" w:hAnsi="Arial" w:cs="Arial"/>
          <w:b/>
          <w:color w:val="000000"/>
        </w:rPr>
        <w:t>8</w:t>
      </w:r>
      <w:r w:rsidRPr="002641C8">
        <w:rPr>
          <w:rFonts w:ascii="Arial" w:hAnsi="Arial" w:cs="Arial"/>
          <w:b/>
          <w:color w:val="000000"/>
        </w:rPr>
        <w:t>.6.</w:t>
      </w:r>
      <w:r w:rsidRPr="002641C8">
        <w:rPr>
          <w:rFonts w:ascii="Arial" w:hAnsi="Arial" w:cs="Arial"/>
          <w:color w:val="000000"/>
        </w:rPr>
        <w:t xml:space="preserve"> Os produtos que forem recusados (tanto no recebimento provisório ou antes do recebimento definitivo) deverão ser substituídos no prazo máximo de até 05 (cinco) dias úteis, contados da data de notificação apresentada à fornecedora, salvo quando justificado a necessidade de prazo maior pela licitante/contratada, devendo este ser acatado pela Secretaria solicitante, sem qualquer ônus para o Município.</w:t>
      </w:r>
    </w:p>
    <w:p w:rsidR="002641C8" w:rsidRPr="002641C8" w:rsidRDefault="002641C8" w:rsidP="002641C8">
      <w:pPr>
        <w:ind w:left="284"/>
        <w:jc w:val="both"/>
        <w:rPr>
          <w:rFonts w:ascii="Arial" w:hAnsi="Arial" w:cs="Arial"/>
          <w:b/>
          <w:color w:val="000000"/>
        </w:rPr>
      </w:pPr>
    </w:p>
    <w:p w:rsidR="002641C8" w:rsidRPr="002641C8" w:rsidRDefault="002641C8" w:rsidP="002641C8">
      <w:pPr>
        <w:ind w:left="284"/>
        <w:jc w:val="both"/>
        <w:rPr>
          <w:rFonts w:ascii="Arial" w:hAnsi="Arial" w:cs="Arial"/>
          <w:color w:val="000000"/>
        </w:rPr>
      </w:pPr>
      <w:r w:rsidRPr="002641C8">
        <w:rPr>
          <w:rFonts w:ascii="Arial" w:hAnsi="Arial" w:cs="Arial"/>
          <w:b/>
          <w:color w:val="000000"/>
        </w:rPr>
        <w:t>1</w:t>
      </w:r>
      <w:r>
        <w:rPr>
          <w:rFonts w:ascii="Arial" w:hAnsi="Arial" w:cs="Arial"/>
          <w:b/>
          <w:color w:val="000000"/>
        </w:rPr>
        <w:t>8</w:t>
      </w:r>
      <w:r w:rsidRPr="002641C8">
        <w:rPr>
          <w:rFonts w:ascii="Arial" w:hAnsi="Arial" w:cs="Arial"/>
          <w:b/>
          <w:color w:val="000000"/>
        </w:rPr>
        <w:t>.7.</w:t>
      </w:r>
      <w:r w:rsidRPr="002641C8">
        <w:rPr>
          <w:rFonts w:ascii="Arial" w:hAnsi="Arial" w:cs="Arial"/>
          <w:color w:val="000000"/>
        </w:rPr>
        <w:t xml:space="preserve"> Se a substituição dos produtos entregues não for realizada no prazo estipulado, a contratada estará sujeita às sanções previstas no Edital, Termo de Referência, na Minuta do Contrato e na Lei.</w:t>
      </w:r>
    </w:p>
    <w:p w:rsidR="002641C8" w:rsidRPr="002641C8" w:rsidRDefault="002641C8" w:rsidP="002641C8">
      <w:pPr>
        <w:ind w:left="284"/>
        <w:jc w:val="both"/>
        <w:rPr>
          <w:rFonts w:ascii="Arial" w:hAnsi="Arial" w:cs="Arial"/>
          <w:b/>
          <w:color w:val="000000"/>
        </w:rPr>
      </w:pPr>
    </w:p>
    <w:p w:rsidR="002641C8" w:rsidRPr="002641C8" w:rsidRDefault="002641C8" w:rsidP="002641C8">
      <w:pPr>
        <w:ind w:left="284"/>
        <w:jc w:val="both"/>
        <w:rPr>
          <w:rFonts w:ascii="Arial" w:hAnsi="Arial" w:cs="Arial"/>
          <w:color w:val="000000"/>
        </w:rPr>
      </w:pPr>
      <w:r w:rsidRPr="002641C8">
        <w:rPr>
          <w:rFonts w:ascii="Arial" w:hAnsi="Arial" w:cs="Arial"/>
          <w:b/>
          <w:color w:val="000000"/>
        </w:rPr>
        <w:t>1</w:t>
      </w:r>
      <w:r>
        <w:rPr>
          <w:rFonts w:ascii="Arial" w:hAnsi="Arial" w:cs="Arial"/>
          <w:b/>
          <w:color w:val="000000"/>
        </w:rPr>
        <w:t>8</w:t>
      </w:r>
      <w:r w:rsidRPr="002641C8">
        <w:rPr>
          <w:rFonts w:ascii="Arial" w:hAnsi="Arial" w:cs="Arial"/>
          <w:b/>
          <w:color w:val="000000"/>
        </w:rPr>
        <w:t>.8.</w:t>
      </w:r>
      <w:r w:rsidRPr="002641C8">
        <w:rPr>
          <w:rFonts w:ascii="Arial" w:hAnsi="Arial" w:cs="Arial"/>
          <w:color w:val="000000"/>
        </w:rPr>
        <w:t xml:space="preserve"> Caso seja comprovado que os produtos entregues não estejam de acordo com as especificações do Edital, a fornecedora deverá ressarcir todos os custos com perícia à Administração, bem como os prejuízos e danos eventualmente causados à Administração Pública.</w:t>
      </w:r>
    </w:p>
    <w:p w:rsidR="002641C8" w:rsidRPr="002641C8" w:rsidRDefault="002641C8" w:rsidP="002641C8">
      <w:pPr>
        <w:ind w:left="284"/>
        <w:jc w:val="both"/>
        <w:rPr>
          <w:rFonts w:ascii="Arial" w:hAnsi="Arial" w:cs="Arial"/>
          <w:color w:val="000000"/>
        </w:rPr>
      </w:pPr>
    </w:p>
    <w:p w:rsidR="002641C8" w:rsidRPr="002641C8" w:rsidRDefault="002641C8" w:rsidP="002641C8">
      <w:pPr>
        <w:ind w:left="284"/>
        <w:jc w:val="both"/>
        <w:rPr>
          <w:rFonts w:ascii="Arial" w:hAnsi="Arial" w:cs="Arial"/>
          <w:color w:val="000000"/>
          <w:sz w:val="19"/>
          <w:szCs w:val="19"/>
        </w:rPr>
      </w:pPr>
      <w:r w:rsidRPr="002641C8">
        <w:rPr>
          <w:rFonts w:ascii="Arial" w:hAnsi="Arial" w:cs="Arial"/>
          <w:b/>
          <w:color w:val="000000"/>
          <w:sz w:val="19"/>
          <w:szCs w:val="19"/>
        </w:rPr>
        <w:t>1</w:t>
      </w:r>
      <w:r>
        <w:rPr>
          <w:rFonts w:ascii="Arial" w:hAnsi="Arial" w:cs="Arial"/>
          <w:b/>
          <w:color w:val="000000"/>
          <w:sz w:val="19"/>
          <w:szCs w:val="19"/>
        </w:rPr>
        <w:t>8</w:t>
      </w:r>
      <w:r w:rsidRPr="002641C8">
        <w:rPr>
          <w:rFonts w:ascii="Arial" w:hAnsi="Arial" w:cs="Arial"/>
          <w:b/>
          <w:color w:val="000000"/>
          <w:sz w:val="19"/>
          <w:szCs w:val="19"/>
        </w:rPr>
        <w:t xml:space="preserve">.9. </w:t>
      </w:r>
      <w:r w:rsidRPr="002641C8">
        <w:rPr>
          <w:rFonts w:ascii="Arial" w:hAnsi="Arial" w:cs="Arial"/>
          <w:color w:val="000000"/>
          <w:sz w:val="19"/>
          <w:szCs w:val="19"/>
        </w:rPr>
        <w:t>O transporte dos itens licitados até sua entrega, conforme especificação constantes em edital e seus anexos, será de responsabilidade exclusiva do licitante vencedor, respondendo este por eventuais danos ou prejuízos causados ao Município de Rondonópolis-MT ou a terceiros durante o seu transporte;</w:t>
      </w:r>
    </w:p>
    <w:p w:rsidR="002641C8" w:rsidRPr="002641C8" w:rsidRDefault="002641C8" w:rsidP="002641C8">
      <w:pPr>
        <w:ind w:left="284"/>
        <w:jc w:val="both"/>
        <w:rPr>
          <w:rFonts w:ascii="Arial" w:hAnsi="Arial" w:cs="Arial"/>
          <w:b/>
          <w:color w:val="000000"/>
          <w:sz w:val="19"/>
          <w:szCs w:val="19"/>
        </w:rPr>
      </w:pPr>
    </w:p>
    <w:p w:rsidR="002641C8" w:rsidRPr="002641C8" w:rsidRDefault="002641C8" w:rsidP="002641C8">
      <w:pPr>
        <w:ind w:left="284"/>
        <w:jc w:val="both"/>
        <w:rPr>
          <w:rFonts w:ascii="Arial" w:hAnsi="Arial" w:cs="Arial"/>
          <w:color w:val="000000"/>
        </w:rPr>
      </w:pPr>
      <w:r w:rsidRPr="002641C8">
        <w:rPr>
          <w:rFonts w:ascii="Arial" w:hAnsi="Arial" w:cs="Arial"/>
          <w:b/>
          <w:color w:val="000000"/>
        </w:rPr>
        <w:t>1</w:t>
      </w:r>
      <w:r>
        <w:rPr>
          <w:rFonts w:ascii="Arial" w:hAnsi="Arial" w:cs="Arial"/>
          <w:b/>
          <w:color w:val="000000"/>
        </w:rPr>
        <w:t>8</w:t>
      </w:r>
      <w:r w:rsidRPr="002641C8">
        <w:rPr>
          <w:rFonts w:ascii="Arial" w:hAnsi="Arial" w:cs="Arial"/>
          <w:b/>
          <w:color w:val="000000"/>
        </w:rPr>
        <w:t>.10.</w:t>
      </w:r>
      <w:r w:rsidRPr="002641C8">
        <w:rPr>
          <w:rFonts w:ascii="Arial" w:hAnsi="Arial" w:cs="Arial"/>
          <w:color w:val="000000"/>
        </w:rPr>
        <w:t xml:space="preserve"> O recebimento não excluirá a Adjudicatária da responsabilidade civil, nem ético profissional, pelo perfeito fornecimento do objeto, dentro dos limites estabelecidos pela Lei nº 14.133/2021; </w:t>
      </w:r>
    </w:p>
    <w:p w:rsidR="002641C8" w:rsidRPr="002641C8" w:rsidRDefault="002641C8" w:rsidP="002641C8">
      <w:pPr>
        <w:ind w:left="284"/>
        <w:jc w:val="both"/>
        <w:rPr>
          <w:rFonts w:ascii="Arial" w:hAnsi="Arial" w:cs="Arial"/>
          <w:b/>
          <w:color w:val="000000"/>
        </w:rPr>
      </w:pPr>
    </w:p>
    <w:p w:rsidR="002641C8" w:rsidRPr="002641C8" w:rsidRDefault="002641C8" w:rsidP="002641C8">
      <w:pPr>
        <w:ind w:left="284"/>
        <w:jc w:val="both"/>
        <w:rPr>
          <w:rFonts w:ascii="Arial" w:hAnsi="Arial" w:cs="Arial"/>
          <w:color w:val="000000"/>
        </w:rPr>
      </w:pPr>
      <w:r w:rsidRPr="002641C8">
        <w:rPr>
          <w:rFonts w:ascii="Arial" w:hAnsi="Arial" w:cs="Arial"/>
          <w:b/>
          <w:color w:val="000000"/>
        </w:rPr>
        <w:t>1</w:t>
      </w:r>
      <w:r>
        <w:rPr>
          <w:rFonts w:ascii="Arial" w:hAnsi="Arial" w:cs="Arial"/>
          <w:b/>
          <w:color w:val="000000"/>
        </w:rPr>
        <w:t>8</w:t>
      </w:r>
      <w:r w:rsidRPr="002641C8">
        <w:rPr>
          <w:rFonts w:ascii="Arial" w:hAnsi="Arial" w:cs="Arial"/>
          <w:b/>
          <w:color w:val="000000"/>
        </w:rPr>
        <w:t>.11.</w:t>
      </w:r>
      <w:r w:rsidRPr="002641C8">
        <w:rPr>
          <w:rFonts w:ascii="Arial" w:hAnsi="Arial" w:cs="Arial"/>
          <w:color w:val="000000"/>
        </w:rPr>
        <w:t xml:space="preserve"> A Adjudicatária ficará obrigada a corrigir, às suas expensas, no todo ou em parte, o objeto desta Licitação em que se verificarem vícios ou incorreções resultantes dos materiais fornecidos.</w:t>
      </w:r>
    </w:p>
    <w:p w:rsidR="002641C8" w:rsidRDefault="002641C8">
      <w:pPr>
        <w:ind w:left="284"/>
        <w:jc w:val="both"/>
        <w:rPr>
          <w:rFonts w:ascii="Arial" w:hAnsi="Arial" w:cs="Arial"/>
        </w:rPr>
      </w:pPr>
    </w:p>
    <w:p w:rsidR="006D1768" w:rsidRPr="00BE32D0" w:rsidRDefault="006D1768">
      <w:pPr>
        <w:jc w:val="both"/>
      </w:pPr>
      <w:r w:rsidRPr="00BE32D0">
        <w:rPr>
          <w:rFonts w:ascii="Arial" w:hAnsi="Arial" w:cs="Arial"/>
          <w:b/>
          <w:color w:val="000000"/>
        </w:rPr>
        <w:t>19. DA FORMA PARA O TRANSPORTE:</w:t>
      </w:r>
    </w:p>
    <w:p w:rsidR="006D1768" w:rsidRPr="00BE32D0" w:rsidRDefault="006D1768">
      <w:pPr>
        <w:jc w:val="both"/>
        <w:rPr>
          <w:rFonts w:ascii="Arial" w:hAnsi="Arial" w:cs="Arial"/>
          <w:b/>
          <w:color w:val="000000"/>
        </w:rPr>
      </w:pPr>
    </w:p>
    <w:p w:rsidR="00625A05" w:rsidRPr="00BE32D0" w:rsidRDefault="00625A05" w:rsidP="00625A05">
      <w:pPr>
        <w:ind w:left="284"/>
        <w:jc w:val="both"/>
        <w:rPr>
          <w:rFonts w:ascii="Arial" w:hAnsi="Arial" w:cs="Arial"/>
          <w:color w:val="000000"/>
          <w:sz w:val="19"/>
          <w:szCs w:val="19"/>
        </w:rPr>
      </w:pPr>
      <w:r w:rsidRPr="00BE32D0">
        <w:rPr>
          <w:rFonts w:ascii="Arial" w:hAnsi="Arial" w:cs="Arial"/>
          <w:b/>
          <w:color w:val="000000"/>
          <w:sz w:val="19"/>
          <w:szCs w:val="19"/>
        </w:rPr>
        <w:t xml:space="preserve">19.1. </w:t>
      </w:r>
      <w:r w:rsidRPr="00BE32D0">
        <w:rPr>
          <w:rFonts w:ascii="Arial" w:hAnsi="Arial" w:cs="Arial"/>
          <w:color w:val="000000"/>
          <w:sz w:val="19"/>
          <w:szCs w:val="19"/>
        </w:rPr>
        <w:t>O transporte dos itens licitados até sua entrega, conforme especificação constantes em edital e seus anexos, será de responsabilidade exclusiva do licitante vencedor, respondendo este por eventuais danos ou prejuízos causados ao Município de Rondonópolis-MT ou a terceiros durante o seu transporte;</w:t>
      </w:r>
    </w:p>
    <w:p w:rsidR="00BE32D0" w:rsidRDefault="00BE32D0" w:rsidP="00625A05">
      <w:pPr>
        <w:ind w:left="284"/>
        <w:jc w:val="both"/>
        <w:rPr>
          <w:rFonts w:ascii="Arial" w:hAnsi="Arial" w:cs="Arial"/>
          <w:b/>
          <w:color w:val="000000"/>
        </w:rPr>
      </w:pPr>
    </w:p>
    <w:p w:rsidR="00625A05" w:rsidRPr="00BE32D0" w:rsidRDefault="00625A05" w:rsidP="00625A05">
      <w:pPr>
        <w:ind w:left="284"/>
        <w:jc w:val="both"/>
        <w:rPr>
          <w:rFonts w:ascii="Arial" w:hAnsi="Arial" w:cs="Arial"/>
          <w:color w:val="000000"/>
        </w:rPr>
      </w:pPr>
      <w:r w:rsidRPr="00BE32D0">
        <w:rPr>
          <w:rFonts w:ascii="Arial" w:hAnsi="Arial" w:cs="Arial"/>
          <w:b/>
          <w:color w:val="000000"/>
        </w:rPr>
        <w:lastRenderedPageBreak/>
        <w:t>19.2.</w:t>
      </w:r>
      <w:r w:rsidRPr="00BE32D0">
        <w:rPr>
          <w:rFonts w:ascii="Arial" w:hAnsi="Arial" w:cs="Arial"/>
          <w:color w:val="000000"/>
        </w:rPr>
        <w:t xml:space="preserve"> O recebimento não excluirá a Adjudicatária da responsabilidade civil, nem ético profissional, pelo perfeito fornecimento do objeto, dentro dos limites estabelecidos pela Lei nº 14.133/2021; </w:t>
      </w:r>
    </w:p>
    <w:p w:rsidR="00BE32D0" w:rsidRDefault="00BE32D0" w:rsidP="00625A05">
      <w:pPr>
        <w:ind w:left="284"/>
        <w:jc w:val="both"/>
        <w:rPr>
          <w:rFonts w:ascii="Arial" w:hAnsi="Arial" w:cs="Arial"/>
          <w:b/>
          <w:color w:val="000000"/>
        </w:rPr>
      </w:pPr>
    </w:p>
    <w:p w:rsidR="00625A05" w:rsidRPr="00625A05" w:rsidRDefault="00625A05" w:rsidP="00625A05">
      <w:pPr>
        <w:ind w:left="284"/>
        <w:jc w:val="both"/>
        <w:rPr>
          <w:rFonts w:ascii="Arial" w:hAnsi="Arial" w:cs="Arial"/>
          <w:color w:val="000000"/>
        </w:rPr>
      </w:pPr>
      <w:r w:rsidRPr="00BE32D0">
        <w:rPr>
          <w:rFonts w:ascii="Arial" w:hAnsi="Arial" w:cs="Arial"/>
          <w:b/>
          <w:color w:val="000000"/>
        </w:rPr>
        <w:t>19.3.</w:t>
      </w:r>
      <w:r w:rsidRPr="00BE32D0">
        <w:rPr>
          <w:rFonts w:ascii="Arial" w:hAnsi="Arial" w:cs="Arial"/>
          <w:color w:val="000000"/>
        </w:rPr>
        <w:t xml:space="preserve"> A Adjudicatária ficará obrigada a corrigir, às suas expensas, no todo ou em parte, o objeto desta Licitação em que se verificarem vícios ou incorreções resultantes dos materiais fornecidos.</w:t>
      </w:r>
    </w:p>
    <w:p w:rsidR="0057169F" w:rsidRDefault="0057169F">
      <w:pPr>
        <w:jc w:val="both"/>
        <w:rPr>
          <w:rFonts w:ascii="Arial" w:hAnsi="Arial" w:cs="Arial"/>
          <w:b/>
        </w:rPr>
      </w:pPr>
    </w:p>
    <w:p w:rsidR="006D1768" w:rsidRDefault="006D1768">
      <w:pPr>
        <w:jc w:val="both"/>
      </w:pPr>
      <w:r>
        <w:rPr>
          <w:rFonts w:ascii="Arial" w:hAnsi="Arial" w:cs="Arial"/>
          <w:b/>
        </w:rPr>
        <w:t xml:space="preserve">20. DA DOTAÇÃO ORÇAMENTÁRIA: </w:t>
      </w:r>
    </w:p>
    <w:p w:rsidR="002641C8" w:rsidRDefault="002641C8">
      <w:pPr>
        <w:ind w:left="284"/>
        <w:jc w:val="both"/>
        <w:rPr>
          <w:rFonts w:ascii="Arial" w:hAnsi="Arial" w:cs="Arial"/>
          <w:b/>
        </w:rPr>
      </w:pPr>
    </w:p>
    <w:p w:rsidR="006D1768" w:rsidRDefault="006D1768">
      <w:pPr>
        <w:ind w:left="284"/>
        <w:jc w:val="both"/>
      </w:pPr>
      <w:r>
        <w:rPr>
          <w:rFonts w:ascii="Arial" w:hAnsi="Arial" w:cs="Arial"/>
          <w:b/>
        </w:rPr>
        <w:t>20.1.</w:t>
      </w:r>
      <w:r>
        <w:rPr>
          <w:rFonts w:ascii="Arial" w:hAnsi="Arial" w:cs="Arial"/>
        </w:rPr>
        <w:t xml:space="preserve"> </w:t>
      </w:r>
      <w:r>
        <w:rPr>
          <w:rFonts w:ascii="Arial" w:hAnsi="Arial" w:cs="Arial"/>
          <w:color w:val="000000"/>
        </w:rPr>
        <w:t>As despesas oriundas do presente Contrato correrão à conta de recursos específicos consignados no orçamento vigente do Município de Rondonópolis, os quais serão discriminados para a formalização do contrato ou outro instrumento hábil. (Art. 7º § 2</w:t>
      </w:r>
      <w:r>
        <w:rPr>
          <w:rFonts w:ascii="Arial" w:hAnsi="Arial" w:cs="Arial"/>
          <w:color w:val="000000"/>
          <w:u w:val="single"/>
          <w:vertAlign w:val="superscript"/>
        </w:rPr>
        <w:t>o</w:t>
      </w:r>
      <w:r>
        <w:rPr>
          <w:rFonts w:ascii="Arial" w:hAnsi="Arial" w:cs="Arial"/>
          <w:color w:val="000000"/>
        </w:rPr>
        <w:t> do Dec. 7.892/2013 e Resolução de Consulta n.º 09/2012.</w:t>
      </w:r>
    </w:p>
    <w:p w:rsidR="0057169F" w:rsidRDefault="0057169F">
      <w:pPr>
        <w:pStyle w:val="Standard"/>
        <w:jc w:val="both"/>
        <w:rPr>
          <w:rFonts w:ascii="Arial" w:hAnsi="Arial"/>
          <w:b/>
          <w:bCs/>
          <w:sz w:val="20"/>
          <w:szCs w:val="20"/>
        </w:rPr>
      </w:pPr>
    </w:p>
    <w:p w:rsidR="006D1768" w:rsidRDefault="006D1768">
      <w:pPr>
        <w:pStyle w:val="Standard"/>
        <w:jc w:val="both"/>
      </w:pPr>
      <w:r>
        <w:rPr>
          <w:rFonts w:ascii="Arial" w:hAnsi="Arial"/>
          <w:b/>
          <w:bCs/>
          <w:sz w:val="20"/>
          <w:szCs w:val="20"/>
        </w:rPr>
        <w:t>21. DAS OBRIGAÇÕES DA CONTRATANTE:</w:t>
      </w:r>
    </w:p>
    <w:p w:rsidR="00BE32D0" w:rsidRDefault="00BE32D0">
      <w:pPr>
        <w:pStyle w:val="Standard"/>
        <w:ind w:left="284"/>
        <w:jc w:val="both"/>
        <w:rPr>
          <w:rFonts w:ascii="Arial" w:hAnsi="Arial"/>
          <w:b/>
          <w:bCs/>
          <w:sz w:val="20"/>
          <w:szCs w:val="20"/>
        </w:rPr>
      </w:pPr>
    </w:p>
    <w:p w:rsidR="006D1768" w:rsidRDefault="006D1768">
      <w:pPr>
        <w:pStyle w:val="Standard"/>
        <w:ind w:left="284"/>
        <w:jc w:val="both"/>
      </w:pPr>
      <w:r>
        <w:rPr>
          <w:rFonts w:ascii="Arial" w:hAnsi="Arial"/>
          <w:b/>
          <w:bCs/>
          <w:sz w:val="20"/>
          <w:szCs w:val="20"/>
        </w:rPr>
        <w:t xml:space="preserve">21.1. </w:t>
      </w:r>
      <w:r>
        <w:rPr>
          <w:rFonts w:ascii="Arial" w:hAnsi="Arial"/>
          <w:sz w:val="20"/>
          <w:szCs w:val="20"/>
        </w:rPr>
        <w:t>Notificar a licitante vencedora a assinar o contrato, ou outro documento equivalente, no prazo de até 05 (cinco) dias úteis e comunicar demais informações que achar pertinentes para o bom cumprimento do objeto;</w:t>
      </w:r>
    </w:p>
    <w:p w:rsidR="006D1768" w:rsidRDefault="006D1768">
      <w:pPr>
        <w:pStyle w:val="Standard"/>
        <w:ind w:left="284"/>
        <w:jc w:val="both"/>
        <w:rPr>
          <w:rFonts w:ascii="Arial" w:hAnsi="Arial"/>
          <w:b/>
          <w:bCs/>
          <w:sz w:val="20"/>
          <w:szCs w:val="20"/>
        </w:rPr>
      </w:pPr>
    </w:p>
    <w:p w:rsidR="006D1768" w:rsidRDefault="006D1768">
      <w:pPr>
        <w:pStyle w:val="Standard"/>
        <w:ind w:left="284"/>
        <w:jc w:val="both"/>
      </w:pPr>
      <w:r>
        <w:rPr>
          <w:rFonts w:ascii="Arial" w:hAnsi="Arial"/>
          <w:b/>
          <w:bCs/>
          <w:sz w:val="20"/>
          <w:szCs w:val="20"/>
        </w:rPr>
        <w:t>21.2.</w:t>
      </w:r>
      <w:r>
        <w:rPr>
          <w:rFonts w:ascii="Arial" w:hAnsi="Arial"/>
          <w:sz w:val="20"/>
          <w:szCs w:val="20"/>
        </w:rPr>
        <w:t xml:space="preserve"> Proporcionar todas as facilidades indispensáveis à boa execução das obrigações contratuais, inclusive permitindo o acesso de empregados, prepostos ou representantes da contratada em suas dependências.</w:t>
      </w:r>
    </w:p>
    <w:p w:rsidR="006D1768" w:rsidRDefault="006D1768">
      <w:pPr>
        <w:pStyle w:val="Standard"/>
        <w:ind w:left="284"/>
        <w:jc w:val="both"/>
        <w:rPr>
          <w:rFonts w:ascii="Arial" w:hAnsi="Arial"/>
          <w:b/>
          <w:bCs/>
          <w:sz w:val="20"/>
          <w:szCs w:val="20"/>
        </w:rPr>
      </w:pPr>
    </w:p>
    <w:p w:rsidR="006D1768" w:rsidRDefault="006D1768">
      <w:pPr>
        <w:pStyle w:val="Standard"/>
        <w:ind w:left="284"/>
        <w:jc w:val="both"/>
      </w:pPr>
      <w:r>
        <w:rPr>
          <w:rFonts w:ascii="Arial" w:hAnsi="Arial"/>
          <w:b/>
          <w:bCs/>
          <w:sz w:val="20"/>
          <w:szCs w:val="20"/>
        </w:rPr>
        <w:t>21.3.</w:t>
      </w:r>
      <w:r>
        <w:rPr>
          <w:rFonts w:ascii="Arial" w:hAnsi="Arial"/>
          <w:sz w:val="20"/>
          <w:szCs w:val="20"/>
        </w:rPr>
        <w:t xml:space="preserve"> Rejeitar, no todo ou em parte, os itens entregues em desacordo com as obrigações assumidas pelo fornecedor.</w:t>
      </w:r>
    </w:p>
    <w:p w:rsidR="006D1768" w:rsidRDefault="006D1768">
      <w:pPr>
        <w:pStyle w:val="Standard"/>
        <w:ind w:left="284"/>
        <w:jc w:val="both"/>
      </w:pPr>
      <w:r>
        <w:rPr>
          <w:rFonts w:ascii="Arial" w:hAnsi="Arial"/>
          <w:b/>
          <w:bCs/>
          <w:sz w:val="20"/>
          <w:szCs w:val="20"/>
        </w:rPr>
        <w:t>21.4.</w:t>
      </w:r>
      <w:r>
        <w:rPr>
          <w:rFonts w:ascii="Arial" w:hAnsi="Arial"/>
          <w:sz w:val="20"/>
          <w:szCs w:val="20"/>
        </w:rPr>
        <w:t xml:space="preserve"> Notificar a CONTRATADA de qualquer irregularidade encontrada nos produtos fornecidos. </w:t>
      </w:r>
      <w:r>
        <w:rPr>
          <w:rFonts w:ascii="Arial" w:hAnsi="Arial"/>
          <w:b/>
          <w:bCs/>
          <w:sz w:val="20"/>
          <w:szCs w:val="20"/>
        </w:rPr>
        <w:t xml:space="preserve">30.5. </w:t>
      </w:r>
      <w:r>
        <w:rPr>
          <w:rFonts w:ascii="Arial" w:hAnsi="Arial"/>
          <w:sz w:val="20"/>
          <w:szCs w:val="20"/>
        </w:rPr>
        <w:t>Efetuar o pagamento à CONTRATADA, nas condições estabelecidas no edital.</w:t>
      </w:r>
    </w:p>
    <w:p w:rsidR="006D1768" w:rsidRDefault="006D1768">
      <w:pPr>
        <w:pStyle w:val="Standard"/>
        <w:ind w:left="284"/>
        <w:jc w:val="both"/>
        <w:rPr>
          <w:rFonts w:ascii="Arial" w:hAnsi="Arial"/>
          <w:b/>
          <w:bCs/>
          <w:sz w:val="20"/>
          <w:szCs w:val="20"/>
        </w:rPr>
      </w:pPr>
    </w:p>
    <w:p w:rsidR="006D1768" w:rsidRDefault="006D1768">
      <w:pPr>
        <w:pStyle w:val="Standard"/>
        <w:ind w:left="284"/>
        <w:jc w:val="both"/>
      </w:pPr>
      <w:r>
        <w:rPr>
          <w:rFonts w:ascii="Arial" w:hAnsi="Arial"/>
          <w:b/>
          <w:bCs/>
          <w:sz w:val="20"/>
          <w:szCs w:val="20"/>
        </w:rPr>
        <w:t>21.5.</w:t>
      </w:r>
      <w:r>
        <w:rPr>
          <w:rFonts w:ascii="Arial" w:hAnsi="Arial"/>
          <w:sz w:val="20"/>
          <w:szCs w:val="20"/>
        </w:rPr>
        <w:t xml:space="preserve"> Nenhum pagamento será efetuado à empresa adjudicatária, enquanto pendente de liquidação qualquer obrigação. Esse fato não será gerador de direito a reajustamento de preços ou a atualização monetária.</w:t>
      </w:r>
    </w:p>
    <w:p w:rsidR="006D1768" w:rsidRDefault="006D1768">
      <w:pPr>
        <w:pStyle w:val="Standard"/>
        <w:ind w:left="284"/>
        <w:jc w:val="both"/>
        <w:rPr>
          <w:rFonts w:ascii="Arial" w:hAnsi="Arial"/>
          <w:b/>
          <w:bCs/>
          <w:sz w:val="20"/>
          <w:szCs w:val="20"/>
        </w:rPr>
      </w:pPr>
    </w:p>
    <w:p w:rsidR="006D1768" w:rsidRDefault="006D1768">
      <w:pPr>
        <w:pStyle w:val="Standard"/>
        <w:ind w:left="284"/>
        <w:jc w:val="both"/>
      </w:pPr>
      <w:r>
        <w:rPr>
          <w:rFonts w:ascii="Arial" w:hAnsi="Arial"/>
          <w:b/>
          <w:bCs/>
          <w:sz w:val="20"/>
          <w:szCs w:val="20"/>
        </w:rPr>
        <w:t xml:space="preserve">21.6. </w:t>
      </w:r>
      <w:r>
        <w:rPr>
          <w:rFonts w:ascii="Arial" w:hAnsi="Arial"/>
          <w:sz w:val="20"/>
          <w:szCs w:val="20"/>
        </w:rPr>
        <w:t>Não haverá, sob hipótese alguma, pagamento antecipado.</w:t>
      </w:r>
    </w:p>
    <w:p w:rsidR="006D1768" w:rsidRDefault="006D1768">
      <w:pPr>
        <w:pStyle w:val="Standard"/>
        <w:ind w:left="284"/>
        <w:jc w:val="both"/>
        <w:rPr>
          <w:rFonts w:ascii="Arial" w:hAnsi="Arial"/>
          <w:b/>
          <w:bCs/>
          <w:sz w:val="20"/>
          <w:szCs w:val="20"/>
        </w:rPr>
      </w:pPr>
    </w:p>
    <w:p w:rsidR="006D1768" w:rsidRDefault="006D1768">
      <w:pPr>
        <w:pStyle w:val="Standard"/>
        <w:ind w:left="284"/>
        <w:jc w:val="both"/>
      </w:pPr>
      <w:r>
        <w:rPr>
          <w:rFonts w:ascii="Arial" w:hAnsi="Arial"/>
          <w:b/>
          <w:bCs/>
          <w:sz w:val="20"/>
          <w:szCs w:val="20"/>
        </w:rPr>
        <w:t xml:space="preserve">21.7. </w:t>
      </w:r>
      <w:r>
        <w:rPr>
          <w:rFonts w:ascii="Arial" w:hAnsi="Arial"/>
          <w:sz w:val="20"/>
          <w:szCs w:val="20"/>
        </w:rPr>
        <w:t>Coordenar e fiscalizar a entrega dos produtos pertinentes à aquisição.</w:t>
      </w:r>
    </w:p>
    <w:p w:rsidR="006D1768" w:rsidRDefault="006D1768">
      <w:pPr>
        <w:pStyle w:val="Standard"/>
        <w:ind w:left="284"/>
        <w:jc w:val="both"/>
      </w:pPr>
    </w:p>
    <w:p w:rsidR="006D1768" w:rsidRDefault="006D1768">
      <w:pPr>
        <w:pStyle w:val="Standard"/>
        <w:ind w:left="284"/>
        <w:jc w:val="both"/>
      </w:pPr>
      <w:r>
        <w:rPr>
          <w:rStyle w:val="paginarotulo"/>
          <w:rFonts w:ascii="Arial" w:hAnsi="Arial"/>
          <w:b/>
          <w:bCs/>
          <w:sz w:val="20"/>
          <w:szCs w:val="20"/>
          <w:lang w:bidi="ar-SA"/>
        </w:rPr>
        <w:t>21.8.</w:t>
      </w:r>
      <w:r>
        <w:rPr>
          <w:rStyle w:val="paginarotulo"/>
          <w:rFonts w:ascii="Arial" w:hAnsi="Arial"/>
          <w:sz w:val="20"/>
          <w:szCs w:val="20"/>
          <w:lang w:bidi="ar-SA"/>
        </w:rPr>
        <w:t xml:space="preserve"> Prestar as informações e os esclarecimentos que fizerem necessários.</w:t>
      </w:r>
    </w:p>
    <w:p w:rsidR="006D1768" w:rsidRDefault="006D1768">
      <w:pPr>
        <w:pStyle w:val="Standard"/>
        <w:jc w:val="both"/>
        <w:rPr>
          <w:sz w:val="20"/>
          <w:szCs w:val="20"/>
        </w:rPr>
      </w:pPr>
    </w:p>
    <w:p w:rsidR="006D1768" w:rsidRDefault="006D1768">
      <w:pPr>
        <w:pStyle w:val="Standard"/>
        <w:jc w:val="both"/>
      </w:pPr>
      <w:r>
        <w:rPr>
          <w:rFonts w:ascii="Arial" w:hAnsi="Arial"/>
          <w:b/>
          <w:bCs/>
          <w:sz w:val="20"/>
          <w:szCs w:val="20"/>
        </w:rPr>
        <w:t>22. DAS OBRIGAÇÕES DA CONTRATADA:</w:t>
      </w:r>
    </w:p>
    <w:p w:rsidR="006D1768" w:rsidRDefault="006D1768">
      <w:pPr>
        <w:pStyle w:val="Standard"/>
        <w:jc w:val="both"/>
        <w:rPr>
          <w:rFonts w:ascii="Arial" w:hAnsi="Arial"/>
          <w:b/>
          <w:bCs/>
          <w:sz w:val="20"/>
          <w:szCs w:val="20"/>
        </w:rPr>
      </w:pPr>
    </w:p>
    <w:p w:rsidR="006D1768" w:rsidRDefault="006D1768">
      <w:pPr>
        <w:pStyle w:val="Standard"/>
        <w:ind w:left="284"/>
        <w:jc w:val="both"/>
      </w:pPr>
      <w:r>
        <w:rPr>
          <w:rFonts w:ascii="Arial" w:hAnsi="Arial"/>
          <w:b/>
          <w:bCs/>
          <w:sz w:val="20"/>
          <w:szCs w:val="20"/>
        </w:rPr>
        <w:t xml:space="preserve">22.1. </w:t>
      </w:r>
      <w:r>
        <w:rPr>
          <w:rFonts w:ascii="Arial" w:hAnsi="Arial"/>
          <w:sz w:val="20"/>
          <w:szCs w:val="20"/>
        </w:rPr>
        <w:t>Fornecer o objeto licitado, estritamente, com as mesmas características das especificações exigidas no Edital e qualidade dentro dos padrões exigidos pela legislação vigente;</w:t>
      </w:r>
    </w:p>
    <w:p w:rsidR="006D1768" w:rsidRDefault="006D1768">
      <w:pPr>
        <w:pStyle w:val="Standard"/>
        <w:ind w:left="284"/>
        <w:jc w:val="both"/>
        <w:rPr>
          <w:rFonts w:ascii="Arial" w:hAnsi="Arial"/>
          <w:b/>
          <w:bCs/>
          <w:sz w:val="20"/>
          <w:szCs w:val="20"/>
        </w:rPr>
      </w:pPr>
    </w:p>
    <w:p w:rsidR="006D1768" w:rsidRDefault="006D1768">
      <w:pPr>
        <w:pStyle w:val="Standard"/>
        <w:ind w:left="284"/>
        <w:jc w:val="both"/>
      </w:pPr>
      <w:r>
        <w:rPr>
          <w:rFonts w:ascii="Arial" w:hAnsi="Arial"/>
          <w:b/>
          <w:bCs/>
          <w:sz w:val="20"/>
          <w:szCs w:val="20"/>
        </w:rPr>
        <w:t xml:space="preserve">22.2. </w:t>
      </w:r>
      <w:r>
        <w:rPr>
          <w:rFonts w:ascii="Arial" w:hAnsi="Arial"/>
          <w:sz w:val="20"/>
          <w:szCs w:val="20"/>
        </w:rPr>
        <w:t>O transporte produtos, deverá ser efetuado em veículos adequados que atendam a todas as exigências da legislação e demais normas vigentes;</w:t>
      </w:r>
    </w:p>
    <w:p w:rsidR="006D1768" w:rsidRDefault="006D1768">
      <w:pPr>
        <w:pStyle w:val="Standard"/>
        <w:ind w:left="284"/>
        <w:jc w:val="both"/>
        <w:rPr>
          <w:rFonts w:ascii="Arial" w:hAnsi="Arial"/>
          <w:b/>
          <w:bCs/>
          <w:sz w:val="20"/>
          <w:szCs w:val="20"/>
        </w:rPr>
      </w:pPr>
    </w:p>
    <w:p w:rsidR="006D1768" w:rsidRDefault="006D1768">
      <w:pPr>
        <w:pStyle w:val="Standard"/>
        <w:ind w:left="284"/>
        <w:jc w:val="both"/>
      </w:pPr>
      <w:r>
        <w:rPr>
          <w:rFonts w:ascii="Arial" w:hAnsi="Arial"/>
          <w:b/>
          <w:bCs/>
          <w:sz w:val="20"/>
          <w:szCs w:val="20"/>
        </w:rPr>
        <w:t>22.3.</w:t>
      </w:r>
      <w:r>
        <w:rPr>
          <w:rFonts w:ascii="Arial" w:hAnsi="Arial"/>
          <w:sz w:val="20"/>
          <w:szCs w:val="20"/>
        </w:rPr>
        <w:t xml:space="preserve"> São de responsabilidades do fornecedor todos os encargos sociais e despesas com a entrega dos itens à Secretarias solicitantes;</w:t>
      </w:r>
    </w:p>
    <w:p w:rsidR="006D1768" w:rsidRDefault="006D1768">
      <w:pPr>
        <w:pStyle w:val="Standard"/>
        <w:ind w:left="284"/>
        <w:jc w:val="both"/>
        <w:rPr>
          <w:rFonts w:ascii="Arial" w:hAnsi="Arial"/>
          <w:b/>
          <w:bCs/>
          <w:sz w:val="20"/>
          <w:szCs w:val="20"/>
        </w:rPr>
      </w:pPr>
    </w:p>
    <w:p w:rsidR="006D1768" w:rsidRDefault="006D1768">
      <w:pPr>
        <w:pStyle w:val="Standard"/>
        <w:ind w:left="284"/>
        <w:jc w:val="both"/>
      </w:pPr>
      <w:r>
        <w:rPr>
          <w:rFonts w:ascii="Arial" w:hAnsi="Arial"/>
          <w:b/>
          <w:bCs/>
          <w:sz w:val="20"/>
          <w:szCs w:val="20"/>
        </w:rPr>
        <w:t>22.4.</w:t>
      </w:r>
      <w:r>
        <w:rPr>
          <w:rFonts w:ascii="Arial" w:hAnsi="Arial"/>
          <w:sz w:val="20"/>
          <w:szCs w:val="20"/>
        </w:rPr>
        <w:t xml:space="preserve"> O fornecedor será responsável pelo fornecimento dos produtos dentro dos padrões adequados de qualidade e segurança e demais quesitos previstos na Lei n.º 8.078/90, assegurando a Contratante todos os direitos inerentes a qualidade de Consumidor decorrente do Código de Defesa do Consumidor.</w:t>
      </w:r>
    </w:p>
    <w:p w:rsidR="006D1768" w:rsidRDefault="006D1768">
      <w:pPr>
        <w:pStyle w:val="Standard"/>
        <w:ind w:left="284"/>
        <w:jc w:val="both"/>
        <w:rPr>
          <w:rFonts w:ascii="Arial" w:hAnsi="Arial"/>
          <w:b/>
          <w:bCs/>
          <w:sz w:val="20"/>
          <w:szCs w:val="20"/>
        </w:rPr>
      </w:pPr>
    </w:p>
    <w:p w:rsidR="006D1768" w:rsidRDefault="006D1768">
      <w:pPr>
        <w:pStyle w:val="Standard"/>
        <w:ind w:left="284"/>
        <w:jc w:val="both"/>
      </w:pPr>
      <w:r>
        <w:rPr>
          <w:rFonts w:ascii="Arial" w:hAnsi="Arial"/>
          <w:b/>
          <w:bCs/>
          <w:sz w:val="20"/>
          <w:szCs w:val="20"/>
        </w:rPr>
        <w:t xml:space="preserve">22.5. </w:t>
      </w:r>
      <w:r>
        <w:rPr>
          <w:rFonts w:ascii="Arial" w:hAnsi="Arial"/>
          <w:sz w:val="20"/>
          <w:szCs w:val="20"/>
        </w:rPr>
        <w:t>Assumir, ainda, a responsabilidade por todas as providências e obrigações estabelecidas na legislação específica de acidentes de trabalho quando, em ocorrência da espécie, forem vítimas seus empregados no desempenho dos serviços de entrega ou em conexão com eles, ainda que ocorridos em dependências da Prefeitura de Rondonópolis-MT, Secretarias e outras Unidades Públicas Municipais;</w:t>
      </w:r>
    </w:p>
    <w:p w:rsidR="006D1768" w:rsidRDefault="006D1768">
      <w:pPr>
        <w:pStyle w:val="Standard"/>
        <w:ind w:left="284"/>
        <w:jc w:val="both"/>
        <w:rPr>
          <w:rFonts w:ascii="Arial" w:hAnsi="Arial"/>
          <w:b/>
          <w:bCs/>
          <w:sz w:val="20"/>
          <w:szCs w:val="20"/>
        </w:rPr>
      </w:pPr>
    </w:p>
    <w:p w:rsidR="006D1768" w:rsidRDefault="006D1768">
      <w:pPr>
        <w:pStyle w:val="Standard"/>
        <w:ind w:left="284"/>
        <w:jc w:val="both"/>
      </w:pPr>
      <w:r>
        <w:rPr>
          <w:rFonts w:ascii="Arial" w:hAnsi="Arial"/>
          <w:b/>
          <w:bCs/>
          <w:sz w:val="20"/>
          <w:szCs w:val="20"/>
        </w:rPr>
        <w:lastRenderedPageBreak/>
        <w:t xml:space="preserve">22.6. </w:t>
      </w:r>
      <w:r>
        <w:rPr>
          <w:rFonts w:ascii="Arial" w:hAnsi="Arial"/>
          <w:sz w:val="20"/>
          <w:szCs w:val="20"/>
        </w:rPr>
        <w:t>Substituir, as suas expensas, no prazo de 24 horas, após notificação formal, os itens entregues em desacordo com as especificações deste Edital ou que apresente vicio de qualidade, isentando o Município de quaisquer ônus financeiros adicionais;</w:t>
      </w:r>
    </w:p>
    <w:p w:rsidR="006D1768" w:rsidRDefault="006D1768">
      <w:pPr>
        <w:pStyle w:val="Standard"/>
        <w:ind w:left="284"/>
        <w:jc w:val="both"/>
        <w:rPr>
          <w:rFonts w:ascii="Arial" w:hAnsi="Arial"/>
          <w:b/>
          <w:bCs/>
          <w:sz w:val="20"/>
          <w:szCs w:val="20"/>
        </w:rPr>
      </w:pPr>
    </w:p>
    <w:p w:rsidR="006D1768" w:rsidRDefault="006D1768">
      <w:pPr>
        <w:pStyle w:val="Standard"/>
        <w:ind w:left="284"/>
        <w:jc w:val="both"/>
      </w:pPr>
      <w:r>
        <w:rPr>
          <w:rFonts w:ascii="Arial" w:hAnsi="Arial"/>
          <w:b/>
          <w:bCs/>
          <w:sz w:val="20"/>
          <w:szCs w:val="20"/>
        </w:rPr>
        <w:t xml:space="preserve">22.7. </w:t>
      </w:r>
      <w:r>
        <w:rPr>
          <w:rFonts w:ascii="Arial" w:hAnsi="Arial"/>
          <w:sz w:val="20"/>
          <w:szCs w:val="20"/>
        </w:rPr>
        <w:t>Providenciar a imediata correção das deficiências, falhas ou irregularidades constatadas pela Contratante referente à forma de fornecimento do objeto licitado e ao cumprimento das demais obrigações assumidas.</w:t>
      </w:r>
    </w:p>
    <w:p w:rsidR="006D1768" w:rsidRDefault="006D1768">
      <w:pPr>
        <w:pStyle w:val="Standard"/>
        <w:ind w:left="284"/>
        <w:jc w:val="both"/>
      </w:pPr>
      <w:r>
        <w:rPr>
          <w:rFonts w:ascii="Arial" w:hAnsi="Arial"/>
          <w:b/>
          <w:bCs/>
          <w:sz w:val="20"/>
          <w:szCs w:val="20"/>
        </w:rPr>
        <w:t xml:space="preserve">22.8. </w:t>
      </w:r>
      <w:r>
        <w:rPr>
          <w:rFonts w:ascii="Arial" w:hAnsi="Arial"/>
          <w:sz w:val="20"/>
          <w:szCs w:val="20"/>
        </w:rPr>
        <w:t>No ato da entrega, a Contratada, de posse da Nota de Empenho, deverá apresentar a Nota Fiscal/Fatura correspondente ao fornecimento do produto ao setor competente, a qual será atestada por servidor designado pela Contratante;</w:t>
      </w:r>
    </w:p>
    <w:p w:rsidR="006D1768" w:rsidRDefault="006D1768">
      <w:pPr>
        <w:pStyle w:val="Standard"/>
        <w:ind w:left="284"/>
        <w:jc w:val="both"/>
        <w:rPr>
          <w:rFonts w:ascii="Arial" w:hAnsi="Arial"/>
          <w:b/>
          <w:bCs/>
          <w:sz w:val="20"/>
          <w:szCs w:val="20"/>
        </w:rPr>
      </w:pPr>
    </w:p>
    <w:p w:rsidR="006D1768" w:rsidRDefault="006D1768">
      <w:pPr>
        <w:pStyle w:val="Standard"/>
        <w:ind w:left="284"/>
        <w:jc w:val="both"/>
      </w:pPr>
      <w:r>
        <w:rPr>
          <w:rFonts w:ascii="Arial" w:hAnsi="Arial"/>
          <w:b/>
          <w:bCs/>
          <w:sz w:val="20"/>
          <w:szCs w:val="20"/>
        </w:rPr>
        <w:t xml:space="preserve">22.9. </w:t>
      </w:r>
      <w:r>
        <w:rPr>
          <w:rFonts w:ascii="Arial" w:hAnsi="Arial"/>
          <w:sz w:val="20"/>
          <w:szCs w:val="20"/>
        </w:rPr>
        <w:t>Comunicar, por escrito e imediatamente, ao gestor do contrato, qualquer motivo que impossibilite o fornecimento do objeto licitado, nas condições pactuadas.</w:t>
      </w:r>
    </w:p>
    <w:p w:rsidR="0057169F" w:rsidRDefault="0057169F">
      <w:pPr>
        <w:pStyle w:val="Standard"/>
        <w:ind w:left="284"/>
        <w:jc w:val="both"/>
        <w:rPr>
          <w:rFonts w:ascii="Arial" w:hAnsi="Arial"/>
          <w:b/>
          <w:bCs/>
          <w:sz w:val="20"/>
          <w:szCs w:val="20"/>
        </w:rPr>
      </w:pPr>
    </w:p>
    <w:p w:rsidR="006D1768" w:rsidRDefault="006D1768">
      <w:pPr>
        <w:pStyle w:val="Standard"/>
        <w:ind w:left="284"/>
        <w:jc w:val="both"/>
      </w:pPr>
      <w:r>
        <w:rPr>
          <w:rFonts w:ascii="Arial" w:hAnsi="Arial"/>
          <w:b/>
          <w:bCs/>
          <w:sz w:val="20"/>
          <w:szCs w:val="20"/>
        </w:rPr>
        <w:t xml:space="preserve">22.10. </w:t>
      </w:r>
      <w:r>
        <w:rPr>
          <w:rFonts w:ascii="Arial" w:hAnsi="Arial"/>
          <w:sz w:val="20"/>
          <w:szCs w:val="20"/>
        </w:rPr>
        <w:t>Os preços deverão ser cotados em moeda corrente nacional, expressos em algarismos e por extenso, sem previsão inflacionária. Em caso de divergência entre os valores unitários e totais, serão considerados os primeiros, e entre os valores expressos em algarismo e por extenso, será considerado este último, e estar inclusa, toda e quaisquer despesas, tais como: fretes, encargos sociais e trabalhistas, seguros, tributos diretos e indiretos incidentes sobre o fornecimento do objeto.</w:t>
      </w:r>
    </w:p>
    <w:p w:rsidR="006D1768" w:rsidRDefault="006D1768">
      <w:pPr>
        <w:pStyle w:val="Standard"/>
        <w:ind w:left="284"/>
        <w:jc w:val="both"/>
        <w:rPr>
          <w:rFonts w:ascii="Arial" w:hAnsi="Arial"/>
          <w:b/>
          <w:bCs/>
          <w:sz w:val="20"/>
          <w:szCs w:val="20"/>
        </w:rPr>
      </w:pPr>
    </w:p>
    <w:p w:rsidR="006D1768" w:rsidRDefault="006D1768">
      <w:pPr>
        <w:pStyle w:val="Standard"/>
        <w:ind w:left="284"/>
        <w:jc w:val="both"/>
      </w:pPr>
      <w:r>
        <w:rPr>
          <w:rFonts w:ascii="Arial" w:hAnsi="Arial"/>
          <w:b/>
          <w:bCs/>
          <w:sz w:val="20"/>
          <w:szCs w:val="20"/>
        </w:rPr>
        <w:t xml:space="preserve">22.11. </w:t>
      </w:r>
      <w:r>
        <w:rPr>
          <w:rFonts w:ascii="Arial" w:hAnsi="Arial"/>
          <w:sz w:val="20"/>
          <w:szCs w:val="20"/>
        </w:rPr>
        <w:t>O aceite/aprovação do (s) objeto licitado (s) pela s) Secretaria (s) solicitante s) não exclui a responsabilidade civil do fornecedor por vícios de quantidade ou qualidade do(s) produto(s) ou disparidades com as especificações estabelecidas no edital e seus anexos, verificadas, posteriormente, garantindo-se ao órgão licitante as faculdades previstas no art. 18 da Lei n.º 8.078/90;</w:t>
      </w:r>
    </w:p>
    <w:p w:rsidR="006D1768" w:rsidRDefault="006D1768">
      <w:pPr>
        <w:pStyle w:val="Standard"/>
        <w:ind w:left="284"/>
        <w:jc w:val="both"/>
      </w:pPr>
      <w:r>
        <w:rPr>
          <w:rFonts w:ascii="Arial" w:hAnsi="Arial"/>
          <w:b/>
          <w:bCs/>
          <w:sz w:val="20"/>
          <w:szCs w:val="20"/>
        </w:rPr>
        <w:t>22.12.</w:t>
      </w:r>
      <w:r>
        <w:rPr>
          <w:rFonts w:ascii="Arial" w:hAnsi="Arial"/>
          <w:sz w:val="20"/>
          <w:szCs w:val="20"/>
        </w:rPr>
        <w:t xml:space="preserve"> Transportar e entregar os produtos devidamente embalados e identificados conforme espécie e quantidade, no local indicado pela Secretaria solicitante, em dias e horários previamente estabelecidos, não se interrompendo ou suspendendo sem que aja anuência da contratante, os produtos deverão ser entregues dentro das condições e preços ajustados em sua proposta e nos prazos previstos neste Edital.</w:t>
      </w:r>
    </w:p>
    <w:p w:rsidR="006D1768" w:rsidRDefault="006D1768">
      <w:pPr>
        <w:ind w:left="284"/>
        <w:jc w:val="both"/>
        <w:rPr>
          <w:rFonts w:ascii="Arial" w:hAnsi="Arial" w:cs="Arial"/>
          <w:b/>
          <w:color w:val="000000"/>
        </w:rPr>
      </w:pPr>
    </w:p>
    <w:p w:rsidR="00335AB1" w:rsidRPr="00335AB1" w:rsidRDefault="00335AB1" w:rsidP="00335AB1">
      <w:pPr>
        <w:pStyle w:val="Standard"/>
        <w:ind w:left="284"/>
        <w:jc w:val="both"/>
        <w:rPr>
          <w:sz w:val="20"/>
          <w:szCs w:val="20"/>
        </w:rPr>
      </w:pPr>
      <w:r>
        <w:rPr>
          <w:rFonts w:ascii="Arial" w:hAnsi="Arial"/>
          <w:b/>
          <w:color w:val="000000"/>
          <w:sz w:val="20"/>
          <w:szCs w:val="20"/>
          <w:highlight w:val="yellow"/>
          <w:shd w:val="clear" w:color="auto" w:fill="FFFFFF"/>
        </w:rPr>
        <w:t>22</w:t>
      </w:r>
      <w:r w:rsidRPr="00335AB1">
        <w:rPr>
          <w:rFonts w:ascii="Arial" w:hAnsi="Arial"/>
          <w:b/>
          <w:color w:val="000000"/>
          <w:sz w:val="20"/>
          <w:szCs w:val="20"/>
          <w:highlight w:val="yellow"/>
          <w:shd w:val="clear" w:color="auto" w:fill="FFFFFF"/>
        </w:rPr>
        <w:t>.</w:t>
      </w:r>
      <w:r>
        <w:rPr>
          <w:rFonts w:ascii="Arial" w:hAnsi="Arial"/>
          <w:b/>
          <w:color w:val="000000"/>
          <w:sz w:val="20"/>
          <w:szCs w:val="20"/>
          <w:highlight w:val="yellow"/>
          <w:shd w:val="clear" w:color="auto" w:fill="FFFFFF"/>
        </w:rPr>
        <w:t>13</w:t>
      </w:r>
      <w:r w:rsidRPr="00335AB1">
        <w:rPr>
          <w:rFonts w:ascii="Arial" w:hAnsi="Arial"/>
          <w:b/>
          <w:color w:val="000000"/>
          <w:sz w:val="20"/>
          <w:szCs w:val="20"/>
          <w:highlight w:val="yellow"/>
          <w:shd w:val="clear" w:color="auto" w:fill="FFFFFF"/>
        </w:rPr>
        <w:t>.</w:t>
      </w:r>
      <w:r w:rsidRPr="00335AB1">
        <w:rPr>
          <w:rFonts w:ascii="Arial" w:hAnsi="Arial"/>
          <w:color w:val="000000"/>
          <w:sz w:val="20"/>
          <w:szCs w:val="20"/>
          <w:highlight w:val="yellow"/>
          <w:shd w:val="clear" w:color="auto" w:fill="FFFFFF"/>
        </w:rPr>
        <w:t xml:space="preserve"> Conceder livre acesso aos documentos e registros contábeis da empresa, referente ao objeto da licitação, para os servidores</w:t>
      </w:r>
      <w:r w:rsidRPr="00335AB1">
        <w:rPr>
          <w:rFonts w:ascii="Arial" w:hAnsi="Arial"/>
          <w:color w:val="000000"/>
          <w:sz w:val="20"/>
          <w:szCs w:val="20"/>
          <w:shd w:val="clear" w:color="auto" w:fill="FFFFFF"/>
        </w:rPr>
        <w:t xml:space="preserve"> </w:t>
      </w:r>
      <w:r w:rsidRPr="00335AB1">
        <w:rPr>
          <w:rFonts w:ascii="Arial" w:hAnsi="Arial"/>
          <w:color w:val="000000"/>
          <w:sz w:val="20"/>
          <w:szCs w:val="20"/>
          <w:highlight w:val="yellow"/>
          <w:shd w:val="clear" w:color="auto" w:fill="FFFFFF"/>
        </w:rPr>
        <w:t>ou empregados do órgão ou entidade contratante</w:t>
      </w:r>
      <w:r w:rsidRPr="00335AB1">
        <w:rPr>
          <w:rFonts w:ascii="Arial" w:hAnsi="Arial"/>
          <w:color w:val="000000"/>
          <w:sz w:val="20"/>
          <w:szCs w:val="20"/>
          <w:shd w:val="clear" w:color="auto" w:fill="FFFFFF"/>
        </w:rPr>
        <w:t xml:space="preserve"> </w:t>
      </w:r>
      <w:r w:rsidRPr="00335AB1">
        <w:rPr>
          <w:rFonts w:ascii="Arial" w:hAnsi="Arial"/>
          <w:color w:val="000000"/>
          <w:sz w:val="20"/>
          <w:szCs w:val="20"/>
          <w:highlight w:val="yellow"/>
          <w:shd w:val="clear" w:color="auto" w:fill="FFFFFF"/>
        </w:rPr>
        <w:t>e dos órgãos de controle interno e externo,</w:t>
      </w:r>
      <w:r w:rsidRPr="00335AB1">
        <w:rPr>
          <w:rFonts w:ascii="Arial" w:hAnsi="Arial"/>
          <w:color w:val="000000"/>
          <w:sz w:val="20"/>
          <w:szCs w:val="20"/>
          <w:shd w:val="clear" w:color="auto" w:fill="FFFFFF"/>
        </w:rPr>
        <w:t xml:space="preserve"> </w:t>
      </w:r>
      <w:r w:rsidRPr="00335AB1">
        <w:rPr>
          <w:rFonts w:ascii="Arial" w:hAnsi="Arial"/>
          <w:color w:val="000000"/>
          <w:sz w:val="20"/>
          <w:szCs w:val="20"/>
          <w:highlight w:val="yellow"/>
          <w:shd w:val="clear" w:color="auto" w:fill="FFFFFF"/>
        </w:rPr>
        <w:t>conforme Art. 169, § 2º da Lei 14.133/2021.</w:t>
      </w:r>
      <w:r w:rsidRPr="00335AB1">
        <w:rPr>
          <w:sz w:val="20"/>
          <w:szCs w:val="20"/>
        </w:rPr>
        <w:t xml:space="preserve"> </w:t>
      </w:r>
    </w:p>
    <w:p w:rsidR="00335AB1" w:rsidRPr="00335AB1" w:rsidRDefault="00335AB1" w:rsidP="00335AB1">
      <w:pPr>
        <w:ind w:right="99"/>
        <w:jc w:val="both"/>
        <w:rPr>
          <w:rFonts w:ascii="Arial" w:hAnsi="Arial" w:cs="Arial"/>
          <w:b/>
        </w:rPr>
      </w:pPr>
    </w:p>
    <w:p w:rsidR="006D1768" w:rsidRDefault="006D1768">
      <w:pPr>
        <w:jc w:val="both"/>
      </w:pPr>
      <w:r>
        <w:rPr>
          <w:rFonts w:ascii="Arial" w:hAnsi="Arial" w:cs="Arial"/>
          <w:b/>
          <w:color w:val="000000"/>
        </w:rPr>
        <w:t>23. DAS INFRAÇÕES ADMINISTRATIVAS E SANÇÕES:</w:t>
      </w:r>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t>23.1.</w:t>
      </w:r>
      <w:r>
        <w:rPr>
          <w:rFonts w:ascii="Arial" w:hAnsi="Arial" w:cs="Arial"/>
          <w:color w:val="000000"/>
        </w:rPr>
        <w:t xml:space="preserve"> Comete infração administrativa, nos termos da lei 14.133/2021, o licitante que, com dolo ou culpa: </w:t>
      </w:r>
    </w:p>
    <w:p w:rsidR="006D1768" w:rsidRDefault="006D1768">
      <w:pPr>
        <w:ind w:left="284"/>
        <w:jc w:val="both"/>
        <w:rPr>
          <w:rFonts w:ascii="Arial" w:hAnsi="Arial" w:cs="Arial"/>
          <w:color w:val="000000"/>
        </w:rPr>
      </w:pPr>
      <w:bookmarkStart w:id="14" w:name="_Ref114668085"/>
      <w:bookmarkStart w:id="15" w:name="_Hlk114652595"/>
    </w:p>
    <w:p w:rsidR="006D1768" w:rsidRDefault="006D1768">
      <w:pPr>
        <w:ind w:left="284"/>
        <w:jc w:val="both"/>
      </w:pPr>
      <w:r>
        <w:rPr>
          <w:rFonts w:ascii="Arial" w:hAnsi="Arial" w:cs="Arial"/>
          <w:b/>
          <w:color w:val="000000"/>
        </w:rPr>
        <w:t>23.1.1.</w:t>
      </w:r>
      <w:r>
        <w:rPr>
          <w:rFonts w:ascii="Arial" w:hAnsi="Arial" w:cs="Arial"/>
          <w:color w:val="000000"/>
        </w:rPr>
        <w:t xml:space="preserve"> Deixar de entregar a documentação exigida para o certame ou não entregar qualquer documento que tenha sido solicitado pelo/a pregoeiro/a durante o certame;</w:t>
      </w:r>
      <w:bookmarkEnd w:id="14"/>
    </w:p>
    <w:p w:rsidR="006D1768" w:rsidRDefault="006D1768">
      <w:pPr>
        <w:ind w:left="284"/>
        <w:jc w:val="both"/>
        <w:rPr>
          <w:rFonts w:ascii="Arial" w:hAnsi="Arial" w:cs="Arial"/>
          <w:color w:val="000000"/>
        </w:rPr>
      </w:pPr>
      <w:bookmarkStart w:id="16" w:name="_Ref114668108"/>
    </w:p>
    <w:p w:rsidR="006D1768" w:rsidRDefault="006D1768">
      <w:pPr>
        <w:ind w:left="284"/>
        <w:jc w:val="both"/>
      </w:pPr>
      <w:r>
        <w:rPr>
          <w:rFonts w:ascii="Arial" w:hAnsi="Arial" w:cs="Arial"/>
          <w:b/>
          <w:color w:val="000000"/>
        </w:rPr>
        <w:t>23.1.2.</w:t>
      </w:r>
      <w:r>
        <w:rPr>
          <w:rFonts w:ascii="Arial" w:hAnsi="Arial" w:cs="Arial"/>
          <w:color w:val="000000"/>
        </w:rPr>
        <w:t xml:space="preserve"> Salvo em decorrência de fato superveniente devidamente justificado, não mantiver a proposta em especial quando:</w:t>
      </w:r>
      <w:bookmarkEnd w:id="16"/>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23.1.2.</w:t>
      </w:r>
      <w:r>
        <w:rPr>
          <w:rFonts w:ascii="Arial" w:hAnsi="Arial" w:cs="Arial"/>
          <w:color w:val="000000"/>
        </w:rPr>
        <w:t xml:space="preserve">1. Não enviar a proposta adequada ao último lance ofertado ou após a negociação; </w:t>
      </w:r>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t>23.1.2.2.</w:t>
      </w:r>
      <w:r>
        <w:rPr>
          <w:rFonts w:ascii="Arial" w:hAnsi="Arial" w:cs="Arial"/>
          <w:color w:val="000000"/>
        </w:rPr>
        <w:t xml:space="preserve"> Recusar-se a enviar o detalhamento da proposta quando exigível; </w:t>
      </w:r>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t>23.1.2.3.</w:t>
      </w:r>
      <w:r>
        <w:rPr>
          <w:rFonts w:ascii="Arial" w:hAnsi="Arial" w:cs="Arial"/>
          <w:color w:val="000000"/>
        </w:rPr>
        <w:t xml:space="preserve"> Pedir para ser desclassificado quando encerrada a etapa competitiva; ou </w:t>
      </w:r>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t>23.1.2.4.</w:t>
      </w:r>
      <w:r>
        <w:rPr>
          <w:rFonts w:ascii="Arial" w:hAnsi="Arial" w:cs="Arial"/>
          <w:color w:val="000000"/>
        </w:rPr>
        <w:t xml:space="preserve"> Deixar de apresentar amostra;</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23.1.2.5.</w:t>
      </w:r>
      <w:r>
        <w:rPr>
          <w:rFonts w:ascii="Arial" w:hAnsi="Arial" w:cs="Arial"/>
          <w:color w:val="000000"/>
        </w:rPr>
        <w:t xml:space="preserve"> Apresentar proposta ou amostra em desacordo com as especificações do edital; </w:t>
      </w:r>
    </w:p>
    <w:p w:rsidR="006D1768" w:rsidRDefault="006D1768">
      <w:pPr>
        <w:ind w:left="284"/>
        <w:jc w:val="both"/>
        <w:rPr>
          <w:rFonts w:ascii="Arial" w:hAnsi="Arial" w:cs="Arial"/>
          <w:color w:val="000000"/>
        </w:rPr>
      </w:pPr>
      <w:bookmarkStart w:id="17" w:name="_Ref114668139"/>
    </w:p>
    <w:p w:rsidR="006D1768" w:rsidRDefault="006D1768">
      <w:pPr>
        <w:ind w:left="284"/>
        <w:jc w:val="both"/>
      </w:pPr>
      <w:r>
        <w:rPr>
          <w:rFonts w:ascii="Arial" w:hAnsi="Arial" w:cs="Arial"/>
          <w:b/>
          <w:color w:val="000000"/>
        </w:rPr>
        <w:t>23.1.3.</w:t>
      </w:r>
      <w:r>
        <w:rPr>
          <w:rFonts w:ascii="Arial" w:hAnsi="Arial" w:cs="Arial"/>
          <w:color w:val="000000"/>
        </w:rPr>
        <w:t xml:space="preserve"> Não celebrar o contrato ou não entregar a documentação exigida para a contratação, quando convocado dentro do prazo de validade de sua proposta;</w:t>
      </w:r>
      <w:bookmarkEnd w:id="17"/>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lastRenderedPageBreak/>
        <w:t>23.1.3.1.</w:t>
      </w:r>
      <w:r>
        <w:rPr>
          <w:rFonts w:ascii="Arial" w:hAnsi="Arial" w:cs="Arial"/>
          <w:color w:val="000000"/>
        </w:rPr>
        <w:t xml:space="preserve"> Recusar-se, sem justificativa, a assinar o contrato ou a ata de registro de preço, ou a aceitar ou retirar o instrumento equivalente no prazo estabelecido pela Administração;</w:t>
      </w:r>
    </w:p>
    <w:p w:rsidR="006D1768" w:rsidRDefault="006D1768">
      <w:pPr>
        <w:ind w:left="284"/>
        <w:jc w:val="both"/>
        <w:rPr>
          <w:rFonts w:ascii="Arial" w:hAnsi="Arial" w:cs="Arial"/>
          <w:color w:val="000000"/>
        </w:rPr>
      </w:pPr>
      <w:bookmarkStart w:id="18" w:name="_Ref114668249"/>
    </w:p>
    <w:p w:rsidR="006D1768" w:rsidRDefault="006D1768">
      <w:pPr>
        <w:ind w:left="284"/>
        <w:jc w:val="both"/>
      </w:pPr>
      <w:r>
        <w:rPr>
          <w:rFonts w:ascii="Arial" w:hAnsi="Arial" w:cs="Arial"/>
          <w:b/>
          <w:color w:val="000000"/>
        </w:rPr>
        <w:t>23.1.4.</w:t>
      </w:r>
      <w:r>
        <w:rPr>
          <w:rFonts w:ascii="Arial" w:hAnsi="Arial" w:cs="Arial"/>
          <w:color w:val="000000"/>
        </w:rPr>
        <w:t xml:space="preserve"> Apresentar declaração ou documentação falsa exigida para o certame ou prestar declaração falsa durante a licitação</w:t>
      </w:r>
      <w:bookmarkEnd w:id="18"/>
      <w:r>
        <w:rPr>
          <w:rFonts w:ascii="Arial" w:hAnsi="Arial" w:cs="Arial"/>
          <w:color w:val="000000"/>
        </w:rPr>
        <w:t>;</w:t>
      </w:r>
    </w:p>
    <w:p w:rsidR="006D1768" w:rsidRDefault="006D1768">
      <w:pPr>
        <w:ind w:left="284"/>
        <w:jc w:val="both"/>
        <w:rPr>
          <w:rFonts w:ascii="Arial" w:hAnsi="Arial" w:cs="Arial"/>
          <w:b/>
          <w:color w:val="000000"/>
        </w:rPr>
      </w:pPr>
      <w:bookmarkStart w:id="19" w:name="_Ref114668245"/>
    </w:p>
    <w:p w:rsidR="006D1768" w:rsidRDefault="006D1768">
      <w:pPr>
        <w:ind w:left="284"/>
        <w:jc w:val="both"/>
      </w:pPr>
      <w:r>
        <w:rPr>
          <w:rFonts w:ascii="Arial" w:hAnsi="Arial" w:cs="Arial"/>
          <w:b/>
          <w:color w:val="000000"/>
        </w:rPr>
        <w:t>23.1.5.</w:t>
      </w:r>
      <w:r>
        <w:rPr>
          <w:rFonts w:ascii="Arial" w:hAnsi="Arial" w:cs="Arial"/>
          <w:color w:val="000000"/>
        </w:rPr>
        <w:t xml:space="preserve"> Fraudar a licitação</w:t>
      </w:r>
      <w:bookmarkEnd w:id="19"/>
      <w:r>
        <w:rPr>
          <w:rFonts w:ascii="Arial" w:hAnsi="Arial" w:cs="Arial"/>
          <w:color w:val="000000"/>
        </w:rPr>
        <w:t>;</w:t>
      </w:r>
    </w:p>
    <w:p w:rsidR="006D1768" w:rsidRDefault="006D1768">
      <w:pPr>
        <w:ind w:left="284"/>
        <w:jc w:val="both"/>
        <w:rPr>
          <w:rFonts w:ascii="Arial" w:hAnsi="Arial" w:cs="Arial"/>
          <w:color w:val="000000"/>
        </w:rPr>
      </w:pPr>
    </w:p>
    <w:p w:rsidR="006D1768" w:rsidRDefault="006D1768">
      <w:pPr>
        <w:ind w:left="284"/>
        <w:jc w:val="both"/>
      </w:pPr>
      <w:bookmarkStart w:id="20" w:name="_Ref114668247"/>
      <w:r>
        <w:rPr>
          <w:rFonts w:ascii="Arial" w:hAnsi="Arial" w:cs="Arial"/>
          <w:b/>
          <w:color w:val="000000"/>
        </w:rPr>
        <w:t>23.1.6.</w:t>
      </w:r>
      <w:r>
        <w:rPr>
          <w:rFonts w:ascii="Arial" w:hAnsi="Arial" w:cs="Arial"/>
          <w:color w:val="000000"/>
        </w:rPr>
        <w:t xml:space="preserve"> Comportar-se de modo inidôneo ou cometer fraude de qualquer natureza, em especial quando:</w:t>
      </w:r>
      <w:bookmarkEnd w:id="20"/>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t>23.1.6.1.</w:t>
      </w:r>
      <w:r>
        <w:rPr>
          <w:rFonts w:ascii="Arial" w:hAnsi="Arial" w:cs="Arial"/>
          <w:color w:val="000000"/>
        </w:rPr>
        <w:t xml:space="preserve"> Agir em conluio ou em desconformidade com a lei; </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23.1.6.2.</w:t>
      </w:r>
      <w:r>
        <w:rPr>
          <w:rFonts w:ascii="Arial" w:hAnsi="Arial" w:cs="Arial"/>
          <w:color w:val="000000"/>
        </w:rPr>
        <w:t xml:space="preserve"> Induzir deliberadamente a erro no julgamento; </w:t>
      </w:r>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t>23.1.6.3.</w:t>
      </w:r>
      <w:r>
        <w:rPr>
          <w:rFonts w:ascii="Arial" w:hAnsi="Arial" w:cs="Arial"/>
          <w:color w:val="000000"/>
        </w:rPr>
        <w:t xml:space="preserve"> Apresentar amostra falsificada ou deteriorada; </w:t>
      </w:r>
    </w:p>
    <w:p w:rsidR="006D1768" w:rsidRDefault="006D1768">
      <w:pPr>
        <w:ind w:left="284"/>
        <w:jc w:val="both"/>
        <w:rPr>
          <w:rFonts w:ascii="Arial" w:hAnsi="Arial" w:cs="Arial"/>
          <w:color w:val="000000"/>
        </w:rPr>
      </w:pPr>
      <w:bookmarkStart w:id="21" w:name="_Ref114668251"/>
    </w:p>
    <w:p w:rsidR="006D1768" w:rsidRDefault="006D1768">
      <w:pPr>
        <w:ind w:left="284"/>
        <w:jc w:val="both"/>
      </w:pPr>
      <w:r>
        <w:rPr>
          <w:rFonts w:ascii="Arial" w:hAnsi="Arial" w:cs="Arial"/>
          <w:b/>
          <w:color w:val="000000"/>
        </w:rPr>
        <w:t>23.1.7.</w:t>
      </w:r>
      <w:r>
        <w:rPr>
          <w:rFonts w:ascii="Arial" w:hAnsi="Arial" w:cs="Arial"/>
          <w:color w:val="000000"/>
        </w:rPr>
        <w:t xml:space="preserve">  Praticar atos ilícitos com vistas a frustrar os objetivos da licitação</w:t>
      </w:r>
      <w:bookmarkEnd w:id="21"/>
      <w:r>
        <w:rPr>
          <w:rFonts w:ascii="Arial" w:hAnsi="Arial" w:cs="Arial"/>
          <w:color w:val="000000"/>
        </w:rPr>
        <w:t>;</w:t>
      </w:r>
    </w:p>
    <w:p w:rsidR="006D1768" w:rsidRDefault="006D1768">
      <w:pPr>
        <w:ind w:left="284"/>
        <w:jc w:val="both"/>
      </w:pPr>
      <w:bookmarkStart w:id="22" w:name="_Ref114668252"/>
      <w:r>
        <w:rPr>
          <w:rFonts w:ascii="Arial" w:hAnsi="Arial" w:cs="Arial"/>
          <w:b/>
          <w:color w:val="000000"/>
        </w:rPr>
        <w:t>23.1.8.</w:t>
      </w:r>
      <w:r>
        <w:rPr>
          <w:rFonts w:ascii="Arial" w:hAnsi="Arial" w:cs="Arial"/>
          <w:color w:val="000000"/>
        </w:rPr>
        <w:t xml:space="preserve">  Praticar ato lesivo previsto no </w:t>
      </w:r>
      <w:hyperlink r:id="rId29" w:anchor="art5" w:history="1">
        <w:r>
          <w:rPr>
            <w:rStyle w:val="Hyperlink"/>
            <w:rFonts w:ascii="Arial" w:hAnsi="Arial" w:cs="Arial"/>
            <w:color w:val="000000"/>
          </w:rPr>
          <w:t>art. 5º da Lei n.º 12.846, de 2013</w:t>
        </w:r>
        <w:bookmarkEnd w:id="22"/>
      </w:hyperlink>
      <w:r>
        <w:rPr>
          <w:rFonts w:ascii="Arial" w:hAnsi="Arial" w:cs="Arial"/>
          <w:color w:val="000000"/>
        </w:rPr>
        <w:t>;</w:t>
      </w:r>
    </w:p>
    <w:bookmarkEnd w:id="15"/>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23.2.</w:t>
      </w:r>
      <w:r>
        <w:rPr>
          <w:rFonts w:ascii="Arial" w:hAnsi="Arial" w:cs="Arial"/>
          <w:color w:val="000000"/>
        </w:rPr>
        <w:t xml:space="preserve"> Com fulcro na </w:t>
      </w:r>
      <w:hyperlink r:id="rId30" w:history="1">
        <w:r>
          <w:rPr>
            <w:rStyle w:val="Hyperlink"/>
            <w:rFonts w:ascii="Arial" w:hAnsi="Arial" w:cs="Arial"/>
            <w:color w:val="000000"/>
          </w:rPr>
          <w:t>Lei nº 14.133, de 2021</w:t>
        </w:r>
      </w:hyperlink>
      <w:r>
        <w:rPr>
          <w:rFonts w:ascii="Arial" w:hAnsi="Arial" w:cs="Arial"/>
          <w:color w:val="000000"/>
        </w:rPr>
        <w:t xml:space="preserve">, a Administração poderá, garantida a prévia defesa, aplicar aos licitantes e/ou adjudicatários as seguintes sanções, sem prejuízo das responsabilidades civil e criminal: </w:t>
      </w:r>
    </w:p>
    <w:p w:rsidR="00C03FE3" w:rsidRDefault="00C03FE3">
      <w:pPr>
        <w:ind w:left="284"/>
        <w:jc w:val="both"/>
        <w:rPr>
          <w:rFonts w:ascii="Arial" w:hAnsi="Arial" w:cs="Arial"/>
          <w:b/>
          <w:color w:val="000000"/>
        </w:rPr>
      </w:pPr>
    </w:p>
    <w:p w:rsidR="006D1768" w:rsidRDefault="006D1768">
      <w:pPr>
        <w:ind w:left="284"/>
        <w:jc w:val="both"/>
      </w:pPr>
      <w:r>
        <w:rPr>
          <w:rFonts w:ascii="Arial" w:hAnsi="Arial" w:cs="Arial"/>
          <w:b/>
          <w:color w:val="000000"/>
        </w:rPr>
        <w:t>23.2.1.</w:t>
      </w:r>
      <w:r>
        <w:rPr>
          <w:rFonts w:ascii="Arial" w:hAnsi="Arial" w:cs="Arial"/>
          <w:color w:val="000000"/>
        </w:rPr>
        <w:t xml:space="preserve"> Advertência; </w:t>
      </w:r>
    </w:p>
    <w:p w:rsidR="00C03FE3" w:rsidRDefault="00C03FE3">
      <w:pPr>
        <w:ind w:left="284"/>
        <w:jc w:val="both"/>
        <w:rPr>
          <w:rFonts w:ascii="Arial" w:hAnsi="Arial" w:cs="Arial"/>
          <w:b/>
          <w:color w:val="000000"/>
        </w:rPr>
      </w:pPr>
    </w:p>
    <w:p w:rsidR="006D1768" w:rsidRDefault="006D1768">
      <w:pPr>
        <w:ind w:left="284"/>
        <w:jc w:val="both"/>
      </w:pPr>
      <w:r>
        <w:rPr>
          <w:rFonts w:ascii="Arial" w:hAnsi="Arial" w:cs="Arial"/>
          <w:b/>
          <w:color w:val="000000"/>
        </w:rPr>
        <w:t>23.2.2.</w:t>
      </w:r>
      <w:r>
        <w:rPr>
          <w:rFonts w:ascii="Arial" w:hAnsi="Arial" w:cs="Arial"/>
          <w:color w:val="000000"/>
        </w:rPr>
        <w:t xml:space="preserve"> Multa;</w:t>
      </w:r>
    </w:p>
    <w:p w:rsidR="00C03FE3" w:rsidRDefault="00C03FE3">
      <w:pPr>
        <w:ind w:left="284"/>
        <w:jc w:val="both"/>
        <w:rPr>
          <w:rFonts w:ascii="Arial" w:hAnsi="Arial" w:cs="Arial"/>
          <w:b/>
          <w:color w:val="000000"/>
        </w:rPr>
      </w:pPr>
    </w:p>
    <w:p w:rsidR="006D1768" w:rsidRDefault="006D1768">
      <w:pPr>
        <w:ind w:left="284"/>
        <w:jc w:val="both"/>
      </w:pPr>
      <w:r>
        <w:rPr>
          <w:rFonts w:ascii="Arial" w:hAnsi="Arial" w:cs="Arial"/>
          <w:b/>
          <w:color w:val="000000"/>
        </w:rPr>
        <w:t>23.2.3.</w:t>
      </w:r>
      <w:r>
        <w:rPr>
          <w:rFonts w:ascii="Arial" w:hAnsi="Arial" w:cs="Arial"/>
          <w:color w:val="000000"/>
        </w:rPr>
        <w:t xml:space="preserve"> Impedimento de licitar e contratar e</w:t>
      </w:r>
    </w:p>
    <w:p w:rsidR="00C03FE3" w:rsidRDefault="00C03FE3">
      <w:pPr>
        <w:ind w:left="284"/>
        <w:jc w:val="both"/>
        <w:rPr>
          <w:rFonts w:ascii="Arial" w:hAnsi="Arial" w:cs="Arial"/>
          <w:b/>
          <w:color w:val="000000"/>
        </w:rPr>
      </w:pPr>
    </w:p>
    <w:p w:rsidR="006D1768" w:rsidRDefault="006D1768">
      <w:pPr>
        <w:ind w:left="284"/>
        <w:jc w:val="both"/>
      </w:pPr>
      <w:r>
        <w:rPr>
          <w:rFonts w:ascii="Arial" w:hAnsi="Arial" w:cs="Arial"/>
          <w:b/>
          <w:color w:val="000000"/>
        </w:rPr>
        <w:t>23.2.4.</w:t>
      </w:r>
      <w:r>
        <w:rPr>
          <w:rFonts w:ascii="Arial" w:hAnsi="Arial" w:cs="Arial"/>
          <w:color w:val="000000"/>
        </w:rPr>
        <w:t xml:space="preserve"> Declaração de inidoneidade para licitar ou contratar, enquanto perdurarem os motivos determinantes da punição ou até que seja promovida sua reabilitação perante a própria autoridade que aplicou a penalidade.</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 xml:space="preserve">23.3. </w:t>
      </w:r>
      <w:r>
        <w:rPr>
          <w:rFonts w:ascii="Arial" w:hAnsi="Arial" w:cs="Arial"/>
          <w:b/>
          <w:color w:val="000000"/>
          <w:u w:val="single"/>
        </w:rPr>
        <w:t>Na Aplicação das Sanções Serão Considerados</w:t>
      </w:r>
      <w:r>
        <w:rPr>
          <w:rFonts w:ascii="Arial" w:hAnsi="Arial" w:cs="Arial"/>
          <w:b/>
          <w:color w:val="000000"/>
        </w:rPr>
        <w:t>:</w:t>
      </w:r>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t xml:space="preserve">23.3.1. </w:t>
      </w:r>
      <w:r>
        <w:rPr>
          <w:rFonts w:ascii="Arial" w:hAnsi="Arial" w:cs="Arial"/>
          <w:color w:val="000000"/>
        </w:rPr>
        <w:t>A natureza e a gravidade da infração cometida.</w:t>
      </w:r>
    </w:p>
    <w:p w:rsidR="00C03FE3" w:rsidRDefault="00C03FE3">
      <w:pPr>
        <w:ind w:left="284"/>
        <w:jc w:val="both"/>
        <w:rPr>
          <w:rFonts w:ascii="Arial" w:hAnsi="Arial" w:cs="Arial"/>
          <w:b/>
          <w:color w:val="000000"/>
        </w:rPr>
      </w:pPr>
    </w:p>
    <w:p w:rsidR="006D1768" w:rsidRDefault="006D1768">
      <w:pPr>
        <w:ind w:left="284"/>
        <w:jc w:val="both"/>
      </w:pPr>
      <w:r>
        <w:rPr>
          <w:rFonts w:ascii="Arial" w:hAnsi="Arial" w:cs="Arial"/>
          <w:b/>
          <w:color w:val="000000"/>
        </w:rPr>
        <w:t xml:space="preserve">23.3.2. </w:t>
      </w:r>
      <w:r>
        <w:rPr>
          <w:rFonts w:ascii="Arial" w:hAnsi="Arial" w:cs="Arial"/>
          <w:color w:val="000000"/>
        </w:rPr>
        <w:t>As peculiaridades do caso concreto</w:t>
      </w:r>
    </w:p>
    <w:p w:rsidR="00C03FE3" w:rsidRDefault="00C03FE3">
      <w:pPr>
        <w:ind w:left="284"/>
        <w:jc w:val="both"/>
        <w:rPr>
          <w:rFonts w:ascii="Arial" w:hAnsi="Arial" w:cs="Arial"/>
          <w:b/>
          <w:color w:val="000000"/>
        </w:rPr>
      </w:pPr>
    </w:p>
    <w:p w:rsidR="006D1768" w:rsidRDefault="006D1768">
      <w:pPr>
        <w:ind w:left="284"/>
        <w:jc w:val="both"/>
      </w:pPr>
      <w:r>
        <w:rPr>
          <w:rFonts w:ascii="Arial" w:hAnsi="Arial" w:cs="Arial"/>
          <w:b/>
          <w:color w:val="000000"/>
        </w:rPr>
        <w:t xml:space="preserve">23.3.3. </w:t>
      </w:r>
      <w:r>
        <w:rPr>
          <w:rFonts w:ascii="Arial" w:hAnsi="Arial" w:cs="Arial"/>
          <w:color w:val="000000"/>
        </w:rPr>
        <w:t>As circunstâncias agravantes ou atenuantes</w:t>
      </w:r>
    </w:p>
    <w:p w:rsidR="00C03FE3" w:rsidRDefault="00C03FE3">
      <w:pPr>
        <w:ind w:left="284"/>
        <w:jc w:val="both"/>
        <w:rPr>
          <w:rFonts w:ascii="Arial" w:hAnsi="Arial" w:cs="Arial"/>
          <w:b/>
          <w:color w:val="000000"/>
        </w:rPr>
      </w:pPr>
    </w:p>
    <w:p w:rsidR="006D1768" w:rsidRDefault="006D1768">
      <w:pPr>
        <w:ind w:left="284"/>
        <w:jc w:val="both"/>
      </w:pPr>
      <w:r>
        <w:rPr>
          <w:rFonts w:ascii="Arial" w:hAnsi="Arial" w:cs="Arial"/>
          <w:b/>
          <w:color w:val="000000"/>
        </w:rPr>
        <w:t xml:space="preserve">23.3.4. </w:t>
      </w:r>
      <w:r>
        <w:rPr>
          <w:rFonts w:ascii="Arial" w:hAnsi="Arial" w:cs="Arial"/>
          <w:color w:val="000000"/>
        </w:rPr>
        <w:t>Os danos que dela provierem para a Administração Pública</w:t>
      </w:r>
    </w:p>
    <w:p w:rsidR="00C03FE3" w:rsidRDefault="00C03FE3">
      <w:pPr>
        <w:ind w:left="284"/>
        <w:jc w:val="both"/>
        <w:rPr>
          <w:rFonts w:ascii="Arial" w:hAnsi="Arial" w:cs="Arial"/>
          <w:b/>
          <w:color w:val="000000"/>
        </w:rPr>
      </w:pPr>
    </w:p>
    <w:p w:rsidR="006D1768" w:rsidRDefault="006D1768">
      <w:pPr>
        <w:ind w:left="284"/>
        <w:jc w:val="both"/>
      </w:pPr>
      <w:r>
        <w:rPr>
          <w:rFonts w:ascii="Arial" w:hAnsi="Arial" w:cs="Arial"/>
          <w:b/>
          <w:color w:val="000000"/>
        </w:rPr>
        <w:t xml:space="preserve">23.3.5. </w:t>
      </w:r>
      <w:r>
        <w:rPr>
          <w:rFonts w:ascii="Arial" w:hAnsi="Arial" w:cs="Arial"/>
          <w:color w:val="000000"/>
        </w:rPr>
        <w:t>A implantação ou o aperfeiçoamento de programa de integridade, conforme normas e orientações dos órgãos de controle.</w:t>
      </w:r>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t>23.4.</w:t>
      </w:r>
      <w:r>
        <w:rPr>
          <w:rFonts w:ascii="Arial" w:hAnsi="Arial" w:cs="Arial"/>
          <w:color w:val="000000"/>
        </w:rPr>
        <w:t xml:space="preserve"> A multa será recolhida em percentual de 0,5% a 30% incidente sobre o valor do contrato licitado, recolhida no prazo máximo de </w:t>
      </w:r>
      <w:r>
        <w:rPr>
          <w:rFonts w:ascii="Arial" w:hAnsi="Arial" w:cs="Arial"/>
          <w:b/>
          <w:bCs/>
          <w:color w:val="000000"/>
        </w:rPr>
        <w:t>30 (trinta) dias</w:t>
      </w:r>
      <w:r>
        <w:rPr>
          <w:rFonts w:ascii="Arial" w:hAnsi="Arial" w:cs="Arial"/>
          <w:color w:val="000000"/>
        </w:rPr>
        <w:t xml:space="preserve"> úteis, a contar da comunicação oficial. </w:t>
      </w:r>
    </w:p>
    <w:p w:rsidR="00C03FE3" w:rsidRDefault="00C03FE3">
      <w:pPr>
        <w:ind w:left="284"/>
        <w:jc w:val="both"/>
        <w:rPr>
          <w:rFonts w:ascii="Arial" w:hAnsi="Arial" w:cs="Arial"/>
          <w:b/>
          <w:color w:val="000000"/>
        </w:rPr>
      </w:pPr>
      <w:bookmarkStart w:id="23" w:name="_Hlk113876035"/>
    </w:p>
    <w:p w:rsidR="006D1768" w:rsidRDefault="006D1768">
      <w:pPr>
        <w:ind w:left="284"/>
        <w:jc w:val="both"/>
      </w:pPr>
      <w:r>
        <w:rPr>
          <w:rFonts w:ascii="Arial" w:hAnsi="Arial" w:cs="Arial"/>
          <w:b/>
          <w:color w:val="000000"/>
        </w:rPr>
        <w:t>23.4.</w:t>
      </w:r>
      <w:r>
        <w:rPr>
          <w:rFonts w:ascii="Arial" w:hAnsi="Arial" w:cs="Arial"/>
          <w:color w:val="000000"/>
        </w:rPr>
        <w:t xml:space="preserve">1. Para as infrações previstas nos itens </w:t>
      </w:r>
      <w:r>
        <w:rPr>
          <w:rFonts w:ascii="Arial" w:hAnsi="Arial" w:cs="Arial"/>
          <w:b/>
          <w:color w:val="000000"/>
          <w:u w:val="single"/>
        </w:rPr>
        <w:t>23.1.1, 23.1.2, e 23.1.3</w:t>
      </w:r>
      <w:r>
        <w:rPr>
          <w:rFonts w:ascii="Arial" w:hAnsi="Arial" w:cs="Arial"/>
          <w:color w:val="000000"/>
        </w:rPr>
        <w:t xml:space="preserve">, a multa será de </w:t>
      </w:r>
      <w:r>
        <w:rPr>
          <w:rFonts w:ascii="Arial" w:hAnsi="Arial" w:cs="Arial"/>
          <w:b/>
          <w:color w:val="000000"/>
        </w:rPr>
        <w:t>0,5%</w:t>
      </w:r>
      <w:r>
        <w:rPr>
          <w:rFonts w:ascii="Arial" w:hAnsi="Arial" w:cs="Arial"/>
          <w:color w:val="000000"/>
        </w:rPr>
        <w:t xml:space="preserve"> a </w:t>
      </w:r>
      <w:r>
        <w:rPr>
          <w:rFonts w:ascii="Arial" w:hAnsi="Arial" w:cs="Arial"/>
          <w:b/>
          <w:color w:val="000000"/>
        </w:rPr>
        <w:t>15%</w:t>
      </w:r>
      <w:r>
        <w:rPr>
          <w:rFonts w:ascii="Arial" w:hAnsi="Arial" w:cs="Arial"/>
          <w:color w:val="000000"/>
        </w:rPr>
        <w:t xml:space="preserve"> do valor do contrato licitado. </w:t>
      </w:r>
    </w:p>
    <w:bookmarkEnd w:id="23"/>
    <w:p w:rsidR="00C03FE3" w:rsidRDefault="00C03FE3">
      <w:pPr>
        <w:ind w:left="284"/>
        <w:jc w:val="both"/>
        <w:rPr>
          <w:rFonts w:ascii="Arial" w:hAnsi="Arial" w:cs="Arial"/>
          <w:b/>
          <w:color w:val="000000"/>
        </w:rPr>
      </w:pPr>
    </w:p>
    <w:p w:rsidR="006D1768" w:rsidRDefault="006D1768">
      <w:pPr>
        <w:ind w:left="284"/>
        <w:jc w:val="both"/>
      </w:pPr>
      <w:r>
        <w:rPr>
          <w:rFonts w:ascii="Arial" w:hAnsi="Arial" w:cs="Arial"/>
          <w:b/>
          <w:color w:val="000000"/>
        </w:rPr>
        <w:t>23.4.2.</w:t>
      </w:r>
      <w:r>
        <w:rPr>
          <w:rFonts w:ascii="Arial" w:hAnsi="Arial" w:cs="Arial"/>
          <w:color w:val="000000"/>
        </w:rPr>
        <w:t xml:space="preserve"> Para as infrações previstas nos itens </w:t>
      </w:r>
      <w:r>
        <w:rPr>
          <w:rFonts w:ascii="Arial" w:hAnsi="Arial" w:cs="Arial"/>
          <w:b/>
          <w:color w:val="000000"/>
          <w:u w:val="single"/>
        </w:rPr>
        <w:t>23.1.4, 23.1.5, 23.1.6, 23.1.7, e 23.1.8,</w:t>
      </w:r>
      <w:r>
        <w:rPr>
          <w:rFonts w:ascii="Arial" w:hAnsi="Arial" w:cs="Arial"/>
          <w:color w:val="000000"/>
        </w:rPr>
        <w:t xml:space="preserve"> a multa será de </w:t>
      </w:r>
      <w:r>
        <w:rPr>
          <w:rFonts w:ascii="Arial" w:hAnsi="Arial" w:cs="Arial"/>
          <w:b/>
          <w:color w:val="000000"/>
        </w:rPr>
        <w:t>15%</w:t>
      </w:r>
      <w:r>
        <w:rPr>
          <w:rFonts w:ascii="Arial" w:hAnsi="Arial" w:cs="Arial"/>
          <w:color w:val="000000"/>
        </w:rPr>
        <w:t xml:space="preserve"> a </w:t>
      </w:r>
      <w:r>
        <w:rPr>
          <w:rFonts w:ascii="Arial" w:hAnsi="Arial" w:cs="Arial"/>
          <w:b/>
          <w:color w:val="000000"/>
        </w:rPr>
        <w:t>30%</w:t>
      </w:r>
      <w:r>
        <w:rPr>
          <w:rFonts w:ascii="Arial" w:hAnsi="Arial" w:cs="Arial"/>
          <w:color w:val="000000"/>
        </w:rPr>
        <w:t xml:space="preserve"> do valor do contrato licitado.</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 xml:space="preserve">23.5. </w:t>
      </w:r>
      <w:r>
        <w:rPr>
          <w:rFonts w:ascii="Arial" w:hAnsi="Arial" w:cs="Arial"/>
          <w:color w:val="000000"/>
        </w:rPr>
        <w:t>As sanções de advertência, impedimento de licitar e contratar e declaração de inidoneidade para licitar ou contratar poderão ser aplicadas, cumulativamente ou não, à penalidade de multa.</w:t>
      </w:r>
    </w:p>
    <w:p w:rsidR="006D1768" w:rsidRDefault="006D1768">
      <w:pPr>
        <w:ind w:left="284"/>
        <w:jc w:val="both"/>
        <w:rPr>
          <w:rFonts w:ascii="Arial" w:hAnsi="Arial" w:cs="Arial"/>
          <w:b/>
          <w:color w:val="000000"/>
        </w:rPr>
      </w:pPr>
    </w:p>
    <w:p w:rsidR="006D1768" w:rsidRDefault="006D1768">
      <w:pPr>
        <w:ind w:left="284"/>
        <w:jc w:val="both"/>
      </w:pPr>
      <w:r>
        <w:rPr>
          <w:rFonts w:ascii="Arial" w:hAnsi="Arial" w:cs="Arial"/>
          <w:b/>
          <w:color w:val="000000"/>
        </w:rPr>
        <w:lastRenderedPageBreak/>
        <w:t xml:space="preserve">23.6. </w:t>
      </w:r>
      <w:r>
        <w:rPr>
          <w:rFonts w:ascii="Arial" w:hAnsi="Arial" w:cs="Arial"/>
          <w:color w:val="000000"/>
        </w:rPr>
        <w:t>Na aplicação da sanção de multa será facultada a defesa do interessado no prazo de 15 (quinze) dias úteis, contado da data de sua intimação.</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 xml:space="preserve">23.7. </w:t>
      </w:r>
      <w:r>
        <w:rPr>
          <w:rFonts w:ascii="Arial" w:hAnsi="Arial" w:cs="Arial"/>
          <w:color w:val="000000"/>
        </w:rPr>
        <w:t xml:space="preserve">A sanção de impedimento de licitar e contratar será aplicada ao responsável em decorrência das infrações administrativas relacionadas nos itens </w:t>
      </w:r>
      <w:r>
        <w:rPr>
          <w:rFonts w:ascii="Arial" w:hAnsi="Arial" w:cs="Arial"/>
          <w:b/>
          <w:color w:val="000000"/>
          <w:u w:val="single"/>
        </w:rPr>
        <w:t>23.1.1, 23.1.2, e 23.1.3</w:t>
      </w:r>
      <w:r>
        <w:rPr>
          <w:rFonts w:ascii="Arial" w:hAnsi="Arial" w:cs="Arial"/>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 xml:space="preserve">23.8. </w:t>
      </w:r>
      <w:r>
        <w:rPr>
          <w:rFonts w:ascii="Arial" w:hAnsi="Arial" w:cs="Arial"/>
          <w:color w:val="000000"/>
        </w:rPr>
        <w:t xml:space="preserve">Poderá ser aplicada ao responsável a sanção de declaração de inidoneidade para licitar ou contratar, em decorrência da prática das infrações dispostas nos itens </w:t>
      </w:r>
      <w:r>
        <w:rPr>
          <w:rFonts w:ascii="Arial" w:hAnsi="Arial" w:cs="Arial"/>
          <w:b/>
          <w:color w:val="000000"/>
          <w:u w:val="single"/>
        </w:rPr>
        <w:t>23.1.4, 23.1.5, 23.1.6, 23.1.7, e 23.1.8,</w:t>
      </w:r>
      <w:r>
        <w:rPr>
          <w:rFonts w:ascii="Arial" w:hAnsi="Arial" w:cs="Arial"/>
          <w:color w:val="000000"/>
        </w:rPr>
        <w:t xml:space="preserve"> bem como pelas infrações administrativas previstas nos itens </w:t>
      </w:r>
      <w:r>
        <w:rPr>
          <w:rFonts w:ascii="Arial" w:hAnsi="Arial" w:cs="Arial"/>
          <w:b/>
          <w:color w:val="000000"/>
          <w:u w:val="single"/>
        </w:rPr>
        <w:t>23.1.1, 23.1.2, e 23.1.3</w:t>
      </w:r>
      <w:r>
        <w:rPr>
          <w:rFonts w:ascii="Arial" w:hAnsi="Arial" w:cs="Arial"/>
          <w:color w:val="000000"/>
        </w:rPr>
        <w:t xml:space="preserve">, que justifiquem a imposição de penalidade mais grave que a sanção de impedimento de licitar e contratar, cuja duração observará o prazo previsto no </w:t>
      </w:r>
      <w:hyperlink r:id="rId31" w:anchor="art156§5" w:history="1">
        <w:r>
          <w:rPr>
            <w:rStyle w:val="Hyperlink"/>
            <w:rFonts w:ascii="Arial" w:hAnsi="Arial" w:cs="Arial"/>
            <w:color w:val="000000"/>
          </w:rPr>
          <w:t>art. 156, §5º, da Lei n.º 14.133/2021</w:t>
        </w:r>
      </w:hyperlink>
      <w:r>
        <w:rPr>
          <w:rFonts w:ascii="Arial" w:hAnsi="Arial" w:cs="Arial"/>
          <w:color w:val="000000"/>
        </w:rPr>
        <w:t>.</w:t>
      </w:r>
    </w:p>
    <w:p w:rsidR="00BE32D0" w:rsidRDefault="00BE32D0">
      <w:pPr>
        <w:ind w:left="284"/>
        <w:jc w:val="both"/>
        <w:rPr>
          <w:rFonts w:ascii="Arial" w:hAnsi="Arial" w:cs="Arial"/>
          <w:b/>
          <w:color w:val="000000"/>
        </w:rPr>
      </w:pPr>
    </w:p>
    <w:p w:rsidR="006D1768" w:rsidRDefault="006D1768">
      <w:pPr>
        <w:ind w:left="284"/>
        <w:jc w:val="both"/>
      </w:pPr>
      <w:r>
        <w:rPr>
          <w:rFonts w:ascii="Arial" w:hAnsi="Arial" w:cs="Arial"/>
          <w:b/>
          <w:color w:val="000000"/>
        </w:rPr>
        <w:t xml:space="preserve">23.9. </w:t>
      </w:r>
      <w:r>
        <w:rPr>
          <w:rFonts w:ascii="Arial" w:hAnsi="Arial" w:cs="Arial"/>
          <w:color w:val="000000"/>
        </w:rPr>
        <w:t xml:space="preserve">A recusa injustificada do adjudicatário em assinar o contrato ou a ata de registro de preço, ou em aceitar ou retirar o instrumento equivalente no prazo estabelecido pela Administração, descrita no item </w:t>
      </w:r>
      <w:r>
        <w:rPr>
          <w:rFonts w:ascii="Arial" w:hAnsi="Arial" w:cs="Arial"/>
          <w:b/>
          <w:color w:val="000000"/>
        </w:rPr>
        <w:t>23.1.3.1,</w:t>
      </w:r>
      <w:r>
        <w:rPr>
          <w:rFonts w:ascii="Arial" w:hAnsi="Arial" w:cs="Arial"/>
          <w:color w:val="000000"/>
        </w:rPr>
        <w:t xml:space="preserve"> caracterizará o descumprimento total da obrigação assumida e o sujeitará às penalidades e à imediata perda da garantia de proposta em favor do órgão ou entidade promotora da licitação, nos termos do </w:t>
      </w:r>
      <w:hyperlink r:id="rId32" w:history="1">
        <w:r>
          <w:rPr>
            <w:rStyle w:val="Hyperlink"/>
            <w:rFonts w:ascii="Arial" w:hAnsi="Arial" w:cs="Arial"/>
            <w:color w:val="000000"/>
          </w:rPr>
          <w:t>art. 45, §4º da IN SEGES/ME n.º 73, de 2022</w:t>
        </w:r>
      </w:hyperlink>
      <w:r>
        <w:rPr>
          <w:rFonts w:ascii="Arial" w:hAnsi="Arial" w:cs="Arial"/>
          <w:color w:val="000000"/>
        </w:rPr>
        <w:t xml:space="preserve">. </w:t>
      </w:r>
    </w:p>
    <w:p w:rsidR="00BE32D0" w:rsidRDefault="00BE32D0">
      <w:pPr>
        <w:ind w:left="284"/>
        <w:jc w:val="both"/>
        <w:rPr>
          <w:rFonts w:ascii="Arial" w:hAnsi="Arial" w:cs="Arial"/>
          <w:b/>
          <w:color w:val="000000"/>
        </w:rPr>
      </w:pPr>
    </w:p>
    <w:p w:rsidR="006D1768" w:rsidRDefault="006D1768">
      <w:pPr>
        <w:ind w:left="284"/>
        <w:jc w:val="both"/>
      </w:pPr>
      <w:r>
        <w:rPr>
          <w:rFonts w:ascii="Arial" w:hAnsi="Arial" w:cs="Arial"/>
          <w:b/>
          <w:color w:val="000000"/>
        </w:rPr>
        <w:t xml:space="preserve">23.10. </w:t>
      </w:r>
      <w:r>
        <w:rPr>
          <w:rFonts w:ascii="Arial" w:hAnsi="Arial" w:cs="Arial"/>
          <w:color w:val="00000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 xml:space="preserve">23.11. </w:t>
      </w:r>
      <w:r>
        <w:rPr>
          <w:rFonts w:ascii="Arial" w:hAnsi="Arial" w:cs="Arial"/>
          <w:color w:val="00000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 xml:space="preserve">23.12. </w:t>
      </w:r>
      <w:r>
        <w:rPr>
          <w:rFonts w:ascii="Arial" w:hAnsi="Arial" w:cs="Arial"/>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6D1768" w:rsidRDefault="006D1768">
      <w:pPr>
        <w:ind w:left="284"/>
        <w:jc w:val="both"/>
        <w:rPr>
          <w:rFonts w:ascii="Arial" w:hAnsi="Arial" w:cs="Arial"/>
          <w:color w:val="000000"/>
        </w:rPr>
      </w:pPr>
    </w:p>
    <w:p w:rsidR="006D1768" w:rsidRDefault="006D1768">
      <w:pPr>
        <w:ind w:left="284"/>
        <w:jc w:val="both"/>
      </w:pPr>
      <w:r>
        <w:rPr>
          <w:rFonts w:ascii="Arial" w:hAnsi="Arial" w:cs="Arial"/>
          <w:b/>
          <w:color w:val="000000"/>
        </w:rPr>
        <w:t xml:space="preserve">23.13. </w:t>
      </w:r>
      <w:r>
        <w:rPr>
          <w:rFonts w:ascii="Arial" w:hAnsi="Arial" w:cs="Arial"/>
          <w:color w:val="000000"/>
        </w:rPr>
        <w:t>O recurso e o pedido de reconsideração terão efeito suspensivo do ato ou da decisão recorrida até que sobrevenha decisão final da autoridade competente.</w:t>
      </w:r>
    </w:p>
    <w:p w:rsidR="006D1768" w:rsidRDefault="006D1768">
      <w:pPr>
        <w:ind w:left="284"/>
        <w:jc w:val="both"/>
        <w:rPr>
          <w:rFonts w:ascii="Arial" w:hAnsi="Arial" w:cs="Arial"/>
          <w:color w:val="000000"/>
        </w:rPr>
      </w:pPr>
    </w:p>
    <w:p w:rsidR="006D1768" w:rsidRDefault="006D1768">
      <w:pPr>
        <w:ind w:left="284"/>
        <w:jc w:val="both"/>
        <w:rPr>
          <w:rFonts w:ascii="Arial" w:hAnsi="Arial" w:cs="Arial"/>
          <w:color w:val="000000"/>
        </w:rPr>
      </w:pPr>
      <w:r>
        <w:rPr>
          <w:rFonts w:ascii="Arial" w:hAnsi="Arial" w:cs="Arial"/>
          <w:b/>
          <w:color w:val="000000"/>
        </w:rPr>
        <w:t xml:space="preserve">23.14. </w:t>
      </w:r>
      <w:r>
        <w:rPr>
          <w:rFonts w:ascii="Arial" w:hAnsi="Arial" w:cs="Arial"/>
          <w:color w:val="000000"/>
        </w:rPr>
        <w:t>A aplicação das sanções previstas neste edital não exclui, em hipótese alguma, a obrigação de reparação integral dos danos causados.</w:t>
      </w:r>
    </w:p>
    <w:p w:rsidR="00B62C0E" w:rsidRDefault="00B62C0E">
      <w:pPr>
        <w:ind w:left="284"/>
        <w:jc w:val="both"/>
      </w:pPr>
    </w:p>
    <w:p w:rsidR="00B62C0E" w:rsidRPr="00FA6607" w:rsidRDefault="00B9462C" w:rsidP="00B62C0E">
      <w:pPr>
        <w:jc w:val="both"/>
        <w:rPr>
          <w:rFonts w:ascii="Arial" w:hAnsi="Arial" w:cs="Arial"/>
          <w:b/>
          <w:bCs/>
        </w:rPr>
      </w:pPr>
      <w:r>
        <w:rPr>
          <w:rFonts w:ascii="Arial" w:hAnsi="Arial" w:cs="Arial"/>
          <w:b/>
        </w:rPr>
        <w:t>24</w:t>
      </w:r>
      <w:r w:rsidR="00B62C0E" w:rsidRPr="00FA6607">
        <w:rPr>
          <w:rFonts w:ascii="Arial" w:hAnsi="Arial" w:cs="Arial"/>
          <w:b/>
        </w:rPr>
        <w:t xml:space="preserve">. </w:t>
      </w:r>
      <w:r w:rsidR="00B62C0E" w:rsidRPr="00FA6607">
        <w:rPr>
          <w:rFonts w:ascii="Arial" w:hAnsi="Arial" w:cs="Arial"/>
          <w:b/>
          <w:bCs/>
        </w:rPr>
        <w:t>GESTÃO DE CONTRATO E FISCALIZAÇÃO (INCISO VI DEC. MUN. 11.685/2023):</w:t>
      </w:r>
    </w:p>
    <w:p w:rsidR="00B62C0E" w:rsidRDefault="00B62C0E" w:rsidP="00B62C0E">
      <w:pPr>
        <w:jc w:val="both"/>
        <w:rPr>
          <w:rFonts w:ascii="Arial" w:hAnsi="Arial" w:cs="Arial"/>
          <w:b/>
          <w:sz w:val="19"/>
          <w:szCs w:val="19"/>
        </w:rPr>
      </w:pPr>
    </w:p>
    <w:p w:rsidR="00B62C0E" w:rsidRPr="00FA6607" w:rsidRDefault="00B9462C" w:rsidP="00B9462C">
      <w:pPr>
        <w:ind w:left="284"/>
        <w:jc w:val="both"/>
        <w:rPr>
          <w:rFonts w:ascii="Arial" w:hAnsi="Arial" w:cs="Arial"/>
          <w:sz w:val="19"/>
          <w:szCs w:val="19"/>
        </w:rPr>
      </w:pPr>
      <w:r>
        <w:rPr>
          <w:rFonts w:ascii="Arial" w:hAnsi="Arial" w:cs="Arial"/>
          <w:b/>
          <w:sz w:val="19"/>
          <w:szCs w:val="19"/>
        </w:rPr>
        <w:t>24</w:t>
      </w:r>
      <w:r w:rsidR="00B62C0E" w:rsidRPr="00FA6607">
        <w:rPr>
          <w:rFonts w:ascii="Arial" w:hAnsi="Arial" w:cs="Arial"/>
          <w:b/>
          <w:sz w:val="19"/>
          <w:szCs w:val="19"/>
        </w:rPr>
        <w:t>.1.</w:t>
      </w:r>
      <w:r w:rsidR="00B62C0E" w:rsidRPr="00FA6607">
        <w:rPr>
          <w:rFonts w:ascii="Arial" w:hAnsi="Arial" w:cs="Arial"/>
          <w:sz w:val="19"/>
          <w:szCs w:val="19"/>
        </w:rPr>
        <w:t xml:space="preserve"> O contrato deverá ser executado fielmente pelas partes, de acordo com as cláusulas avençadas e as normas da Lei n.º 14.133/2021, e cada parte responderá pelas consequências de sua inexecução total ou parcial.</w:t>
      </w:r>
    </w:p>
    <w:p w:rsidR="00B62C0E" w:rsidRPr="00FA6607" w:rsidRDefault="00B62C0E" w:rsidP="00B9462C">
      <w:pPr>
        <w:ind w:left="284"/>
        <w:jc w:val="both"/>
        <w:rPr>
          <w:rFonts w:ascii="Arial" w:hAnsi="Arial" w:cs="Arial"/>
          <w:b/>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.2.</w:t>
      </w:r>
      <w:r w:rsidR="00B62C0E" w:rsidRPr="00FA6607">
        <w:rPr>
          <w:rFonts w:ascii="Arial" w:hAnsi="Arial" w:cs="Arial"/>
        </w:rPr>
        <w:t xml:space="preserve"> A execução do contrato deverá ser acompanhada e fiscalizada pelos(as) fiscal(is) do contrato, ou, em caso de afastamentos legais, pelos respectivos substitutos.</w:t>
      </w:r>
    </w:p>
    <w:p w:rsidR="00B62C0E" w:rsidRPr="00FA6607" w:rsidRDefault="00B62C0E" w:rsidP="00B9462C">
      <w:pPr>
        <w:ind w:left="284"/>
        <w:jc w:val="both"/>
        <w:rPr>
          <w:rFonts w:ascii="Arial" w:hAnsi="Arial" w:cs="Arial"/>
          <w:b/>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.3.</w:t>
      </w:r>
      <w:r w:rsidR="00B62C0E" w:rsidRPr="00FA6607">
        <w:rPr>
          <w:rFonts w:ascii="Arial" w:hAnsi="Arial" w:cs="Arial"/>
        </w:rPr>
        <w:t xml:space="preserve"> Os gestores e fiscais de contrato devem ser previamente designados, por portaria geral ou específica, preferencialmente por meio eletrônico, bem como os titulares e substitutos.</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lastRenderedPageBreak/>
        <w:t>24</w:t>
      </w:r>
      <w:r w:rsidR="00B62C0E" w:rsidRPr="00FA6607">
        <w:rPr>
          <w:rFonts w:ascii="Arial" w:hAnsi="Arial" w:cs="Arial"/>
          <w:b/>
        </w:rPr>
        <w:t>.4.</w:t>
      </w:r>
      <w:r w:rsidR="00B62C0E" w:rsidRPr="00FA6607">
        <w:rPr>
          <w:rFonts w:ascii="Arial" w:hAnsi="Arial" w:cs="Arial"/>
        </w:rPr>
        <w:t xml:space="preserve"> Não obstante o contratado seja o único e exclusivo responsável pela execução do Contrato, o contratante reserva-se o direito de, sem que de qualquer forma restrinja a plenitude dessa responsabilidade, exercer a mais ampla e completa fiscalização sobre a execução do objeto contratado.</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.5..</w:t>
      </w:r>
      <w:r w:rsidR="00B62C0E" w:rsidRPr="00FA6607">
        <w:rPr>
          <w:rFonts w:ascii="Arial" w:hAnsi="Arial" w:cs="Arial"/>
        </w:rPr>
        <w:t xml:space="preserve"> O(A) Fiscal do Contrato é o(a) agente público responsável por aplicar as ações estabelecidas sempre que for preciso e desempenhar com eficiência e zelo todas as atribuições a ele(ela) incumbidas na legislação aplicável, em especial aquelas indicadas na subseção V do Decreto Municipal n.º 11.685/2023.</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.6.</w:t>
      </w:r>
      <w:r w:rsidR="00B62C0E" w:rsidRPr="00FA6607">
        <w:rPr>
          <w:rFonts w:ascii="Arial" w:hAnsi="Arial" w:cs="Arial"/>
        </w:rPr>
        <w:t xml:space="preserve"> Conforme o </w:t>
      </w:r>
      <w:hyperlink r:id="rId33" w:history="1">
        <w:r w:rsidR="00B62C0E" w:rsidRPr="00FA6607">
          <w:rPr>
            <w:rFonts w:ascii="Arial" w:hAnsi="Arial" w:cs="Arial"/>
          </w:rPr>
          <w:t>artigo 7º da Lei nº 14.133 de 2021</w:t>
        </w:r>
      </w:hyperlink>
      <w:r w:rsidR="00B62C0E" w:rsidRPr="00FA6607">
        <w:rPr>
          <w:rFonts w:ascii="Arial" w:hAnsi="Arial" w:cs="Arial"/>
        </w:rPr>
        <w:t xml:space="preserve"> e o </w:t>
      </w:r>
      <w:hyperlink r:id="rId34" w:history="1">
        <w:r w:rsidR="00B62C0E" w:rsidRPr="00FA6607">
          <w:rPr>
            <w:rFonts w:ascii="Arial" w:hAnsi="Arial" w:cs="Arial"/>
          </w:rPr>
          <w:t>artigo 8º do Decreto nº 11.246 de 2022</w:t>
        </w:r>
      </w:hyperlink>
      <w:r w:rsidR="00B62C0E" w:rsidRPr="00FA6607">
        <w:rPr>
          <w:rFonts w:ascii="Arial" w:hAnsi="Arial" w:cs="Arial"/>
        </w:rPr>
        <w:t>, devendo a Administração instruir os autos com as publicações dos atos de designação dos agentes públicos para o exercício dessas funções.</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.7.</w:t>
      </w:r>
      <w:r w:rsidR="00B62C0E" w:rsidRPr="00FA6607">
        <w:rPr>
          <w:rFonts w:ascii="Arial" w:hAnsi="Arial" w:cs="Arial"/>
        </w:rPr>
        <w:t xml:space="preserve"> O(A) fiscal do contrato informará a seus superiores, em tempo hábil para a adoção das medidas convenientes, a situação que demandar decisão ou providência que ultrapasse sua competência.”</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.1.</w:t>
      </w:r>
      <w:r w:rsidR="00B62C0E" w:rsidRPr="00FA6607">
        <w:rPr>
          <w:rFonts w:ascii="Arial" w:hAnsi="Arial" w:cs="Arial"/>
        </w:rPr>
        <w:t xml:space="preserve"> O contrato decorrente da ARP, ou outro instrumento hábil que o substitua, deverá ser executado fielmente pelas partes, de acordo com as cláusulas avençadas e as normas da Lei nº 14.133/2021 e do Decreto Municipal nº 11.685/2023 e cada parte responderá pelas consequências de sua inexecução total ou parcial.</w:t>
      </w: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.2.</w:t>
      </w:r>
      <w:r w:rsidR="00B62C0E" w:rsidRPr="00FA6607">
        <w:rPr>
          <w:rFonts w:ascii="Arial" w:hAnsi="Arial" w:cs="Arial"/>
        </w:rPr>
        <w:t xml:space="preserve"> Em caso de impedimento, ordem de paralisação ou suspensão do contrato, o cronograma de execução será prorrogado automaticamente pelo tempo correspondente, anotadas tais circunstâncias mediante simples apostila.</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.3.</w:t>
      </w:r>
      <w:r w:rsidR="00B62C0E" w:rsidRPr="00FA6607">
        <w:rPr>
          <w:rFonts w:ascii="Arial" w:hAnsi="Arial" w:cs="Arial"/>
        </w:rPr>
        <w:t xml:space="preserve"> As comunicações entre o órgão e a contratada devem ser realizadas por escrito sempre que o ato exigir tal formalidade, admitindo-se o uso de mensagem eletrônica para esse fim.</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.4.</w:t>
      </w:r>
      <w:r w:rsidR="00B62C0E" w:rsidRPr="00FA6607">
        <w:rPr>
          <w:rFonts w:ascii="Arial" w:hAnsi="Arial" w:cs="Arial"/>
        </w:rPr>
        <w:t xml:space="preserve"> O órgão poderá convocar representante da empresa para adoção de providências que devam ser cumpridas de imediato.</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.5.</w:t>
      </w:r>
      <w:r w:rsidR="00B62C0E" w:rsidRPr="00FA6607">
        <w:rPr>
          <w:rFonts w:ascii="Arial" w:hAnsi="Arial" w:cs="Arial"/>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.6.</w:t>
      </w:r>
      <w:r w:rsidR="00B62C0E" w:rsidRPr="00FA6607">
        <w:rPr>
          <w:rFonts w:ascii="Arial" w:hAnsi="Arial" w:cs="Arial"/>
        </w:rPr>
        <w:t xml:space="preserve"> A execução do contrato deverá ser acompanhada e fiscalizada pelo(s) fiscal(is) do contrato, ou pelos respectivos substitutos, observado o disposto nos artigos 11 e 12 do Decreto Municipal nº 11.685/2023 e do artigo 117 da Lei 14.133/2021, consistindo a sua atuação, sem prejuízo de outras previstas em lei ou regulamento: </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 xml:space="preserve">.6.1. </w:t>
      </w:r>
      <w:r w:rsidR="00B62C0E" w:rsidRPr="00FA6607">
        <w:rPr>
          <w:rFonts w:ascii="Arial" w:hAnsi="Arial" w:cs="Arial"/>
        </w:rPr>
        <w:t xml:space="preserve">Anotar, em registro, próprio todas as ocorrências relacionadas com a execução e determinará o que for necessário à regularização de falhas ou defeitos observados. </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 xml:space="preserve">.6.2. </w:t>
      </w:r>
      <w:r w:rsidR="00B62C0E" w:rsidRPr="00FA6607">
        <w:rPr>
          <w:rFonts w:ascii="Arial" w:hAnsi="Arial" w:cs="Arial"/>
        </w:rPr>
        <w:t>Informar a seus superiores, em tempo hábil para a adoção das medidas convenientes, a situação que demandar decisão ou providência que ultrapasse sua competência.</w:t>
      </w:r>
    </w:p>
    <w:p w:rsidR="00B62C0E" w:rsidRDefault="00B62C0E" w:rsidP="00B9462C">
      <w:pPr>
        <w:ind w:left="284"/>
        <w:jc w:val="both"/>
        <w:rPr>
          <w:rFonts w:ascii="Arial" w:hAnsi="Arial" w:cs="Arial"/>
          <w:b/>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 xml:space="preserve">.6.3. </w:t>
      </w:r>
      <w:r w:rsidR="00B62C0E" w:rsidRPr="00FA6607">
        <w:rPr>
          <w:rFonts w:ascii="Arial" w:hAnsi="Arial" w:cs="Arial"/>
        </w:rPr>
        <w:t>Solicitar, quando necessário, o auxílio dos órgãos de assessoramento jurídico e de controle interno da Administração, que deverão dirimir dúvidas e subsidiá-lo com informações relevantes para prevenir riscos na execução contratual.</w:t>
      </w:r>
    </w:p>
    <w:p w:rsidR="00B62C0E" w:rsidRDefault="00B62C0E" w:rsidP="00B9462C">
      <w:pPr>
        <w:ind w:left="284"/>
        <w:jc w:val="both"/>
        <w:rPr>
          <w:rFonts w:ascii="Arial" w:hAnsi="Arial" w:cs="Arial"/>
          <w:b/>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 xml:space="preserve">.6.4. </w:t>
      </w:r>
      <w:r w:rsidR="00B62C0E" w:rsidRPr="00FA6607">
        <w:rPr>
          <w:rFonts w:ascii="Arial" w:hAnsi="Arial" w:cs="Arial"/>
        </w:rPr>
        <w:t>Esclarecer prontamente as dúvidas administrativas e técnicas e divergências surgidas na execução do objeto contratado;</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 xml:space="preserve">.6.5. </w:t>
      </w:r>
      <w:r w:rsidR="00B62C0E" w:rsidRPr="00FA6607">
        <w:rPr>
          <w:rFonts w:ascii="Arial" w:hAnsi="Arial" w:cs="Arial"/>
        </w:rPr>
        <w:t xml:space="preserve">Expedir, através de notificações e/ou relatório de vistoria, as ocorrências e fazer as determinações e comunicações necessárias à perfeita execução dos serviços; </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lastRenderedPageBreak/>
        <w:t>24</w:t>
      </w:r>
      <w:r w:rsidR="00B62C0E" w:rsidRPr="00FA6607">
        <w:rPr>
          <w:rFonts w:ascii="Arial" w:hAnsi="Arial" w:cs="Arial"/>
          <w:b/>
        </w:rPr>
        <w:t xml:space="preserve">.6.6. </w:t>
      </w:r>
      <w:r w:rsidR="00B62C0E" w:rsidRPr="00FA6607">
        <w:rPr>
          <w:rFonts w:ascii="Arial" w:hAnsi="Arial" w:cs="Arial"/>
        </w:rPr>
        <w:t xml:space="preserve">Proceder, conforme cronograma físico-financeiro, as medições dos serviços executados e aprovar a planilha de medição emitida pela contratada ou conforme disposto em contrato; </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 xml:space="preserve">.6.7. </w:t>
      </w:r>
      <w:r w:rsidR="00B62C0E" w:rsidRPr="00FA6607">
        <w:rPr>
          <w:rFonts w:ascii="Arial" w:hAnsi="Arial" w:cs="Arial"/>
        </w:rPr>
        <w:t xml:space="preserve">Adotar as medidas preventivas de controle dos contratos, inclusive manifestar-se a respeito da suspensão da entrega de bens, a realização de serviços ou a execução de obras; </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 xml:space="preserve">.6.8. </w:t>
      </w:r>
      <w:r w:rsidR="00B62C0E" w:rsidRPr="00FA6607">
        <w:rPr>
          <w:rFonts w:ascii="Arial" w:hAnsi="Arial" w:cs="Arial"/>
        </w:rPr>
        <w:t>Conferir e certificar as faturas relativas às aquisições, serviços ou obras;</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 xml:space="preserve">.6.9. </w:t>
      </w:r>
      <w:r w:rsidR="00B62C0E" w:rsidRPr="00FA6607">
        <w:rPr>
          <w:rFonts w:ascii="Arial" w:hAnsi="Arial" w:cs="Arial"/>
        </w:rPr>
        <w:t>Proceder as avaliações dos serviços executados pela contratada;</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 xml:space="preserve">.6.10. </w:t>
      </w:r>
      <w:r w:rsidR="00B62C0E" w:rsidRPr="00FA6607">
        <w:rPr>
          <w:rFonts w:ascii="Arial" w:hAnsi="Arial" w:cs="Arial"/>
        </w:rPr>
        <w:t xml:space="preserve">Determinar por todos os meios adequados a observância das normas técnicas e legais, especificações e métodos de execução dos serviços exigíveis para a perfeita execução do objeto; </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 xml:space="preserve">.6.11. </w:t>
      </w:r>
      <w:r w:rsidR="00B62C0E" w:rsidRPr="00FA6607">
        <w:rPr>
          <w:rFonts w:ascii="Arial" w:hAnsi="Arial" w:cs="Arial"/>
        </w:rPr>
        <w:t>Exigir o uso correto dos equipamentos de proteção individual e coletiva de segurança do trabalho;</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 xml:space="preserve">.6.12. </w:t>
      </w:r>
      <w:r w:rsidR="00B62C0E" w:rsidRPr="00FA6607">
        <w:rPr>
          <w:rFonts w:ascii="Arial" w:hAnsi="Arial" w:cs="Arial"/>
        </w:rPr>
        <w:t>Determinar a retirada de qualquer empregado subordinado direta ou indiretamente à contratada, inclusive empregados de eventuais subcontratadas, ou as próprias subcontratadas, que, a seu critério, comprometam o bom andamento dos serviços;</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.6.13.</w:t>
      </w:r>
      <w:r w:rsidR="00B62C0E" w:rsidRPr="00FA6607">
        <w:rPr>
          <w:rFonts w:ascii="Arial" w:hAnsi="Arial" w:cs="Arial"/>
        </w:rPr>
        <w:t xml:space="preserve"> Receber designação e manter contato com o preposto da contratada, e se for necessário, promover reuniões periódicas ou especiais para a resolução de problemas na entrega dos bens ou na execução dos serviços ou das obras;</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 xml:space="preserve">.6.14. </w:t>
      </w:r>
      <w:r w:rsidR="00B62C0E" w:rsidRPr="00FA6607">
        <w:rPr>
          <w:rFonts w:ascii="Arial" w:hAnsi="Arial" w:cs="Arial"/>
        </w:rPr>
        <w:t xml:space="preserve">Dar parecer técnico nos pedidos de alterações contratuais; </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 xml:space="preserve">.6.15. </w:t>
      </w:r>
      <w:r w:rsidR="00B62C0E" w:rsidRPr="00FA6607">
        <w:rPr>
          <w:rFonts w:ascii="Arial" w:hAnsi="Arial" w:cs="Arial"/>
        </w:rPr>
        <w:t xml:space="preserve">Verificar a correta aplicação dos materiais; </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 xml:space="preserve">.6.16. </w:t>
      </w:r>
      <w:r w:rsidR="00B62C0E" w:rsidRPr="00FA6607">
        <w:rPr>
          <w:rFonts w:ascii="Arial" w:hAnsi="Arial" w:cs="Arial"/>
        </w:rPr>
        <w:t>Requerer das empresas testes, exames e ensaios quando necessários, no sentido de promoção de controle de qualidade da execução das obras e serviços ou dos bens a serem adquiridos;</w:t>
      </w:r>
    </w:p>
    <w:p w:rsidR="003659D8" w:rsidRDefault="003659D8" w:rsidP="00B9462C">
      <w:pPr>
        <w:ind w:left="284"/>
        <w:jc w:val="both"/>
        <w:rPr>
          <w:rFonts w:ascii="Arial" w:hAnsi="Arial" w:cs="Arial"/>
          <w:b/>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.6.17.</w:t>
      </w:r>
      <w:r w:rsidR="00B62C0E" w:rsidRPr="00FA6607">
        <w:rPr>
          <w:rFonts w:ascii="Arial" w:hAnsi="Arial" w:cs="Arial"/>
        </w:rPr>
        <w:t xml:space="preserve"> Realizar, na forma do art. 140 da Lei Federal n.º 14.133, de 2021, o recebimento do objeto contratado, quando for o caso; </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 xml:space="preserve">.6.18. </w:t>
      </w:r>
      <w:r w:rsidR="00B62C0E" w:rsidRPr="00FA6607">
        <w:rPr>
          <w:rFonts w:ascii="Arial" w:hAnsi="Arial" w:cs="Arial"/>
        </w:rPr>
        <w:t xml:space="preserve">Propor à autoridade competente a abertura de procedimento administrativo para apuração de responsabilidade;  </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.7.</w:t>
      </w:r>
      <w:r w:rsidR="00B62C0E" w:rsidRPr="00FA6607">
        <w:rPr>
          <w:rFonts w:ascii="Arial" w:hAnsi="Arial" w:cs="Arial"/>
        </w:rPr>
        <w:t xml:space="preserve"> A execução do contrato deverá ainda contar com a atuação do Gestor de Contrato, conforme previsão no art. 8º, §3º da Lei 14.133/2021 e dos artigos 10 e 198 do Decreto Municipal n. 11.685/2023, com as seguintes atribuições:</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.7.1.</w:t>
      </w:r>
      <w:r w:rsidR="00B62C0E" w:rsidRPr="00FA6607">
        <w:rPr>
          <w:rFonts w:ascii="Arial" w:hAnsi="Arial" w:cs="Arial"/>
        </w:rPr>
        <w:t xml:space="preserve"> Determinar a elaboração de termo de referência, estudo técnico preliminar, solicitação de aditivos ou apostilamento, validar os documentos elaborados e garantir que as contratações estejam previstas no plano de contratações anual e no planejamento orçamentário;</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.7.2.</w:t>
      </w:r>
      <w:r w:rsidR="00B62C0E" w:rsidRPr="00FA6607">
        <w:rPr>
          <w:rFonts w:ascii="Arial" w:hAnsi="Arial" w:cs="Arial"/>
        </w:rPr>
        <w:t xml:space="preserve"> Emitir, com a ciência dos fiscais de contrato, ordens de fornecimento ou ordens de execução de serviço, ordens de paralisação e reinício, bem como decidir sobre pedidos de prorrogação da execução contratual;</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.7.3.</w:t>
      </w:r>
      <w:r w:rsidR="00B62C0E" w:rsidRPr="00FA6607">
        <w:rPr>
          <w:rFonts w:ascii="Arial" w:hAnsi="Arial" w:cs="Arial"/>
        </w:rPr>
        <w:t xml:space="preserve"> Indicar os fiscais de contrato e seus substitutos;</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.7.4.</w:t>
      </w:r>
      <w:r w:rsidR="00B62C0E" w:rsidRPr="00FA6607">
        <w:rPr>
          <w:rFonts w:ascii="Arial" w:hAnsi="Arial" w:cs="Arial"/>
        </w:rPr>
        <w:t xml:space="preserve"> Dirimir dúvidas dos fiscais de contrato sobre a correta execução contratual e sua fiscalização;</w:t>
      </w:r>
    </w:p>
    <w:p w:rsidR="0057169F" w:rsidRDefault="0057169F" w:rsidP="00B9462C">
      <w:pPr>
        <w:ind w:left="284"/>
        <w:jc w:val="both"/>
        <w:rPr>
          <w:rFonts w:ascii="Arial" w:hAnsi="Arial" w:cs="Arial"/>
          <w:b/>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.7.5.</w:t>
      </w:r>
      <w:r w:rsidR="00B62C0E" w:rsidRPr="00FA6607">
        <w:rPr>
          <w:rFonts w:ascii="Arial" w:hAnsi="Arial" w:cs="Arial"/>
        </w:rPr>
        <w:t xml:space="preserve"> Quando necessário, convocar e coordenar reuniões, registradas em ata, com a participação da contratada e dos fiscais, a fim de serem alinhados os procedimentos de acompanhamento da execução contratual, da forma de apresentação dos documentos exigíveis para realização de pagamentos e conclusão da execução contratual;</w:t>
      </w:r>
    </w:p>
    <w:p w:rsidR="00B62C0E" w:rsidRPr="00FA6607" w:rsidRDefault="00B9462C" w:rsidP="00B9462C">
      <w:pPr>
        <w:ind w:left="284"/>
        <w:jc w:val="both"/>
        <w:rPr>
          <w:rFonts w:ascii="Arial" w:hAnsi="Arial" w:cs="Arial"/>
        </w:rPr>
      </w:pPr>
      <w:r>
        <w:rPr>
          <w:rFonts w:ascii="Arial" w:hAnsi="Arial" w:cs="Arial"/>
          <w:b/>
        </w:rPr>
        <w:lastRenderedPageBreak/>
        <w:t>24</w:t>
      </w:r>
      <w:r w:rsidR="00B62C0E" w:rsidRPr="00FA6607">
        <w:rPr>
          <w:rFonts w:ascii="Arial" w:hAnsi="Arial" w:cs="Arial"/>
          <w:b/>
        </w:rPr>
        <w:t>.7.6.</w:t>
      </w:r>
      <w:r w:rsidR="00B62C0E" w:rsidRPr="00FA6607">
        <w:rPr>
          <w:rFonts w:ascii="Arial" w:hAnsi="Arial" w:cs="Arial"/>
        </w:rPr>
        <w:t xml:space="preserve"> Acompanhar a execução do cronograma físico-financeiro e analisar os relatórios de fiscalização de contratos, especialmente os relacionados ao cumprimento do cronograma de entrega e recebimento de bens e serviços, bem como os relacionados à execução do cronograma físico-financeiro das obras e reformas, a fim de garantir a perfeita execução do contrato; </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.7.7.</w:t>
      </w:r>
      <w:r w:rsidR="00B62C0E" w:rsidRPr="00FA6607">
        <w:rPr>
          <w:rFonts w:ascii="Arial" w:hAnsi="Arial" w:cs="Arial"/>
        </w:rPr>
        <w:t xml:space="preserve"> Observar os prazos de vigência e execução dos contratos e tomar as medidas necessárias para que sejam executados conforme o contratado, de acordo com as necessidades da administração e planejamento orçamentário e financeiro; </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.7.8.</w:t>
      </w:r>
      <w:r w:rsidR="00B62C0E" w:rsidRPr="00FA6607">
        <w:rPr>
          <w:rFonts w:ascii="Arial" w:hAnsi="Arial" w:cs="Arial"/>
        </w:rPr>
        <w:t xml:space="preserve"> Decidir sobre a renovação, prorrogação ou alteração dos contratos, ou sobre a realização de novo procedimento licitatório ou de contratação direta, bem como sobre a suspensão da entrega de bens ou da realização de serviços, de acordo com as necessidades da administração; </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.7.9.</w:t>
      </w:r>
      <w:r w:rsidR="00B62C0E" w:rsidRPr="00FA6607">
        <w:rPr>
          <w:rFonts w:ascii="Arial" w:hAnsi="Arial" w:cs="Arial"/>
        </w:rPr>
        <w:t xml:space="preserve"> Quando necessário, negociar com a contratada as condições contratuais;</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.7.10.</w:t>
      </w:r>
      <w:r w:rsidR="00B62C0E" w:rsidRPr="00FA6607">
        <w:rPr>
          <w:rFonts w:ascii="Arial" w:hAnsi="Arial" w:cs="Arial"/>
        </w:rPr>
        <w:t xml:space="preserve"> Encaminhar os processos de pagamento, após o atesto da nota fiscal pelo fiscal do contrato;</w:t>
      </w:r>
    </w:p>
    <w:p w:rsidR="00B62C0E" w:rsidRPr="00FA6607" w:rsidRDefault="00B62C0E" w:rsidP="00B9462C">
      <w:pPr>
        <w:ind w:left="284"/>
        <w:jc w:val="both"/>
        <w:rPr>
          <w:rFonts w:ascii="Arial" w:hAnsi="Arial" w:cs="Arial"/>
        </w:rPr>
      </w:pPr>
      <w:r w:rsidRPr="00FA6607">
        <w:rPr>
          <w:rFonts w:ascii="Arial" w:hAnsi="Arial" w:cs="Arial"/>
        </w:rPr>
        <w:t xml:space="preserve"> </w:t>
      </w: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.7.11.</w:t>
      </w:r>
      <w:r w:rsidR="00B62C0E" w:rsidRPr="00FA6607">
        <w:rPr>
          <w:rFonts w:ascii="Arial" w:hAnsi="Arial" w:cs="Arial"/>
        </w:rPr>
        <w:t xml:space="preserve"> Tomar providências para apurar o descumprimento do contrato ou fraude na sua execução; </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.7.12.</w:t>
      </w:r>
      <w:r w:rsidR="00B62C0E" w:rsidRPr="00FA6607">
        <w:rPr>
          <w:rFonts w:ascii="Arial" w:hAnsi="Arial" w:cs="Arial"/>
        </w:rPr>
        <w:t xml:space="preserve"> Exigir dos fiscais a inclusão tempestiva das informações relativas à execução do contrato nos sistemas corporativos de controle, publicidade e transparência, inclusive no PNCP;</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.7.13.</w:t>
      </w:r>
      <w:r w:rsidR="00B62C0E" w:rsidRPr="00FA6607">
        <w:rPr>
          <w:rFonts w:ascii="Arial" w:hAnsi="Arial" w:cs="Arial"/>
        </w:rPr>
        <w:t xml:space="preserve"> Coordenar as atividades relacionadas à fiscalização técnica e administrativa do contrato;</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.7.14.</w:t>
      </w:r>
      <w:r w:rsidR="00B62C0E" w:rsidRPr="00FA6607">
        <w:rPr>
          <w:rFonts w:ascii="Arial" w:hAnsi="Arial" w:cs="Arial"/>
        </w:rPr>
        <w:t xml:space="preserve"> Emitir decisão sobre as solicitações e reclamações relacionadas à execução dos contratos;</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.7.15.</w:t>
      </w:r>
      <w:r w:rsidR="00B62C0E" w:rsidRPr="00FA6607">
        <w:rPr>
          <w:rFonts w:ascii="Arial" w:hAnsi="Arial" w:cs="Arial"/>
        </w:rPr>
        <w:t xml:space="preserve"> Acompanhar os registros realizados pelos fiscais do contrato ou dos terceiros contratados a respeito de todas as ocorrências relacionadas à execução do contrato e as medidas adotadas, informando, se for o caso, à autoridade superior àquelas que ultrapassarem a sua competência; </w:t>
      </w: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.7.16.</w:t>
      </w:r>
      <w:r w:rsidR="00B62C0E" w:rsidRPr="00FA6607">
        <w:rPr>
          <w:rFonts w:ascii="Arial" w:hAnsi="Arial" w:cs="Arial"/>
        </w:rPr>
        <w:t xml:space="preserve"> Constituir relatório final, de que trata a alínea “d” do inciso VI do § 3º do art. 174 da Lei Federal nº 14.133, de 1º de abril de 2021, com as informações obtidas durante a execução do contrato, como forma de aprimoramento das atividades da Administração. q) outras atividades compatíveis com a função, determinadas pela autoridade competente. </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.7.17.</w:t>
      </w:r>
      <w:r w:rsidR="00B62C0E" w:rsidRPr="00FA6607">
        <w:rPr>
          <w:rFonts w:ascii="Arial" w:hAnsi="Arial" w:cs="Arial"/>
        </w:rPr>
        <w:t xml:space="preserve"> As ausências e impedimentos dos fiscais titulares e substitutos, o gestor de contrato deverá designar fiscal provisório, preferencialmente entre servidores que preencham os requisitos técnicos profissionais aplicáveis.</w:t>
      </w:r>
    </w:p>
    <w:p w:rsidR="00B62C0E" w:rsidRPr="00FA6607" w:rsidRDefault="00B62C0E" w:rsidP="00B9462C">
      <w:pPr>
        <w:ind w:left="284"/>
        <w:jc w:val="both"/>
        <w:rPr>
          <w:rFonts w:ascii="Arial" w:hAnsi="Arial" w:cs="Arial"/>
        </w:rPr>
      </w:pPr>
    </w:p>
    <w:p w:rsidR="00B62C0E" w:rsidRPr="00FA6607" w:rsidRDefault="00B9462C" w:rsidP="00B9462C">
      <w:pPr>
        <w:ind w:left="284"/>
        <w:jc w:val="both"/>
        <w:rPr>
          <w:rFonts w:ascii="Arial" w:hAnsi="Arial" w:cs="Arial"/>
        </w:rPr>
      </w:pPr>
      <w:r>
        <w:rPr>
          <w:rFonts w:ascii="Arial" w:hAnsi="Arial" w:cs="Arial"/>
          <w:b/>
        </w:rPr>
        <w:t>24</w:t>
      </w:r>
      <w:r w:rsidR="00B62C0E" w:rsidRPr="00FA6607">
        <w:rPr>
          <w:rFonts w:ascii="Arial" w:hAnsi="Arial" w:cs="Arial"/>
          <w:b/>
        </w:rPr>
        <w:t>.7.18.</w:t>
      </w:r>
      <w:r w:rsidR="00B62C0E" w:rsidRPr="00FA6607">
        <w:rPr>
          <w:rFonts w:ascii="Arial" w:hAnsi="Arial" w:cs="Arial"/>
        </w:rPr>
        <w:t xml:space="preserve"> Na forma do disposto no artigo 107 da Lei Federal n.º 14.133, de 2021, o gestor do contrato poderá negociar condições mais vantajosas com a contratada no procedimento que antecede a prorrogação ou a extinção dos contratos de serviços e fornecimentos contínuos. </w:t>
      </w:r>
    </w:p>
    <w:p w:rsidR="006D1768" w:rsidRDefault="006D1768">
      <w:pPr>
        <w:jc w:val="both"/>
        <w:rPr>
          <w:rFonts w:ascii="Arial" w:hAnsi="Arial" w:cs="Arial"/>
          <w:b/>
          <w:color w:val="000000"/>
        </w:rPr>
      </w:pPr>
    </w:p>
    <w:p w:rsidR="006D1768" w:rsidRPr="008D5BA1" w:rsidRDefault="00B9462C">
      <w:pPr>
        <w:jc w:val="both"/>
      </w:pPr>
      <w:r>
        <w:rPr>
          <w:rFonts w:ascii="Arial" w:hAnsi="Arial" w:cs="Arial"/>
          <w:b/>
        </w:rPr>
        <w:t>25</w:t>
      </w:r>
      <w:r w:rsidR="006D1768" w:rsidRPr="008D5BA1">
        <w:rPr>
          <w:rFonts w:ascii="Arial" w:hAnsi="Arial" w:cs="Arial"/>
          <w:b/>
        </w:rPr>
        <w:t>. DOS CRITÉRIOS DE MEDIÇÃO E DE PAGAMENTO (INCISO VII DEC. MUN. 11.685/2023):</w:t>
      </w:r>
    </w:p>
    <w:p w:rsidR="006D1768" w:rsidRPr="008D5BA1" w:rsidRDefault="006D1768">
      <w:pPr>
        <w:jc w:val="both"/>
        <w:rPr>
          <w:rFonts w:ascii="Arial" w:hAnsi="Arial" w:cs="Arial"/>
          <w:b/>
        </w:rPr>
      </w:pPr>
    </w:p>
    <w:p w:rsidR="006D1768" w:rsidRPr="008D5BA1" w:rsidRDefault="00B9462C">
      <w:pPr>
        <w:ind w:left="284"/>
        <w:jc w:val="both"/>
      </w:pPr>
      <w:r>
        <w:rPr>
          <w:rFonts w:ascii="Arial" w:hAnsi="Arial" w:cs="Arial"/>
          <w:b/>
        </w:rPr>
        <w:t>25</w:t>
      </w:r>
      <w:r w:rsidR="006D1768" w:rsidRPr="008D5BA1">
        <w:rPr>
          <w:rFonts w:ascii="Arial" w:hAnsi="Arial" w:cs="Arial"/>
          <w:b/>
        </w:rPr>
        <w:t>.1.</w:t>
      </w:r>
      <w:r w:rsidR="006D1768" w:rsidRPr="008D5BA1">
        <w:rPr>
          <w:rFonts w:ascii="Arial" w:hAnsi="Arial" w:cs="Arial"/>
        </w:rPr>
        <w:t xml:space="preserve"> O recebimento do insumo asfáltico se dará pelo responsável por seu acompanhamento e fiscalização (artigo 140, Inciso II, alínea “a” da Lei n.º 14.133/2021), no ato da entrega dos bens, mediante Relatório, contendo o registro, a análise e a conclusão acerca das ocorrências na execução do contrato. Deverão, também, serem anexados os demais documentos que o responsável julgar necessário e, encontrando irregularidade, fixará prazo para correção.</w:t>
      </w:r>
    </w:p>
    <w:p w:rsidR="006D1768" w:rsidRPr="008D5BA1" w:rsidRDefault="006D1768">
      <w:pPr>
        <w:ind w:left="284"/>
        <w:jc w:val="both"/>
        <w:rPr>
          <w:rFonts w:ascii="Arial" w:hAnsi="Arial" w:cs="Arial"/>
        </w:rPr>
      </w:pPr>
    </w:p>
    <w:p w:rsidR="006D1768" w:rsidRPr="008D5BA1" w:rsidRDefault="00B9462C">
      <w:pPr>
        <w:ind w:left="284"/>
        <w:jc w:val="both"/>
      </w:pPr>
      <w:r>
        <w:rPr>
          <w:rFonts w:ascii="Arial" w:hAnsi="Arial" w:cs="Arial"/>
          <w:b/>
        </w:rPr>
        <w:t>25</w:t>
      </w:r>
      <w:r w:rsidR="006D1768" w:rsidRPr="008D5BA1">
        <w:rPr>
          <w:rFonts w:ascii="Arial" w:hAnsi="Arial" w:cs="Arial"/>
          <w:b/>
        </w:rPr>
        <w:t>.2.</w:t>
      </w:r>
      <w:r w:rsidR="006D1768" w:rsidRPr="008D5BA1">
        <w:rPr>
          <w:rFonts w:ascii="Arial" w:hAnsi="Arial" w:cs="Arial"/>
        </w:rPr>
        <w:t xml:space="preserve"> A fiscalização notificará o contratado para, se for o caso, no prazo de até 05 (cinco) dias úteis, impugnar os apontamentos do Relatório ou emitir a Nota Fiscal/Fatura no valor apurado.</w:t>
      </w:r>
    </w:p>
    <w:p w:rsidR="006D1768" w:rsidRPr="008D5BA1" w:rsidRDefault="006D1768">
      <w:pPr>
        <w:ind w:left="284"/>
        <w:jc w:val="both"/>
        <w:rPr>
          <w:rFonts w:ascii="Arial" w:hAnsi="Arial" w:cs="Arial"/>
          <w:b/>
        </w:rPr>
      </w:pPr>
    </w:p>
    <w:p w:rsidR="006D1768" w:rsidRPr="008D5BA1" w:rsidRDefault="00B9462C">
      <w:pPr>
        <w:ind w:left="284"/>
        <w:jc w:val="both"/>
      </w:pPr>
      <w:r>
        <w:rPr>
          <w:rFonts w:ascii="Arial" w:hAnsi="Arial" w:cs="Arial"/>
          <w:b/>
        </w:rPr>
        <w:t>25</w:t>
      </w:r>
      <w:r w:rsidR="006D1768" w:rsidRPr="008D5BA1">
        <w:rPr>
          <w:rFonts w:ascii="Arial" w:hAnsi="Arial" w:cs="Arial"/>
          <w:b/>
        </w:rPr>
        <w:t>.3.</w:t>
      </w:r>
      <w:r w:rsidR="006D1768" w:rsidRPr="008D5BA1">
        <w:rPr>
          <w:rFonts w:ascii="Arial" w:hAnsi="Arial" w:cs="Arial"/>
        </w:rPr>
        <w:t xml:space="preserve"> 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rsidR="006D1768" w:rsidRPr="008D5BA1" w:rsidRDefault="00B9462C">
      <w:pPr>
        <w:ind w:left="284"/>
        <w:jc w:val="both"/>
      </w:pPr>
      <w:r>
        <w:rPr>
          <w:rFonts w:ascii="Arial" w:hAnsi="Arial" w:cs="Arial"/>
          <w:b/>
        </w:rPr>
        <w:lastRenderedPageBreak/>
        <w:t>25</w:t>
      </w:r>
      <w:r w:rsidR="006D1768" w:rsidRPr="008D5BA1">
        <w:rPr>
          <w:rFonts w:ascii="Arial" w:hAnsi="Arial" w:cs="Arial"/>
          <w:b/>
        </w:rPr>
        <w:t>.4.</w:t>
      </w:r>
      <w:r w:rsidR="006D1768" w:rsidRPr="008D5BA1">
        <w:rPr>
          <w:rFonts w:ascii="Arial" w:hAnsi="Arial" w:cs="Arial"/>
        </w:rPr>
        <w:t xml:space="preserve"> Realizar a aposição de assinatura nas vias do Documento Auxiliar da NF-e (Danfe) ou na Nota Fiscal, emitida pelo contratado para os bens fornecidos.</w:t>
      </w:r>
    </w:p>
    <w:p w:rsidR="006D1768" w:rsidRPr="008D5BA1" w:rsidRDefault="006D1768">
      <w:pPr>
        <w:ind w:left="284"/>
        <w:jc w:val="both"/>
        <w:rPr>
          <w:rFonts w:ascii="Arial" w:hAnsi="Arial" w:cs="Arial"/>
        </w:rPr>
      </w:pPr>
    </w:p>
    <w:p w:rsidR="006D1768" w:rsidRPr="008D5BA1" w:rsidRDefault="00B9462C">
      <w:pPr>
        <w:ind w:left="284"/>
        <w:jc w:val="both"/>
      </w:pPr>
      <w:r>
        <w:rPr>
          <w:rFonts w:ascii="Arial" w:hAnsi="Arial" w:cs="Arial"/>
          <w:b/>
        </w:rPr>
        <w:t>25</w:t>
      </w:r>
      <w:r w:rsidR="006D1768" w:rsidRPr="008D5BA1">
        <w:rPr>
          <w:rFonts w:ascii="Arial" w:hAnsi="Arial" w:cs="Arial"/>
          <w:b/>
        </w:rPr>
        <w:t>.5.</w:t>
      </w:r>
      <w:r w:rsidR="006D1768" w:rsidRPr="008D5BA1">
        <w:rPr>
          <w:rFonts w:ascii="Arial" w:hAnsi="Arial" w:cs="Arial"/>
        </w:rPr>
        <w:t xml:space="preserve"> O pagamento será efetuado pelo contratante em favor do contratado em até 30 (trinta) dias, mediante ordem bancária a ser depositada em conta corrente, no valor correspondente, após a apresentação da Nota Fiscal devidamente atestada pela fiscalização do contratante. </w:t>
      </w:r>
    </w:p>
    <w:p w:rsidR="0057169F" w:rsidRDefault="0057169F">
      <w:pPr>
        <w:ind w:left="284"/>
        <w:jc w:val="both"/>
        <w:rPr>
          <w:rFonts w:ascii="Arial" w:hAnsi="Arial" w:cs="Arial"/>
          <w:b/>
        </w:rPr>
      </w:pPr>
    </w:p>
    <w:p w:rsidR="006D1768" w:rsidRDefault="00B9462C">
      <w:pPr>
        <w:ind w:left="284"/>
        <w:jc w:val="both"/>
        <w:rPr>
          <w:rFonts w:ascii="Arial" w:hAnsi="Arial" w:cs="Arial"/>
        </w:rPr>
      </w:pPr>
      <w:r>
        <w:rPr>
          <w:rFonts w:ascii="Arial" w:hAnsi="Arial" w:cs="Arial"/>
          <w:b/>
        </w:rPr>
        <w:t>25</w:t>
      </w:r>
      <w:r w:rsidR="006D1768" w:rsidRPr="008D5BA1">
        <w:rPr>
          <w:rFonts w:ascii="Arial" w:hAnsi="Arial" w:cs="Arial"/>
          <w:b/>
        </w:rPr>
        <w:t>.5.1.</w:t>
      </w:r>
      <w:r w:rsidR="006D1768" w:rsidRPr="008D5BA1">
        <w:rPr>
          <w:rFonts w:ascii="Arial" w:hAnsi="Arial" w:cs="Arial"/>
        </w:rPr>
        <w:t xml:space="preserve"> O(s) pagamento(s) não realizado(s) dentro do prazo por eventos decorrentes do contratado, não será(ão) gerador(es) de direito a qualquer acréscimo financeiro; A efetivação dos pagamentos não isentará o contratado das suas responsabilidades e das suas obrigações contratuais, especialmente aquelas relacionadas à qualidade e à garantia dos produtos entregues.</w:t>
      </w:r>
    </w:p>
    <w:p w:rsidR="0086530E" w:rsidRDefault="0086530E">
      <w:pPr>
        <w:ind w:left="284"/>
        <w:jc w:val="both"/>
        <w:rPr>
          <w:rFonts w:ascii="Arial" w:hAnsi="Arial" w:cs="Arial"/>
        </w:rPr>
      </w:pPr>
    </w:p>
    <w:p w:rsidR="0086530E" w:rsidRPr="002546DD" w:rsidRDefault="0086530E" w:rsidP="0086530E">
      <w:pPr>
        <w:jc w:val="both"/>
        <w:rPr>
          <w:rFonts w:ascii="Arial" w:hAnsi="Arial" w:cs="Arial"/>
        </w:rPr>
      </w:pPr>
      <w:r w:rsidRPr="002546DD">
        <w:rPr>
          <w:rFonts w:ascii="Arial" w:hAnsi="Arial" w:cs="Arial"/>
          <w:b/>
        </w:rPr>
        <w:t>2</w:t>
      </w:r>
      <w:r>
        <w:rPr>
          <w:rFonts w:ascii="Arial" w:hAnsi="Arial" w:cs="Arial"/>
          <w:b/>
        </w:rPr>
        <w:t>6</w:t>
      </w:r>
      <w:r w:rsidRPr="002546DD">
        <w:rPr>
          <w:rFonts w:ascii="Arial" w:hAnsi="Arial" w:cs="Arial"/>
          <w:b/>
        </w:rPr>
        <w:t>. DO REAJUSTAMENTO, REPACTUAÇÃO, REVISÃO, SUPRESSÕES E ACRÉSCIMOS</w:t>
      </w:r>
      <w:r w:rsidRPr="002546DD">
        <w:rPr>
          <w:rFonts w:ascii="Arial" w:hAnsi="Arial" w:cs="Arial"/>
        </w:rPr>
        <w:t>:</w:t>
      </w:r>
    </w:p>
    <w:p w:rsidR="0086530E" w:rsidRPr="002546DD" w:rsidRDefault="0086530E" w:rsidP="0086530E">
      <w:pPr>
        <w:jc w:val="both"/>
        <w:rPr>
          <w:rFonts w:ascii="Arial" w:hAnsi="Arial" w:cs="Arial"/>
        </w:rPr>
      </w:pPr>
    </w:p>
    <w:p w:rsidR="0086530E" w:rsidRPr="002546DD" w:rsidRDefault="0086530E" w:rsidP="0086530E">
      <w:pPr>
        <w:ind w:left="284"/>
        <w:jc w:val="both"/>
        <w:rPr>
          <w:rFonts w:ascii="Arial" w:hAnsi="Arial" w:cs="Arial"/>
          <w:b/>
        </w:rPr>
      </w:pPr>
      <w:r w:rsidRPr="002546DD">
        <w:rPr>
          <w:rFonts w:ascii="Arial" w:hAnsi="Arial" w:cs="Arial"/>
          <w:b/>
        </w:rPr>
        <w:t>2</w:t>
      </w:r>
      <w:r>
        <w:rPr>
          <w:rFonts w:ascii="Arial" w:hAnsi="Arial" w:cs="Arial"/>
          <w:b/>
        </w:rPr>
        <w:t>6</w:t>
      </w:r>
      <w:r w:rsidRPr="002546DD">
        <w:rPr>
          <w:rFonts w:ascii="Arial" w:hAnsi="Arial" w:cs="Arial"/>
          <w:b/>
        </w:rPr>
        <w:t>.1. REAJUSTE:</w:t>
      </w:r>
    </w:p>
    <w:p w:rsidR="0086530E" w:rsidRPr="002546DD" w:rsidRDefault="0086530E" w:rsidP="0086530E">
      <w:pPr>
        <w:ind w:left="284"/>
        <w:jc w:val="both"/>
        <w:rPr>
          <w:rFonts w:ascii="Arial" w:hAnsi="Arial" w:cs="Arial"/>
        </w:rPr>
      </w:pPr>
    </w:p>
    <w:p w:rsidR="0086530E" w:rsidRPr="002546DD" w:rsidRDefault="0086530E" w:rsidP="0086530E">
      <w:pPr>
        <w:ind w:left="284"/>
        <w:jc w:val="both"/>
        <w:rPr>
          <w:rFonts w:ascii="Arial" w:hAnsi="Arial" w:cs="Arial"/>
        </w:rPr>
      </w:pPr>
      <w:r w:rsidRPr="002546DD">
        <w:rPr>
          <w:rFonts w:ascii="Arial" w:hAnsi="Arial" w:cs="Arial"/>
          <w:b/>
        </w:rPr>
        <w:t>2</w:t>
      </w:r>
      <w:r>
        <w:rPr>
          <w:rFonts w:ascii="Arial" w:hAnsi="Arial" w:cs="Arial"/>
          <w:b/>
        </w:rPr>
        <w:t>6</w:t>
      </w:r>
      <w:r w:rsidRPr="002546DD">
        <w:rPr>
          <w:rFonts w:ascii="Arial" w:hAnsi="Arial" w:cs="Arial"/>
          <w:b/>
        </w:rPr>
        <w:t>.1.1.</w:t>
      </w:r>
      <w:r w:rsidRPr="002546DD">
        <w:rPr>
          <w:rFonts w:ascii="Arial" w:hAnsi="Arial" w:cs="Arial"/>
        </w:rPr>
        <w:t xml:space="preserve"> Os preços inicialmente contratados são fixos e irreajustáveis no prazo de um ano contado da data do orçamento estimado, em __/__/__ (DD/MM/AAAA). </w:t>
      </w:r>
    </w:p>
    <w:p w:rsidR="0086530E" w:rsidRPr="002546DD" w:rsidRDefault="0086530E" w:rsidP="0086530E">
      <w:pPr>
        <w:ind w:left="284"/>
        <w:jc w:val="both"/>
        <w:rPr>
          <w:rFonts w:ascii="Arial" w:hAnsi="Arial" w:cs="Arial"/>
        </w:rPr>
      </w:pPr>
    </w:p>
    <w:p w:rsidR="0086530E" w:rsidRPr="002546DD" w:rsidRDefault="0086530E" w:rsidP="0086530E">
      <w:pPr>
        <w:pStyle w:val="SemEspaamento"/>
        <w:widowControl w:val="0"/>
        <w:tabs>
          <w:tab w:val="left" w:pos="426"/>
        </w:tabs>
        <w:ind w:left="284"/>
        <w:jc w:val="both"/>
      </w:pPr>
      <w:r w:rsidRPr="002546DD">
        <w:rPr>
          <w:rFonts w:ascii="Arial" w:hAnsi="Arial" w:cs="Arial"/>
          <w:b/>
          <w:bCs/>
          <w:iCs/>
          <w:spacing w:val="-1"/>
          <w:sz w:val="19"/>
          <w:szCs w:val="19"/>
        </w:rPr>
        <w:t>2</w:t>
      </w:r>
      <w:r>
        <w:rPr>
          <w:rFonts w:ascii="Arial" w:hAnsi="Arial" w:cs="Arial"/>
          <w:b/>
          <w:bCs/>
          <w:iCs/>
          <w:spacing w:val="-1"/>
          <w:sz w:val="19"/>
          <w:szCs w:val="19"/>
        </w:rPr>
        <w:t>6</w:t>
      </w:r>
      <w:r w:rsidRPr="002546DD">
        <w:rPr>
          <w:rFonts w:ascii="Arial" w:hAnsi="Arial" w:cs="Arial"/>
          <w:b/>
          <w:bCs/>
          <w:iCs/>
          <w:spacing w:val="-1"/>
          <w:sz w:val="19"/>
          <w:szCs w:val="19"/>
        </w:rPr>
        <w:t>.1.1.1.</w:t>
      </w:r>
      <w:r w:rsidRPr="002546DD">
        <w:rPr>
          <w:rFonts w:ascii="Arial" w:hAnsi="Arial" w:cs="Arial"/>
          <w:bCs/>
          <w:iCs/>
          <w:spacing w:val="-1"/>
          <w:sz w:val="19"/>
          <w:szCs w:val="19"/>
        </w:rPr>
        <w:t xml:space="preserve"> </w:t>
      </w:r>
      <w:r w:rsidRPr="002546DD">
        <w:rPr>
          <w:rFonts w:ascii="Arial" w:hAnsi="Arial" w:cs="Arial"/>
          <w:iCs/>
          <w:spacing w:val="-1"/>
          <w:sz w:val="19"/>
          <w:szCs w:val="19"/>
        </w:rPr>
        <w:t>Considera-se preço registrado aquele atribuído ao produto, incluindo todas as despesas tais como: tributos (impostos, taxas, emolumentos, contribuições fiscais e para fiscais) e</w:t>
      </w:r>
      <w:r w:rsidRPr="002546DD">
        <w:rPr>
          <w:rFonts w:ascii="Arial" w:hAnsi="Arial" w:cs="Arial"/>
          <w:sz w:val="19"/>
          <w:szCs w:val="19"/>
        </w:rPr>
        <w:t xml:space="preserve"> qualquer despesa, acessória e/ou complementar e outras não especificadas neste edital, mas que incidam no cumprimento das obrigações assumidas pela empresa detentora da Ata na execução da mesma.</w:t>
      </w:r>
    </w:p>
    <w:p w:rsidR="0086530E" w:rsidRPr="002546DD" w:rsidRDefault="0086530E" w:rsidP="0086530E">
      <w:pPr>
        <w:ind w:left="284"/>
        <w:jc w:val="both"/>
        <w:rPr>
          <w:rFonts w:ascii="Arial" w:hAnsi="Arial" w:cs="Arial"/>
        </w:rPr>
      </w:pPr>
    </w:p>
    <w:p w:rsidR="0086530E" w:rsidRPr="002546DD" w:rsidRDefault="0086530E" w:rsidP="0086530E">
      <w:pPr>
        <w:ind w:left="284"/>
        <w:jc w:val="both"/>
        <w:rPr>
          <w:rFonts w:ascii="Arial" w:hAnsi="Arial" w:cs="Arial"/>
        </w:rPr>
      </w:pPr>
      <w:r w:rsidRPr="002546DD">
        <w:rPr>
          <w:rFonts w:ascii="Arial" w:hAnsi="Arial" w:cs="Arial"/>
          <w:b/>
        </w:rPr>
        <w:t>2</w:t>
      </w:r>
      <w:r>
        <w:rPr>
          <w:rFonts w:ascii="Arial" w:hAnsi="Arial" w:cs="Arial"/>
          <w:b/>
        </w:rPr>
        <w:t>6</w:t>
      </w:r>
      <w:r w:rsidRPr="002546DD">
        <w:rPr>
          <w:rFonts w:ascii="Arial" w:hAnsi="Arial" w:cs="Arial"/>
          <w:b/>
        </w:rPr>
        <w:t>.1.2.</w:t>
      </w:r>
      <w:r w:rsidRPr="002546DD">
        <w:rPr>
          <w:rFonts w:ascii="Arial" w:hAnsi="Arial" w:cs="Arial"/>
        </w:rPr>
        <w:t xml:space="preserve"> Após o interregno de 1 (um) ano, os preços iniciais serão reajustados, mediante a aplicação, pelo contratante, do Índice de Nacional de Preços ao Consumidor Amplo (IPCA) ou Índice Geral de Preços - Mercado (IGP-M), sendo que sempre será utilizado o índice de menor percentual, exclusivamente para as obrigações iniciadas e concluídas após a ocorrência da anualidade. </w:t>
      </w:r>
    </w:p>
    <w:p w:rsidR="0086530E" w:rsidRPr="002546DD" w:rsidRDefault="0086530E" w:rsidP="0086530E">
      <w:pPr>
        <w:ind w:left="284"/>
        <w:jc w:val="both"/>
        <w:rPr>
          <w:rFonts w:ascii="Arial" w:hAnsi="Arial" w:cs="Arial"/>
        </w:rPr>
      </w:pPr>
      <w:r w:rsidRPr="002546DD">
        <w:rPr>
          <w:rFonts w:ascii="Arial" w:hAnsi="Arial" w:cs="Arial"/>
          <w:b/>
        </w:rPr>
        <w:t>2</w:t>
      </w:r>
      <w:r>
        <w:rPr>
          <w:rFonts w:ascii="Arial" w:hAnsi="Arial" w:cs="Arial"/>
          <w:b/>
        </w:rPr>
        <w:t>6</w:t>
      </w:r>
      <w:r w:rsidRPr="002546DD">
        <w:rPr>
          <w:rFonts w:ascii="Arial" w:hAnsi="Arial" w:cs="Arial"/>
          <w:b/>
        </w:rPr>
        <w:t>.1.3.</w:t>
      </w:r>
      <w:r w:rsidRPr="002546DD">
        <w:rPr>
          <w:rFonts w:ascii="Arial" w:hAnsi="Arial" w:cs="Arial"/>
        </w:rPr>
        <w:t xml:space="preserve"> Nos reajustes subsequentes ao primeiro, o interregno mínimo de 1 (um) ano será contado a partir dos efeitos financeiros do último reajuste. </w:t>
      </w:r>
    </w:p>
    <w:p w:rsidR="0086530E" w:rsidRPr="002546DD" w:rsidRDefault="0086530E" w:rsidP="0086530E">
      <w:pPr>
        <w:ind w:left="284"/>
        <w:jc w:val="both"/>
        <w:rPr>
          <w:rFonts w:ascii="Arial" w:hAnsi="Arial" w:cs="Arial"/>
        </w:rPr>
      </w:pPr>
    </w:p>
    <w:p w:rsidR="0086530E" w:rsidRPr="002546DD" w:rsidRDefault="0086530E" w:rsidP="0086530E">
      <w:pPr>
        <w:ind w:left="284"/>
        <w:jc w:val="both"/>
        <w:rPr>
          <w:rFonts w:ascii="Arial" w:hAnsi="Arial" w:cs="Arial"/>
        </w:rPr>
      </w:pPr>
      <w:r w:rsidRPr="002546DD">
        <w:rPr>
          <w:rFonts w:ascii="Arial" w:hAnsi="Arial" w:cs="Arial"/>
          <w:b/>
        </w:rPr>
        <w:t>2</w:t>
      </w:r>
      <w:r>
        <w:rPr>
          <w:rFonts w:ascii="Arial" w:hAnsi="Arial" w:cs="Arial"/>
          <w:b/>
        </w:rPr>
        <w:t>6</w:t>
      </w:r>
      <w:r w:rsidRPr="002546DD">
        <w:rPr>
          <w:rFonts w:ascii="Arial" w:hAnsi="Arial" w:cs="Arial"/>
          <w:b/>
        </w:rPr>
        <w:t>.1.4.</w:t>
      </w:r>
      <w:r w:rsidRPr="002546DD">
        <w:rPr>
          <w:rFonts w:ascii="Arial" w:hAnsi="Arial" w:cs="Arial"/>
        </w:rPr>
        <w:t xml:space="preserve"> No caso de atraso ou não divulgação dos índices de reajustamento, o contratante pagará ao contratado a importância calculada pela última variação conhecida, liquidando a diferença correspondente tão logo seja(m) divulgado(s) os índices definitivos. </w:t>
      </w:r>
    </w:p>
    <w:p w:rsidR="0086530E" w:rsidRPr="002546DD" w:rsidRDefault="0086530E" w:rsidP="0086530E">
      <w:pPr>
        <w:ind w:left="284"/>
        <w:jc w:val="both"/>
        <w:rPr>
          <w:rFonts w:ascii="Arial" w:hAnsi="Arial" w:cs="Arial"/>
        </w:rPr>
      </w:pPr>
    </w:p>
    <w:p w:rsidR="0086530E" w:rsidRPr="002546DD" w:rsidRDefault="0086530E" w:rsidP="0086530E">
      <w:pPr>
        <w:ind w:left="284"/>
        <w:jc w:val="both"/>
        <w:rPr>
          <w:rFonts w:ascii="Arial" w:hAnsi="Arial" w:cs="Arial"/>
        </w:rPr>
      </w:pPr>
      <w:r w:rsidRPr="002546DD">
        <w:rPr>
          <w:rFonts w:ascii="Arial" w:hAnsi="Arial" w:cs="Arial"/>
          <w:b/>
        </w:rPr>
        <w:t>2</w:t>
      </w:r>
      <w:r>
        <w:rPr>
          <w:rFonts w:ascii="Arial" w:hAnsi="Arial" w:cs="Arial"/>
          <w:b/>
        </w:rPr>
        <w:t>6</w:t>
      </w:r>
      <w:r w:rsidRPr="002546DD">
        <w:rPr>
          <w:rFonts w:ascii="Arial" w:hAnsi="Arial" w:cs="Arial"/>
          <w:b/>
        </w:rPr>
        <w:t>.1.5.</w:t>
      </w:r>
      <w:r w:rsidRPr="002546DD">
        <w:rPr>
          <w:rFonts w:ascii="Arial" w:hAnsi="Arial" w:cs="Arial"/>
        </w:rPr>
        <w:t xml:space="preserve"> Nas aferições finais, os índices utilizados para reajuste serão, obrigatoriamente, os definitivos.</w:t>
      </w:r>
    </w:p>
    <w:p w:rsidR="0086530E" w:rsidRPr="002546DD" w:rsidRDefault="0086530E" w:rsidP="0086530E">
      <w:pPr>
        <w:ind w:left="284"/>
        <w:jc w:val="both"/>
        <w:rPr>
          <w:rFonts w:ascii="Arial" w:hAnsi="Arial" w:cs="Arial"/>
        </w:rPr>
      </w:pPr>
    </w:p>
    <w:p w:rsidR="0086530E" w:rsidRPr="002546DD" w:rsidRDefault="0086530E" w:rsidP="0086530E">
      <w:pPr>
        <w:ind w:left="284"/>
        <w:jc w:val="both"/>
        <w:rPr>
          <w:rFonts w:ascii="Arial" w:hAnsi="Arial" w:cs="Arial"/>
        </w:rPr>
      </w:pPr>
      <w:r w:rsidRPr="002546DD">
        <w:rPr>
          <w:rFonts w:ascii="Arial" w:hAnsi="Arial" w:cs="Arial"/>
          <w:b/>
        </w:rPr>
        <w:t>2</w:t>
      </w:r>
      <w:r>
        <w:rPr>
          <w:rFonts w:ascii="Arial" w:hAnsi="Arial" w:cs="Arial"/>
          <w:b/>
        </w:rPr>
        <w:t>6</w:t>
      </w:r>
      <w:r w:rsidRPr="002546DD">
        <w:rPr>
          <w:rFonts w:ascii="Arial" w:hAnsi="Arial" w:cs="Arial"/>
          <w:b/>
        </w:rPr>
        <w:t>.1.6</w:t>
      </w:r>
      <w:r w:rsidRPr="002546DD">
        <w:rPr>
          <w:rFonts w:ascii="Arial" w:hAnsi="Arial" w:cs="Arial"/>
        </w:rPr>
        <w:t>. Caso os índices estabelecidos para reajustamento venham a ser extintos ou de qualquer forma não possam mais ser utilizados, serão adotados, em substituição, os que vierem a ser determinados pela legislação então em vigor.</w:t>
      </w:r>
    </w:p>
    <w:p w:rsidR="0086530E" w:rsidRPr="002546DD" w:rsidRDefault="0086530E" w:rsidP="0086530E">
      <w:pPr>
        <w:ind w:left="284"/>
        <w:jc w:val="both"/>
        <w:rPr>
          <w:rFonts w:ascii="Arial" w:hAnsi="Arial" w:cs="Arial"/>
          <w:b/>
        </w:rPr>
      </w:pPr>
    </w:p>
    <w:p w:rsidR="0086530E" w:rsidRPr="002546DD" w:rsidRDefault="0086530E" w:rsidP="0086530E">
      <w:pPr>
        <w:ind w:left="284"/>
        <w:jc w:val="both"/>
        <w:rPr>
          <w:rFonts w:ascii="Arial" w:hAnsi="Arial" w:cs="Arial"/>
        </w:rPr>
      </w:pPr>
      <w:r w:rsidRPr="002546DD">
        <w:rPr>
          <w:rFonts w:ascii="Arial" w:hAnsi="Arial" w:cs="Arial"/>
          <w:b/>
        </w:rPr>
        <w:t>2</w:t>
      </w:r>
      <w:r>
        <w:rPr>
          <w:rFonts w:ascii="Arial" w:hAnsi="Arial" w:cs="Arial"/>
          <w:b/>
        </w:rPr>
        <w:t>6</w:t>
      </w:r>
      <w:r w:rsidRPr="002546DD">
        <w:rPr>
          <w:rFonts w:ascii="Arial" w:hAnsi="Arial" w:cs="Arial"/>
          <w:b/>
        </w:rPr>
        <w:t>.1.7.</w:t>
      </w:r>
      <w:r w:rsidRPr="002546DD">
        <w:rPr>
          <w:rFonts w:ascii="Arial" w:hAnsi="Arial" w:cs="Arial"/>
        </w:rPr>
        <w:t xml:space="preserve"> Na ausência de previsão legal quanto ao índice substituto, as partes elegerão novo índice oficial, para reajustamento do preço do valor remanescente, por meio de termo aditivo. 11.1.8. O reajuste será realizado por apostilamento.</w:t>
      </w:r>
    </w:p>
    <w:p w:rsidR="0086530E" w:rsidRPr="002546DD" w:rsidRDefault="0086530E" w:rsidP="0086530E">
      <w:pPr>
        <w:ind w:left="284"/>
        <w:jc w:val="both"/>
        <w:rPr>
          <w:rFonts w:ascii="Arial" w:hAnsi="Arial" w:cs="Arial"/>
        </w:rPr>
      </w:pPr>
    </w:p>
    <w:p w:rsidR="0086530E" w:rsidRPr="002546DD" w:rsidRDefault="0086530E" w:rsidP="0086530E">
      <w:pPr>
        <w:ind w:left="284"/>
        <w:jc w:val="both"/>
        <w:rPr>
          <w:rFonts w:ascii="Arial" w:hAnsi="Arial" w:cs="Arial"/>
        </w:rPr>
      </w:pPr>
      <w:r w:rsidRPr="002546DD">
        <w:rPr>
          <w:rFonts w:ascii="Arial" w:hAnsi="Arial" w:cs="Arial"/>
          <w:b/>
        </w:rPr>
        <w:t>2</w:t>
      </w:r>
      <w:r>
        <w:rPr>
          <w:rFonts w:ascii="Arial" w:hAnsi="Arial" w:cs="Arial"/>
          <w:b/>
        </w:rPr>
        <w:t>6</w:t>
      </w:r>
      <w:r w:rsidRPr="002546DD">
        <w:rPr>
          <w:rFonts w:ascii="Arial" w:hAnsi="Arial" w:cs="Arial"/>
          <w:b/>
        </w:rPr>
        <w:t>.1.8.</w:t>
      </w:r>
      <w:r w:rsidRPr="002546DD">
        <w:rPr>
          <w:rFonts w:ascii="Arial" w:hAnsi="Arial" w:cs="Arial"/>
        </w:rPr>
        <w:t xml:space="preserve"> Os preços contratados serão reajustados,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rsidR="0086530E" w:rsidRPr="002546DD" w:rsidRDefault="0086530E" w:rsidP="0086530E">
      <w:pPr>
        <w:ind w:left="284"/>
        <w:jc w:val="both"/>
        <w:rPr>
          <w:rFonts w:ascii="Arial" w:hAnsi="Arial" w:cs="Arial"/>
        </w:rPr>
      </w:pPr>
    </w:p>
    <w:p w:rsidR="0086530E" w:rsidRPr="002546DD" w:rsidRDefault="0086530E" w:rsidP="0086530E">
      <w:pPr>
        <w:ind w:left="284"/>
        <w:jc w:val="both"/>
        <w:rPr>
          <w:rFonts w:ascii="Arial" w:hAnsi="Arial" w:cs="Arial"/>
        </w:rPr>
      </w:pPr>
      <w:r w:rsidRPr="002546DD">
        <w:rPr>
          <w:rFonts w:ascii="Arial" w:hAnsi="Arial" w:cs="Arial"/>
          <w:b/>
        </w:rPr>
        <w:t>2</w:t>
      </w:r>
      <w:r>
        <w:rPr>
          <w:rFonts w:ascii="Arial" w:hAnsi="Arial" w:cs="Arial"/>
          <w:b/>
        </w:rPr>
        <w:t>6</w:t>
      </w:r>
      <w:r w:rsidRPr="002546DD">
        <w:rPr>
          <w:rFonts w:ascii="Arial" w:hAnsi="Arial" w:cs="Arial"/>
          <w:b/>
        </w:rPr>
        <w:t>.1.9.</w:t>
      </w:r>
      <w:r w:rsidRPr="002546DD">
        <w:rPr>
          <w:rFonts w:ascii="Arial" w:hAnsi="Arial" w:cs="Arial"/>
        </w:rPr>
        <w:t xml:space="preserve"> Na hipótese de prorrogação da ata de registro de preços, os preços registrados serão atualizados conforme índice previsto em edital, a contar do início de sua vigência.</w:t>
      </w:r>
    </w:p>
    <w:p w:rsidR="0086530E" w:rsidRPr="002546DD" w:rsidRDefault="0086530E" w:rsidP="0086530E">
      <w:pPr>
        <w:ind w:left="284"/>
        <w:jc w:val="both"/>
        <w:rPr>
          <w:rFonts w:ascii="Arial" w:hAnsi="Arial" w:cs="Arial"/>
        </w:rPr>
      </w:pPr>
    </w:p>
    <w:p w:rsidR="0086530E" w:rsidRPr="002546DD" w:rsidRDefault="0086530E" w:rsidP="0086530E">
      <w:pPr>
        <w:ind w:left="284"/>
        <w:jc w:val="both"/>
        <w:rPr>
          <w:rFonts w:ascii="Arial" w:hAnsi="Arial" w:cs="Arial"/>
        </w:rPr>
      </w:pPr>
      <w:r w:rsidRPr="002546DD">
        <w:rPr>
          <w:rFonts w:ascii="Arial" w:hAnsi="Arial" w:cs="Arial"/>
          <w:b/>
        </w:rPr>
        <w:t>2</w:t>
      </w:r>
      <w:r>
        <w:rPr>
          <w:rFonts w:ascii="Arial" w:hAnsi="Arial" w:cs="Arial"/>
          <w:b/>
        </w:rPr>
        <w:t>6</w:t>
      </w:r>
      <w:r w:rsidRPr="002546DD">
        <w:rPr>
          <w:rFonts w:ascii="Arial" w:hAnsi="Arial" w:cs="Arial"/>
          <w:b/>
        </w:rPr>
        <w:t>.1.10.</w:t>
      </w:r>
      <w:r w:rsidRPr="002546DD">
        <w:rPr>
          <w:rFonts w:ascii="Arial" w:hAnsi="Arial" w:cs="Arial"/>
        </w:rPr>
        <w:t xml:space="preserve"> Para fins de pagamento, será considerado o preço vigente na data do pedido.</w:t>
      </w:r>
    </w:p>
    <w:p w:rsidR="0086530E" w:rsidRPr="002546DD" w:rsidRDefault="0086530E" w:rsidP="0086530E">
      <w:pPr>
        <w:ind w:left="284"/>
        <w:jc w:val="both"/>
        <w:rPr>
          <w:rFonts w:ascii="Arial" w:hAnsi="Arial" w:cs="Arial"/>
        </w:rPr>
      </w:pPr>
    </w:p>
    <w:p w:rsidR="0086530E" w:rsidRPr="002546DD" w:rsidRDefault="0086530E" w:rsidP="0086530E">
      <w:pPr>
        <w:ind w:left="284"/>
        <w:jc w:val="both"/>
        <w:rPr>
          <w:rFonts w:ascii="Arial" w:hAnsi="Arial" w:cs="Arial"/>
        </w:rPr>
      </w:pPr>
      <w:r w:rsidRPr="002546DD">
        <w:rPr>
          <w:rFonts w:ascii="Arial" w:hAnsi="Arial" w:cs="Arial"/>
          <w:b/>
        </w:rPr>
        <w:t>2</w:t>
      </w:r>
      <w:r>
        <w:rPr>
          <w:rFonts w:ascii="Arial" w:hAnsi="Arial" w:cs="Arial"/>
          <w:b/>
        </w:rPr>
        <w:t>6</w:t>
      </w:r>
      <w:r w:rsidRPr="002546DD">
        <w:rPr>
          <w:rFonts w:ascii="Arial" w:hAnsi="Arial" w:cs="Arial"/>
          <w:b/>
        </w:rPr>
        <w:t>.2. REVISÃO</w:t>
      </w:r>
      <w:r w:rsidRPr="002546DD">
        <w:rPr>
          <w:rFonts w:ascii="Arial" w:hAnsi="Arial" w:cs="Arial"/>
        </w:rPr>
        <w:t>:</w:t>
      </w:r>
    </w:p>
    <w:p w:rsidR="0086530E" w:rsidRPr="002546DD" w:rsidRDefault="0086530E" w:rsidP="0086530E">
      <w:pPr>
        <w:ind w:left="284"/>
        <w:jc w:val="both"/>
        <w:rPr>
          <w:rFonts w:ascii="Arial" w:hAnsi="Arial" w:cs="Arial"/>
        </w:rPr>
      </w:pPr>
      <w:r w:rsidRPr="002546DD">
        <w:rPr>
          <w:rFonts w:ascii="Arial" w:hAnsi="Arial" w:cs="Arial"/>
          <w:b/>
        </w:rPr>
        <w:lastRenderedPageBreak/>
        <w:t>2</w:t>
      </w:r>
      <w:r>
        <w:rPr>
          <w:rFonts w:ascii="Arial" w:hAnsi="Arial" w:cs="Arial"/>
          <w:b/>
        </w:rPr>
        <w:t>6</w:t>
      </w:r>
      <w:r w:rsidRPr="002546DD">
        <w:rPr>
          <w:rFonts w:ascii="Arial" w:hAnsi="Arial" w:cs="Arial"/>
          <w:b/>
        </w:rPr>
        <w:t>.2.1.</w:t>
      </w:r>
      <w:r w:rsidRPr="002546DD">
        <w:rPr>
          <w:rFonts w:ascii="Arial" w:hAnsi="Arial" w:cs="Arial"/>
        </w:rPr>
        <w:t xml:space="preserve"> Os preços registrados poderão ser revisados para reestabelecer o equilíbrio econômico-financeiro quando, por motivo superveniente, restarem inviáveis de serem praticados em razão de força maior, caso fortuito, fato do príncipe ou fatos imprevisíveis ou previsíveis de consequências incalculáveis. </w:t>
      </w:r>
    </w:p>
    <w:p w:rsidR="0086530E" w:rsidRPr="002546DD" w:rsidRDefault="0086530E" w:rsidP="0086530E">
      <w:pPr>
        <w:ind w:left="284"/>
        <w:jc w:val="both"/>
        <w:rPr>
          <w:rFonts w:ascii="Arial" w:hAnsi="Arial" w:cs="Arial"/>
        </w:rPr>
      </w:pPr>
    </w:p>
    <w:p w:rsidR="0086530E" w:rsidRPr="002546DD" w:rsidRDefault="0086530E" w:rsidP="0086530E">
      <w:pPr>
        <w:ind w:left="284"/>
        <w:jc w:val="both"/>
        <w:rPr>
          <w:rFonts w:ascii="Arial" w:hAnsi="Arial" w:cs="Arial"/>
        </w:rPr>
      </w:pPr>
      <w:r w:rsidRPr="002546DD">
        <w:rPr>
          <w:rFonts w:ascii="Arial" w:hAnsi="Arial" w:cs="Arial"/>
          <w:b/>
        </w:rPr>
        <w:t>2</w:t>
      </w:r>
      <w:r>
        <w:rPr>
          <w:rFonts w:ascii="Arial" w:hAnsi="Arial" w:cs="Arial"/>
          <w:b/>
        </w:rPr>
        <w:t>6</w:t>
      </w:r>
      <w:r w:rsidRPr="002546DD">
        <w:rPr>
          <w:rFonts w:ascii="Arial" w:hAnsi="Arial" w:cs="Arial"/>
          <w:b/>
        </w:rPr>
        <w:t>.2.2.</w:t>
      </w:r>
      <w:r w:rsidRPr="002546DD">
        <w:rPr>
          <w:rFonts w:ascii="Arial" w:hAnsi="Arial" w:cs="Arial"/>
        </w:rPr>
        <w:t xml:space="preserve"> Os fornecedores que não aceitarem reduzir seus preços aos valores praticados pelo mercado serão liberados do compromisso assumido, sem aplicação de penalidade. </w:t>
      </w:r>
    </w:p>
    <w:p w:rsidR="0086530E" w:rsidRPr="002546DD" w:rsidRDefault="0086530E" w:rsidP="0086530E">
      <w:pPr>
        <w:ind w:left="284"/>
        <w:jc w:val="both"/>
        <w:rPr>
          <w:rFonts w:ascii="Arial" w:hAnsi="Arial" w:cs="Arial"/>
          <w:b/>
        </w:rPr>
      </w:pPr>
    </w:p>
    <w:p w:rsidR="0086530E" w:rsidRPr="002546DD" w:rsidRDefault="0086530E" w:rsidP="0086530E">
      <w:pPr>
        <w:ind w:left="284"/>
        <w:jc w:val="both"/>
        <w:rPr>
          <w:rFonts w:ascii="Arial" w:hAnsi="Arial" w:cs="Arial"/>
        </w:rPr>
      </w:pPr>
      <w:r w:rsidRPr="002546DD">
        <w:rPr>
          <w:rFonts w:ascii="Arial" w:hAnsi="Arial" w:cs="Arial"/>
          <w:b/>
        </w:rPr>
        <w:t>2</w:t>
      </w:r>
      <w:r>
        <w:rPr>
          <w:rFonts w:ascii="Arial" w:hAnsi="Arial" w:cs="Arial"/>
          <w:b/>
        </w:rPr>
        <w:t>6</w:t>
      </w:r>
      <w:r w:rsidRPr="002546DD">
        <w:rPr>
          <w:rFonts w:ascii="Arial" w:hAnsi="Arial" w:cs="Arial"/>
          <w:b/>
        </w:rPr>
        <w:t>.2.3.</w:t>
      </w:r>
      <w:r w:rsidRPr="002546DD">
        <w:rPr>
          <w:rFonts w:ascii="Arial" w:hAnsi="Arial" w:cs="Arial"/>
        </w:rPr>
        <w:t xml:space="preserve"> O pedido de revisão de preços será processado e julgado pelo Órgão Gerenciador. </w:t>
      </w:r>
    </w:p>
    <w:p w:rsidR="0086530E" w:rsidRPr="002546DD" w:rsidRDefault="0086530E" w:rsidP="0086530E">
      <w:pPr>
        <w:ind w:left="284"/>
        <w:jc w:val="both"/>
        <w:rPr>
          <w:rFonts w:ascii="Arial" w:hAnsi="Arial" w:cs="Arial"/>
        </w:rPr>
      </w:pPr>
    </w:p>
    <w:p w:rsidR="0086530E" w:rsidRPr="002546DD" w:rsidRDefault="0086530E" w:rsidP="0086530E">
      <w:pPr>
        <w:ind w:left="284"/>
        <w:jc w:val="both"/>
        <w:rPr>
          <w:rFonts w:ascii="Arial" w:hAnsi="Arial" w:cs="Arial"/>
        </w:rPr>
      </w:pPr>
      <w:r w:rsidRPr="002546DD">
        <w:rPr>
          <w:rFonts w:ascii="Arial" w:hAnsi="Arial" w:cs="Arial"/>
          <w:b/>
        </w:rPr>
        <w:t>2</w:t>
      </w:r>
      <w:r>
        <w:rPr>
          <w:rFonts w:ascii="Arial" w:hAnsi="Arial" w:cs="Arial"/>
          <w:b/>
        </w:rPr>
        <w:t>6</w:t>
      </w:r>
      <w:r w:rsidRPr="002546DD">
        <w:rPr>
          <w:rFonts w:ascii="Arial" w:hAnsi="Arial" w:cs="Arial"/>
          <w:b/>
        </w:rPr>
        <w:t>.2.4.</w:t>
      </w:r>
      <w:r w:rsidRPr="002546DD">
        <w:rPr>
          <w:rFonts w:ascii="Arial" w:hAnsi="Arial" w:cs="Arial"/>
        </w:rPr>
        <w:t xml:space="preserve"> Nos casos em que a majoração do preço for pleiteada pela DETENTORA, o ÓRGÃO GERENCIADOR analisará a solicitação de revisão do preço registrado a partir da fundamentação e do conjunto probatório apresentados, em cotejo com pesquisa de mercado atualizada e diligências que se mostrem necessárias para avaliação do pedido, mantendo a economia obtida no procedimento licitatório.</w:t>
      </w:r>
    </w:p>
    <w:p w:rsidR="0086530E" w:rsidRPr="002546DD" w:rsidRDefault="0086530E" w:rsidP="0086530E">
      <w:pPr>
        <w:ind w:left="284"/>
        <w:jc w:val="both"/>
        <w:rPr>
          <w:rFonts w:ascii="Arial" w:hAnsi="Arial" w:cs="Arial"/>
        </w:rPr>
      </w:pPr>
    </w:p>
    <w:p w:rsidR="0086530E" w:rsidRPr="002546DD" w:rsidRDefault="0086530E" w:rsidP="0086530E">
      <w:pPr>
        <w:ind w:left="284"/>
        <w:jc w:val="both"/>
        <w:rPr>
          <w:rFonts w:ascii="Arial" w:hAnsi="Arial" w:cs="Arial"/>
        </w:rPr>
      </w:pPr>
      <w:r w:rsidRPr="002546DD">
        <w:rPr>
          <w:rFonts w:ascii="Arial" w:hAnsi="Arial" w:cs="Arial"/>
          <w:b/>
        </w:rPr>
        <w:t>2</w:t>
      </w:r>
      <w:r>
        <w:rPr>
          <w:rFonts w:ascii="Arial" w:hAnsi="Arial" w:cs="Arial"/>
          <w:b/>
        </w:rPr>
        <w:t>6</w:t>
      </w:r>
      <w:r w:rsidRPr="002546DD">
        <w:rPr>
          <w:rFonts w:ascii="Arial" w:hAnsi="Arial" w:cs="Arial"/>
          <w:b/>
        </w:rPr>
        <w:t>.2.5.</w:t>
      </w:r>
      <w:r w:rsidRPr="002546DD">
        <w:rPr>
          <w:rFonts w:ascii="Arial" w:hAnsi="Arial" w:cs="Arial"/>
        </w:rPr>
        <w:t xml:space="preserve"> Após 30 (trinta) dias do aceite do requerimento de revisão pelo ÓRGÃO GERENCIADOR, e sem manifestação conclusiva deste, poderá a DETENTORA comunicar formalmente ao ÓRGÃO GERENCIADOR a recusa de novos pedidos de entrega de bens ou de prestação de serviços.</w:t>
      </w:r>
    </w:p>
    <w:p w:rsidR="0086530E" w:rsidRPr="002546DD" w:rsidRDefault="0086530E" w:rsidP="0086530E">
      <w:pPr>
        <w:ind w:left="284"/>
        <w:jc w:val="both"/>
        <w:rPr>
          <w:rFonts w:ascii="Arial" w:hAnsi="Arial" w:cs="Arial"/>
        </w:rPr>
      </w:pPr>
    </w:p>
    <w:p w:rsidR="0086530E" w:rsidRPr="002546DD" w:rsidRDefault="0086530E" w:rsidP="0086530E">
      <w:pPr>
        <w:ind w:left="284"/>
        <w:jc w:val="both"/>
        <w:rPr>
          <w:rFonts w:ascii="Arial" w:hAnsi="Arial" w:cs="Arial"/>
        </w:rPr>
      </w:pPr>
      <w:r w:rsidRPr="002546DD">
        <w:rPr>
          <w:rFonts w:ascii="Arial" w:hAnsi="Arial" w:cs="Arial"/>
          <w:b/>
        </w:rPr>
        <w:t>2</w:t>
      </w:r>
      <w:r>
        <w:rPr>
          <w:rFonts w:ascii="Arial" w:hAnsi="Arial" w:cs="Arial"/>
          <w:b/>
        </w:rPr>
        <w:t>6</w:t>
      </w:r>
      <w:r w:rsidRPr="002546DD">
        <w:rPr>
          <w:rFonts w:ascii="Arial" w:hAnsi="Arial" w:cs="Arial"/>
          <w:b/>
        </w:rPr>
        <w:t>.2.6.</w:t>
      </w:r>
      <w:r w:rsidRPr="002546DD">
        <w:rPr>
          <w:rFonts w:ascii="Arial" w:hAnsi="Arial" w:cs="Arial"/>
        </w:rPr>
        <w:t xml:space="preserve"> Durante este prazo de 30 dias, a DETENTORA fica obrigado a manter as condições pactuadas quando da assinatura da ata.</w:t>
      </w:r>
    </w:p>
    <w:p w:rsidR="0086530E" w:rsidRPr="002546DD" w:rsidRDefault="0086530E" w:rsidP="0086530E">
      <w:pPr>
        <w:ind w:left="284"/>
        <w:jc w:val="both"/>
        <w:rPr>
          <w:rFonts w:ascii="Arial" w:hAnsi="Arial" w:cs="Arial"/>
        </w:rPr>
      </w:pPr>
    </w:p>
    <w:p w:rsidR="0086530E" w:rsidRPr="002546DD" w:rsidRDefault="0086530E" w:rsidP="0086530E">
      <w:pPr>
        <w:pStyle w:val="Standard"/>
        <w:ind w:left="284"/>
        <w:jc w:val="both"/>
      </w:pPr>
      <w:r w:rsidRPr="002546DD">
        <w:rPr>
          <w:rFonts w:ascii="Arial" w:hAnsi="Arial"/>
          <w:b/>
          <w:bCs/>
          <w:sz w:val="19"/>
          <w:szCs w:val="19"/>
        </w:rPr>
        <w:t>2</w:t>
      </w:r>
      <w:r>
        <w:rPr>
          <w:rFonts w:ascii="Arial" w:hAnsi="Arial"/>
          <w:b/>
          <w:bCs/>
          <w:sz w:val="19"/>
          <w:szCs w:val="19"/>
        </w:rPr>
        <w:t>6</w:t>
      </w:r>
      <w:r w:rsidRPr="002546DD">
        <w:rPr>
          <w:rFonts w:ascii="Arial" w:hAnsi="Arial"/>
          <w:b/>
          <w:bCs/>
          <w:sz w:val="19"/>
          <w:szCs w:val="19"/>
        </w:rPr>
        <w:t>.2.6.</w:t>
      </w:r>
      <w:r w:rsidRPr="002546DD">
        <w:rPr>
          <w:rFonts w:ascii="Arial" w:hAnsi="Arial"/>
          <w:sz w:val="19"/>
          <w:szCs w:val="19"/>
        </w:rPr>
        <w:t xml:space="preserve"> Ocorrendo umas das hipóteses previstas na alínea “d” do inciso II do artigo 124 da Lei n. 14.133/2021, poderá haver a repactuação, reajuste, revisão ou realinhamento, onde deverão ser precedidos de demonstração analítica do aumento dos custos, bem como análise Técnico Contábil do setor Financeiro e Jurídica da Assessoria Jurídica deste Município.</w:t>
      </w:r>
    </w:p>
    <w:p w:rsidR="0086530E" w:rsidRPr="002546DD" w:rsidRDefault="0086530E" w:rsidP="0086530E">
      <w:pPr>
        <w:ind w:left="284"/>
        <w:jc w:val="both"/>
        <w:rPr>
          <w:rFonts w:ascii="Arial" w:hAnsi="Arial" w:cs="Arial"/>
          <w:b/>
          <w:sz w:val="19"/>
          <w:szCs w:val="19"/>
        </w:rPr>
      </w:pPr>
    </w:p>
    <w:p w:rsidR="0086530E" w:rsidRPr="0086530E" w:rsidRDefault="0086530E" w:rsidP="0086530E">
      <w:pPr>
        <w:ind w:left="284"/>
        <w:jc w:val="both"/>
        <w:rPr>
          <w:color w:val="000000"/>
        </w:rPr>
      </w:pPr>
      <w:r w:rsidRPr="0086530E">
        <w:rPr>
          <w:rFonts w:ascii="Arial" w:hAnsi="Arial" w:cs="Arial"/>
          <w:b/>
          <w:color w:val="000000"/>
          <w:sz w:val="19"/>
          <w:szCs w:val="19"/>
        </w:rPr>
        <w:t>2</w:t>
      </w:r>
      <w:r>
        <w:rPr>
          <w:rFonts w:ascii="Arial" w:hAnsi="Arial" w:cs="Arial"/>
          <w:b/>
          <w:color w:val="000000"/>
          <w:sz w:val="19"/>
          <w:szCs w:val="19"/>
        </w:rPr>
        <w:t>6</w:t>
      </w:r>
      <w:r w:rsidRPr="0086530E">
        <w:rPr>
          <w:rFonts w:ascii="Arial" w:hAnsi="Arial" w:cs="Arial"/>
          <w:b/>
          <w:color w:val="000000"/>
          <w:sz w:val="19"/>
          <w:szCs w:val="19"/>
        </w:rPr>
        <w:t>.2.6.1.</w:t>
      </w:r>
      <w:r w:rsidRPr="0086530E">
        <w:rPr>
          <w:rFonts w:ascii="Arial" w:hAnsi="Arial" w:cs="Arial"/>
          <w:color w:val="000000"/>
          <w:sz w:val="19"/>
          <w:szCs w:val="19"/>
        </w:rPr>
        <w:t xml:space="preserve"> O prazo para resposta ao pedido de repactuação de preços, quando for o caso, será de até 30 (trinta) úteis dias prorrogáveis por igual período. (Art. 92 Inciso X da Lei 14.133/2021).</w:t>
      </w:r>
    </w:p>
    <w:p w:rsidR="0086530E" w:rsidRPr="0086530E" w:rsidRDefault="0086530E" w:rsidP="0086530E">
      <w:pPr>
        <w:ind w:left="284"/>
        <w:jc w:val="both"/>
        <w:rPr>
          <w:rFonts w:ascii="Arial" w:hAnsi="Arial" w:cs="Arial"/>
          <w:color w:val="000000"/>
          <w:sz w:val="19"/>
          <w:szCs w:val="19"/>
        </w:rPr>
      </w:pPr>
    </w:p>
    <w:p w:rsidR="0086530E" w:rsidRPr="0086530E" w:rsidRDefault="0086530E" w:rsidP="0086530E">
      <w:pPr>
        <w:ind w:left="284"/>
        <w:jc w:val="both"/>
        <w:rPr>
          <w:color w:val="000000"/>
        </w:rPr>
      </w:pPr>
      <w:r w:rsidRPr="0086530E">
        <w:rPr>
          <w:rFonts w:ascii="Arial" w:hAnsi="Arial" w:cs="Arial"/>
          <w:b/>
          <w:color w:val="000000"/>
          <w:sz w:val="19"/>
          <w:szCs w:val="19"/>
        </w:rPr>
        <w:t>2</w:t>
      </w:r>
      <w:r>
        <w:rPr>
          <w:rFonts w:ascii="Arial" w:hAnsi="Arial" w:cs="Arial"/>
          <w:b/>
          <w:color w:val="000000"/>
          <w:sz w:val="19"/>
          <w:szCs w:val="19"/>
        </w:rPr>
        <w:t>6</w:t>
      </w:r>
      <w:r w:rsidRPr="0086530E">
        <w:rPr>
          <w:rFonts w:ascii="Arial" w:hAnsi="Arial" w:cs="Arial"/>
          <w:b/>
          <w:color w:val="000000"/>
          <w:sz w:val="19"/>
          <w:szCs w:val="19"/>
        </w:rPr>
        <w:t>.2.6.2.</w:t>
      </w:r>
      <w:r w:rsidRPr="0086530E">
        <w:rPr>
          <w:rFonts w:ascii="Arial" w:hAnsi="Arial" w:cs="Arial"/>
          <w:color w:val="000000"/>
          <w:sz w:val="19"/>
          <w:szCs w:val="19"/>
        </w:rPr>
        <w:t xml:space="preserve"> O prazo para resposta ao pedido de restabelecimento do equilíbrio econômico-financeiro, quando for o caso¸ será de até 30 (trinta) úteis dias prorrogáveis por igual período. (Art. 92 Inciso XI da Lei 14.133/2021).</w:t>
      </w:r>
    </w:p>
    <w:p w:rsidR="0086530E" w:rsidRPr="002546DD" w:rsidRDefault="0086530E" w:rsidP="0086530E">
      <w:pPr>
        <w:ind w:left="284"/>
        <w:jc w:val="both"/>
        <w:rPr>
          <w:rFonts w:ascii="Arial" w:hAnsi="Arial" w:cs="Arial"/>
        </w:rPr>
      </w:pPr>
    </w:p>
    <w:p w:rsidR="0086530E" w:rsidRPr="002546DD" w:rsidRDefault="0086530E" w:rsidP="0086530E">
      <w:pPr>
        <w:ind w:left="284"/>
        <w:jc w:val="both"/>
        <w:rPr>
          <w:rFonts w:ascii="Arial" w:hAnsi="Arial" w:cs="Arial"/>
          <w:b/>
        </w:rPr>
      </w:pPr>
      <w:r w:rsidRPr="002546DD">
        <w:rPr>
          <w:rFonts w:ascii="Arial" w:hAnsi="Arial" w:cs="Arial"/>
          <w:b/>
        </w:rPr>
        <w:t>2</w:t>
      </w:r>
      <w:r>
        <w:rPr>
          <w:rFonts w:ascii="Arial" w:hAnsi="Arial" w:cs="Arial"/>
          <w:b/>
        </w:rPr>
        <w:t>6</w:t>
      </w:r>
      <w:r w:rsidRPr="002546DD">
        <w:rPr>
          <w:rFonts w:ascii="Arial" w:hAnsi="Arial" w:cs="Arial"/>
          <w:b/>
        </w:rPr>
        <w:t xml:space="preserve">.3. NEGOCIAÇÃO DE PREÇOS REGISTRADOS: </w:t>
      </w:r>
    </w:p>
    <w:p w:rsidR="0086530E" w:rsidRPr="002546DD" w:rsidRDefault="0086530E" w:rsidP="0086530E">
      <w:pPr>
        <w:ind w:left="284"/>
        <w:jc w:val="both"/>
        <w:rPr>
          <w:rFonts w:ascii="Arial" w:hAnsi="Arial" w:cs="Arial"/>
        </w:rPr>
      </w:pPr>
    </w:p>
    <w:p w:rsidR="0086530E" w:rsidRPr="002546DD" w:rsidRDefault="0086530E" w:rsidP="0086530E">
      <w:pPr>
        <w:ind w:left="284"/>
        <w:jc w:val="both"/>
        <w:rPr>
          <w:rFonts w:ascii="Arial" w:hAnsi="Arial" w:cs="Arial"/>
        </w:rPr>
      </w:pPr>
      <w:r w:rsidRPr="002546DD">
        <w:rPr>
          <w:rFonts w:ascii="Arial" w:hAnsi="Arial" w:cs="Arial"/>
          <w:b/>
        </w:rPr>
        <w:t>2</w:t>
      </w:r>
      <w:r>
        <w:rPr>
          <w:rFonts w:ascii="Arial" w:hAnsi="Arial" w:cs="Arial"/>
          <w:b/>
        </w:rPr>
        <w:t>6</w:t>
      </w:r>
      <w:r w:rsidRPr="002546DD">
        <w:rPr>
          <w:rFonts w:ascii="Arial" w:hAnsi="Arial" w:cs="Arial"/>
          <w:b/>
        </w:rPr>
        <w:t>.3.1.</w:t>
      </w:r>
      <w:r w:rsidRPr="002546DD">
        <w:rPr>
          <w:rFonts w:ascii="Arial" w:hAnsi="Arial" w:cs="Arial"/>
        </w:rPr>
        <w:t xml:space="preserve"> A negociação será cabível quando o preço requerido pela DETENTORA estiver acima do preço de mercado apurado pela Administração. </w:t>
      </w:r>
    </w:p>
    <w:p w:rsidR="0086530E" w:rsidRPr="002546DD" w:rsidRDefault="0086530E" w:rsidP="0086530E">
      <w:pPr>
        <w:ind w:left="284"/>
        <w:jc w:val="both"/>
        <w:rPr>
          <w:rFonts w:ascii="Arial" w:hAnsi="Arial" w:cs="Arial"/>
        </w:rPr>
      </w:pPr>
    </w:p>
    <w:p w:rsidR="0086530E" w:rsidRPr="002546DD" w:rsidRDefault="0086530E" w:rsidP="0086530E">
      <w:pPr>
        <w:ind w:left="284"/>
        <w:jc w:val="both"/>
        <w:rPr>
          <w:rFonts w:ascii="Arial" w:hAnsi="Arial" w:cs="Arial"/>
        </w:rPr>
      </w:pPr>
      <w:r w:rsidRPr="002546DD">
        <w:rPr>
          <w:rFonts w:ascii="Arial" w:hAnsi="Arial" w:cs="Arial"/>
          <w:b/>
        </w:rPr>
        <w:t>2</w:t>
      </w:r>
      <w:r>
        <w:rPr>
          <w:rFonts w:ascii="Arial" w:hAnsi="Arial" w:cs="Arial"/>
          <w:b/>
        </w:rPr>
        <w:t>6</w:t>
      </w:r>
      <w:r w:rsidRPr="002546DD">
        <w:rPr>
          <w:rFonts w:ascii="Arial" w:hAnsi="Arial" w:cs="Arial"/>
          <w:b/>
        </w:rPr>
        <w:t>.3.1.1.</w:t>
      </w:r>
      <w:r w:rsidRPr="002546DD">
        <w:rPr>
          <w:rFonts w:ascii="Arial" w:hAnsi="Arial" w:cs="Arial"/>
        </w:rPr>
        <w:t xml:space="preserve"> Caso frustrada a negociação, caberá ao ÓRGÃO GERENCIADOR liberar a DETENTORA do compromisso assumido, se confirmada a pertinência da motivação apresentada e convocar os demais fornecedores constantes no cadastro reserva, se houver;</w:t>
      </w:r>
    </w:p>
    <w:p w:rsidR="0086530E" w:rsidRPr="002546DD" w:rsidRDefault="0086530E" w:rsidP="0086530E">
      <w:pPr>
        <w:ind w:left="284"/>
        <w:jc w:val="both"/>
        <w:rPr>
          <w:rFonts w:ascii="Arial" w:hAnsi="Arial" w:cs="Arial"/>
        </w:rPr>
      </w:pPr>
    </w:p>
    <w:p w:rsidR="0086530E" w:rsidRPr="002546DD" w:rsidRDefault="0086530E" w:rsidP="0086530E">
      <w:pPr>
        <w:ind w:left="284"/>
        <w:jc w:val="both"/>
        <w:rPr>
          <w:rFonts w:ascii="Arial" w:hAnsi="Arial" w:cs="Arial"/>
        </w:rPr>
      </w:pPr>
      <w:r w:rsidRPr="002546DD">
        <w:rPr>
          <w:rFonts w:ascii="Arial" w:hAnsi="Arial" w:cs="Arial"/>
          <w:b/>
        </w:rPr>
        <w:t>2</w:t>
      </w:r>
      <w:r>
        <w:rPr>
          <w:rFonts w:ascii="Arial" w:hAnsi="Arial" w:cs="Arial"/>
          <w:b/>
        </w:rPr>
        <w:t>6</w:t>
      </w:r>
      <w:r w:rsidRPr="002546DD">
        <w:rPr>
          <w:rFonts w:ascii="Arial" w:hAnsi="Arial" w:cs="Arial"/>
          <w:b/>
        </w:rPr>
        <w:t>.3.2.</w:t>
      </w:r>
      <w:r w:rsidRPr="002546DD">
        <w:rPr>
          <w:rFonts w:ascii="Arial" w:hAnsi="Arial" w:cs="Arial"/>
        </w:rPr>
        <w:t xml:space="preserve"> Caso a motivação apresentada pelo DETENTORA não seja acolhida pelo ÓRGÃO GERENCIADOR, o descumprimento da obrigação de fornecer ensejará a aplicação das sanções cabíveis;</w:t>
      </w:r>
    </w:p>
    <w:p w:rsidR="0086530E" w:rsidRPr="002546DD" w:rsidRDefault="0086530E" w:rsidP="0086530E">
      <w:pPr>
        <w:ind w:left="284"/>
        <w:jc w:val="both"/>
        <w:rPr>
          <w:rFonts w:ascii="Arial" w:hAnsi="Arial" w:cs="Arial"/>
        </w:rPr>
      </w:pPr>
    </w:p>
    <w:p w:rsidR="0086530E" w:rsidRPr="002546DD" w:rsidRDefault="0086530E" w:rsidP="0086530E">
      <w:pPr>
        <w:ind w:left="284"/>
        <w:jc w:val="both"/>
        <w:rPr>
          <w:rFonts w:ascii="Arial" w:hAnsi="Arial" w:cs="Arial"/>
        </w:rPr>
      </w:pPr>
      <w:r w:rsidRPr="002546DD">
        <w:rPr>
          <w:rFonts w:ascii="Arial" w:hAnsi="Arial" w:cs="Arial"/>
          <w:b/>
        </w:rPr>
        <w:t>2</w:t>
      </w:r>
      <w:r>
        <w:rPr>
          <w:rFonts w:ascii="Arial" w:hAnsi="Arial" w:cs="Arial"/>
          <w:b/>
        </w:rPr>
        <w:t>6</w:t>
      </w:r>
      <w:r w:rsidRPr="002546DD">
        <w:rPr>
          <w:rFonts w:ascii="Arial" w:hAnsi="Arial" w:cs="Arial"/>
          <w:b/>
        </w:rPr>
        <w:t>.3.3.</w:t>
      </w:r>
      <w:r w:rsidRPr="002546DD">
        <w:rPr>
          <w:rFonts w:ascii="Arial" w:hAnsi="Arial" w:cs="Arial"/>
        </w:rPr>
        <w:t xml:space="preserve"> Poderá a Administração convocar os licitantes do cadastro reserva, se houver, observada a ordem de registro e de classificação, para assumirem o compromisso pelo preço de mercado; </w:t>
      </w:r>
    </w:p>
    <w:p w:rsidR="0086530E" w:rsidRPr="002546DD" w:rsidRDefault="0086530E" w:rsidP="0086530E">
      <w:pPr>
        <w:ind w:left="284"/>
        <w:jc w:val="both"/>
        <w:rPr>
          <w:rFonts w:ascii="Arial" w:hAnsi="Arial" w:cs="Arial"/>
        </w:rPr>
      </w:pPr>
    </w:p>
    <w:p w:rsidR="0086530E" w:rsidRPr="002546DD" w:rsidRDefault="0086530E" w:rsidP="0086530E">
      <w:pPr>
        <w:ind w:left="284"/>
        <w:jc w:val="both"/>
        <w:rPr>
          <w:rFonts w:ascii="Arial" w:hAnsi="Arial" w:cs="Arial"/>
        </w:rPr>
      </w:pPr>
      <w:r w:rsidRPr="002546DD">
        <w:rPr>
          <w:rFonts w:ascii="Arial" w:hAnsi="Arial" w:cs="Arial"/>
          <w:b/>
        </w:rPr>
        <w:t>2</w:t>
      </w:r>
      <w:r>
        <w:rPr>
          <w:rFonts w:ascii="Arial" w:hAnsi="Arial" w:cs="Arial"/>
          <w:b/>
        </w:rPr>
        <w:t>6</w:t>
      </w:r>
      <w:r w:rsidRPr="002546DD">
        <w:rPr>
          <w:rFonts w:ascii="Arial" w:hAnsi="Arial" w:cs="Arial"/>
          <w:b/>
        </w:rPr>
        <w:t>.3.4.</w:t>
      </w:r>
      <w:r w:rsidRPr="002546DD">
        <w:rPr>
          <w:rFonts w:ascii="Arial" w:hAnsi="Arial" w:cs="Arial"/>
        </w:rPr>
        <w:t xml:space="preserve"> Havendo êxito na negociação, o novo valor registrado, que constará no termo aditivo da ata, terá efeito a partir da publicação do termo aditivo à ata de registro de preços.</w:t>
      </w:r>
    </w:p>
    <w:p w:rsidR="0086530E" w:rsidRPr="002546DD" w:rsidRDefault="0086530E" w:rsidP="0086530E">
      <w:pPr>
        <w:ind w:left="284"/>
        <w:jc w:val="both"/>
        <w:rPr>
          <w:rFonts w:ascii="Arial" w:hAnsi="Arial" w:cs="Arial"/>
        </w:rPr>
      </w:pPr>
    </w:p>
    <w:p w:rsidR="0086530E" w:rsidRPr="002546DD" w:rsidRDefault="0086530E" w:rsidP="0086530E">
      <w:pPr>
        <w:ind w:left="284"/>
        <w:jc w:val="both"/>
        <w:rPr>
          <w:rFonts w:ascii="Arial" w:hAnsi="Arial" w:cs="Arial"/>
        </w:rPr>
      </w:pPr>
      <w:r w:rsidRPr="002546DD">
        <w:rPr>
          <w:rFonts w:ascii="Arial" w:hAnsi="Arial" w:cs="Arial"/>
          <w:b/>
        </w:rPr>
        <w:t>2</w:t>
      </w:r>
      <w:r>
        <w:rPr>
          <w:rFonts w:ascii="Arial" w:hAnsi="Arial" w:cs="Arial"/>
          <w:b/>
        </w:rPr>
        <w:t>6</w:t>
      </w:r>
      <w:r w:rsidRPr="002546DD">
        <w:rPr>
          <w:rFonts w:ascii="Arial" w:hAnsi="Arial" w:cs="Arial"/>
          <w:b/>
        </w:rPr>
        <w:t>.3.5.</w:t>
      </w:r>
      <w:r w:rsidRPr="002546DD">
        <w:rPr>
          <w:rFonts w:ascii="Arial" w:hAnsi="Arial" w:cs="Arial"/>
        </w:rPr>
        <w:t xml:space="preserve"> O reequilíbrio dos preços da ata de registro de preços implicará a revisão dos preços dos contratos vigentes.</w:t>
      </w:r>
    </w:p>
    <w:p w:rsidR="0086530E" w:rsidRPr="002546DD" w:rsidRDefault="0086530E" w:rsidP="0086530E">
      <w:pPr>
        <w:ind w:left="284"/>
        <w:jc w:val="both"/>
        <w:rPr>
          <w:rFonts w:ascii="Arial" w:hAnsi="Arial" w:cs="Arial"/>
          <w:b/>
        </w:rPr>
      </w:pPr>
    </w:p>
    <w:p w:rsidR="009472BC" w:rsidRPr="008D5BA1" w:rsidRDefault="009472BC" w:rsidP="009472BC">
      <w:pPr>
        <w:jc w:val="both"/>
        <w:rPr>
          <w:rFonts w:ascii="Arial" w:hAnsi="Arial" w:cs="Arial"/>
          <w:b/>
        </w:rPr>
      </w:pPr>
      <w:r w:rsidRPr="008D5BA1">
        <w:rPr>
          <w:rFonts w:ascii="Arial" w:hAnsi="Arial" w:cs="Arial"/>
          <w:b/>
        </w:rPr>
        <w:t>2</w:t>
      </w:r>
      <w:r w:rsidR="0086530E">
        <w:rPr>
          <w:rFonts w:ascii="Arial" w:hAnsi="Arial" w:cs="Arial"/>
          <w:b/>
        </w:rPr>
        <w:t>7</w:t>
      </w:r>
      <w:r w:rsidRPr="008D5BA1">
        <w:rPr>
          <w:rFonts w:ascii="Arial" w:hAnsi="Arial" w:cs="Arial"/>
          <w:b/>
        </w:rPr>
        <w:t>. PRAZO PARA LIQUIDAÇÃO (ART. 92, IV, da Lei 14.133/2021):</w:t>
      </w:r>
    </w:p>
    <w:p w:rsidR="009472BC" w:rsidRPr="008D5BA1" w:rsidRDefault="009472BC" w:rsidP="009472BC">
      <w:pPr>
        <w:ind w:left="284"/>
        <w:jc w:val="both"/>
        <w:rPr>
          <w:rFonts w:ascii="Arial" w:hAnsi="Arial" w:cs="Arial"/>
          <w:b/>
        </w:rPr>
      </w:pPr>
    </w:p>
    <w:p w:rsidR="009472BC" w:rsidRDefault="009472BC" w:rsidP="009472BC">
      <w:pPr>
        <w:ind w:left="284"/>
        <w:jc w:val="both"/>
        <w:rPr>
          <w:rFonts w:ascii="Arial" w:hAnsi="Arial" w:cs="Arial"/>
        </w:rPr>
      </w:pPr>
      <w:r w:rsidRPr="008D5BA1">
        <w:rPr>
          <w:rFonts w:ascii="Arial" w:hAnsi="Arial" w:cs="Arial"/>
          <w:b/>
        </w:rPr>
        <w:t>2</w:t>
      </w:r>
      <w:r w:rsidR="0086530E">
        <w:rPr>
          <w:rFonts w:ascii="Arial" w:hAnsi="Arial" w:cs="Arial"/>
          <w:b/>
        </w:rPr>
        <w:t>7</w:t>
      </w:r>
      <w:r w:rsidRPr="008D5BA1">
        <w:rPr>
          <w:rFonts w:ascii="Arial" w:hAnsi="Arial" w:cs="Arial"/>
          <w:b/>
        </w:rPr>
        <w:t xml:space="preserve">.1. </w:t>
      </w:r>
      <w:r w:rsidRPr="008D5BA1">
        <w:rPr>
          <w:rFonts w:ascii="Arial" w:hAnsi="Arial" w:cs="Arial"/>
        </w:rPr>
        <w:t>O prazo para liquidação será de 15 (quinze) dias úteis.</w:t>
      </w:r>
    </w:p>
    <w:p w:rsidR="005B534E" w:rsidRDefault="005B534E" w:rsidP="009472BC">
      <w:pPr>
        <w:ind w:left="284"/>
        <w:jc w:val="both"/>
        <w:rPr>
          <w:rFonts w:ascii="Arial" w:hAnsi="Arial" w:cs="Arial"/>
        </w:rPr>
      </w:pPr>
    </w:p>
    <w:p w:rsidR="005B534E" w:rsidRDefault="005B534E" w:rsidP="005B534E">
      <w:pPr>
        <w:ind w:right="-5"/>
      </w:pPr>
      <w:r>
        <w:rPr>
          <w:rFonts w:ascii="Arial" w:hAnsi="Arial" w:cs="Arial"/>
          <w:b/>
        </w:rPr>
        <w:lastRenderedPageBreak/>
        <w:t>28. DA VIGÊNCIA DO FUTURO CONTRATO:</w:t>
      </w:r>
    </w:p>
    <w:p w:rsidR="005B534E" w:rsidRDefault="005B534E" w:rsidP="005B534E">
      <w:pPr>
        <w:ind w:right="-5"/>
        <w:rPr>
          <w:rFonts w:ascii="Arial" w:hAnsi="Arial" w:cs="Arial"/>
          <w:b/>
        </w:rPr>
      </w:pPr>
    </w:p>
    <w:p w:rsidR="005B534E" w:rsidRDefault="005B534E" w:rsidP="005B534E">
      <w:pPr>
        <w:autoSpaceDE w:val="0"/>
        <w:jc w:val="both"/>
      </w:pPr>
      <w:r>
        <w:rPr>
          <w:rFonts w:ascii="Arial" w:hAnsi="Arial" w:cs="Arial"/>
          <w:b/>
        </w:rPr>
        <w:t>28.1</w:t>
      </w:r>
      <w:r>
        <w:rPr>
          <w:rFonts w:ascii="Arial" w:hAnsi="Arial" w:cs="Arial"/>
        </w:rPr>
        <w:t>. O prazo de vigência deste termo de contrato é de 12 (doze) meses, contados da data de sua assinatura, devendo ser observada a existência de créditos orçamentários.</w:t>
      </w:r>
    </w:p>
    <w:p w:rsidR="005B534E" w:rsidRDefault="005B534E" w:rsidP="005B534E">
      <w:pPr>
        <w:autoSpaceDE w:val="0"/>
        <w:jc w:val="both"/>
        <w:rPr>
          <w:rFonts w:ascii="Arial" w:hAnsi="Arial" w:cs="Arial"/>
          <w:b/>
        </w:rPr>
      </w:pPr>
    </w:p>
    <w:p w:rsidR="005B534E" w:rsidRDefault="005B534E" w:rsidP="005B534E">
      <w:pPr>
        <w:autoSpaceDE w:val="0"/>
        <w:jc w:val="both"/>
      </w:pPr>
      <w:r>
        <w:rPr>
          <w:rFonts w:ascii="Arial" w:hAnsi="Arial" w:cs="Arial"/>
          <w:b/>
        </w:rPr>
        <w:t>28.2.</w:t>
      </w:r>
      <w:r>
        <w:rPr>
          <w:rFonts w:ascii="Arial" w:hAnsi="Arial" w:cs="Arial"/>
        </w:rPr>
        <w:t xml:space="preserve"> O prazo de vigência será prorrogado de forma automática, sem a necessidade de celebrar termo aditivo se o objeto não foi concluído dentro do prazo de vigência inicialmente estabelecido, o que não impede a eventual aplicação de sanções administrativas em desfavor do Contratado, nos termos deste contrato e da Lei 14.133/2021.</w:t>
      </w:r>
    </w:p>
    <w:p w:rsidR="005B534E" w:rsidRDefault="005B534E" w:rsidP="005B534E">
      <w:pPr>
        <w:autoSpaceDE w:val="0"/>
        <w:jc w:val="both"/>
        <w:rPr>
          <w:rFonts w:ascii="Arial" w:hAnsi="Arial" w:cs="Arial"/>
        </w:rPr>
      </w:pPr>
    </w:p>
    <w:p w:rsidR="005B534E" w:rsidRDefault="005B534E" w:rsidP="005B534E">
      <w:pPr>
        <w:autoSpaceDE w:val="0"/>
        <w:jc w:val="both"/>
      </w:pPr>
      <w:r>
        <w:rPr>
          <w:rFonts w:ascii="Arial" w:hAnsi="Arial" w:cs="Arial"/>
          <w:b/>
        </w:rPr>
        <w:t>28.3.</w:t>
      </w:r>
      <w:r>
        <w:rPr>
          <w:rFonts w:ascii="Arial" w:hAnsi="Arial" w:cs="Arial"/>
        </w:rPr>
        <w:t xml:space="preserve"> A alteração do prazo de execução inicialmente previsto poderá ser feita mediante justificativa técnica e análise jurídica, pelo prazo necessário à conclusão do objeto, devendo o contratado apresentar cronograma readequado, o que será formalizado por meio de aditivo contratual.</w:t>
      </w:r>
    </w:p>
    <w:p w:rsidR="009472BC" w:rsidRDefault="009472BC" w:rsidP="009472BC">
      <w:pPr>
        <w:jc w:val="both"/>
        <w:rPr>
          <w:rFonts w:ascii="Arial" w:hAnsi="Arial" w:cs="Arial"/>
        </w:rPr>
      </w:pPr>
    </w:p>
    <w:p w:rsidR="006D1768" w:rsidRDefault="005B534E">
      <w:pPr>
        <w:jc w:val="both"/>
      </w:pPr>
      <w:r>
        <w:rPr>
          <w:rFonts w:ascii="Arial" w:hAnsi="Arial" w:cs="Arial"/>
          <w:b/>
          <w:color w:val="000000"/>
        </w:rPr>
        <w:t>29</w:t>
      </w:r>
      <w:r w:rsidR="006D1768">
        <w:rPr>
          <w:rFonts w:ascii="Arial" w:hAnsi="Arial" w:cs="Arial"/>
          <w:b/>
          <w:color w:val="000000"/>
        </w:rPr>
        <w:t>. DA IMPUGNAÇÃO AO EDITAL E DO PEDIDO DE ESCLARECIMENTO:</w:t>
      </w:r>
    </w:p>
    <w:p w:rsidR="00C03FE3" w:rsidRDefault="00C03FE3">
      <w:pPr>
        <w:ind w:left="284"/>
        <w:jc w:val="both"/>
        <w:rPr>
          <w:rFonts w:ascii="Arial" w:hAnsi="Arial" w:cs="Arial"/>
          <w:b/>
          <w:color w:val="000000"/>
        </w:rPr>
      </w:pPr>
    </w:p>
    <w:p w:rsidR="006D1768" w:rsidRDefault="005B534E">
      <w:pPr>
        <w:ind w:left="284"/>
        <w:jc w:val="both"/>
      </w:pPr>
      <w:r>
        <w:rPr>
          <w:rFonts w:ascii="Arial" w:hAnsi="Arial" w:cs="Arial"/>
          <w:b/>
          <w:color w:val="000000"/>
        </w:rPr>
        <w:t>29</w:t>
      </w:r>
      <w:r w:rsidR="006D1768">
        <w:rPr>
          <w:rFonts w:ascii="Arial" w:hAnsi="Arial" w:cs="Arial"/>
          <w:b/>
          <w:color w:val="000000"/>
        </w:rPr>
        <w:t>.1.</w:t>
      </w:r>
      <w:r w:rsidR="006D1768">
        <w:rPr>
          <w:rFonts w:ascii="Arial" w:hAnsi="Arial" w:cs="Arial"/>
          <w:color w:val="000000"/>
        </w:rPr>
        <w:t xml:space="preserve"> Qualquer pessoa é parte legítima para impugnar edital de licitação por irregularidade na aplicação da Lei ou para solicitar esclarecimento sobre os seus termos, devendo protocolar o pedido exclusivamente na plataforma eletrônica </w:t>
      </w:r>
      <w:hyperlink r:id="rId35" w:history="1">
        <w:r w:rsidR="006D1768">
          <w:rPr>
            <w:rStyle w:val="Hyperlink"/>
            <w:rFonts w:ascii="Arial" w:hAnsi="Arial" w:cs="Arial"/>
            <w:b/>
            <w:color w:val="000000"/>
          </w:rPr>
          <w:t>bllcompras.com</w:t>
        </w:r>
      </w:hyperlink>
      <w:r w:rsidR="006D1768">
        <w:rPr>
          <w:rFonts w:ascii="Arial" w:hAnsi="Arial" w:cs="Arial"/>
          <w:b/>
          <w:color w:val="000000"/>
        </w:rPr>
        <w:t xml:space="preserve"> </w:t>
      </w:r>
      <w:r w:rsidR="006D1768">
        <w:rPr>
          <w:rFonts w:ascii="Arial" w:hAnsi="Arial" w:cs="Arial"/>
          <w:color w:val="000000"/>
        </w:rPr>
        <w:t>até 3 (três) dias úteis antes da data de abertura do certame. (Art. 164 da Lei 14.133, de 2021).</w:t>
      </w:r>
    </w:p>
    <w:p w:rsidR="00C03FE3" w:rsidRDefault="00C03FE3">
      <w:pPr>
        <w:ind w:left="284"/>
        <w:jc w:val="both"/>
        <w:rPr>
          <w:rFonts w:ascii="Arial" w:hAnsi="Arial" w:cs="Arial"/>
          <w:b/>
          <w:color w:val="000000"/>
        </w:rPr>
      </w:pPr>
    </w:p>
    <w:p w:rsidR="006D1768" w:rsidRDefault="005B534E">
      <w:pPr>
        <w:ind w:left="284"/>
        <w:jc w:val="both"/>
      </w:pPr>
      <w:r>
        <w:rPr>
          <w:rFonts w:ascii="Arial" w:hAnsi="Arial" w:cs="Arial"/>
          <w:b/>
          <w:color w:val="000000"/>
        </w:rPr>
        <w:t>29</w:t>
      </w:r>
      <w:r w:rsidR="006D1768">
        <w:rPr>
          <w:rFonts w:ascii="Arial" w:hAnsi="Arial" w:cs="Arial"/>
          <w:b/>
          <w:color w:val="000000"/>
        </w:rPr>
        <w:t>.2.</w:t>
      </w:r>
      <w:r w:rsidR="006D1768">
        <w:rPr>
          <w:rFonts w:ascii="Arial" w:hAnsi="Arial" w:cs="Arial"/>
          <w:color w:val="000000"/>
        </w:rPr>
        <w:t xml:space="preserve"> A resposta à impugnação ou ao pedido de esclarecimento será divulgado no </w:t>
      </w:r>
      <w:r w:rsidR="006D1768">
        <w:rPr>
          <w:rFonts w:ascii="Arial" w:hAnsi="Arial" w:cs="Arial"/>
          <w:b/>
          <w:color w:val="000000"/>
        </w:rPr>
        <w:t>site bllcompras.com</w:t>
      </w:r>
      <w:r w:rsidR="006D1768">
        <w:rPr>
          <w:rFonts w:ascii="Arial" w:hAnsi="Arial" w:cs="Arial"/>
          <w:color w:val="000000"/>
        </w:rPr>
        <w:t>, no campo “</w:t>
      </w:r>
      <w:r w:rsidR="006D1768">
        <w:rPr>
          <w:rFonts w:ascii="Arial" w:hAnsi="Arial" w:cs="Arial"/>
          <w:b/>
          <w:color w:val="000000"/>
        </w:rPr>
        <w:t>DOCUMENTOS</w:t>
      </w:r>
      <w:r w:rsidR="006D1768">
        <w:rPr>
          <w:rFonts w:ascii="Arial" w:hAnsi="Arial" w:cs="Arial"/>
          <w:color w:val="000000"/>
        </w:rPr>
        <w:t>”, no link correspondente a este Edital, no prazo de até 3 (três) dias úteis, limitado ao último dia útil anterior à data da abertura do certame.</w:t>
      </w:r>
    </w:p>
    <w:p w:rsidR="00C03FE3" w:rsidRDefault="00C03FE3">
      <w:pPr>
        <w:autoSpaceDE w:val="0"/>
        <w:ind w:left="284"/>
        <w:jc w:val="both"/>
        <w:rPr>
          <w:rFonts w:ascii="Arial" w:hAnsi="Arial" w:cs="Arial"/>
          <w:b/>
          <w:color w:val="000000"/>
        </w:rPr>
      </w:pPr>
    </w:p>
    <w:p w:rsidR="006D1768" w:rsidRDefault="005B534E">
      <w:pPr>
        <w:autoSpaceDE w:val="0"/>
        <w:ind w:left="284"/>
        <w:jc w:val="both"/>
      </w:pPr>
      <w:r>
        <w:rPr>
          <w:rFonts w:ascii="Arial" w:hAnsi="Arial" w:cs="Arial"/>
          <w:b/>
          <w:color w:val="000000"/>
        </w:rPr>
        <w:t>29</w:t>
      </w:r>
      <w:r w:rsidR="006D1768">
        <w:rPr>
          <w:rFonts w:ascii="Arial" w:hAnsi="Arial" w:cs="Arial"/>
          <w:b/>
          <w:color w:val="000000"/>
        </w:rPr>
        <w:t>.3.</w:t>
      </w:r>
      <w:r w:rsidR="006D1768">
        <w:rPr>
          <w:rFonts w:ascii="Arial" w:hAnsi="Arial" w:cs="Arial"/>
          <w:color w:val="000000"/>
        </w:rPr>
        <w:t xml:space="preserve"> Na contagem dos prazos estabelecidos neste Edital e seus Anexos, excluir-se-á o dia do início e incluir-se-á o dia do vencimento. Só se iniciam e vencem os prazos em dias de expediente na Administração.</w:t>
      </w:r>
    </w:p>
    <w:p w:rsidR="006D1768" w:rsidRDefault="006D1768">
      <w:pPr>
        <w:autoSpaceDE w:val="0"/>
        <w:ind w:left="284"/>
        <w:jc w:val="both"/>
        <w:rPr>
          <w:rFonts w:ascii="Arial" w:hAnsi="Arial" w:cs="Arial"/>
          <w:b/>
          <w:color w:val="000000"/>
        </w:rPr>
      </w:pPr>
    </w:p>
    <w:p w:rsidR="006D1768" w:rsidRDefault="005B534E">
      <w:pPr>
        <w:autoSpaceDE w:val="0"/>
        <w:ind w:left="284"/>
        <w:jc w:val="both"/>
      </w:pPr>
      <w:r>
        <w:rPr>
          <w:rFonts w:ascii="Arial" w:hAnsi="Arial" w:cs="Arial"/>
          <w:b/>
          <w:color w:val="000000"/>
        </w:rPr>
        <w:t>29</w:t>
      </w:r>
      <w:r w:rsidR="006D1768">
        <w:rPr>
          <w:rFonts w:ascii="Arial" w:hAnsi="Arial" w:cs="Arial"/>
          <w:b/>
          <w:color w:val="000000"/>
        </w:rPr>
        <w:t>.3.1.</w:t>
      </w:r>
      <w:r w:rsidR="006D1768">
        <w:rPr>
          <w:rFonts w:ascii="Arial" w:hAnsi="Arial" w:cs="Arial"/>
          <w:color w:val="000000"/>
        </w:rPr>
        <w:t xml:space="preserve"> A contagem dos prazos para impugnar ou solicitar esclarecimento ao edital se dará da seguinte forma: o referido prazo será contado de trás para a frente, </w:t>
      </w:r>
      <w:r w:rsidR="006D1768">
        <w:rPr>
          <w:rFonts w:ascii="Arial" w:hAnsi="Arial" w:cs="Arial"/>
          <w:color w:val="000000"/>
          <w:u w:val="single"/>
        </w:rPr>
        <w:t>o dia do início será o da sessão pública</w:t>
      </w:r>
      <w:r w:rsidR="006D1768">
        <w:rPr>
          <w:rFonts w:ascii="Arial" w:hAnsi="Arial" w:cs="Arial"/>
          <w:color w:val="000000"/>
        </w:rPr>
        <w:t xml:space="preserve">, portanto, </w:t>
      </w:r>
      <w:r w:rsidR="006D1768">
        <w:rPr>
          <w:rFonts w:ascii="Arial" w:hAnsi="Arial" w:cs="Arial"/>
          <w:color w:val="000000"/>
          <w:u w:val="single"/>
        </w:rPr>
        <w:t>exclui-se da contagem</w:t>
      </w:r>
      <w:r w:rsidR="006D1768">
        <w:rPr>
          <w:rFonts w:ascii="Arial" w:hAnsi="Arial" w:cs="Arial"/>
          <w:color w:val="000000"/>
        </w:rPr>
        <w:t xml:space="preserve">, e </w:t>
      </w:r>
      <w:r w:rsidR="006D1768">
        <w:rPr>
          <w:rFonts w:ascii="Arial" w:hAnsi="Arial" w:cs="Arial"/>
          <w:color w:val="000000"/>
          <w:u w:val="single"/>
        </w:rPr>
        <w:t>inclui-se o dia do vencimento</w:t>
      </w:r>
      <w:r w:rsidR="006D1768">
        <w:rPr>
          <w:rFonts w:ascii="Arial" w:hAnsi="Arial" w:cs="Arial"/>
          <w:color w:val="000000"/>
        </w:rPr>
        <w:t xml:space="preserve">. Exemplo: em uma licitação marca para </w:t>
      </w:r>
      <w:r w:rsidR="006D1768">
        <w:rPr>
          <w:rFonts w:ascii="Arial" w:hAnsi="Arial" w:cs="Arial"/>
          <w:color w:val="000000"/>
          <w:u w:val="single"/>
        </w:rPr>
        <w:t>sexta feira</w:t>
      </w:r>
      <w:r w:rsidR="006D1768">
        <w:rPr>
          <w:rFonts w:ascii="Arial" w:hAnsi="Arial" w:cs="Arial"/>
          <w:color w:val="000000"/>
        </w:rPr>
        <w:t xml:space="preserve"> o dia do vencimento será na </w:t>
      </w:r>
      <w:r w:rsidR="006D1768">
        <w:rPr>
          <w:rFonts w:ascii="Arial" w:hAnsi="Arial" w:cs="Arial"/>
          <w:color w:val="000000"/>
          <w:u w:val="single"/>
        </w:rPr>
        <w:t>terça feira</w:t>
      </w:r>
      <w:r w:rsidR="006D1768">
        <w:rPr>
          <w:rFonts w:ascii="Arial" w:hAnsi="Arial" w:cs="Arial"/>
          <w:color w:val="000000"/>
        </w:rPr>
        <w:t>, considerando uma semana de expediente na Administração.</w:t>
      </w:r>
    </w:p>
    <w:p w:rsidR="006D1768" w:rsidRDefault="006D1768">
      <w:pPr>
        <w:autoSpaceDE w:val="0"/>
        <w:ind w:left="284"/>
        <w:jc w:val="both"/>
        <w:rPr>
          <w:rFonts w:ascii="Arial" w:hAnsi="Arial" w:cs="Arial"/>
          <w:color w:val="000000"/>
        </w:rPr>
      </w:pPr>
    </w:p>
    <w:p w:rsidR="006D1768" w:rsidRDefault="005B534E">
      <w:pPr>
        <w:autoSpaceDE w:val="0"/>
        <w:ind w:left="284"/>
        <w:jc w:val="both"/>
      </w:pPr>
      <w:r>
        <w:rPr>
          <w:rFonts w:ascii="Arial" w:hAnsi="Arial" w:cs="Arial"/>
          <w:b/>
          <w:color w:val="000000"/>
        </w:rPr>
        <w:t>29</w:t>
      </w:r>
      <w:r w:rsidR="006D1768">
        <w:rPr>
          <w:rFonts w:ascii="Arial" w:hAnsi="Arial" w:cs="Arial"/>
          <w:b/>
          <w:color w:val="000000"/>
        </w:rPr>
        <w:t xml:space="preserve">.3.2. </w:t>
      </w:r>
      <w:r w:rsidR="006D1768">
        <w:rPr>
          <w:rFonts w:ascii="Arial" w:hAnsi="Arial" w:cs="Arial"/>
          <w:color w:val="000000"/>
        </w:rPr>
        <w:t>Os pedidos de impugnações e esclarecimentos solicitados fora do prazo estabelecido neste edital não serão reconhecidos.</w:t>
      </w:r>
    </w:p>
    <w:p w:rsidR="006D1768" w:rsidRDefault="006D1768">
      <w:pPr>
        <w:ind w:left="284"/>
        <w:jc w:val="both"/>
        <w:rPr>
          <w:rFonts w:ascii="Arial" w:hAnsi="Arial" w:cs="Arial"/>
          <w:color w:val="000000"/>
        </w:rPr>
      </w:pPr>
    </w:p>
    <w:p w:rsidR="006D1768" w:rsidRDefault="005B534E">
      <w:pPr>
        <w:ind w:left="284"/>
        <w:jc w:val="both"/>
      </w:pPr>
      <w:r>
        <w:rPr>
          <w:rFonts w:ascii="Arial" w:hAnsi="Arial" w:cs="Arial"/>
          <w:b/>
          <w:color w:val="000000"/>
        </w:rPr>
        <w:t>29</w:t>
      </w:r>
      <w:r w:rsidR="006D1768">
        <w:rPr>
          <w:rFonts w:ascii="Arial" w:hAnsi="Arial" w:cs="Arial"/>
          <w:b/>
          <w:color w:val="000000"/>
        </w:rPr>
        <w:t>.4.</w:t>
      </w:r>
      <w:r w:rsidR="006D1768">
        <w:rPr>
          <w:rFonts w:ascii="Arial" w:hAnsi="Arial" w:cs="Arial"/>
          <w:color w:val="000000"/>
        </w:rPr>
        <w:t xml:space="preserve">  As impugnações e pedidos de esclarecimentos não suspendem os prazos previstos no certame.</w:t>
      </w:r>
    </w:p>
    <w:p w:rsidR="006D1768" w:rsidRDefault="006D1768">
      <w:pPr>
        <w:ind w:left="284"/>
        <w:jc w:val="both"/>
        <w:rPr>
          <w:rFonts w:ascii="Arial" w:hAnsi="Arial" w:cs="Arial"/>
          <w:color w:val="000000"/>
        </w:rPr>
      </w:pPr>
    </w:p>
    <w:p w:rsidR="006D1768" w:rsidRDefault="005B534E">
      <w:pPr>
        <w:ind w:left="284"/>
        <w:jc w:val="both"/>
      </w:pPr>
      <w:r>
        <w:rPr>
          <w:rFonts w:ascii="Arial" w:hAnsi="Arial" w:cs="Arial"/>
          <w:b/>
          <w:color w:val="000000"/>
        </w:rPr>
        <w:t>29</w:t>
      </w:r>
      <w:r w:rsidR="006D1768">
        <w:rPr>
          <w:rFonts w:ascii="Arial" w:hAnsi="Arial" w:cs="Arial"/>
          <w:b/>
          <w:color w:val="000000"/>
        </w:rPr>
        <w:t>.5.</w:t>
      </w:r>
      <w:r w:rsidR="006D1768">
        <w:rPr>
          <w:rFonts w:ascii="Arial" w:hAnsi="Arial" w:cs="Arial"/>
          <w:color w:val="000000"/>
        </w:rPr>
        <w:t xml:space="preserve">  A concessão de efeito suspensivo à impugnação é medida excepcional e deverá ser motivada pelo agente de contratação, nos autos do processo de licitação.</w:t>
      </w:r>
    </w:p>
    <w:p w:rsidR="006D1768" w:rsidRDefault="006D1768">
      <w:pPr>
        <w:ind w:left="284"/>
        <w:jc w:val="both"/>
        <w:rPr>
          <w:rFonts w:ascii="Arial" w:hAnsi="Arial" w:cs="Arial"/>
          <w:color w:val="000000"/>
        </w:rPr>
      </w:pPr>
    </w:p>
    <w:p w:rsidR="006D1768" w:rsidRDefault="005B534E">
      <w:pPr>
        <w:ind w:left="284"/>
        <w:jc w:val="both"/>
      </w:pPr>
      <w:r>
        <w:rPr>
          <w:rFonts w:ascii="Arial" w:hAnsi="Arial" w:cs="Arial"/>
          <w:b/>
          <w:color w:val="000000"/>
        </w:rPr>
        <w:t>29</w:t>
      </w:r>
      <w:r w:rsidR="006D1768">
        <w:rPr>
          <w:rFonts w:ascii="Arial" w:hAnsi="Arial" w:cs="Arial"/>
          <w:b/>
          <w:color w:val="000000"/>
        </w:rPr>
        <w:t>.6.</w:t>
      </w:r>
      <w:r w:rsidR="006D1768">
        <w:rPr>
          <w:rFonts w:ascii="Arial" w:hAnsi="Arial" w:cs="Arial"/>
          <w:color w:val="000000"/>
        </w:rPr>
        <w:t xml:space="preserve">  Acolhida a impugnação, será definida e publicada nova data para a realização do certame.</w:t>
      </w:r>
    </w:p>
    <w:p w:rsidR="006D1768" w:rsidRDefault="006D1768">
      <w:pPr>
        <w:ind w:left="284"/>
        <w:jc w:val="both"/>
        <w:rPr>
          <w:rFonts w:ascii="Arial" w:hAnsi="Arial" w:cs="Arial"/>
          <w:b/>
          <w:color w:val="000000"/>
        </w:rPr>
      </w:pPr>
    </w:p>
    <w:p w:rsidR="006D1768" w:rsidRDefault="005B534E">
      <w:pPr>
        <w:ind w:left="284"/>
        <w:jc w:val="both"/>
      </w:pPr>
      <w:r>
        <w:rPr>
          <w:rFonts w:ascii="Arial" w:hAnsi="Arial" w:cs="Arial"/>
          <w:b/>
          <w:color w:val="000000"/>
        </w:rPr>
        <w:t>29</w:t>
      </w:r>
      <w:r w:rsidR="006D1768">
        <w:rPr>
          <w:rFonts w:ascii="Arial" w:hAnsi="Arial" w:cs="Arial"/>
          <w:b/>
          <w:color w:val="000000"/>
        </w:rPr>
        <w:t>.7.</w:t>
      </w:r>
      <w:r w:rsidR="006D1768">
        <w:rPr>
          <w:rFonts w:ascii="Arial" w:hAnsi="Arial" w:cs="Arial"/>
          <w:color w:val="000000"/>
        </w:rPr>
        <w:t xml:space="preserve"> A impugnação não impede a impugnante de participar do processo licitatório até o trânsito em julgado da decisão a ela pertinente. </w:t>
      </w:r>
    </w:p>
    <w:p w:rsidR="006D1768" w:rsidRDefault="006D1768">
      <w:pPr>
        <w:ind w:left="284"/>
        <w:jc w:val="both"/>
        <w:rPr>
          <w:rFonts w:ascii="Arial" w:hAnsi="Arial" w:cs="Arial"/>
          <w:color w:val="000000"/>
        </w:rPr>
      </w:pPr>
    </w:p>
    <w:p w:rsidR="006D1768" w:rsidRDefault="005B534E">
      <w:pPr>
        <w:ind w:left="284"/>
        <w:jc w:val="both"/>
      </w:pPr>
      <w:r>
        <w:rPr>
          <w:rFonts w:ascii="Arial" w:hAnsi="Arial" w:cs="Arial"/>
          <w:b/>
          <w:color w:val="000000"/>
        </w:rPr>
        <w:t>29</w:t>
      </w:r>
      <w:r w:rsidR="006D1768">
        <w:rPr>
          <w:rFonts w:ascii="Arial" w:hAnsi="Arial" w:cs="Arial"/>
          <w:b/>
          <w:color w:val="000000"/>
        </w:rPr>
        <w:t>.8.</w:t>
      </w:r>
      <w:r w:rsidR="006D1768">
        <w:rPr>
          <w:rFonts w:ascii="Arial" w:hAnsi="Arial" w:cs="Arial"/>
          <w:color w:val="000000"/>
        </w:rPr>
        <w:t xml:space="preserve"> Ocorrendo a impugnação de caráter meramente protelatório, ensejando assim o retardamento da execução do certame, a autoridade competente poderá, assegurado o contraditório e a ampla defesa, aplicar a pena em conformidade com a legislação vigente.</w:t>
      </w:r>
    </w:p>
    <w:p w:rsidR="006D1768" w:rsidRDefault="006D1768">
      <w:pPr>
        <w:jc w:val="both"/>
        <w:rPr>
          <w:rFonts w:ascii="Arial" w:hAnsi="Arial" w:cs="Arial"/>
          <w:b/>
          <w:color w:val="000000"/>
        </w:rPr>
      </w:pPr>
    </w:p>
    <w:p w:rsidR="006D1768" w:rsidRDefault="005B534E">
      <w:pPr>
        <w:jc w:val="both"/>
      </w:pPr>
      <w:r>
        <w:rPr>
          <w:rFonts w:ascii="Arial" w:hAnsi="Arial" w:cs="Arial"/>
          <w:b/>
          <w:color w:val="000000"/>
        </w:rPr>
        <w:t>30</w:t>
      </w:r>
      <w:r w:rsidR="006D1768">
        <w:rPr>
          <w:rFonts w:ascii="Arial" w:hAnsi="Arial" w:cs="Arial"/>
          <w:b/>
          <w:color w:val="000000"/>
        </w:rPr>
        <w:t xml:space="preserve">. DAS DISPOSIÇÕES GERAIS: </w:t>
      </w:r>
    </w:p>
    <w:p w:rsidR="006D1768" w:rsidRDefault="006D1768">
      <w:pPr>
        <w:autoSpaceDE w:val="0"/>
        <w:ind w:left="284"/>
        <w:jc w:val="both"/>
        <w:rPr>
          <w:rFonts w:ascii="Arial" w:hAnsi="Arial" w:cs="Arial"/>
          <w:b/>
          <w:color w:val="000000"/>
        </w:rPr>
      </w:pPr>
    </w:p>
    <w:p w:rsidR="006D1768" w:rsidRDefault="005B534E">
      <w:pPr>
        <w:autoSpaceDE w:val="0"/>
        <w:ind w:left="284"/>
        <w:jc w:val="both"/>
      </w:pPr>
      <w:r>
        <w:rPr>
          <w:rFonts w:ascii="Arial" w:hAnsi="Arial" w:cs="Arial"/>
          <w:b/>
          <w:color w:val="000000"/>
        </w:rPr>
        <w:t>30</w:t>
      </w:r>
      <w:r w:rsidR="006D1768">
        <w:rPr>
          <w:rFonts w:ascii="Arial" w:hAnsi="Arial" w:cs="Arial"/>
          <w:b/>
          <w:color w:val="000000"/>
        </w:rPr>
        <w:t>.1.</w:t>
      </w:r>
      <w:r w:rsidR="006D1768">
        <w:rPr>
          <w:rFonts w:ascii="Arial" w:hAnsi="Arial" w:cs="Arial"/>
          <w:color w:val="000000"/>
        </w:rPr>
        <w:t xml:space="preserve"> Os licitantes assumem todos os custos de preparação e apresentação de suas propostas e a Administração não será, em nenhum caso, responsável por esses custos, independentemente da condução ou do resultado do processo licitatório.</w:t>
      </w:r>
    </w:p>
    <w:p w:rsidR="006D1768" w:rsidRDefault="006D1768">
      <w:pPr>
        <w:autoSpaceDE w:val="0"/>
        <w:ind w:left="284"/>
        <w:jc w:val="both"/>
        <w:rPr>
          <w:rFonts w:ascii="Arial" w:hAnsi="Arial" w:cs="Arial"/>
          <w:color w:val="000000"/>
        </w:rPr>
      </w:pPr>
    </w:p>
    <w:p w:rsidR="006D1768" w:rsidRDefault="005B534E">
      <w:pPr>
        <w:autoSpaceDE w:val="0"/>
        <w:ind w:left="284"/>
        <w:jc w:val="both"/>
      </w:pPr>
      <w:r>
        <w:rPr>
          <w:rFonts w:ascii="Arial" w:hAnsi="Arial" w:cs="Arial"/>
          <w:b/>
          <w:color w:val="000000"/>
        </w:rPr>
        <w:lastRenderedPageBreak/>
        <w:t>30</w:t>
      </w:r>
      <w:r w:rsidR="006D1768">
        <w:rPr>
          <w:rFonts w:ascii="Arial" w:hAnsi="Arial" w:cs="Arial"/>
          <w:b/>
          <w:color w:val="000000"/>
        </w:rPr>
        <w:t>.2.</w:t>
      </w:r>
      <w:r w:rsidR="006D1768">
        <w:rPr>
          <w:rFonts w:ascii="Arial" w:hAnsi="Arial" w:cs="Arial"/>
          <w:color w:val="000000"/>
        </w:rPr>
        <w:t xml:space="preserve"> O desatendimento de exigências formais não essenciais não importará o afastamento do licitante, desde que seja possível o aproveitamento do ato, observados os princípios da isonomia e do interesse público.</w:t>
      </w:r>
    </w:p>
    <w:p w:rsidR="006D1768" w:rsidRDefault="006D1768">
      <w:pPr>
        <w:ind w:left="284"/>
        <w:jc w:val="both"/>
        <w:rPr>
          <w:rFonts w:ascii="Arial" w:hAnsi="Arial" w:cs="Arial"/>
          <w:b/>
          <w:color w:val="000000"/>
        </w:rPr>
      </w:pPr>
    </w:p>
    <w:p w:rsidR="006D1768" w:rsidRDefault="005B534E">
      <w:pPr>
        <w:ind w:left="284"/>
        <w:jc w:val="both"/>
      </w:pPr>
      <w:r>
        <w:rPr>
          <w:rFonts w:ascii="Arial" w:hAnsi="Arial" w:cs="Arial"/>
          <w:b/>
          <w:color w:val="000000"/>
        </w:rPr>
        <w:t>30</w:t>
      </w:r>
      <w:r w:rsidR="006D1768">
        <w:rPr>
          <w:rFonts w:ascii="Arial" w:hAnsi="Arial" w:cs="Arial"/>
          <w:b/>
          <w:color w:val="000000"/>
        </w:rPr>
        <w:t>.3.</w:t>
      </w:r>
      <w:r w:rsidR="006D1768">
        <w:rPr>
          <w:rFonts w:ascii="Arial" w:hAnsi="Arial" w:cs="Arial"/>
          <w:color w:val="000000"/>
        </w:rPr>
        <w:t xml:space="preserve"> A sessão pública poderá ser suspensa, por prazo a ser definido na própria sessão, para a análise prévia proposta ou de documento exigidos para habilitação que se fizer necessário. </w:t>
      </w:r>
    </w:p>
    <w:p w:rsidR="006D1768" w:rsidRDefault="006D1768">
      <w:pPr>
        <w:ind w:left="284"/>
        <w:jc w:val="both"/>
        <w:rPr>
          <w:rFonts w:ascii="Arial" w:hAnsi="Arial" w:cs="Arial"/>
          <w:b/>
          <w:color w:val="000000"/>
        </w:rPr>
      </w:pPr>
    </w:p>
    <w:p w:rsidR="006D1768" w:rsidRDefault="005B534E">
      <w:pPr>
        <w:ind w:left="284"/>
        <w:jc w:val="both"/>
      </w:pPr>
      <w:r>
        <w:rPr>
          <w:rFonts w:ascii="Arial" w:hAnsi="Arial" w:cs="Arial"/>
          <w:b/>
          <w:color w:val="000000"/>
        </w:rPr>
        <w:t>30</w:t>
      </w:r>
      <w:r w:rsidR="006D1768">
        <w:rPr>
          <w:rFonts w:ascii="Arial" w:hAnsi="Arial" w:cs="Arial"/>
          <w:b/>
          <w:color w:val="000000"/>
        </w:rPr>
        <w:t>.3.1.</w:t>
      </w:r>
      <w:r w:rsidR="006D1768">
        <w:rPr>
          <w:rFonts w:ascii="Arial" w:hAnsi="Arial" w:cs="Arial"/>
          <w:color w:val="000000"/>
        </w:rPr>
        <w:t xml:space="preserve"> Todos e quaisquer avisos pertinentes ao certame, </w:t>
      </w:r>
      <w:r w:rsidR="006D1768">
        <w:rPr>
          <w:rFonts w:ascii="Arial" w:hAnsi="Arial" w:cs="Arial"/>
          <w:b/>
          <w:color w:val="000000"/>
        </w:rPr>
        <w:t xml:space="preserve">adendos, esclarecimentos, impugnações, </w:t>
      </w:r>
      <w:r w:rsidR="006D1768">
        <w:rPr>
          <w:rFonts w:ascii="Arial" w:hAnsi="Arial" w:cs="Arial"/>
          <w:color w:val="000000"/>
        </w:rPr>
        <w:t>farão parte do instrumento convocatório, suspensão em decorrência de horário de expediente ou fatos supervenientes, serão postados no chat e/ou anexados no campo “</w:t>
      </w:r>
      <w:r w:rsidR="006D1768">
        <w:rPr>
          <w:rFonts w:ascii="Arial" w:hAnsi="Arial" w:cs="Arial"/>
          <w:b/>
          <w:color w:val="000000"/>
        </w:rPr>
        <w:t>DOCUMENTO</w:t>
      </w:r>
      <w:r w:rsidR="006D1768">
        <w:rPr>
          <w:rFonts w:ascii="Arial" w:hAnsi="Arial" w:cs="Arial"/>
          <w:color w:val="000000"/>
        </w:rPr>
        <w:t xml:space="preserve">” no sistema </w:t>
      </w:r>
      <w:hyperlink r:id="rId36" w:history="1">
        <w:r w:rsidR="006D1768">
          <w:rPr>
            <w:rStyle w:val="Hyperlink"/>
            <w:rFonts w:ascii="Arial" w:hAnsi="Arial" w:cs="Arial"/>
            <w:b/>
            <w:color w:val="000000"/>
          </w:rPr>
          <w:t>bllcompras.com</w:t>
        </w:r>
      </w:hyperlink>
      <w:r w:rsidR="006D1768">
        <w:rPr>
          <w:rFonts w:ascii="Arial" w:hAnsi="Arial" w:cs="Arial"/>
          <w:color w:val="000000"/>
        </w:rPr>
        <w:t xml:space="preserve">, sendo de inteira responsabilidade o acompanhamento por parte do licitante. Não podendo o licitante alegar desconhecimento da informação, sob pena de decair seus direitos. </w:t>
      </w:r>
    </w:p>
    <w:p w:rsidR="006D1768" w:rsidRDefault="006D1768">
      <w:pPr>
        <w:ind w:left="284"/>
        <w:jc w:val="both"/>
        <w:rPr>
          <w:rFonts w:ascii="Arial" w:hAnsi="Arial" w:cs="Arial"/>
          <w:b/>
          <w:color w:val="000000"/>
        </w:rPr>
      </w:pPr>
    </w:p>
    <w:p w:rsidR="006D1768" w:rsidRDefault="005B534E">
      <w:pPr>
        <w:ind w:left="284"/>
        <w:jc w:val="both"/>
      </w:pPr>
      <w:r>
        <w:rPr>
          <w:rFonts w:ascii="Arial" w:hAnsi="Arial" w:cs="Arial"/>
          <w:b/>
          <w:color w:val="000000"/>
        </w:rPr>
        <w:t>30</w:t>
      </w:r>
      <w:r w:rsidR="006D1768">
        <w:rPr>
          <w:rFonts w:ascii="Arial" w:hAnsi="Arial" w:cs="Arial"/>
          <w:b/>
          <w:color w:val="000000"/>
        </w:rPr>
        <w:t>.4.</w:t>
      </w:r>
      <w:r w:rsidR="006D1768">
        <w:rPr>
          <w:rFonts w:ascii="Arial" w:hAnsi="Arial" w:cs="Arial"/>
          <w:color w:val="000000"/>
        </w:rPr>
        <w:t xml:space="preserve"> Não havendo expediente ou ocorrendo qualquer fato superveniente que impeça a realização do certame na data marcada, a sessão será automaticamente transferida para o primeiro dia útil subseqüente, no mesmo horário e local, anteriormente estabelecidos, desde que não haja comunicação do Pregoeiro em contrário. </w:t>
      </w:r>
    </w:p>
    <w:p w:rsidR="006D1768" w:rsidRDefault="006D1768">
      <w:pPr>
        <w:ind w:left="284"/>
        <w:jc w:val="both"/>
        <w:rPr>
          <w:rFonts w:ascii="Arial" w:hAnsi="Arial" w:cs="Arial"/>
          <w:color w:val="000000"/>
        </w:rPr>
      </w:pPr>
    </w:p>
    <w:p w:rsidR="006D1768" w:rsidRDefault="005B534E">
      <w:pPr>
        <w:ind w:left="284"/>
        <w:jc w:val="both"/>
      </w:pPr>
      <w:r>
        <w:rPr>
          <w:rFonts w:ascii="Arial" w:hAnsi="Arial" w:cs="Arial"/>
          <w:b/>
          <w:color w:val="000000"/>
        </w:rPr>
        <w:t>30</w:t>
      </w:r>
      <w:r w:rsidR="006D1768">
        <w:rPr>
          <w:rFonts w:ascii="Arial" w:hAnsi="Arial" w:cs="Arial"/>
          <w:b/>
          <w:color w:val="000000"/>
        </w:rPr>
        <w:t>.5.</w:t>
      </w:r>
      <w:r w:rsidR="006D1768">
        <w:rPr>
          <w:rFonts w:ascii="Arial" w:hAnsi="Arial" w:cs="Arial"/>
          <w:color w:val="000000"/>
        </w:rPr>
        <w:t xml:space="preserve"> Os licitantes deverão examinar detidamente as disposições contidas neste Edital e em seus Anexos, pois a simples apresentação das propostas subentende a aceitação incondicional de seus termos, independentemente de transcrição, não sendo aceitas quaisquer alegações de desconhecimento de qualquer por menor. </w:t>
      </w:r>
    </w:p>
    <w:p w:rsidR="00C03FE3" w:rsidRDefault="00C03FE3">
      <w:pPr>
        <w:ind w:left="284"/>
        <w:jc w:val="both"/>
        <w:rPr>
          <w:rFonts w:ascii="Arial" w:hAnsi="Arial" w:cs="Arial"/>
          <w:b/>
          <w:color w:val="000000"/>
        </w:rPr>
      </w:pPr>
    </w:p>
    <w:p w:rsidR="006D1768" w:rsidRDefault="005B534E">
      <w:pPr>
        <w:ind w:left="284"/>
        <w:jc w:val="both"/>
      </w:pPr>
      <w:r>
        <w:rPr>
          <w:rFonts w:ascii="Arial" w:hAnsi="Arial" w:cs="Arial"/>
          <w:b/>
          <w:color w:val="000000"/>
        </w:rPr>
        <w:t>30</w:t>
      </w:r>
      <w:r w:rsidR="006D1768">
        <w:rPr>
          <w:rFonts w:ascii="Arial" w:hAnsi="Arial" w:cs="Arial"/>
          <w:b/>
          <w:color w:val="000000"/>
        </w:rPr>
        <w:t>.6.</w:t>
      </w:r>
      <w:r w:rsidR="006D1768">
        <w:rPr>
          <w:rFonts w:ascii="Arial" w:hAnsi="Arial" w:cs="Arial"/>
          <w:color w:val="000000"/>
        </w:rPr>
        <w:t xml:space="preserve"> É facultada ao Pregoeiro ou autoridade superior em qualquer fase da licitação, a promoção de diligência destinada a esclarecer ou complementar a instrução do processo, vedada a inclusão posterior de documento ou informação que deveria constar no ato da sessão pública. </w:t>
      </w:r>
    </w:p>
    <w:p w:rsidR="006D1768" w:rsidRDefault="005B534E">
      <w:pPr>
        <w:ind w:left="284"/>
        <w:jc w:val="both"/>
      </w:pPr>
      <w:r>
        <w:rPr>
          <w:rFonts w:ascii="Arial" w:hAnsi="Arial" w:cs="Arial"/>
          <w:b/>
          <w:color w:val="000000"/>
          <w:sz w:val="19"/>
          <w:szCs w:val="19"/>
        </w:rPr>
        <w:t>30</w:t>
      </w:r>
      <w:r w:rsidR="006D1768">
        <w:rPr>
          <w:rFonts w:ascii="Arial" w:hAnsi="Arial" w:cs="Arial"/>
          <w:b/>
          <w:color w:val="000000"/>
          <w:sz w:val="19"/>
          <w:szCs w:val="19"/>
        </w:rPr>
        <w:t>.7.</w:t>
      </w:r>
      <w:r w:rsidR="006D1768">
        <w:rPr>
          <w:rFonts w:ascii="Arial" w:hAnsi="Arial" w:cs="Arial"/>
          <w:color w:val="000000"/>
          <w:sz w:val="19"/>
          <w:szCs w:val="19"/>
        </w:rPr>
        <w:t xml:space="preserve"> A Autoridade competente poderá cancelar a licitação por fato superveniente devidamente comprovado, pertinente e suficiente para justificar tal conduta, devendo anulá-la por ilegalidade, de ofício ou por provocação de qualquer pessoa, mediante ato escrito e fundamentado. </w:t>
      </w:r>
    </w:p>
    <w:p w:rsidR="006D1768" w:rsidRDefault="006D1768">
      <w:pPr>
        <w:ind w:left="284"/>
        <w:jc w:val="both"/>
        <w:rPr>
          <w:rFonts w:ascii="Arial" w:hAnsi="Arial" w:cs="Arial"/>
          <w:b/>
          <w:color w:val="000000"/>
          <w:sz w:val="19"/>
          <w:szCs w:val="19"/>
        </w:rPr>
      </w:pPr>
    </w:p>
    <w:p w:rsidR="006D1768" w:rsidRDefault="005B534E">
      <w:pPr>
        <w:ind w:left="284"/>
        <w:jc w:val="both"/>
      </w:pPr>
      <w:r>
        <w:rPr>
          <w:rFonts w:ascii="Arial" w:hAnsi="Arial" w:cs="Arial"/>
          <w:b/>
          <w:color w:val="000000"/>
        </w:rPr>
        <w:t>30</w:t>
      </w:r>
      <w:r w:rsidR="006D1768">
        <w:rPr>
          <w:rFonts w:ascii="Arial" w:hAnsi="Arial" w:cs="Arial"/>
          <w:b/>
          <w:color w:val="000000"/>
        </w:rPr>
        <w:t>.7.1.</w:t>
      </w:r>
      <w:r w:rsidR="006D1768">
        <w:rPr>
          <w:rFonts w:ascii="Arial" w:hAnsi="Arial" w:cs="Arial"/>
          <w:color w:val="000000"/>
        </w:rPr>
        <w:t xml:space="preserve"> A anulação do procedimento licitatório induz a anulação do contrato.</w:t>
      </w:r>
    </w:p>
    <w:p w:rsidR="006D1768" w:rsidRDefault="006D1768">
      <w:pPr>
        <w:ind w:left="284"/>
        <w:jc w:val="both"/>
        <w:rPr>
          <w:rFonts w:ascii="Arial" w:hAnsi="Arial" w:cs="Arial"/>
          <w:b/>
          <w:color w:val="000000"/>
        </w:rPr>
      </w:pPr>
    </w:p>
    <w:p w:rsidR="006D1768" w:rsidRDefault="005B534E">
      <w:pPr>
        <w:ind w:left="284"/>
        <w:jc w:val="both"/>
      </w:pPr>
      <w:r>
        <w:rPr>
          <w:rFonts w:ascii="Arial" w:hAnsi="Arial" w:cs="Arial"/>
          <w:b/>
          <w:color w:val="000000"/>
        </w:rPr>
        <w:t>30</w:t>
      </w:r>
      <w:r w:rsidR="006D1768">
        <w:rPr>
          <w:rFonts w:ascii="Arial" w:hAnsi="Arial" w:cs="Arial"/>
          <w:b/>
          <w:color w:val="000000"/>
        </w:rPr>
        <w:t>.7.2.</w:t>
      </w:r>
      <w:r w:rsidR="006D1768">
        <w:rPr>
          <w:rFonts w:ascii="Arial" w:hAnsi="Arial" w:cs="Arial"/>
          <w:color w:val="000000"/>
        </w:rPr>
        <w:t xml:space="preserve"> Os licitantes não terão direito à indenização em decorrência da anulação do procedimento licitatório, ressalvado o direito do contratado de boa-fé de ser ressarcido pelos encargos que tiver suportado no cumprimento das obrigações. </w:t>
      </w:r>
    </w:p>
    <w:p w:rsidR="006D1768" w:rsidRDefault="006D1768">
      <w:pPr>
        <w:ind w:left="284"/>
        <w:jc w:val="both"/>
        <w:rPr>
          <w:rFonts w:ascii="Arial" w:hAnsi="Arial" w:cs="Arial"/>
          <w:b/>
          <w:color w:val="000000"/>
        </w:rPr>
      </w:pPr>
    </w:p>
    <w:p w:rsidR="006D1768" w:rsidRDefault="005B534E">
      <w:pPr>
        <w:ind w:left="284"/>
        <w:jc w:val="both"/>
      </w:pPr>
      <w:r>
        <w:rPr>
          <w:rFonts w:ascii="Arial" w:hAnsi="Arial" w:cs="Arial"/>
          <w:b/>
          <w:color w:val="000000"/>
        </w:rPr>
        <w:t>30</w:t>
      </w:r>
      <w:r w:rsidR="006D1768">
        <w:rPr>
          <w:rFonts w:ascii="Arial" w:hAnsi="Arial" w:cs="Arial"/>
          <w:b/>
          <w:color w:val="000000"/>
        </w:rPr>
        <w:t>.8.</w:t>
      </w:r>
      <w:r w:rsidR="006D1768">
        <w:rPr>
          <w:rFonts w:ascii="Arial" w:hAnsi="Arial" w:cs="Arial"/>
          <w:color w:val="000000"/>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rsidR="006D1768" w:rsidRDefault="006D1768">
      <w:pPr>
        <w:ind w:left="284"/>
        <w:jc w:val="both"/>
        <w:rPr>
          <w:rFonts w:ascii="Arial" w:hAnsi="Arial" w:cs="Arial"/>
          <w:color w:val="000000"/>
        </w:rPr>
      </w:pPr>
    </w:p>
    <w:p w:rsidR="006D1768" w:rsidRDefault="005B534E">
      <w:pPr>
        <w:ind w:left="284"/>
        <w:jc w:val="both"/>
      </w:pPr>
      <w:r>
        <w:rPr>
          <w:rFonts w:ascii="Arial" w:hAnsi="Arial" w:cs="Arial"/>
          <w:b/>
          <w:color w:val="000000"/>
        </w:rPr>
        <w:t>30</w:t>
      </w:r>
      <w:r w:rsidR="006D1768">
        <w:rPr>
          <w:rFonts w:ascii="Arial" w:hAnsi="Arial" w:cs="Arial"/>
          <w:b/>
          <w:color w:val="000000"/>
        </w:rPr>
        <w:t>.9.</w:t>
      </w:r>
      <w:r w:rsidR="006D1768">
        <w:rPr>
          <w:rFonts w:ascii="Arial" w:hAnsi="Arial" w:cs="Arial"/>
          <w:color w:val="000000"/>
        </w:rPr>
        <w:t xml:space="preserve"> A homologação do resultado desta licitação não implicará direito à contratação. </w:t>
      </w:r>
    </w:p>
    <w:p w:rsidR="006D1768" w:rsidRDefault="006D1768">
      <w:pPr>
        <w:ind w:left="284"/>
        <w:jc w:val="both"/>
        <w:rPr>
          <w:rFonts w:ascii="Arial" w:hAnsi="Arial" w:cs="Arial"/>
          <w:b/>
          <w:color w:val="000000"/>
        </w:rPr>
      </w:pPr>
    </w:p>
    <w:p w:rsidR="006D1768" w:rsidRDefault="005B534E">
      <w:pPr>
        <w:ind w:left="284"/>
        <w:jc w:val="both"/>
      </w:pPr>
      <w:r>
        <w:rPr>
          <w:rFonts w:ascii="Arial" w:hAnsi="Arial" w:cs="Arial"/>
          <w:b/>
          <w:color w:val="000000"/>
        </w:rPr>
        <w:t>30</w:t>
      </w:r>
      <w:r w:rsidR="006D1768">
        <w:rPr>
          <w:rFonts w:ascii="Arial" w:hAnsi="Arial" w:cs="Arial"/>
          <w:b/>
          <w:color w:val="000000"/>
        </w:rPr>
        <w:t>.10.</w:t>
      </w:r>
      <w:r w:rsidR="006D1768">
        <w:rPr>
          <w:rFonts w:ascii="Arial" w:hAnsi="Arial" w:cs="Arial"/>
          <w:color w:val="000000"/>
        </w:rPr>
        <w:t xml:space="preserve"> É de inteira responsabilidade do licitante o acompanhamento no </w:t>
      </w:r>
      <w:r w:rsidR="006D1768">
        <w:rPr>
          <w:rFonts w:ascii="Arial" w:hAnsi="Arial" w:cs="Arial"/>
          <w:b/>
          <w:color w:val="000000"/>
        </w:rPr>
        <w:t>site bllcompras.com</w:t>
      </w:r>
      <w:r w:rsidR="006D1768">
        <w:rPr>
          <w:rFonts w:ascii="Arial" w:hAnsi="Arial" w:cs="Arial"/>
          <w:color w:val="000000"/>
        </w:rPr>
        <w:t xml:space="preserve"> quanto a sua classificação/desclassificação, ficando responsável pelo ônus decorrente da perda de negócios diante da inobservância e cumprimento do prazo. </w:t>
      </w:r>
    </w:p>
    <w:p w:rsidR="006D1768" w:rsidRDefault="006D1768">
      <w:pPr>
        <w:ind w:left="284"/>
        <w:jc w:val="both"/>
        <w:rPr>
          <w:rFonts w:ascii="Arial" w:hAnsi="Arial" w:cs="Arial"/>
          <w:color w:val="000000"/>
        </w:rPr>
      </w:pPr>
    </w:p>
    <w:p w:rsidR="006D1768" w:rsidRDefault="005B534E">
      <w:pPr>
        <w:ind w:left="284"/>
        <w:jc w:val="both"/>
      </w:pPr>
      <w:r>
        <w:rPr>
          <w:rFonts w:ascii="Arial" w:hAnsi="Arial" w:cs="Arial"/>
          <w:b/>
          <w:color w:val="000000"/>
        </w:rPr>
        <w:t>30</w:t>
      </w:r>
      <w:r w:rsidR="006D1768">
        <w:rPr>
          <w:rFonts w:ascii="Arial" w:hAnsi="Arial" w:cs="Arial"/>
          <w:b/>
          <w:color w:val="000000"/>
        </w:rPr>
        <w:t>.11.</w:t>
      </w:r>
      <w:r w:rsidR="006D1768">
        <w:rPr>
          <w:rFonts w:ascii="Arial" w:hAnsi="Arial" w:cs="Arial"/>
          <w:color w:val="000000"/>
        </w:rPr>
        <w:t xml:space="preserve"> Quaisquer cláusulas deste edital que não seja cumprido, caberá ao pregoeiro a decisão sobre a desclassificação do licitante, em razão dos danos causados ao processo. </w:t>
      </w:r>
    </w:p>
    <w:p w:rsidR="006D1768" w:rsidRDefault="006D1768">
      <w:pPr>
        <w:ind w:left="284"/>
        <w:jc w:val="both"/>
        <w:rPr>
          <w:rFonts w:ascii="Arial" w:hAnsi="Arial" w:cs="Arial"/>
          <w:b/>
          <w:color w:val="000000"/>
        </w:rPr>
      </w:pPr>
    </w:p>
    <w:p w:rsidR="006D1768" w:rsidRDefault="005B534E">
      <w:pPr>
        <w:ind w:left="284"/>
        <w:jc w:val="both"/>
      </w:pPr>
      <w:r>
        <w:rPr>
          <w:rFonts w:ascii="Arial" w:hAnsi="Arial" w:cs="Arial"/>
          <w:b/>
          <w:color w:val="000000"/>
          <w:sz w:val="19"/>
          <w:szCs w:val="19"/>
        </w:rPr>
        <w:t>30</w:t>
      </w:r>
      <w:r w:rsidR="006D1768">
        <w:rPr>
          <w:rFonts w:ascii="Arial" w:hAnsi="Arial" w:cs="Arial"/>
          <w:b/>
          <w:color w:val="000000"/>
          <w:sz w:val="19"/>
          <w:szCs w:val="19"/>
        </w:rPr>
        <w:t>.12.</w:t>
      </w:r>
      <w:r w:rsidR="006D1768">
        <w:rPr>
          <w:rFonts w:ascii="Arial" w:hAnsi="Arial" w:cs="Arial"/>
          <w:color w:val="000000"/>
          <w:sz w:val="19"/>
          <w:szCs w:val="19"/>
        </w:rPr>
        <w:t xml:space="preserve"> O Edital está disponível, na íntegra, </w:t>
      </w:r>
      <w:r w:rsidR="006D1768">
        <w:rPr>
          <w:rFonts w:ascii="Arial" w:hAnsi="Arial" w:cs="Arial"/>
          <w:b/>
          <w:color w:val="000000"/>
          <w:sz w:val="19"/>
          <w:szCs w:val="19"/>
        </w:rPr>
        <w:t xml:space="preserve">no endereço eletrônico BLL: bllcompras.com; </w:t>
      </w:r>
      <w:hyperlink r:id="rId37" w:history="1">
        <w:r w:rsidR="006D1768">
          <w:rPr>
            <w:rStyle w:val="Hyperlink"/>
            <w:rFonts w:ascii="Arial" w:hAnsi="Arial" w:cs="Arial"/>
            <w:b/>
            <w:color w:val="000000"/>
            <w:sz w:val="19"/>
            <w:szCs w:val="19"/>
          </w:rPr>
          <w:t>www.rondonopolis.mt.gov.br</w:t>
        </w:r>
      </w:hyperlink>
      <w:r w:rsidR="006D1768">
        <w:rPr>
          <w:rFonts w:ascii="Arial" w:hAnsi="Arial" w:cs="Arial"/>
          <w:color w:val="000000"/>
          <w:sz w:val="19"/>
          <w:szCs w:val="19"/>
        </w:rPr>
        <w:t>, e também poderão ser lidos e/ou obtidos em dias úteis, no endereço e horário indicado no preambulo deste edital; no mesmo endereço e período no qual os autos do processo administrativo permanecerão com vista franqueada aos interessados.</w:t>
      </w:r>
    </w:p>
    <w:p w:rsidR="006D1768" w:rsidRDefault="006D1768">
      <w:pPr>
        <w:ind w:left="284"/>
        <w:jc w:val="both"/>
        <w:rPr>
          <w:rFonts w:ascii="Arial" w:hAnsi="Arial" w:cs="Arial"/>
          <w:color w:val="000000"/>
          <w:sz w:val="19"/>
          <w:szCs w:val="19"/>
        </w:rPr>
      </w:pPr>
    </w:p>
    <w:p w:rsidR="006D1768" w:rsidRDefault="005B534E">
      <w:pPr>
        <w:ind w:left="284"/>
        <w:jc w:val="both"/>
      </w:pPr>
      <w:r>
        <w:rPr>
          <w:rFonts w:ascii="Arial" w:hAnsi="Arial" w:cs="Arial"/>
          <w:b/>
          <w:color w:val="000000"/>
        </w:rPr>
        <w:t>30</w:t>
      </w:r>
      <w:r w:rsidR="006D1768">
        <w:rPr>
          <w:rFonts w:ascii="Arial" w:hAnsi="Arial" w:cs="Arial"/>
          <w:b/>
          <w:color w:val="000000"/>
        </w:rPr>
        <w:t>.13.</w:t>
      </w:r>
      <w:r w:rsidR="006D1768">
        <w:rPr>
          <w:rFonts w:ascii="Arial" w:hAnsi="Arial" w:cs="Arial"/>
          <w:color w:val="000000"/>
        </w:rPr>
        <w:t xml:space="preserve"> Alternativamente à convocação para comparecer perante o órgão ou entidade para a assinatura da Ata de Registro de Preços e Contrato, a Administração poderá encaminhá-la para assinatura, mediante </w:t>
      </w:r>
      <w:r w:rsidR="006D1768">
        <w:rPr>
          <w:rFonts w:ascii="Arial" w:hAnsi="Arial" w:cs="Arial"/>
          <w:color w:val="000000"/>
        </w:rPr>
        <w:lastRenderedPageBreak/>
        <w:t>correspondência postal com aviso de recebimento (AR) ou meio eletrônico, para que seja assinada no prazo de 5 (cinco) dias, a contar da data de seu recebimento;</w:t>
      </w:r>
    </w:p>
    <w:p w:rsidR="006D1768" w:rsidRDefault="006D1768">
      <w:pPr>
        <w:autoSpaceDE w:val="0"/>
        <w:ind w:left="284"/>
        <w:jc w:val="both"/>
        <w:rPr>
          <w:rFonts w:ascii="Arial" w:hAnsi="Arial" w:cs="Arial"/>
          <w:color w:val="000000"/>
        </w:rPr>
      </w:pPr>
    </w:p>
    <w:p w:rsidR="006D1768" w:rsidRDefault="005B534E">
      <w:pPr>
        <w:autoSpaceDE w:val="0"/>
        <w:ind w:left="284"/>
        <w:jc w:val="both"/>
        <w:rPr>
          <w:rFonts w:ascii="Arial" w:hAnsi="Arial" w:cs="Arial"/>
          <w:color w:val="000000"/>
        </w:rPr>
      </w:pPr>
      <w:r>
        <w:rPr>
          <w:rFonts w:ascii="Arial" w:hAnsi="Arial" w:cs="Arial"/>
          <w:b/>
          <w:color w:val="000000"/>
        </w:rPr>
        <w:t>30</w:t>
      </w:r>
      <w:r w:rsidR="006D1768">
        <w:rPr>
          <w:rFonts w:ascii="Arial" w:hAnsi="Arial" w:cs="Arial"/>
          <w:b/>
          <w:color w:val="000000"/>
        </w:rPr>
        <w:t>.14.</w:t>
      </w:r>
      <w:r w:rsidR="006D1768">
        <w:rPr>
          <w:rFonts w:ascii="Arial" w:hAnsi="Arial" w:cs="Arial"/>
          <w:color w:val="000000"/>
        </w:rPr>
        <w:t xml:space="preserve"> Para dirimir as questões oriundas do presente Edital, não resolvidas na esfera administrativa, é competente o Foro da Comarca de Rondonópolis, por mais privilegiado que outro seja.</w:t>
      </w:r>
    </w:p>
    <w:p w:rsidR="00B9462C" w:rsidRDefault="00B9462C">
      <w:pPr>
        <w:autoSpaceDE w:val="0"/>
        <w:ind w:left="284"/>
        <w:jc w:val="both"/>
      </w:pPr>
    </w:p>
    <w:p w:rsidR="006D1768" w:rsidRDefault="006D1768">
      <w:pPr>
        <w:spacing w:line="360" w:lineRule="auto"/>
        <w:jc w:val="both"/>
      </w:pPr>
      <w:r>
        <w:rPr>
          <w:rFonts w:ascii="Arial" w:hAnsi="Arial" w:cs="Arial"/>
          <w:b/>
        </w:rPr>
        <w:t>3</w:t>
      </w:r>
      <w:r w:rsidR="0086530E">
        <w:rPr>
          <w:rFonts w:ascii="Arial" w:hAnsi="Arial" w:cs="Arial"/>
          <w:b/>
        </w:rPr>
        <w:t>1</w:t>
      </w:r>
      <w:r>
        <w:rPr>
          <w:rFonts w:ascii="Arial" w:hAnsi="Arial" w:cs="Arial"/>
          <w:b/>
        </w:rPr>
        <w:t xml:space="preserve">. INTEGRAM ESTE EDITAL, PARA TODOS OS FINS E EFEITOS, OS SEGUINTES ANEXOS: </w:t>
      </w:r>
    </w:p>
    <w:p w:rsidR="006D1768" w:rsidRDefault="006D1768">
      <w:pPr>
        <w:spacing w:line="360" w:lineRule="auto"/>
        <w:ind w:left="284"/>
        <w:jc w:val="both"/>
      </w:pPr>
      <w:r>
        <w:rPr>
          <w:rFonts w:ascii="Arial" w:hAnsi="Arial" w:cs="Arial"/>
          <w:b/>
        </w:rPr>
        <w:t>3</w:t>
      </w:r>
      <w:r w:rsidR="0086530E">
        <w:rPr>
          <w:rFonts w:ascii="Arial" w:hAnsi="Arial" w:cs="Arial"/>
          <w:b/>
        </w:rPr>
        <w:t>1</w:t>
      </w:r>
      <w:r>
        <w:rPr>
          <w:rFonts w:ascii="Arial" w:hAnsi="Arial" w:cs="Arial"/>
          <w:b/>
        </w:rPr>
        <w:t>.1</w:t>
      </w:r>
      <w:r>
        <w:rPr>
          <w:rFonts w:ascii="Arial" w:hAnsi="Arial" w:cs="Arial"/>
        </w:rPr>
        <w:t xml:space="preserve"> ANEXO I – TERMO DE REFERÊNCIA (ANEXO A PARTE); </w:t>
      </w:r>
    </w:p>
    <w:p w:rsidR="006D1768" w:rsidRDefault="006D1768">
      <w:pPr>
        <w:spacing w:line="360" w:lineRule="auto"/>
        <w:ind w:left="284"/>
        <w:jc w:val="both"/>
      </w:pPr>
      <w:r>
        <w:rPr>
          <w:rFonts w:ascii="Arial" w:hAnsi="Arial" w:cs="Arial"/>
          <w:b/>
        </w:rPr>
        <w:t>3</w:t>
      </w:r>
      <w:r w:rsidR="0086530E">
        <w:rPr>
          <w:rFonts w:ascii="Arial" w:hAnsi="Arial" w:cs="Arial"/>
          <w:b/>
        </w:rPr>
        <w:t>1</w:t>
      </w:r>
      <w:r>
        <w:rPr>
          <w:rFonts w:ascii="Arial" w:hAnsi="Arial" w:cs="Arial"/>
          <w:b/>
        </w:rPr>
        <w:t>.2.</w:t>
      </w:r>
      <w:r>
        <w:rPr>
          <w:rFonts w:ascii="Arial" w:hAnsi="Arial" w:cs="Arial"/>
        </w:rPr>
        <w:t xml:space="preserve"> ANEXO II -MINUTA DA ATA DE REGISTRO DE PREÇOS; </w:t>
      </w:r>
    </w:p>
    <w:p w:rsidR="006D1768" w:rsidRDefault="006D1768">
      <w:pPr>
        <w:spacing w:line="360" w:lineRule="auto"/>
        <w:ind w:left="284"/>
        <w:jc w:val="both"/>
      </w:pPr>
      <w:r>
        <w:rPr>
          <w:rFonts w:ascii="Arial" w:hAnsi="Arial" w:cs="Arial"/>
          <w:b/>
        </w:rPr>
        <w:t>3</w:t>
      </w:r>
      <w:r w:rsidR="0086530E">
        <w:rPr>
          <w:rFonts w:ascii="Arial" w:hAnsi="Arial" w:cs="Arial"/>
          <w:b/>
        </w:rPr>
        <w:t>1</w:t>
      </w:r>
      <w:r>
        <w:rPr>
          <w:rFonts w:ascii="Arial" w:hAnsi="Arial" w:cs="Arial"/>
          <w:b/>
        </w:rPr>
        <w:t>.3.</w:t>
      </w:r>
      <w:r>
        <w:rPr>
          <w:rFonts w:ascii="Arial" w:hAnsi="Arial" w:cs="Arial"/>
        </w:rPr>
        <w:t xml:space="preserve"> ANEXO III - MINUTA DO CONTRATO; </w:t>
      </w:r>
    </w:p>
    <w:p w:rsidR="006D1768" w:rsidRDefault="006D1768">
      <w:pPr>
        <w:spacing w:line="360" w:lineRule="auto"/>
        <w:ind w:left="284"/>
        <w:jc w:val="both"/>
      </w:pPr>
      <w:r>
        <w:rPr>
          <w:rFonts w:ascii="Arial" w:hAnsi="Arial" w:cs="Arial"/>
          <w:b/>
        </w:rPr>
        <w:t>3</w:t>
      </w:r>
      <w:r w:rsidR="0086530E">
        <w:rPr>
          <w:rFonts w:ascii="Arial" w:hAnsi="Arial" w:cs="Arial"/>
          <w:b/>
        </w:rPr>
        <w:t>1</w:t>
      </w:r>
      <w:r>
        <w:rPr>
          <w:rFonts w:ascii="Arial" w:hAnsi="Arial" w:cs="Arial"/>
          <w:b/>
        </w:rPr>
        <w:t>.4.</w:t>
      </w:r>
      <w:r>
        <w:rPr>
          <w:rFonts w:ascii="Arial" w:hAnsi="Arial" w:cs="Arial"/>
        </w:rPr>
        <w:t xml:space="preserve"> ANEXO IV - MODELO DE PROPOSTA DE PREÇO;</w:t>
      </w:r>
    </w:p>
    <w:p w:rsidR="006D1768" w:rsidRDefault="006D1768">
      <w:pPr>
        <w:spacing w:line="360" w:lineRule="auto"/>
        <w:ind w:left="284"/>
        <w:jc w:val="both"/>
      </w:pPr>
      <w:r>
        <w:rPr>
          <w:rFonts w:ascii="Arial" w:hAnsi="Arial" w:cs="Arial"/>
          <w:b/>
        </w:rPr>
        <w:t>3</w:t>
      </w:r>
      <w:r w:rsidR="0086530E">
        <w:rPr>
          <w:rFonts w:ascii="Arial" w:hAnsi="Arial" w:cs="Arial"/>
          <w:b/>
        </w:rPr>
        <w:t>1</w:t>
      </w:r>
      <w:r>
        <w:rPr>
          <w:rFonts w:ascii="Arial" w:hAnsi="Arial" w:cs="Arial"/>
          <w:b/>
        </w:rPr>
        <w:t>.5.</w:t>
      </w:r>
      <w:r>
        <w:rPr>
          <w:rFonts w:ascii="Arial" w:hAnsi="Arial" w:cs="Arial"/>
        </w:rPr>
        <w:t xml:space="preserve"> ANEXO V – MOD. CREDENCIAMENTO E COMPROVAÇÕES COMPLEMENTARES ESPECIAIS;</w:t>
      </w:r>
    </w:p>
    <w:p w:rsidR="006D1768" w:rsidRDefault="006D1768">
      <w:pPr>
        <w:spacing w:line="360" w:lineRule="auto"/>
        <w:ind w:left="284"/>
        <w:jc w:val="both"/>
      </w:pPr>
      <w:r>
        <w:rPr>
          <w:rFonts w:ascii="Arial" w:hAnsi="Arial" w:cs="Arial"/>
          <w:b/>
        </w:rPr>
        <w:t>3</w:t>
      </w:r>
      <w:r w:rsidR="0086530E">
        <w:rPr>
          <w:rFonts w:ascii="Arial" w:hAnsi="Arial" w:cs="Arial"/>
          <w:b/>
        </w:rPr>
        <w:t>1</w:t>
      </w:r>
      <w:r>
        <w:rPr>
          <w:rFonts w:ascii="Arial" w:hAnsi="Arial" w:cs="Arial"/>
          <w:b/>
        </w:rPr>
        <w:t>.6.</w:t>
      </w:r>
      <w:r>
        <w:rPr>
          <w:rFonts w:ascii="Arial" w:hAnsi="Arial" w:cs="Arial"/>
        </w:rPr>
        <w:t xml:space="preserve"> ANEXO VI – FORMULÁRIO PADRÃO DA P.M.R. DENOMINADO DE FORMAÇÃO DE PREÇOS.</w:t>
      </w:r>
    </w:p>
    <w:p w:rsidR="006D1768" w:rsidRDefault="006D1768">
      <w:pPr>
        <w:ind w:left="284"/>
        <w:jc w:val="both"/>
        <w:rPr>
          <w:rFonts w:ascii="Arial" w:hAnsi="Arial" w:cs="Arial"/>
        </w:rPr>
      </w:pPr>
    </w:p>
    <w:p w:rsidR="006D1768" w:rsidRPr="00784415" w:rsidRDefault="006D1768">
      <w:pPr>
        <w:jc w:val="right"/>
        <w:rPr>
          <w:color w:val="000000"/>
        </w:rPr>
      </w:pPr>
      <w:r w:rsidRPr="00784415">
        <w:rPr>
          <w:rFonts w:ascii="Arial" w:hAnsi="Arial" w:cs="Arial"/>
          <w:color w:val="000000"/>
        </w:rPr>
        <w:t xml:space="preserve">Rondonópolis-MT., </w:t>
      </w:r>
      <w:r w:rsidR="003659D8" w:rsidRPr="00784415">
        <w:rPr>
          <w:rFonts w:ascii="Arial" w:hAnsi="Arial" w:cs="Arial"/>
          <w:color w:val="000000"/>
        </w:rPr>
        <w:t>12</w:t>
      </w:r>
      <w:r w:rsidRPr="00784415">
        <w:rPr>
          <w:rFonts w:ascii="Arial" w:hAnsi="Arial" w:cs="Arial"/>
          <w:color w:val="000000"/>
        </w:rPr>
        <w:t xml:space="preserve"> de </w:t>
      </w:r>
      <w:r w:rsidR="003659D8" w:rsidRPr="00784415">
        <w:rPr>
          <w:rFonts w:ascii="Arial" w:hAnsi="Arial" w:cs="Arial"/>
          <w:color w:val="000000"/>
        </w:rPr>
        <w:t>nov</w:t>
      </w:r>
      <w:r w:rsidRPr="00784415">
        <w:rPr>
          <w:rFonts w:ascii="Arial" w:hAnsi="Arial" w:cs="Arial"/>
          <w:color w:val="000000"/>
        </w:rPr>
        <w:t xml:space="preserve">embro de 2024. </w:t>
      </w:r>
    </w:p>
    <w:p w:rsidR="006D1768" w:rsidRPr="00784415" w:rsidRDefault="006D1768">
      <w:pPr>
        <w:tabs>
          <w:tab w:val="right" w:pos="9072"/>
        </w:tabs>
        <w:jc w:val="center"/>
        <w:rPr>
          <w:rFonts w:ascii="Arial" w:hAnsi="Arial" w:cs="Arial"/>
          <w:b/>
          <w:color w:val="000000"/>
        </w:rPr>
      </w:pPr>
    </w:p>
    <w:p w:rsidR="006D1768" w:rsidRPr="00784415" w:rsidRDefault="006D1768">
      <w:pPr>
        <w:tabs>
          <w:tab w:val="right" w:pos="9072"/>
        </w:tabs>
        <w:jc w:val="center"/>
        <w:rPr>
          <w:rFonts w:ascii="Arial" w:hAnsi="Arial" w:cs="Arial"/>
          <w:b/>
          <w:color w:val="000000"/>
        </w:rPr>
      </w:pPr>
    </w:p>
    <w:p w:rsidR="006D1768" w:rsidRDefault="006D1768">
      <w:pPr>
        <w:tabs>
          <w:tab w:val="right" w:pos="9072"/>
        </w:tabs>
        <w:jc w:val="center"/>
      </w:pPr>
      <w:r>
        <w:rPr>
          <w:rFonts w:ascii="Arial" w:hAnsi="Arial" w:cs="Arial"/>
          <w:b/>
        </w:rPr>
        <w:t>Paula Cristiane Moraes Pereira</w:t>
      </w:r>
    </w:p>
    <w:p w:rsidR="006D1768" w:rsidRDefault="006D1768">
      <w:pPr>
        <w:tabs>
          <w:tab w:val="right" w:pos="9072"/>
        </w:tabs>
        <w:jc w:val="center"/>
      </w:pPr>
      <w:r>
        <w:rPr>
          <w:rFonts w:ascii="Arial" w:hAnsi="Arial" w:cs="Arial"/>
        </w:rPr>
        <w:t>Superintendente de Compras e Licitação</w:t>
      </w:r>
    </w:p>
    <w:p w:rsidR="006D1768" w:rsidRDefault="006D1768">
      <w:pPr>
        <w:tabs>
          <w:tab w:val="right" w:pos="9072"/>
        </w:tabs>
        <w:jc w:val="center"/>
        <w:rPr>
          <w:rFonts w:ascii="Arial" w:hAnsi="Arial" w:cs="Arial"/>
          <w:b/>
          <w:bCs/>
        </w:rPr>
      </w:pPr>
      <w:r>
        <w:rPr>
          <w:rFonts w:ascii="Arial" w:hAnsi="Arial" w:cs="Arial"/>
        </w:rPr>
        <w:t xml:space="preserve">Email: </w:t>
      </w:r>
      <w:hyperlink r:id="rId38" w:history="1">
        <w:r>
          <w:rPr>
            <w:rStyle w:val="Hyperlink"/>
            <w:rFonts w:ascii="Arial" w:hAnsi="Arial" w:cs="Arial"/>
            <w:b/>
          </w:rPr>
          <w:t>pmrroo@hotmail.com</w:t>
        </w:r>
      </w:hyperlink>
    </w:p>
    <w:p w:rsidR="006D1768" w:rsidRDefault="006D1768">
      <w:pPr>
        <w:autoSpaceDE w:val="0"/>
        <w:jc w:val="center"/>
        <w:rPr>
          <w:rFonts w:ascii="Arial" w:hAnsi="Arial" w:cs="Arial"/>
          <w:b/>
          <w:bCs/>
        </w:rPr>
      </w:pPr>
    </w:p>
    <w:p w:rsidR="006D1768" w:rsidRDefault="006D1768">
      <w:pPr>
        <w:autoSpaceDE w:val="0"/>
        <w:jc w:val="center"/>
        <w:rPr>
          <w:rFonts w:ascii="Arial" w:hAnsi="Arial" w:cs="Arial"/>
          <w:b/>
          <w:bCs/>
        </w:rPr>
      </w:pPr>
    </w:p>
    <w:p w:rsidR="006D1768" w:rsidRDefault="006D1768">
      <w:pPr>
        <w:autoSpaceDE w:val="0"/>
        <w:jc w:val="center"/>
        <w:rPr>
          <w:rFonts w:ascii="Arial" w:hAnsi="Arial" w:cs="Arial"/>
          <w:b/>
          <w:bCs/>
        </w:rPr>
      </w:pPr>
    </w:p>
    <w:p w:rsidR="00ED02BB" w:rsidRDefault="00ED02BB">
      <w:pPr>
        <w:autoSpaceDE w:val="0"/>
        <w:jc w:val="center"/>
        <w:rPr>
          <w:rFonts w:ascii="Arial" w:hAnsi="Arial" w:cs="Arial"/>
          <w:b/>
          <w:bCs/>
        </w:rPr>
      </w:pPr>
    </w:p>
    <w:p w:rsidR="00ED02BB" w:rsidRDefault="00ED02BB">
      <w:pPr>
        <w:autoSpaceDE w:val="0"/>
        <w:jc w:val="center"/>
        <w:rPr>
          <w:rFonts w:ascii="Arial" w:hAnsi="Arial" w:cs="Arial"/>
          <w:b/>
          <w:bCs/>
        </w:rPr>
      </w:pPr>
    </w:p>
    <w:p w:rsidR="00ED02BB" w:rsidRDefault="00ED02BB">
      <w:pPr>
        <w:autoSpaceDE w:val="0"/>
        <w:jc w:val="center"/>
        <w:rPr>
          <w:rFonts w:ascii="Arial" w:hAnsi="Arial" w:cs="Arial"/>
          <w:b/>
          <w:bCs/>
        </w:rPr>
      </w:pPr>
    </w:p>
    <w:p w:rsidR="00ED02BB" w:rsidRDefault="00ED02BB">
      <w:pPr>
        <w:autoSpaceDE w:val="0"/>
        <w:jc w:val="center"/>
        <w:rPr>
          <w:rFonts w:ascii="Arial" w:hAnsi="Arial" w:cs="Arial"/>
          <w:b/>
          <w:bCs/>
        </w:rPr>
      </w:pPr>
    </w:p>
    <w:p w:rsidR="00ED02BB" w:rsidRDefault="00ED02BB">
      <w:pPr>
        <w:autoSpaceDE w:val="0"/>
        <w:jc w:val="center"/>
        <w:rPr>
          <w:rFonts w:ascii="Arial" w:hAnsi="Arial" w:cs="Arial"/>
          <w:b/>
          <w:bCs/>
        </w:rPr>
      </w:pPr>
    </w:p>
    <w:p w:rsidR="00ED02BB" w:rsidRDefault="00ED02BB">
      <w:pPr>
        <w:autoSpaceDE w:val="0"/>
        <w:jc w:val="center"/>
        <w:rPr>
          <w:rFonts w:ascii="Arial" w:hAnsi="Arial" w:cs="Arial"/>
          <w:b/>
          <w:bCs/>
        </w:rPr>
      </w:pPr>
    </w:p>
    <w:p w:rsidR="00ED02BB" w:rsidRDefault="00ED02BB">
      <w:pPr>
        <w:autoSpaceDE w:val="0"/>
        <w:jc w:val="center"/>
        <w:rPr>
          <w:rFonts w:ascii="Arial" w:hAnsi="Arial" w:cs="Arial"/>
          <w:b/>
          <w:bCs/>
        </w:rPr>
      </w:pPr>
    </w:p>
    <w:p w:rsidR="00ED02BB" w:rsidRDefault="00ED02BB">
      <w:pPr>
        <w:autoSpaceDE w:val="0"/>
        <w:jc w:val="center"/>
        <w:rPr>
          <w:rFonts w:ascii="Arial" w:hAnsi="Arial" w:cs="Arial"/>
          <w:b/>
          <w:bCs/>
        </w:rPr>
      </w:pPr>
    </w:p>
    <w:p w:rsidR="00ED02BB" w:rsidRDefault="00ED02BB">
      <w:pPr>
        <w:autoSpaceDE w:val="0"/>
        <w:jc w:val="center"/>
        <w:rPr>
          <w:rFonts w:ascii="Arial" w:hAnsi="Arial" w:cs="Arial"/>
          <w:b/>
          <w:bCs/>
        </w:rPr>
      </w:pPr>
    </w:p>
    <w:p w:rsidR="00ED02BB" w:rsidRDefault="00ED02BB">
      <w:pPr>
        <w:autoSpaceDE w:val="0"/>
        <w:jc w:val="center"/>
        <w:rPr>
          <w:rFonts w:ascii="Arial" w:hAnsi="Arial" w:cs="Arial"/>
          <w:b/>
          <w:bCs/>
        </w:rPr>
      </w:pPr>
    </w:p>
    <w:p w:rsidR="00ED02BB" w:rsidRDefault="00ED02BB">
      <w:pPr>
        <w:autoSpaceDE w:val="0"/>
        <w:jc w:val="center"/>
        <w:rPr>
          <w:rFonts w:ascii="Arial" w:hAnsi="Arial" w:cs="Arial"/>
          <w:b/>
          <w:bCs/>
        </w:rPr>
      </w:pPr>
    </w:p>
    <w:p w:rsidR="00ED02BB" w:rsidRDefault="00ED02BB">
      <w:pPr>
        <w:autoSpaceDE w:val="0"/>
        <w:jc w:val="center"/>
        <w:rPr>
          <w:rFonts w:ascii="Arial" w:hAnsi="Arial" w:cs="Arial"/>
          <w:b/>
          <w:bCs/>
        </w:rPr>
      </w:pPr>
    </w:p>
    <w:p w:rsidR="00ED02BB" w:rsidRDefault="00ED02BB">
      <w:pPr>
        <w:autoSpaceDE w:val="0"/>
        <w:jc w:val="center"/>
        <w:rPr>
          <w:rFonts w:ascii="Arial" w:hAnsi="Arial" w:cs="Arial"/>
          <w:b/>
          <w:bCs/>
        </w:rPr>
      </w:pPr>
    </w:p>
    <w:p w:rsidR="00ED02BB" w:rsidRDefault="00ED02BB">
      <w:pPr>
        <w:autoSpaceDE w:val="0"/>
        <w:jc w:val="center"/>
        <w:rPr>
          <w:rFonts w:ascii="Arial" w:hAnsi="Arial" w:cs="Arial"/>
          <w:b/>
          <w:bCs/>
        </w:rPr>
      </w:pPr>
    </w:p>
    <w:p w:rsidR="00ED02BB" w:rsidRDefault="00ED02BB">
      <w:pPr>
        <w:autoSpaceDE w:val="0"/>
        <w:jc w:val="center"/>
        <w:rPr>
          <w:rFonts w:ascii="Arial" w:hAnsi="Arial" w:cs="Arial"/>
          <w:b/>
          <w:bCs/>
        </w:rPr>
      </w:pPr>
    </w:p>
    <w:p w:rsidR="00ED02BB" w:rsidRDefault="00ED02BB">
      <w:pPr>
        <w:autoSpaceDE w:val="0"/>
        <w:jc w:val="center"/>
        <w:rPr>
          <w:rFonts w:ascii="Arial" w:hAnsi="Arial" w:cs="Arial"/>
          <w:b/>
          <w:bCs/>
        </w:rPr>
      </w:pPr>
    </w:p>
    <w:p w:rsidR="00ED02BB" w:rsidRDefault="00ED02BB">
      <w:pPr>
        <w:autoSpaceDE w:val="0"/>
        <w:jc w:val="center"/>
        <w:rPr>
          <w:rFonts w:ascii="Arial" w:hAnsi="Arial" w:cs="Arial"/>
          <w:b/>
          <w:bCs/>
        </w:rPr>
      </w:pPr>
    </w:p>
    <w:p w:rsidR="00ED02BB" w:rsidRDefault="00ED02BB">
      <w:pPr>
        <w:autoSpaceDE w:val="0"/>
        <w:jc w:val="center"/>
        <w:rPr>
          <w:rFonts w:ascii="Arial" w:hAnsi="Arial" w:cs="Arial"/>
          <w:b/>
          <w:bCs/>
        </w:rPr>
      </w:pPr>
    </w:p>
    <w:p w:rsidR="00ED02BB" w:rsidRDefault="00ED02BB">
      <w:pPr>
        <w:autoSpaceDE w:val="0"/>
        <w:jc w:val="center"/>
        <w:rPr>
          <w:rFonts w:ascii="Arial" w:hAnsi="Arial" w:cs="Arial"/>
          <w:b/>
          <w:bCs/>
        </w:rPr>
      </w:pPr>
    </w:p>
    <w:p w:rsidR="00ED02BB" w:rsidRDefault="00ED02BB">
      <w:pPr>
        <w:autoSpaceDE w:val="0"/>
        <w:jc w:val="center"/>
        <w:rPr>
          <w:rFonts w:ascii="Arial" w:hAnsi="Arial" w:cs="Arial"/>
          <w:b/>
          <w:bCs/>
        </w:rPr>
      </w:pPr>
    </w:p>
    <w:p w:rsidR="00ED02BB" w:rsidRDefault="00ED02BB">
      <w:pPr>
        <w:autoSpaceDE w:val="0"/>
        <w:jc w:val="center"/>
        <w:rPr>
          <w:rFonts w:ascii="Arial" w:hAnsi="Arial" w:cs="Arial"/>
          <w:b/>
          <w:bCs/>
        </w:rPr>
      </w:pPr>
    </w:p>
    <w:p w:rsidR="00ED02BB" w:rsidRDefault="00ED02BB">
      <w:pPr>
        <w:autoSpaceDE w:val="0"/>
        <w:jc w:val="center"/>
        <w:rPr>
          <w:rFonts w:ascii="Arial" w:hAnsi="Arial" w:cs="Arial"/>
          <w:b/>
          <w:bCs/>
        </w:rPr>
      </w:pPr>
    </w:p>
    <w:p w:rsidR="00ED02BB" w:rsidRDefault="00ED02BB">
      <w:pPr>
        <w:autoSpaceDE w:val="0"/>
        <w:jc w:val="center"/>
        <w:rPr>
          <w:rFonts w:ascii="Arial" w:hAnsi="Arial" w:cs="Arial"/>
          <w:b/>
          <w:bCs/>
        </w:rPr>
      </w:pPr>
    </w:p>
    <w:p w:rsidR="00ED02BB" w:rsidRDefault="00ED02BB">
      <w:pPr>
        <w:autoSpaceDE w:val="0"/>
        <w:jc w:val="center"/>
        <w:rPr>
          <w:rFonts w:ascii="Arial" w:hAnsi="Arial" w:cs="Arial"/>
          <w:b/>
          <w:bCs/>
        </w:rPr>
      </w:pPr>
    </w:p>
    <w:p w:rsidR="00ED02BB" w:rsidRDefault="00ED02BB">
      <w:pPr>
        <w:autoSpaceDE w:val="0"/>
        <w:jc w:val="center"/>
        <w:rPr>
          <w:rFonts w:ascii="Arial" w:hAnsi="Arial" w:cs="Arial"/>
          <w:b/>
          <w:bCs/>
        </w:rPr>
      </w:pPr>
    </w:p>
    <w:p w:rsidR="00ED02BB" w:rsidRDefault="00ED02BB">
      <w:pPr>
        <w:autoSpaceDE w:val="0"/>
        <w:jc w:val="center"/>
        <w:rPr>
          <w:rFonts w:ascii="Arial" w:hAnsi="Arial" w:cs="Arial"/>
          <w:b/>
          <w:bCs/>
        </w:rPr>
      </w:pPr>
    </w:p>
    <w:p w:rsidR="00ED02BB" w:rsidRDefault="00ED02BB">
      <w:pPr>
        <w:autoSpaceDE w:val="0"/>
        <w:jc w:val="center"/>
        <w:rPr>
          <w:rFonts w:ascii="Arial" w:hAnsi="Arial" w:cs="Arial"/>
          <w:b/>
          <w:bCs/>
        </w:rPr>
      </w:pPr>
    </w:p>
    <w:p w:rsidR="003659D8" w:rsidRDefault="003659D8">
      <w:pPr>
        <w:autoSpaceDE w:val="0"/>
        <w:jc w:val="center"/>
        <w:rPr>
          <w:rFonts w:ascii="Arial" w:hAnsi="Arial" w:cs="Arial"/>
          <w:b/>
          <w:bCs/>
        </w:rPr>
      </w:pPr>
    </w:p>
    <w:p w:rsidR="003659D8" w:rsidRDefault="003659D8">
      <w:pPr>
        <w:autoSpaceDE w:val="0"/>
        <w:jc w:val="center"/>
        <w:rPr>
          <w:rFonts w:ascii="Arial" w:hAnsi="Arial" w:cs="Arial"/>
          <w:b/>
          <w:bCs/>
        </w:rPr>
      </w:pPr>
    </w:p>
    <w:p w:rsidR="003659D8" w:rsidRDefault="003659D8">
      <w:pPr>
        <w:autoSpaceDE w:val="0"/>
        <w:jc w:val="center"/>
        <w:rPr>
          <w:rFonts w:ascii="Arial" w:hAnsi="Arial" w:cs="Arial"/>
          <w:b/>
          <w:bCs/>
        </w:rPr>
      </w:pPr>
    </w:p>
    <w:p w:rsidR="006D1768" w:rsidRDefault="006D1768">
      <w:pPr>
        <w:autoSpaceDE w:val="0"/>
        <w:jc w:val="center"/>
      </w:pPr>
      <w:r>
        <w:rPr>
          <w:rFonts w:ascii="Arial" w:hAnsi="Arial" w:cs="Arial"/>
          <w:b/>
          <w:bCs/>
        </w:rPr>
        <w:lastRenderedPageBreak/>
        <w:t>ANEXO II MINUTA</w:t>
      </w:r>
    </w:p>
    <w:p w:rsidR="006D1768" w:rsidRDefault="006D1768">
      <w:pPr>
        <w:jc w:val="center"/>
      </w:pPr>
      <w:r>
        <w:rPr>
          <w:rFonts w:ascii="Arial" w:hAnsi="Arial" w:cs="Arial"/>
          <w:b/>
          <w:bCs/>
          <w:iCs/>
          <w:color w:val="000000"/>
        </w:rPr>
        <w:t>ATA DE REGISTRO DE PREÇOS Nº. XX/2024.</w:t>
      </w:r>
    </w:p>
    <w:p w:rsidR="006D1768" w:rsidRDefault="006D1768">
      <w:pPr>
        <w:jc w:val="center"/>
        <w:rPr>
          <w:rFonts w:ascii="Arial" w:hAnsi="Arial" w:cs="Arial"/>
          <w:b/>
          <w:bCs/>
          <w:iCs/>
          <w:color w:val="000000"/>
        </w:rPr>
      </w:pPr>
    </w:p>
    <w:p w:rsidR="006D1768" w:rsidRDefault="006D1768">
      <w:pPr>
        <w:spacing w:line="276" w:lineRule="auto"/>
      </w:pPr>
      <w:r>
        <w:rPr>
          <w:rFonts w:ascii="Arial" w:hAnsi="Arial" w:cs="Arial"/>
          <w:b/>
          <w:bCs/>
          <w:iCs/>
          <w:color w:val="000000"/>
        </w:rPr>
        <w:t>PREGÃO ELETRÔNICO Nº. 45/2024.</w:t>
      </w:r>
    </w:p>
    <w:p w:rsidR="006D1768" w:rsidRDefault="006D1768">
      <w:pPr>
        <w:spacing w:line="276" w:lineRule="auto"/>
      </w:pPr>
      <w:r>
        <w:rPr>
          <w:rFonts w:ascii="Arial" w:hAnsi="Arial" w:cs="Arial"/>
          <w:b/>
          <w:bCs/>
          <w:iCs/>
          <w:color w:val="000000"/>
        </w:rPr>
        <w:t>PROCESSO DE COMPRA Nº. XX/2024.</w:t>
      </w:r>
    </w:p>
    <w:p w:rsidR="006D1768" w:rsidRDefault="006D1768">
      <w:pPr>
        <w:spacing w:line="276" w:lineRule="auto"/>
        <w:rPr>
          <w:rFonts w:ascii="Arial" w:hAnsi="Arial" w:cs="Arial"/>
          <w:b/>
          <w:bCs/>
          <w:iCs/>
          <w:color w:val="000000"/>
        </w:rPr>
      </w:pPr>
    </w:p>
    <w:p w:rsidR="006D1768" w:rsidRDefault="006D1768">
      <w:pPr>
        <w:widowControl w:val="0"/>
        <w:tabs>
          <w:tab w:val="center" w:pos="4779"/>
          <w:tab w:val="right" w:pos="9198"/>
        </w:tabs>
        <w:autoSpaceDE w:val="0"/>
        <w:spacing w:line="276" w:lineRule="auto"/>
        <w:ind w:right="-28"/>
        <w:jc w:val="both"/>
      </w:pPr>
      <w:r>
        <w:rPr>
          <w:rFonts w:ascii="Arial" w:hAnsi="Arial" w:cs="Arial"/>
          <w:b/>
        </w:rPr>
        <w:t>O Município de Rondonópolis-Estado de Mato Grosso,</w:t>
      </w:r>
      <w:r>
        <w:rPr>
          <w:rFonts w:ascii="Arial" w:hAnsi="Arial" w:cs="Arial"/>
        </w:rPr>
        <w:t xml:space="preserve"> pessoa jurídica de direito público, com sede à Avenida Duque de Caxias n.º 1000, Bairro: Vila Aurora, inscrita no CNPJ/MF. sob nº 03.347.101/0001-21, através da </w:t>
      </w:r>
      <w:r>
        <w:rPr>
          <w:rFonts w:ascii="Arial" w:hAnsi="Arial" w:cs="Arial"/>
          <w:b/>
        </w:rPr>
        <w:t>Secretaria Municipal de XXXXXX</w:t>
      </w:r>
      <w:r>
        <w:rPr>
          <w:rFonts w:ascii="Arial" w:hAnsi="Arial" w:cs="Arial"/>
        </w:rPr>
        <w:t xml:space="preserve">, neste ato representada pela </w:t>
      </w:r>
      <w:r>
        <w:rPr>
          <w:rFonts w:ascii="Arial" w:hAnsi="Arial" w:cs="Arial"/>
          <w:b/>
        </w:rPr>
        <w:t>Sr.(a) XXXXXXXXX</w:t>
      </w:r>
      <w:r>
        <w:rPr>
          <w:rFonts w:ascii="Arial" w:hAnsi="Arial" w:cs="Arial"/>
        </w:rPr>
        <w:t xml:space="preserve">, doravante denominada simplesmente </w:t>
      </w:r>
      <w:r>
        <w:rPr>
          <w:rFonts w:ascii="Arial" w:hAnsi="Arial" w:cs="Arial"/>
          <w:b/>
        </w:rPr>
        <w:t>Órgão Gerenciador</w:t>
      </w:r>
      <w:r>
        <w:rPr>
          <w:rFonts w:ascii="Arial" w:hAnsi="Arial" w:cs="Arial"/>
        </w:rPr>
        <w:t xml:space="preserve">, </w:t>
      </w:r>
      <w:r>
        <w:rPr>
          <w:rFonts w:ascii="Arial" w:hAnsi="Arial" w:cs="Arial"/>
          <w:b/>
        </w:rPr>
        <w:t>Resolve registrar os preços</w:t>
      </w:r>
      <w:r>
        <w:rPr>
          <w:rFonts w:ascii="Arial" w:hAnsi="Arial" w:cs="Arial"/>
        </w:rPr>
        <w:t xml:space="preserve"> das empresas abaixo relacionadas, doravante denominadas simplesmente </w:t>
      </w:r>
      <w:r>
        <w:rPr>
          <w:rFonts w:ascii="Arial" w:hAnsi="Arial" w:cs="Arial"/>
          <w:b/>
        </w:rPr>
        <w:t>Fornecedores Registrados</w:t>
      </w:r>
      <w:r>
        <w:rPr>
          <w:rFonts w:ascii="Arial" w:hAnsi="Arial" w:cs="Arial"/>
        </w:rPr>
        <w:t>, de acordo com a classificação por elas alcançadas nos itens abaixo relacionados, tendo em vista que, atenderam todas as condições previstas no edital e seus anexos</w:t>
      </w:r>
      <w:r>
        <w:rPr>
          <w:rFonts w:ascii="Arial" w:hAnsi="Arial" w:cs="Arial"/>
          <w:b/>
        </w:rPr>
        <w:t xml:space="preserve">, </w:t>
      </w:r>
      <w:r>
        <w:rPr>
          <w:rFonts w:ascii="Arial" w:hAnsi="Arial" w:cs="Arial"/>
        </w:rPr>
        <w:t>com fundamento na Lei nº 14.133/2021, Decreto Municipal n.º 11.685, de 18 de setembro de 2023, Lei Complementar n.º 123/2006 e demais legislações correlatadas, resolvem celebrar o presente instrumento, mediante as cláusulas e condições a seguir:</w:t>
      </w:r>
    </w:p>
    <w:p w:rsidR="006D1768" w:rsidRDefault="006D1768">
      <w:pPr>
        <w:tabs>
          <w:tab w:val="left" w:pos="5387"/>
        </w:tabs>
        <w:autoSpaceDE w:val="0"/>
        <w:spacing w:line="276" w:lineRule="auto"/>
        <w:jc w:val="both"/>
        <w:rPr>
          <w:rFonts w:ascii="Arial" w:hAnsi="Arial" w:cs="Arial"/>
        </w:rPr>
      </w:pPr>
    </w:p>
    <w:p w:rsidR="006D1768" w:rsidRDefault="006D1768">
      <w:pPr>
        <w:autoSpaceDE w:val="0"/>
        <w:jc w:val="both"/>
      </w:pPr>
      <w:r>
        <w:rPr>
          <w:rFonts w:ascii="Arial" w:hAnsi="Arial" w:cs="Arial"/>
          <w:b/>
        </w:rPr>
        <w:t>1. DO OBJETO:</w:t>
      </w:r>
    </w:p>
    <w:p w:rsidR="006D1768" w:rsidRDefault="006D1768">
      <w:pPr>
        <w:autoSpaceDE w:val="0"/>
        <w:jc w:val="both"/>
        <w:rPr>
          <w:rFonts w:ascii="Arial" w:hAnsi="Arial" w:cs="Arial"/>
          <w:b/>
        </w:rPr>
      </w:pPr>
    </w:p>
    <w:p w:rsidR="006D1768" w:rsidRDefault="006D1768">
      <w:pPr>
        <w:jc w:val="both"/>
      </w:pPr>
      <w:r>
        <w:rPr>
          <w:rFonts w:ascii="Arial" w:hAnsi="Arial" w:cs="Arial"/>
          <w:b/>
        </w:rPr>
        <w:t>1.1.</w:t>
      </w:r>
      <w:r>
        <w:rPr>
          <w:rFonts w:ascii="Arial" w:hAnsi="Arial" w:cs="Arial"/>
        </w:rPr>
        <w:t xml:space="preserve"> A presente Ata tem por objeto o </w:t>
      </w:r>
      <w:r>
        <w:rPr>
          <w:rFonts w:ascii="Arial" w:hAnsi="Arial" w:cs="Arial"/>
          <w:b/>
          <w:i/>
          <w:color w:val="000000"/>
        </w:rPr>
        <w:t xml:space="preserve">registro de preços para futura e eventual aquisição de aduela e tubos de concreto armado pré-moldadas, </w:t>
      </w:r>
      <w:r>
        <w:rPr>
          <w:rFonts w:ascii="Arial" w:hAnsi="Arial" w:cs="Arial"/>
          <w:b/>
          <w:i/>
        </w:rPr>
        <w:t>conforme demanda, em atendimento a Secretaria de Infraestrutura do Município de Rondonópolis – MT.</w:t>
      </w:r>
      <w:r>
        <w:rPr>
          <w:rFonts w:ascii="Arial" w:hAnsi="Arial" w:cs="Arial"/>
          <w:color w:val="000000"/>
        </w:rPr>
        <w:t>,</w:t>
      </w:r>
      <w:r>
        <w:rPr>
          <w:rFonts w:ascii="Arial" w:hAnsi="Arial" w:cs="Arial"/>
        </w:rPr>
        <w:t xml:space="preserve"> </w:t>
      </w:r>
      <w:r>
        <w:rPr>
          <w:rFonts w:ascii="Arial" w:hAnsi="Arial" w:cs="Arial"/>
          <w:bCs/>
          <w:color w:val="000000"/>
        </w:rPr>
        <w:t>conforme condições, especificações, quantidades e exigências estabelecidas neste Edital e todos seus anexos.</w:t>
      </w:r>
    </w:p>
    <w:p w:rsidR="006D1768" w:rsidRDefault="006D1768">
      <w:pPr>
        <w:ind w:left="284" w:right="99"/>
        <w:jc w:val="both"/>
        <w:rPr>
          <w:rFonts w:ascii="Arial" w:hAnsi="Arial" w:cs="Arial"/>
          <w:b/>
          <w:bCs/>
          <w:i/>
          <w:color w:val="000000"/>
        </w:rPr>
      </w:pPr>
    </w:p>
    <w:p w:rsidR="006D1768" w:rsidRDefault="006D1768">
      <w:pPr>
        <w:spacing w:line="360" w:lineRule="auto"/>
        <w:jc w:val="both"/>
      </w:pPr>
      <w:r>
        <w:rPr>
          <w:rFonts w:ascii="Arial" w:hAnsi="Arial" w:cs="Arial"/>
          <w:b/>
        </w:rPr>
        <w:t xml:space="preserve">CLÁUSULA SEGUNDA – DA VIGÊNCIA da ARP e DO CONTRATO </w:t>
      </w:r>
    </w:p>
    <w:p w:rsidR="006D1768" w:rsidRDefault="006D1768">
      <w:pPr>
        <w:jc w:val="both"/>
      </w:pPr>
      <w:r>
        <w:rPr>
          <w:rFonts w:ascii="Arial" w:hAnsi="Arial" w:cs="Arial"/>
          <w:b/>
        </w:rPr>
        <w:t>2.1.</w:t>
      </w:r>
      <w:r>
        <w:rPr>
          <w:rFonts w:ascii="Arial" w:hAnsi="Arial" w:cs="Arial"/>
        </w:rPr>
        <w:t xml:space="preserve"> A presente ARP terá vigência de 1 (um) ano contado a partir da publicação do seu extrato no Diário Oficial do Município - DIORONDON, prorrogável por igual período, desde que comprovado o preço vantajoso.</w:t>
      </w:r>
    </w:p>
    <w:p w:rsidR="006D1768" w:rsidRDefault="006D1768">
      <w:pPr>
        <w:jc w:val="both"/>
        <w:rPr>
          <w:rFonts w:ascii="Arial" w:hAnsi="Arial" w:cs="Arial"/>
        </w:rPr>
      </w:pPr>
    </w:p>
    <w:p w:rsidR="006D1768" w:rsidRDefault="006D1768">
      <w:pPr>
        <w:jc w:val="both"/>
      </w:pPr>
      <w:r>
        <w:rPr>
          <w:rFonts w:ascii="Arial" w:hAnsi="Arial" w:cs="Arial"/>
          <w:b/>
        </w:rPr>
        <w:t>2.2.</w:t>
      </w:r>
      <w:r>
        <w:rPr>
          <w:rFonts w:ascii="Arial" w:hAnsi="Arial" w:cs="Arial"/>
        </w:rPr>
        <w:t xml:space="preserve"> No ato de prorrogação da vigência da ARP poderão ser renovados os quantitativos, até o limite do quantitativo original, caso em que deverá constar no ato o prazo a ser prorrogado e o quantitativo a ser renovado.</w:t>
      </w:r>
    </w:p>
    <w:p w:rsidR="006D1768" w:rsidRDefault="006D1768">
      <w:pPr>
        <w:jc w:val="both"/>
        <w:rPr>
          <w:rFonts w:ascii="Arial" w:hAnsi="Arial" w:cs="Arial"/>
        </w:rPr>
      </w:pPr>
    </w:p>
    <w:p w:rsidR="006D1768" w:rsidRDefault="006D1768">
      <w:pPr>
        <w:jc w:val="both"/>
      </w:pPr>
      <w:r>
        <w:rPr>
          <w:rFonts w:ascii="Arial" w:hAnsi="Arial" w:cs="Arial"/>
          <w:b/>
        </w:rPr>
        <w:t>2.3.</w:t>
      </w:r>
      <w:r>
        <w:rPr>
          <w:rFonts w:ascii="Arial" w:hAnsi="Arial" w:cs="Arial"/>
        </w:rPr>
        <w:t xml:space="preserve">  O contrato decorrente da presente ata terá a vigência, modelo de gestão e demais aspectos alusivos à contratos estipulados, conforme Edital e todos seus anexos. </w:t>
      </w:r>
    </w:p>
    <w:p w:rsidR="006D1768" w:rsidRDefault="006D1768">
      <w:pPr>
        <w:jc w:val="both"/>
        <w:rPr>
          <w:rFonts w:ascii="Arial" w:hAnsi="Arial" w:cs="Arial"/>
          <w:shd w:val="clear" w:color="auto" w:fill="B4C7DC"/>
        </w:rPr>
      </w:pPr>
    </w:p>
    <w:p w:rsidR="006D1768" w:rsidRDefault="006D1768">
      <w:pPr>
        <w:spacing w:line="360" w:lineRule="auto"/>
        <w:jc w:val="both"/>
      </w:pPr>
      <w:r>
        <w:rPr>
          <w:rFonts w:ascii="Arial" w:hAnsi="Arial" w:cs="Arial"/>
          <w:b/>
        </w:rPr>
        <w:t>CLÁUSULA TERCEIRA – DO PREÇO REGISTRADO E DA DIFERENÇA PERCENTUAL</w:t>
      </w:r>
    </w:p>
    <w:p w:rsidR="006D1768" w:rsidRDefault="006D1768">
      <w:pPr>
        <w:tabs>
          <w:tab w:val="left" w:pos="426"/>
        </w:tabs>
        <w:jc w:val="both"/>
      </w:pPr>
      <w:r>
        <w:rPr>
          <w:rFonts w:ascii="Arial" w:hAnsi="Arial" w:cs="Arial"/>
          <w:b/>
        </w:rPr>
        <w:t>3.1.</w:t>
      </w:r>
      <w:r>
        <w:rPr>
          <w:rFonts w:ascii="Arial" w:hAnsi="Arial" w:cs="Arial"/>
        </w:rPr>
        <w:t xml:space="preserve"> O(s) preço(s), a(s) marca(s), a(s) quantidade(s) e a(s) especificação(ões) do(s) produto(s) a ser(em) fornecido(s) encontram-se indicados no Anexo </w:t>
      </w:r>
      <w:r>
        <w:rPr>
          <w:rFonts w:ascii="Arial" w:hAnsi="Arial" w:cs="Arial"/>
          <w:color w:val="231F20"/>
        </w:rPr>
        <w:t>Informações sobre os produtos registrados</w:t>
      </w:r>
      <w:r>
        <w:rPr>
          <w:rFonts w:ascii="Arial" w:hAnsi="Arial" w:cs="Arial"/>
        </w:rPr>
        <w:t xml:space="preserve"> (gerado pelo sistema de informação “ÁGILI”), que é parte integrante da presente ATA..</w:t>
      </w:r>
    </w:p>
    <w:p w:rsidR="006D1768" w:rsidRDefault="006D1768">
      <w:pPr>
        <w:ind w:left="426" w:hanging="426"/>
        <w:jc w:val="both"/>
        <w:rPr>
          <w:rFonts w:ascii="Arial" w:hAnsi="Arial" w:cs="Arial"/>
        </w:rPr>
      </w:pPr>
    </w:p>
    <w:p w:rsidR="006D1768" w:rsidRDefault="006D1768">
      <w:pPr>
        <w:tabs>
          <w:tab w:val="left" w:pos="284"/>
          <w:tab w:val="left" w:pos="426"/>
        </w:tabs>
        <w:jc w:val="both"/>
      </w:pPr>
      <w:r>
        <w:rPr>
          <w:rFonts w:ascii="Arial" w:hAnsi="Arial" w:cs="Arial"/>
          <w:b/>
        </w:rPr>
        <w:t>3.2.</w:t>
      </w:r>
      <w:r>
        <w:rPr>
          <w:rFonts w:ascii="Arial" w:hAnsi="Arial" w:cs="Arial"/>
        </w:rPr>
        <w:t xml:space="preserve"> A(s) diferença(s) percentual(is) entre o(s) valor(es) unitário(s) registrado(s) e o(s) valor(es) pesquisado(s) de cada produto, a(s) qual(is) deve(m), preferencialmente, ser(em) mantida(s) durante a vigência desta Ata, também está(ão) especificada(s) no Anexo </w:t>
      </w:r>
      <w:r>
        <w:rPr>
          <w:rFonts w:ascii="Arial" w:hAnsi="Arial" w:cs="Arial"/>
          <w:color w:val="231F20"/>
        </w:rPr>
        <w:t>Informações sobre os produtos registrados</w:t>
      </w:r>
      <w:r>
        <w:rPr>
          <w:rFonts w:ascii="Arial" w:hAnsi="Arial" w:cs="Arial"/>
        </w:rPr>
        <w:t xml:space="preserve"> (gerado pelo sistema de informação “ÁGILI” desta ARP.</w:t>
      </w:r>
    </w:p>
    <w:p w:rsidR="006D1768" w:rsidRDefault="006D1768">
      <w:pPr>
        <w:ind w:left="426" w:hanging="426"/>
        <w:jc w:val="both"/>
        <w:rPr>
          <w:rFonts w:ascii="Arial" w:hAnsi="Arial" w:cs="Arial"/>
          <w:b/>
        </w:rPr>
      </w:pPr>
    </w:p>
    <w:p w:rsidR="006D1768" w:rsidRDefault="006D1768">
      <w:pPr>
        <w:spacing w:line="360" w:lineRule="auto"/>
        <w:ind w:left="426" w:hanging="426"/>
        <w:jc w:val="both"/>
      </w:pPr>
      <w:r>
        <w:rPr>
          <w:rFonts w:ascii="Arial" w:hAnsi="Arial" w:cs="Arial"/>
          <w:b/>
        </w:rPr>
        <w:t>CLÁUSULA QUARTA – DO VALOR</w:t>
      </w:r>
    </w:p>
    <w:p w:rsidR="006D1768" w:rsidRDefault="006D1768">
      <w:pPr>
        <w:jc w:val="both"/>
      </w:pPr>
      <w:r>
        <w:rPr>
          <w:rFonts w:ascii="Arial" w:hAnsi="Arial" w:cs="Arial"/>
          <w:b/>
        </w:rPr>
        <w:t>4.1.</w:t>
      </w:r>
      <w:r>
        <w:rPr>
          <w:rFonts w:ascii="Arial" w:hAnsi="Arial" w:cs="Arial"/>
        </w:rPr>
        <w:t xml:space="preserve"> O valor total estimado para as aquisições decorrentes do presente ARP perfaz o montante de R$ ..........................</w:t>
      </w:r>
    </w:p>
    <w:p w:rsidR="006D1768" w:rsidRDefault="006D1768">
      <w:pPr>
        <w:jc w:val="both"/>
        <w:rPr>
          <w:rFonts w:ascii="Arial" w:hAnsi="Arial" w:cs="Arial"/>
        </w:rPr>
      </w:pPr>
    </w:p>
    <w:p w:rsidR="006D1768" w:rsidRDefault="006D1768">
      <w:pPr>
        <w:spacing w:line="360" w:lineRule="auto"/>
        <w:jc w:val="both"/>
      </w:pPr>
      <w:r>
        <w:rPr>
          <w:rFonts w:ascii="Arial" w:hAnsi="Arial" w:cs="Arial"/>
          <w:b/>
        </w:rPr>
        <w:t xml:space="preserve">CLÁUSULA QUINTA – DO(S) ÓRGÃO(S) PARTICIPANTE(S) </w:t>
      </w:r>
    </w:p>
    <w:p w:rsidR="006D1768" w:rsidRDefault="006D1768">
      <w:pPr>
        <w:widowControl w:val="0"/>
        <w:tabs>
          <w:tab w:val="center" w:pos="4779"/>
          <w:tab w:val="right" w:pos="9198"/>
        </w:tabs>
        <w:autoSpaceDE w:val="0"/>
        <w:spacing w:line="276" w:lineRule="auto"/>
        <w:ind w:right="-28"/>
        <w:jc w:val="both"/>
      </w:pPr>
      <w:r>
        <w:rPr>
          <w:rFonts w:ascii="Arial" w:hAnsi="Arial" w:cs="Arial"/>
          <w:b/>
        </w:rPr>
        <w:t xml:space="preserve">5.1.1. </w:t>
      </w:r>
      <w:r>
        <w:rPr>
          <w:rFonts w:ascii="Arial" w:hAnsi="Arial" w:cs="Arial"/>
        </w:rPr>
        <w:t>A presente ARP é para suprir demandas da Administração Municipal como um todo.</w:t>
      </w:r>
    </w:p>
    <w:p w:rsidR="006D1768" w:rsidRDefault="006D1768">
      <w:pPr>
        <w:ind w:left="426" w:hanging="426"/>
        <w:jc w:val="both"/>
        <w:rPr>
          <w:rFonts w:ascii="Arial" w:hAnsi="Arial" w:cs="Arial"/>
          <w:b/>
        </w:rPr>
      </w:pPr>
    </w:p>
    <w:p w:rsidR="006D1768" w:rsidRDefault="006D1768">
      <w:pPr>
        <w:ind w:left="426" w:hanging="426"/>
        <w:jc w:val="both"/>
      </w:pPr>
      <w:r>
        <w:rPr>
          <w:rFonts w:ascii="Arial" w:hAnsi="Arial" w:cs="Arial"/>
          <w:b/>
        </w:rPr>
        <w:t>CLÁUSULA SEXTA – DO SISTEMA DO REGISTRO DE PREÇOS:</w:t>
      </w:r>
    </w:p>
    <w:p w:rsidR="006D1768" w:rsidRDefault="006D1768">
      <w:pPr>
        <w:jc w:val="both"/>
      </w:pPr>
      <w:r>
        <w:rPr>
          <w:rFonts w:ascii="Arial" w:hAnsi="Arial" w:cs="Arial"/>
          <w:b/>
        </w:rPr>
        <w:lastRenderedPageBreak/>
        <w:t xml:space="preserve">6.1. </w:t>
      </w:r>
      <w:r>
        <w:rPr>
          <w:rFonts w:ascii="Arial" w:hAnsi="Arial" w:cs="Arial"/>
        </w:rPr>
        <w:t>O Sistema de Registro de Preços regula-se pelas normas e procedimentos previstos na Lei Federal nº 14.133/21, no Decreto Municipal n° 11.685/2023 e nas demais normas complementares.</w:t>
      </w:r>
    </w:p>
    <w:p w:rsidR="006D1768" w:rsidRDefault="006D1768">
      <w:pPr>
        <w:ind w:left="426" w:hanging="426"/>
        <w:jc w:val="both"/>
        <w:rPr>
          <w:rFonts w:ascii="Arial" w:hAnsi="Arial" w:cs="Arial"/>
        </w:rPr>
      </w:pPr>
      <w:bookmarkStart w:id="24" w:name="_30j0zll"/>
      <w:bookmarkEnd w:id="24"/>
    </w:p>
    <w:p w:rsidR="006D1768" w:rsidRDefault="006D1768">
      <w:pPr>
        <w:tabs>
          <w:tab w:val="left" w:pos="426"/>
        </w:tabs>
        <w:jc w:val="both"/>
      </w:pPr>
      <w:r>
        <w:rPr>
          <w:rFonts w:ascii="Arial" w:hAnsi="Arial" w:cs="Arial"/>
          <w:b/>
        </w:rPr>
        <w:t>6.2.</w:t>
      </w:r>
      <w:r>
        <w:rPr>
          <w:rFonts w:ascii="Arial" w:hAnsi="Arial" w:cs="Arial"/>
        </w:rPr>
        <w:tab/>
        <w:t>Uma vez registrados o(s) preço(s), a Administração poderá convocar o Detentor a fornecer o(s) produto(s) respectivo(s), na forma e condições fixadas no edital, anexos e nesta ARP.</w:t>
      </w:r>
    </w:p>
    <w:p w:rsidR="006D1768" w:rsidRDefault="006D1768">
      <w:pPr>
        <w:ind w:left="567" w:hanging="567"/>
        <w:jc w:val="both"/>
        <w:rPr>
          <w:rFonts w:ascii="Arial" w:hAnsi="Arial" w:cs="Arial"/>
        </w:rPr>
      </w:pPr>
    </w:p>
    <w:p w:rsidR="006D1768" w:rsidRDefault="006D1768">
      <w:pPr>
        <w:jc w:val="both"/>
      </w:pPr>
      <w:r>
        <w:rPr>
          <w:rFonts w:ascii="Arial" w:hAnsi="Arial" w:cs="Arial"/>
          <w:b/>
        </w:rPr>
        <w:t>6.3.</w:t>
      </w:r>
      <w:r>
        <w:rPr>
          <w:rFonts w:ascii="Arial" w:hAnsi="Arial" w:cs="Arial"/>
        </w:rPr>
        <w:t xml:space="preserve">  A existência de preço(s) registrado(s) implicará compromisso de fornecimento nas condições estabelecidas no instrumento convocatório e na sua proposta, mas não obrigará a contratação, facultada a realização de licitação específica para a aquisição pretendida, desde que devidamente motivada.</w:t>
      </w:r>
    </w:p>
    <w:p w:rsidR="006D1768" w:rsidRDefault="006D1768">
      <w:pPr>
        <w:ind w:left="426" w:hanging="426"/>
        <w:jc w:val="both"/>
        <w:rPr>
          <w:rFonts w:ascii="Arial" w:hAnsi="Arial" w:cs="Arial"/>
          <w:strike/>
        </w:rPr>
      </w:pPr>
    </w:p>
    <w:p w:rsidR="006D1768" w:rsidRDefault="006D1768">
      <w:pPr>
        <w:jc w:val="both"/>
      </w:pPr>
      <w:r>
        <w:rPr>
          <w:rFonts w:ascii="Arial" w:hAnsi="Arial" w:cs="Arial"/>
          <w:b/>
        </w:rPr>
        <w:t>6.4.</w:t>
      </w:r>
      <w:r>
        <w:rPr>
          <w:rFonts w:ascii="Arial" w:hAnsi="Arial" w:cs="Arial"/>
        </w:rPr>
        <w:t xml:space="preserve"> É vedada a aquisição do(s) produto(s) por valor(es) superior(es) ao(s) registrado(s) vigente(s).</w:t>
      </w:r>
    </w:p>
    <w:p w:rsidR="006D1768" w:rsidRDefault="006D1768">
      <w:pPr>
        <w:ind w:left="426" w:hanging="426"/>
        <w:jc w:val="both"/>
        <w:rPr>
          <w:rFonts w:ascii="Arial" w:hAnsi="Arial" w:cs="Arial"/>
        </w:rPr>
      </w:pPr>
    </w:p>
    <w:p w:rsidR="006D1768" w:rsidRDefault="006D1768">
      <w:pPr>
        <w:tabs>
          <w:tab w:val="left" w:pos="426"/>
        </w:tabs>
        <w:jc w:val="both"/>
      </w:pPr>
      <w:r>
        <w:rPr>
          <w:rFonts w:ascii="Arial" w:hAnsi="Arial" w:cs="Arial"/>
          <w:b/>
        </w:rPr>
        <w:t>6.5.</w:t>
      </w:r>
      <w:r>
        <w:rPr>
          <w:rFonts w:ascii="Arial" w:hAnsi="Arial" w:cs="Arial"/>
        </w:rPr>
        <w:tab/>
        <w:t>O Detentor fica obrigado a atender a todos os pedidos de fornecimento efetuados durante a vigência do Registro de Preços.</w:t>
      </w:r>
    </w:p>
    <w:p w:rsidR="006D1768" w:rsidRDefault="006D1768">
      <w:pPr>
        <w:ind w:left="426" w:hanging="426"/>
        <w:jc w:val="both"/>
        <w:rPr>
          <w:rFonts w:ascii="Arial" w:hAnsi="Arial" w:cs="Arial"/>
        </w:rPr>
      </w:pPr>
    </w:p>
    <w:p w:rsidR="006D1768" w:rsidRDefault="006D1768">
      <w:pPr>
        <w:tabs>
          <w:tab w:val="left" w:pos="426"/>
        </w:tabs>
        <w:jc w:val="both"/>
      </w:pPr>
      <w:r>
        <w:rPr>
          <w:rFonts w:ascii="Arial" w:hAnsi="Arial" w:cs="Arial"/>
          <w:b/>
        </w:rPr>
        <w:t>6.6.</w:t>
      </w:r>
      <w:r>
        <w:rPr>
          <w:rFonts w:ascii="Arial" w:hAnsi="Arial" w:cs="Arial"/>
        </w:rPr>
        <w:tab/>
        <w:t>O Detentor deverá garantir a qualidade do(s) produto(s) entregue(s) mesmo após o vencimento da ARP.</w:t>
      </w:r>
    </w:p>
    <w:p w:rsidR="006D1768" w:rsidRDefault="006D1768">
      <w:pPr>
        <w:tabs>
          <w:tab w:val="left" w:pos="426"/>
        </w:tabs>
        <w:spacing w:line="360" w:lineRule="auto"/>
        <w:jc w:val="both"/>
        <w:rPr>
          <w:rFonts w:ascii="Arial" w:hAnsi="Arial" w:cs="Arial"/>
        </w:rPr>
      </w:pPr>
    </w:p>
    <w:p w:rsidR="006D1768" w:rsidRDefault="006D1768">
      <w:pPr>
        <w:ind w:left="426" w:hanging="426"/>
        <w:jc w:val="both"/>
      </w:pPr>
      <w:r>
        <w:rPr>
          <w:rFonts w:ascii="Arial" w:hAnsi="Arial" w:cs="Arial"/>
          <w:b/>
        </w:rPr>
        <w:t>CLÁUSULA SÉTIMA – DA EXECUÇÃO DA ATA:</w:t>
      </w:r>
      <w:r>
        <w:rPr>
          <w:rFonts w:ascii="Arial" w:hAnsi="Arial" w:cs="Arial"/>
        </w:rPr>
        <w:t xml:space="preserve">   </w:t>
      </w:r>
    </w:p>
    <w:p w:rsidR="006D1768" w:rsidRDefault="006D1768">
      <w:pPr>
        <w:ind w:left="426" w:hanging="426"/>
        <w:jc w:val="both"/>
        <w:rPr>
          <w:rFonts w:ascii="Arial" w:hAnsi="Arial" w:cs="Arial"/>
        </w:rPr>
      </w:pPr>
    </w:p>
    <w:p w:rsidR="006D1768" w:rsidRDefault="006D1768">
      <w:pPr>
        <w:tabs>
          <w:tab w:val="left" w:pos="284"/>
          <w:tab w:val="left" w:pos="426"/>
        </w:tabs>
        <w:jc w:val="both"/>
      </w:pPr>
      <w:r>
        <w:rPr>
          <w:rFonts w:ascii="Arial" w:hAnsi="Arial" w:cs="Arial"/>
          <w:b/>
        </w:rPr>
        <w:t>7.1.</w:t>
      </w:r>
      <w:r>
        <w:rPr>
          <w:rFonts w:ascii="Arial" w:hAnsi="Arial" w:cs="Arial"/>
        </w:rPr>
        <w:t xml:space="preserve"> A contratação do objeto licitado será efetivada mediante formalização de contrato, vinculado à presente Ata de Registro de Preços e em conformidade com a legislação pertinente, bem como Decreto Municipal nº 11.685/2023.</w:t>
      </w:r>
    </w:p>
    <w:p w:rsidR="006D1768" w:rsidRDefault="006D1768">
      <w:pPr>
        <w:ind w:left="426" w:hanging="426"/>
        <w:jc w:val="both"/>
        <w:rPr>
          <w:rFonts w:ascii="Arial" w:hAnsi="Arial" w:cs="Arial"/>
        </w:rPr>
      </w:pPr>
    </w:p>
    <w:p w:rsidR="006D1768" w:rsidRDefault="006D1768">
      <w:pPr>
        <w:tabs>
          <w:tab w:val="left" w:pos="284"/>
          <w:tab w:val="left" w:pos="426"/>
        </w:tabs>
        <w:jc w:val="both"/>
      </w:pPr>
      <w:r>
        <w:rPr>
          <w:rFonts w:ascii="Arial" w:hAnsi="Arial" w:cs="Arial"/>
          <w:b/>
        </w:rPr>
        <w:t>7.3.</w:t>
      </w:r>
      <w:r>
        <w:rPr>
          <w:rFonts w:ascii="Arial" w:hAnsi="Arial" w:cs="Arial"/>
        </w:rPr>
        <w:tab/>
        <w:t xml:space="preserve">Após autorização, a Gerência ................. ou equivalente de cada um dos Órgãos Participantes do Registro encaminhará Nota de Empenho ou outro instrumento equivalente ao Detentor da ARP, via e-mail ou outro meio de comunicação eficaz. </w:t>
      </w:r>
    </w:p>
    <w:p w:rsidR="006D1768" w:rsidRDefault="006D1768">
      <w:pPr>
        <w:tabs>
          <w:tab w:val="left" w:pos="284"/>
          <w:tab w:val="left" w:pos="426"/>
        </w:tabs>
        <w:jc w:val="both"/>
        <w:rPr>
          <w:rFonts w:ascii="Arial" w:hAnsi="Arial" w:cs="Arial"/>
        </w:rPr>
      </w:pPr>
    </w:p>
    <w:p w:rsidR="006D1768" w:rsidRDefault="006D1768">
      <w:pPr>
        <w:tabs>
          <w:tab w:val="left" w:pos="851"/>
          <w:tab w:val="left" w:pos="993"/>
        </w:tabs>
        <w:ind w:left="426"/>
        <w:jc w:val="both"/>
      </w:pPr>
      <w:r>
        <w:rPr>
          <w:rFonts w:ascii="Arial" w:hAnsi="Arial" w:cs="Arial"/>
          <w:b/>
        </w:rPr>
        <w:t>7.3.1.</w:t>
      </w:r>
      <w:r>
        <w:rPr>
          <w:rFonts w:ascii="Arial" w:hAnsi="Arial" w:cs="Arial"/>
        </w:rPr>
        <w:tab/>
        <w:t xml:space="preserve"> A comprovação de que o Detentor recebeu a Nota de Empenho ou outro instrumento equivalente deverá ocorrer via e-mail ou outro meio de comunicação eficaz.</w:t>
      </w:r>
    </w:p>
    <w:p w:rsidR="006D1768" w:rsidRDefault="006D1768">
      <w:pPr>
        <w:tabs>
          <w:tab w:val="left" w:pos="851"/>
          <w:tab w:val="left" w:pos="993"/>
        </w:tabs>
        <w:ind w:left="426"/>
        <w:jc w:val="both"/>
        <w:rPr>
          <w:rFonts w:ascii="Arial" w:hAnsi="Arial" w:cs="Arial"/>
        </w:rPr>
      </w:pPr>
    </w:p>
    <w:p w:rsidR="006D1768" w:rsidRDefault="006D1768">
      <w:pPr>
        <w:tabs>
          <w:tab w:val="left" w:pos="284"/>
          <w:tab w:val="left" w:pos="426"/>
        </w:tabs>
        <w:jc w:val="both"/>
      </w:pPr>
      <w:r>
        <w:rPr>
          <w:rFonts w:ascii="Arial" w:hAnsi="Arial" w:cs="Arial"/>
          <w:b/>
        </w:rPr>
        <w:t>7.4.</w:t>
      </w:r>
      <w:r>
        <w:rPr>
          <w:rFonts w:ascii="Arial" w:hAnsi="Arial" w:cs="Arial"/>
        </w:rPr>
        <w:tab/>
        <w:t>Na hipótese de as Gerências ................. ou equivalentes dos Órgãos Participantes não conseguirem um meio eficaz para envio da Nota de Empenho ou outro instrumento equivalente ao Detentor, deverá ser publicado um aviso no Diário Oficial do Município - DIORONDON, para que o Detentor retire a Nota de Empenho ou outro instrumento hábil no prazo máximo de 03 (três) dias úteis contados da convocação.</w:t>
      </w:r>
    </w:p>
    <w:p w:rsidR="006D1768" w:rsidRDefault="006D1768">
      <w:pPr>
        <w:tabs>
          <w:tab w:val="left" w:pos="284"/>
          <w:tab w:val="left" w:pos="426"/>
        </w:tabs>
        <w:jc w:val="both"/>
        <w:rPr>
          <w:rFonts w:ascii="Arial" w:hAnsi="Arial" w:cs="Arial"/>
        </w:rPr>
      </w:pPr>
    </w:p>
    <w:p w:rsidR="006D1768" w:rsidRDefault="006D1768">
      <w:pPr>
        <w:tabs>
          <w:tab w:val="left" w:pos="426"/>
        </w:tabs>
        <w:jc w:val="both"/>
      </w:pPr>
      <w:r>
        <w:rPr>
          <w:rFonts w:ascii="Arial" w:hAnsi="Arial" w:cs="Arial"/>
          <w:b/>
        </w:rPr>
        <w:t>7.5.</w:t>
      </w:r>
      <w:r>
        <w:rPr>
          <w:rFonts w:ascii="Arial" w:hAnsi="Arial" w:cs="Arial"/>
        </w:rPr>
        <w:tab/>
        <w:t>A critério da Gerência solicitante, quando se fizer necessária a verificação da qualidade e do atendimento às legislações específicas pertinentes, a Administração determinará as análises necessárias e prazos para a entrega do(s) produto(s), com ônus para o Detentor, ficando suspenso o pagamento da Nota Fiscal/Fatura correspondente.</w:t>
      </w:r>
    </w:p>
    <w:p w:rsidR="006D1768" w:rsidRDefault="006D1768">
      <w:pPr>
        <w:jc w:val="both"/>
        <w:rPr>
          <w:rFonts w:ascii="Arial" w:hAnsi="Arial" w:cs="Arial"/>
        </w:rPr>
      </w:pPr>
    </w:p>
    <w:p w:rsidR="006D1768" w:rsidRDefault="006D1768">
      <w:pPr>
        <w:jc w:val="both"/>
      </w:pPr>
      <w:r>
        <w:rPr>
          <w:rFonts w:ascii="Arial" w:hAnsi="Arial" w:cs="Arial"/>
          <w:b/>
        </w:rPr>
        <w:t>CLÁUSULA OITAVA – DOS PRAZOS, CONDIÇÕES DE ENTREGA, E TRANSPORTE</w:t>
      </w:r>
    </w:p>
    <w:p w:rsidR="006D1768" w:rsidRDefault="006D1768">
      <w:pPr>
        <w:jc w:val="both"/>
        <w:rPr>
          <w:rFonts w:ascii="Arial" w:hAnsi="Arial" w:cs="Arial"/>
          <w:b/>
        </w:rPr>
      </w:pPr>
    </w:p>
    <w:p w:rsidR="006D1768" w:rsidRDefault="006D1768">
      <w:pPr>
        <w:jc w:val="both"/>
      </w:pPr>
      <w:r>
        <w:rPr>
          <w:rFonts w:ascii="Arial" w:hAnsi="Arial" w:cs="Arial"/>
          <w:b/>
        </w:rPr>
        <w:t>8.1. DA ENTREGA E PRAZOS:</w:t>
      </w:r>
    </w:p>
    <w:p w:rsidR="006D1768" w:rsidRDefault="006D1768">
      <w:pPr>
        <w:jc w:val="both"/>
      </w:pPr>
    </w:p>
    <w:p w:rsidR="006D1768" w:rsidRDefault="006D1768">
      <w:pPr>
        <w:jc w:val="both"/>
      </w:pPr>
      <w:r>
        <w:rPr>
          <w:rFonts w:ascii="Arial" w:hAnsi="Arial" w:cs="Arial"/>
          <w:b/>
        </w:rPr>
        <w:t>8.1.1.</w:t>
      </w:r>
      <w:r>
        <w:rPr>
          <w:rFonts w:ascii="Arial" w:hAnsi="Arial" w:cs="Arial"/>
        </w:rPr>
        <w:t xml:space="preserve"> A Contratada deverá entregar os produtos de forma parcelada, de acordo com a necessidade e conveniência das Secretarias demandante, mediante a emissão de Ordens de Fornecimento (através de e-mail).</w:t>
      </w:r>
    </w:p>
    <w:p w:rsidR="006D1768" w:rsidRDefault="006D1768">
      <w:pPr>
        <w:jc w:val="both"/>
        <w:rPr>
          <w:rFonts w:ascii="Arial" w:hAnsi="Arial" w:cs="Arial"/>
        </w:rPr>
      </w:pPr>
    </w:p>
    <w:p w:rsidR="006D1768" w:rsidRDefault="006D1768">
      <w:pPr>
        <w:jc w:val="both"/>
      </w:pPr>
      <w:r>
        <w:rPr>
          <w:rFonts w:ascii="Arial" w:hAnsi="Arial" w:cs="Arial"/>
          <w:b/>
        </w:rPr>
        <w:t>8.1.2.</w:t>
      </w:r>
      <w:r>
        <w:rPr>
          <w:rFonts w:ascii="Arial" w:hAnsi="Arial" w:cs="Arial"/>
        </w:rPr>
        <w:t xml:space="preserve"> As Ordens de Fornecimento serão encaminhadas através de e-mail pela Secretaria ao(à) contratado(a) com antecedência mínima de 05 (cinco) dias úteis da data de realização para entrega;</w:t>
      </w:r>
    </w:p>
    <w:p w:rsidR="006D1768" w:rsidRDefault="006D1768">
      <w:pPr>
        <w:jc w:val="both"/>
        <w:rPr>
          <w:rFonts w:ascii="Arial" w:hAnsi="Arial" w:cs="Arial"/>
        </w:rPr>
      </w:pPr>
    </w:p>
    <w:p w:rsidR="006D1768" w:rsidRDefault="006D1768">
      <w:pPr>
        <w:jc w:val="both"/>
      </w:pPr>
      <w:r>
        <w:rPr>
          <w:rFonts w:ascii="Arial" w:hAnsi="Arial" w:cs="Arial"/>
          <w:b/>
        </w:rPr>
        <w:t>8.1.3.</w:t>
      </w:r>
      <w:r>
        <w:rPr>
          <w:rFonts w:ascii="Arial" w:hAnsi="Arial" w:cs="Arial"/>
        </w:rPr>
        <w:t xml:space="preserve"> Para fornecimento dos produtos, registrados na ARP-Ata de Registros de Preços, que deverá estar devidamente assinada e publicada, nos termos legais, será celebrado o Contrato, Nota de Empenho e ainda Autorização de Fornecimento.</w:t>
      </w:r>
    </w:p>
    <w:p w:rsidR="006D1768" w:rsidRDefault="006D1768">
      <w:pPr>
        <w:jc w:val="both"/>
        <w:rPr>
          <w:rFonts w:ascii="Arial" w:hAnsi="Arial" w:cs="Arial"/>
        </w:rPr>
      </w:pPr>
    </w:p>
    <w:p w:rsidR="006D1768" w:rsidRDefault="006D1768">
      <w:pPr>
        <w:jc w:val="both"/>
      </w:pPr>
      <w:r>
        <w:rPr>
          <w:rFonts w:ascii="Arial" w:hAnsi="Arial" w:cs="Arial"/>
          <w:b/>
        </w:rPr>
        <w:t>8.1.4.</w:t>
      </w:r>
      <w:r>
        <w:rPr>
          <w:rFonts w:ascii="Arial" w:hAnsi="Arial" w:cs="Arial"/>
        </w:rPr>
        <w:t xml:space="preserve"> Correrão por conta da contratada todas as despesas com embalagens, transportes, decorrentes da entrega dos respectivos produtos.</w:t>
      </w:r>
    </w:p>
    <w:p w:rsidR="006D1768" w:rsidRDefault="006D1768">
      <w:pPr>
        <w:jc w:val="both"/>
      </w:pPr>
      <w:r>
        <w:rPr>
          <w:rFonts w:ascii="Arial" w:hAnsi="Arial" w:cs="Arial"/>
          <w:b/>
        </w:rPr>
        <w:lastRenderedPageBreak/>
        <w:t>8.1.5.</w:t>
      </w:r>
      <w:r>
        <w:rPr>
          <w:rFonts w:ascii="Arial" w:hAnsi="Arial" w:cs="Arial"/>
        </w:rPr>
        <w:t xml:space="preserve"> A entrega dos produtos deverá ser realizada dentro do prazo acima mencionado, salvo se houver pedido formal de prorrogação deste, devidamente justificado pela licitante/contratada e acatado pela Secretaria solicitante;</w:t>
      </w:r>
    </w:p>
    <w:p w:rsidR="006D1768" w:rsidRDefault="006D1768">
      <w:pPr>
        <w:jc w:val="both"/>
        <w:rPr>
          <w:rFonts w:ascii="Arial" w:hAnsi="Arial" w:cs="Arial"/>
        </w:rPr>
      </w:pPr>
    </w:p>
    <w:p w:rsidR="006D1768" w:rsidRDefault="006D1768">
      <w:pPr>
        <w:jc w:val="both"/>
      </w:pPr>
      <w:r>
        <w:rPr>
          <w:rFonts w:ascii="Arial" w:hAnsi="Arial" w:cs="Arial"/>
          <w:b/>
        </w:rPr>
        <w:t>8.1.6.</w:t>
      </w:r>
      <w:r>
        <w:rPr>
          <w:rFonts w:ascii="Arial" w:hAnsi="Arial" w:cs="Arial"/>
        </w:rPr>
        <w:t xml:space="preserve"> Durante o recebimento, serão verificadas as características gerais dos produtos objeto licitados, prazo de validade e demais especificações, as quais deverão estar de acordo com o estabelecido as regras estabelecidas neste edital e seus anexos, sendo esses elementos complementares.</w:t>
      </w:r>
    </w:p>
    <w:p w:rsidR="006D1768" w:rsidRDefault="006D1768">
      <w:pPr>
        <w:jc w:val="both"/>
        <w:rPr>
          <w:rFonts w:ascii="Arial" w:hAnsi="Arial" w:cs="Arial"/>
        </w:rPr>
      </w:pPr>
    </w:p>
    <w:p w:rsidR="006D1768" w:rsidRDefault="006D1768">
      <w:pPr>
        <w:jc w:val="both"/>
      </w:pPr>
      <w:r>
        <w:rPr>
          <w:rFonts w:ascii="Arial" w:hAnsi="Arial" w:cs="Arial"/>
          <w:b/>
        </w:rPr>
        <w:t>8.1.7.</w:t>
      </w:r>
      <w:r>
        <w:rPr>
          <w:rFonts w:ascii="Arial" w:hAnsi="Arial" w:cs="Arial"/>
        </w:rPr>
        <w:t xml:space="preserve"> Produtos com qualidade inferior ao descrito no presente Edital ou em desacordo com as especificações técnicas e exigências higiênico-sanitárias estabelecidas em Lei, serão devolvidos ou recusados em qualquer tempo e deverão ser substituídos, no prazo máximo de 05 (cinco) dias.</w:t>
      </w:r>
    </w:p>
    <w:p w:rsidR="006D1768" w:rsidRDefault="006D1768">
      <w:pPr>
        <w:jc w:val="both"/>
        <w:rPr>
          <w:rFonts w:ascii="Arial" w:hAnsi="Arial" w:cs="Arial"/>
        </w:rPr>
      </w:pPr>
    </w:p>
    <w:p w:rsidR="006D1768" w:rsidRDefault="006D1768">
      <w:pPr>
        <w:jc w:val="both"/>
      </w:pPr>
      <w:r>
        <w:rPr>
          <w:rFonts w:ascii="Arial" w:hAnsi="Arial" w:cs="Arial"/>
          <w:b/>
          <w:color w:val="000000"/>
        </w:rPr>
        <w:t>8.2. DA FORMA PARA O TRANSPORTE:</w:t>
      </w:r>
    </w:p>
    <w:p w:rsidR="006D1768" w:rsidRDefault="006D1768">
      <w:pPr>
        <w:jc w:val="both"/>
        <w:rPr>
          <w:rFonts w:ascii="Arial" w:hAnsi="Arial" w:cs="Arial"/>
          <w:b/>
          <w:color w:val="000000"/>
        </w:rPr>
      </w:pPr>
    </w:p>
    <w:p w:rsidR="006D1768" w:rsidRDefault="006D1768">
      <w:pPr>
        <w:pStyle w:val="Standard"/>
        <w:jc w:val="both"/>
      </w:pPr>
      <w:r>
        <w:rPr>
          <w:rFonts w:ascii="Arial" w:hAnsi="Arial"/>
          <w:b/>
          <w:bCs/>
          <w:color w:val="000000"/>
          <w:sz w:val="20"/>
          <w:szCs w:val="20"/>
        </w:rPr>
        <w:t xml:space="preserve">8.2.1. </w:t>
      </w:r>
      <w:r>
        <w:rPr>
          <w:rFonts w:ascii="Arial" w:hAnsi="Arial"/>
          <w:color w:val="000000"/>
          <w:sz w:val="20"/>
          <w:szCs w:val="20"/>
        </w:rPr>
        <w:t>As condições relativas ao veículo e ao transporte deverão estar de acordo com a legislação vigente.</w:t>
      </w:r>
    </w:p>
    <w:p w:rsidR="006D1768" w:rsidRDefault="006D1768">
      <w:pPr>
        <w:pStyle w:val="Standard"/>
        <w:jc w:val="both"/>
        <w:rPr>
          <w:rFonts w:ascii="Arial" w:hAnsi="Arial"/>
          <w:b/>
          <w:bCs/>
          <w:color w:val="000000"/>
          <w:sz w:val="20"/>
          <w:szCs w:val="20"/>
        </w:rPr>
      </w:pPr>
    </w:p>
    <w:p w:rsidR="006D1768" w:rsidRDefault="006D1768">
      <w:pPr>
        <w:pStyle w:val="Standard"/>
        <w:jc w:val="both"/>
      </w:pPr>
      <w:r>
        <w:rPr>
          <w:rFonts w:ascii="Arial" w:hAnsi="Arial"/>
          <w:b/>
          <w:bCs/>
          <w:color w:val="000000"/>
          <w:sz w:val="20"/>
          <w:szCs w:val="20"/>
        </w:rPr>
        <w:t>8.2.2.</w:t>
      </w:r>
      <w:r>
        <w:rPr>
          <w:rFonts w:ascii="Arial" w:hAnsi="Arial"/>
          <w:color w:val="000000"/>
          <w:sz w:val="20"/>
          <w:szCs w:val="20"/>
        </w:rPr>
        <w:t xml:space="preserve"> Os veículos devem ser do tipo baú fechado, não sendo permitido o transporte com coberturas de lonas e similares.</w:t>
      </w:r>
    </w:p>
    <w:p w:rsidR="006D1768" w:rsidRDefault="006D1768">
      <w:pPr>
        <w:pStyle w:val="Standard"/>
        <w:jc w:val="both"/>
        <w:rPr>
          <w:rFonts w:ascii="Arial" w:hAnsi="Arial"/>
          <w:b/>
          <w:bCs/>
          <w:color w:val="000000"/>
          <w:sz w:val="20"/>
          <w:szCs w:val="20"/>
        </w:rPr>
      </w:pPr>
    </w:p>
    <w:p w:rsidR="006D1768" w:rsidRDefault="006D1768">
      <w:pPr>
        <w:pStyle w:val="Standard"/>
        <w:jc w:val="both"/>
      </w:pPr>
      <w:r>
        <w:rPr>
          <w:rFonts w:ascii="Arial" w:hAnsi="Arial"/>
          <w:b/>
          <w:bCs/>
          <w:color w:val="000000"/>
          <w:sz w:val="20"/>
          <w:szCs w:val="20"/>
        </w:rPr>
        <w:t xml:space="preserve">8.2.3. </w:t>
      </w:r>
      <w:r>
        <w:rPr>
          <w:rFonts w:ascii="Arial" w:hAnsi="Arial"/>
          <w:color w:val="000000"/>
          <w:sz w:val="20"/>
          <w:szCs w:val="20"/>
        </w:rPr>
        <w:t>A carga deverá ser transportada de forma que não haja prejuízo, dano ou qualquer avaria ao produto, durante o transporte.</w:t>
      </w:r>
    </w:p>
    <w:p w:rsidR="006D1768" w:rsidRDefault="006D1768">
      <w:pPr>
        <w:ind w:left="426" w:hanging="426"/>
        <w:jc w:val="both"/>
        <w:rPr>
          <w:rFonts w:ascii="Arial" w:hAnsi="Arial" w:cs="Arial"/>
          <w:b/>
          <w:highlight w:val="yellow"/>
        </w:rPr>
      </w:pPr>
    </w:p>
    <w:p w:rsidR="006D1768" w:rsidRDefault="006D1768">
      <w:pPr>
        <w:ind w:left="426" w:hanging="426"/>
        <w:jc w:val="both"/>
      </w:pPr>
      <w:r>
        <w:rPr>
          <w:rFonts w:ascii="Arial" w:hAnsi="Arial" w:cs="Arial"/>
          <w:b/>
        </w:rPr>
        <w:t xml:space="preserve">CLÁUSULA </w:t>
      </w:r>
      <w:r>
        <w:rPr>
          <w:rFonts w:ascii="Arial" w:hAnsi="Arial" w:cs="Arial"/>
          <w:b/>
          <w:smallCaps/>
        </w:rPr>
        <w:t>NONA – DO RECEBIMENTO DO(S) PRODUTO(S)</w:t>
      </w:r>
    </w:p>
    <w:p w:rsidR="006D1768" w:rsidRDefault="006D1768">
      <w:pPr>
        <w:jc w:val="both"/>
        <w:rPr>
          <w:rFonts w:ascii="Arial" w:hAnsi="Arial" w:cs="Arial"/>
          <w:b/>
          <w:smallCaps/>
        </w:rPr>
      </w:pPr>
    </w:p>
    <w:p w:rsidR="006D1768" w:rsidRDefault="006D1768">
      <w:pPr>
        <w:jc w:val="both"/>
      </w:pPr>
      <w:r>
        <w:rPr>
          <w:rFonts w:ascii="Arial" w:hAnsi="Arial" w:cs="Arial"/>
          <w:b/>
          <w:color w:val="000000"/>
          <w:sz w:val="19"/>
          <w:szCs w:val="19"/>
        </w:rPr>
        <w:t xml:space="preserve">9.1. </w:t>
      </w:r>
      <w:r>
        <w:rPr>
          <w:rFonts w:ascii="Arial" w:hAnsi="Arial" w:cs="Arial"/>
          <w:color w:val="000000"/>
          <w:sz w:val="19"/>
          <w:szCs w:val="19"/>
        </w:rPr>
        <w:t>O fornecimento do referido objeto deverá atender as normas técnicas contidas nas especificações deste documento, a entrega será de forma fracionada, conforme demanda através de solicitação devidamente identificada local de entrega, nome da pessoa da Secretaria demandante que está solicitando com telefone para contato.</w:t>
      </w:r>
    </w:p>
    <w:p w:rsidR="006D1768" w:rsidRDefault="006D1768">
      <w:pPr>
        <w:jc w:val="both"/>
        <w:rPr>
          <w:rFonts w:ascii="Arial" w:hAnsi="Arial" w:cs="Arial"/>
          <w:b/>
          <w:sz w:val="19"/>
          <w:szCs w:val="19"/>
        </w:rPr>
      </w:pPr>
    </w:p>
    <w:p w:rsidR="006D1768" w:rsidRDefault="006D1768">
      <w:pPr>
        <w:jc w:val="both"/>
      </w:pPr>
      <w:r>
        <w:rPr>
          <w:rFonts w:ascii="Arial" w:hAnsi="Arial" w:cs="Arial"/>
          <w:b/>
          <w:sz w:val="19"/>
          <w:szCs w:val="19"/>
        </w:rPr>
        <w:t>9.2.</w:t>
      </w:r>
      <w:r>
        <w:rPr>
          <w:rFonts w:ascii="Arial" w:hAnsi="Arial" w:cs="Arial"/>
          <w:sz w:val="19"/>
          <w:szCs w:val="19"/>
        </w:rPr>
        <w:t xml:space="preserve"> O prazo para entrega do objeto licitado no local indicado pelo Município de Rondonópolis dentro do perímetro urbano será de até 05 (cinco) dias úteis, contados a partir do dia útil seguinte à data do recebimento da ordem de entrega, ou instrumento equivalente. Salvo se houver pedido formal de prorrogação deste, devidamente justificado pela licitante/contratada e acatado pela Secretaria demandante;</w:t>
      </w:r>
    </w:p>
    <w:p w:rsidR="006D1768" w:rsidRDefault="006D1768">
      <w:pPr>
        <w:jc w:val="both"/>
        <w:rPr>
          <w:rFonts w:ascii="Arial" w:hAnsi="Arial" w:cs="Arial"/>
          <w:sz w:val="19"/>
          <w:szCs w:val="19"/>
        </w:rPr>
      </w:pPr>
    </w:p>
    <w:p w:rsidR="006D1768" w:rsidRDefault="006D1768">
      <w:pPr>
        <w:jc w:val="both"/>
      </w:pPr>
      <w:r>
        <w:rPr>
          <w:rFonts w:ascii="Arial" w:hAnsi="Arial" w:cs="Arial"/>
          <w:b/>
          <w:sz w:val="19"/>
          <w:szCs w:val="19"/>
        </w:rPr>
        <w:t>9.2.1.</w:t>
      </w:r>
      <w:r>
        <w:rPr>
          <w:rFonts w:ascii="Arial" w:hAnsi="Arial" w:cs="Arial"/>
          <w:sz w:val="19"/>
          <w:szCs w:val="19"/>
        </w:rPr>
        <w:t xml:space="preserve"> Os produtos serão recebidos de forma provisória e no prazo de até 5 (cinco) dias úteis, o responsável pelo acompanhamento e fiscalização do contrato, verificará sua conformidade com as especificações constantes do edital incluindo todos seus anexos e a proposta apresentada pela contratada. </w:t>
      </w:r>
    </w:p>
    <w:p w:rsidR="006D1768" w:rsidRDefault="006D1768">
      <w:pPr>
        <w:jc w:val="both"/>
        <w:rPr>
          <w:rFonts w:ascii="Arial" w:hAnsi="Arial" w:cs="Arial"/>
          <w:sz w:val="19"/>
          <w:szCs w:val="19"/>
        </w:rPr>
      </w:pPr>
    </w:p>
    <w:p w:rsidR="006D1768" w:rsidRDefault="006D1768">
      <w:pPr>
        <w:jc w:val="both"/>
      </w:pPr>
      <w:r>
        <w:rPr>
          <w:rFonts w:ascii="Arial" w:hAnsi="Arial" w:cs="Arial"/>
          <w:b/>
          <w:sz w:val="19"/>
          <w:szCs w:val="19"/>
        </w:rPr>
        <w:t>9.2.2.</w:t>
      </w:r>
      <w:r>
        <w:rPr>
          <w:rFonts w:ascii="Arial" w:hAnsi="Arial" w:cs="Arial"/>
          <w:sz w:val="19"/>
          <w:szCs w:val="19"/>
        </w:rPr>
        <w:t xml:space="preserve"> Havendo desconformidade nos produtos entregues esses poderão ser rejeitados, no todo ou em parte, nesse caso, a contratada deverá substituí-los no prazo de até 5 (cinco) dias úteis, a contar da notificação da contratante, às suas custas, sem prejuízo da aplicação das penalidades cabíveis. </w:t>
      </w:r>
    </w:p>
    <w:p w:rsidR="006D1768" w:rsidRDefault="006D1768">
      <w:pPr>
        <w:jc w:val="both"/>
        <w:rPr>
          <w:rFonts w:ascii="Arial" w:hAnsi="Arial" w:cs="Arial"/>
          <w:sz w:val="19"/>
          <w:szCs w:val="19"/>
        </w:rPr>
      </w:pPr>
    </w:p>
    <w:p w:rsidR="006D1768" w:rsidRDefault="006D1768">
      <w:pPr>
        <w:jc w:val="both"/>
      </w:pPr>
      <w:r>
        <w:rPr>
          <w:rFonts w:ascii="Arial" w:hAnsi="Arial" w:cs="Arial"/>
          <w:b/>
          <w:sz w:val="19"/>
          <w:szCs w:val="19"/>
        </w:rPr>
        <w:t xml:space="preserve">9.2.3. </w:t>
      </w:r>
      <w:r>
        <w:rPr>
          <w:rFonts w:ascii="Arial" w:hAnsi="Arial" w:cs="Arial"/>
          <w:sz w:val="19"/>
          <w:szCs w:val="19"/>
        </w:rPr>
        <w:t xml:space="preserve">Os produtos serão recebidos definitivamente no prazo de até 5 (cinco) dias úteis, desde aja conformidade com o produto licitado contados do recebimento provisório, após a verificação da qualidade e quantidade do material e consequente aceitação mediante termo circunstanciado. </w:t>
      </w:r>
    </w:p>
    <w:p w:rsidR="006D1768" w:rsidRDefault="006D1768">
      <w:pPr>
        <w:jc w:val="both"/>
        <w:rPr>
          <w:rFonts w:ascii="Arial" w:hAnsi="Arial" w:cs="Arial"/>
          <w:sz w:val="19"/>
          <w:szCs w:val="19"/>
        </w:rPr>
      </w:pPr>
    </w:p>
    <w:p w:rsidR="006D1768" w:rsidRDefault="006D1768">
      <w:pPr>
        <w:jc w:val="both"/>
      </w:pPr>
      <w:r>
        <w:rPr>
          <w:rFonts w:ascii="Arial" w:hAnsi="Arial" w:cs="Arial"/>
          <w:b/>
          <w:sz w:val="19"/>
          <w:szCs w:val="19"/>
        </w:rPr>
        <w:t>9.3.3.</w:t>
      </w:r>
      <w:r>
        <w:rPr>
          <w:rFonts w:ascii="Arial" w:hAnsi="Arial" w:cs="Arial"/>
          <w:sz w:val="19"/>
          <w:szCs w:val="19"/>
        </w:rPr>
        <w:t xml:space="preserve"> O recebimento provisório ou definitivo do objeto não exclui a responsabilidade da contratada pelos prejuízos resultantes da incorreta execução do contrato, não exclui a responsabilidade da Contratada pela perfeita entrega, ficando a mesma obrigada a substituir, no todo ou em parte, o produto que a qualquer tempo se verificarem vícios, defeitos ou incorreções.</w:t>
      </w:r>
    </w:p>
    <w:p w:rsidR="006D1768" w:rsidRDefault="006D1768">
      <w:pPr>
        <w:jc w:val="both"/>
        <w:rPr>
          <w:rFonts w:ascii="Arial" w:hAnsi="Arial" w:cs="Arial"/>
          <w:sz w:val="19"/>
          <w:szCs w:val="19"/>
        </w:rPr>
      </w:pPr>
    </w:p>
    <w:p w:rsidR="006D1768" w:rsidRDefault="006D1768">
      <w:pPr>
        <w:jc w:val="both"/>
      </w:pPr>
      <w:r>
        <w:rPr>
          <w:rFonts w:ascii="Arial" w:hAnsi="Arial" w:cs="Arial"/>
          <w:b/>
          <w:sz w:val="19"/>
          <w:szCs w:val="19"/>
        </w:rPr>
        <w:t>9.3.3.1.</w:t>
      </w:r>
      <w:r>
        <w:rPr>
          <w:rFonts w:ascii="Arial" w:hAnsi="Arial" w:cs="Arial"/>
          <w:sz w:val="19"/>
          <w:szCs w:val="19"/>
        </w:rPr>
        <w:t xml:space="preserve"> O recebimento não excluirá a Adjudicatária da responsabilidade civil, nem ético profissional, pelo perfeito fornecimento do objeto, dentro dos limites estabelecidos pela Lei nº 14.133/2021; </w:t>
      </w:r>
    </w:p>
    <w:p w:rsidR="006D1768" w:rsidRDefault="006D1768">
      <w:pPr>
        <w:jc w:val="both"/>
        <w:rPr>
          <w:rFonts w:ascii="Arial" w:hAnsi="Arial" w:cs="Arial"/>
          <w:sz w:val="19"/>
          <w:szCs w:val="19"/>
        </w:rPr>
      </w:pPr>
    </w:p>
    <w:p w:rsidR="006D1768" w:rsidRDefault="006D1768">
      <w:pPr>
        <w:jc w:val="both"/>
      </w:pPr>
      <w:r>
        <w:rPr>
          <w:rFonts w:ascii="Arial" w:hAnsi="Arial" w:cs="Arial"/>
          <w:b/>
          <w:sz w:val="19"/>
          <w:szCs w:val="19"/>
        </w:rPr>
        <w:t xml:space="preserve">9.4. </w:t>
      </w:r>
      <w:r>
        <w:rPr>
          <w:rFonts w:ascii="Arial" w:hAnsi="Arial" w:cs="Arial"/>
          <w:sz w:val="19"/>
          <w:szCs w:val="19"/>
        </w:rPr>
        <w:t xml:space="preserve">No ato da </w:t>
      </w:r>
      <w:r>
        <w:rPr>
          <w:rFonts w:ascii="Arial" w:hAnsi="Arial" w:cs="Arial"/>
          <w:color w:val="000000"/>
          <w:sz w:val="19"/>
          <w:szCs w:val="19"/>
        </w:rPr>
        <w:t xml:space="preserve">entrega </w:t>
      </w:r>
      <w:r>
        <w:rPr>
          <w:rFonts w:ascii="Arial" w:hAnsi="Arial" w:cs="Arial"/>
          <w:sz w:val="19"/>
          <w:szCs w:val="19"/>
        </w:rPr>
        <w:t>dos produtos a proponente deverá apresentar Nota Fiscal/Fatura corresponde às quantias solicitadas, que será submetida à aprovação do órgão responsável pelo recebimento.</w:t>
      </w:r>
    </w:p>
    <w:p w:rsidR="006D1768" w:rsidRDefault="006D1768">
      <w:pPr>
        <w:jc w:val="both"/>
        <w:rPr>
          <w:rFonts w:ascii="Arial" w:hAnsi="Arial" w:cs="Arial"/>
          <w:b/>
          <w:color w:val="000000"/>
          <w:sz w:val="19"/>
          <w:szCs w:val="19"/>
        </w:rPr>
      </w:pPr>
    </w:p>
    <w:p w:rsidR="006D1768" w:rsidRDefault="006D1768">
      <w:pPr>
        <w:jc w:val="both"/>
      </w:pPr>
      <w:r>
        <w:rPr>
          <w:rFonts w:ascii="Arial" w:hAnsi="Arial" w:cs="Arial"/>
          <w:b/>
          <w:color w:val="000000"/>
          <w:sz w:val="19"/>
          <w:szCs w:val="19"/>
        </w:rPr>
        <w:lastRenderedPageBreak/>
        <w:t>9.4.1.</w:t>
      </w:r>
      <w:r>
        <w:rPr>
          <w:rFonts w:ascii="Arial" w:hAnsi="Arial" w:cs="Arial"/>
          <w:color w:val="000000"/>
          <w:sz w:val="19"/>
          <w:szCs w:val="19"/>
        </w:rPr>
        <w:t xml:space="preserve"> Somente será encaminhada a nota fiscal para pagamento após o recebimento definitivo do objeto, que se dará em até 02 (dois) dias úteis após o recebimento definitivo, após a verificação da qualidade e quantidade do objeto entregue e a consequente aceitação.</w:t>
      </w:r>
    </w:p>
    <w:p w:rsidR="006D1768" w:rsidRDefault="006D1768">
      <w:pPr>
        <w:jc w:val="both"/>
        <w:rPr>
          <w:rFonts w:ascii="Arial" w:hAnsi="Arial" w:cs="Arial"/>
          <w:color w:val="000000"/>
          <w:sz w:val="19"/>
          <w:szCs w:val="19"/>
        </w:rPr>
      </w:pPr>
    </w:p>
    <w:p w:rsidR="006D1768" w:rsidRDefault="006D1768">
      <w:pPr>
        <w:jc w:val="both"/>
      </w:pPr>
      <w:r>
        <w:rPr>
          <w:rFonts w:ascii="Arial" w:hAnsi="Arial" w:cs="Arial"/>
          <w:b/>
          <w:sz w:val="19"/>
          <w:szCs w:val="19"/>
        </w:rPr>
        <w:t>9.5.</w:t>
      </w:r>
      <w:r>
        <w:rPr>
          <w:rFonts w:ascii="Arial" w:hAnsi="Arial" w:cs="Arial"/>
          <w:sz w:val="19"/>
          <w:szCs w:val="19"/>
        </w:rPr>
        <w:t xml:space="preserve"> Os produtos que forem recusados no recebimento provisório deverão ser substituídos no prazo máximo de até 05 (cinco) dias úteis, contados da data de notificação apresentada à fornecedora, salvo quando justificado a necessidade de prazo maior pela licitante/contratada, devendo este ser acatado pela Secretaria solicitante, sem qualquer ônus para o Município.</w:t>
      </w:r>
    </w:p>
    <w:p w:rsidR="006D1768" w:rsidRDefault="006D1768">
      <w:pPr>
        <w:jc w:val="both"/>
        <w:rPr>
          <w:rFonts w:ascii="Arial" w:hAnsi="Arial" w:cs="Arial"/>
          <w:b/>
          <w:sz w:val="19"/>
          <w:szCs w:val="19"/>
        </w:rPr>
      </w:pPr>
    </w:p>
    <w:p w:rsidR="006D1768" w:rsidRDefault="006D1768">
      <w:pPr>
        <w:jc w:val="both"/>
      </w:pPr>
      <w:r>
        <w:rPr>
          <w:rFonts w:ascii="Arial" w:hAnsi="Arial" w:cs="Arial"/>
          <w:b/>
          <w:sz w:val="19"/>
          <w:szCs w:val="19"/>
        </w:rPr>
        <w:t>9.6.</w:t>
      </w:r>
      <w:r>
        <w:rPr>
          <w:rFonts w:ascii="Arial" w:hAnsi="Arial" w:cs="Arial"/>
          <w:sz w:val="19"/>
          <w:szCs w:val="19"/>
        </w:rPr>
        <w:t xml:space="preserve"> Se a substituição dos produtos entregues em desconformidade não for realizada no prazo estipulado, a contratada estará sujeita às sanções previstas no Edital, na Minuta do Contrato e na Lei vigente.</w:t>
      </w:r>
    </w:p>
    <w:p w:rsidR="006D1768" w:rsidRDefault="006D1768">
      <w:pPr>
        <w:jc w:val="both"/>
        <w:rPr>
          <w:rFonts w:ascii="Arial" w:hAnsi="Arial" w:cs="Arial"/>
          <w:b/>
          <w:sz w:val="19"/>
          <w:szCs w:val="19"/>
        </w:rPr>
      </w:pPr>
    </w:p>
    <w:p w:rsidR="006D1768" w:rsidRDefault="006D1768">
      <w:pPr>
        <w:jc w:val="both"/>
      </w:pPr>
      <w:r>
        <w:rPr>
          <w:rFonts w:ascii="Arial" w:hAnsi="Arial" w:cs="Arial"/>
          <w:b/>
          <w:sz w:val="19"/>
          <w:szCs w:val="19"/>
        </w:rPr>
        <w:t>9.7.</w:t>
      </w:r>
      <w:r>
        <w:rPr>
          <w:rFonts w:ascii="Arial" w:hAnsi="Arial" w:cs="Arial"/>
          <w:sz w:val="19"/>
          <w:szCs w:val="19"/>
        </w:rPr>
        <w:t xml:space="preserve"> Caso seja comprovado que os produtos entregues não estejam de acordo com as especificações do Edital, a fornecedora deverá ressarcir todos os custos com perícia à Administração, bem como os prejuízos e danos eventualmente causados à Administração Pública.</w:t>
      </w:r>
    </w:p>
    <w:p w:rsidR="006D1768" w:rsidRPr="006408DF" w:rsidRDefault="006D1768">
      <w:pPr>
        <w:pStyle w:val="Ttulo1"/>
        <w:tabs>
          <w:tab w:val="num" w:pos="0"/>
        </w:tabs>
        <w:jc w:val="both"/>
        <w:rPr>
          <w:lang w:val="pt-BR"/>
        </w:rPr>
      </w:pPr>
      <w:r>
        <w:rPr>
          <w:sz w:val="20"/>
          <w:szCs w:val="20"/>
          <w:lang w:val="pt-BR"/>
        </w:rPr>
        <w:t>CLÁUSULA DÉCIMA – DAS CONDIÇÕES DE PAGAMENTO</w:t>
      </w:r>
    </w:p>
    <w:p w:rsidR="006D1768" w:rsidRDefault="006D1768">
      <w:pPr>
        <w:jc w:val="both"/>
        <w:rPr>
          <w:rFonts w:ascii="Arial" w:hAnsi="Arial" w:cs="Arial"/>
        </w:rPr>
      </w:pPr>
    </w:p>
    <w:p w:rsidR="006D1768" w:rsidRDefault="006D1768">
      <w:pPr>
        <w:ind w:right="-5"/>
        <w:jc w:val="both"/>
      </w:pPr>
      <w:r>
        <w:rPr>
          <w:rFonts w:ascii="Arial" w:hAnsi="Arial" w:cs="Arial"/>
          <w:b/>
          <w:color w:val="000000"/>
        </w:rPr>
        <w:t>10.1.</w:t>
      </w:r>
      <w:r>
        <w:rPr>
          <w:rFonts w:ascii="Arial" w:hAnsi="Arial" w:cs="Arial"/>
          <w:color w:val="000000"/>
        </w:rPr>
        <w:t xml:space="preserve"> O valor global da presente ARP é de </w:t>
      </w:r>
      <w:r>
        <w:rPr>
          <w:rFonts w:ascii="Arial" w:hAnsi="Arial" w:cs="Arial"/>
          <w:b/>
          <w:color w:val="000000"/>
        </w:rPr>
        <w:t xml:space="preserve">R$ XXXXXX (..........................................), </w:t>
      </w:r>
      <w:r>
        <w:rPr>
          <w:rFonts w:ascii="Arial" w:hAnsi="Arial" w:cs="Arial"/>
          <w:color w:val="000000"/>
        </w:rPr>
        <w:t>de acordo com a Proposta Comercial da Contratada, a serem pagos, mediante apresentação de nota fiscal, na Tesouraria desta Prefeitura;</w:t>
      </w:r>
    </w:p>
    <w:p w:rsidR="006D1768" w:rsidRDefault="006D1768">
      <w:pPr>
        <w:ind w:right="-5"/>
        <w:jc w:val="both"/>
        <w:rPr>
          <w:rFonts w:ascii="Arial" w:hAnsi="Arial" w:cs="Arial"/>
          <w:color w:val="000000"/>
        </w:rPr>
      </w:pPr>
    </w:p>
    <w:p w:rsidR="006D1768" w:rsidRDefault="006D1768">
      <w:pPr>
        <w:ind w:right="-5"/>
        <w:jc w:val="both"/>
      </w:pPr>
      <w:r>
        <w:rPr>
          <w:rStyle w:val="paginarotulo"/>
          <w:rFonts w:ascii="Arial" w:hAnsi="Arial" w:cs="Arial"/>
          <w:b/>
          <w:color w:val="000000"/>
        </w:rPr>
        <w:t>10.2.</w:t>
      </w:r>
      <w:r>
        <w:rPr>
          <w:rStyle w:val="paginarotulo"/>
          <w:rFonts w:ascii="Arial" w:hAnsi="Arial" w:cs="Arial"/>
          <w:color w:val="000000"/>
        </w:rPr>
        <w:t xml:space="preserve"> Nos preços supracitados estão incluídas todas as despesas relativas ao objeto contratado (tributos, seguros, encargos sociais, etc.). </w:t>
      </w:r>
    </w:p>
    <w:p w:rsidR="006D1768" w:rsidRDefault="006D1768">
      <w:pPr>
        <w:ind w:right="-5"/>
        <w:jc w:val="both"/>
      </w:pPr>
    </w:p>
    <w:p w:rsidR="006D1768" w:rsidRDefault="006D1768">
      <w:pPr>
        <w:jc w:val="both"/>
      </w:pPr>
      <w:r>
        <w:rPr>
          <w:rFonts w:ascii="Arial" w:hAnsi="Arial" w:cs="Arial"/>
          <w:b/>
          <w:color w:val="000000"/>
        </w:rPr>
        <w:t>10.3.</w:t>
      </w:r>
      <w:r>
        <w:rPr>
          <w:rFonts w:ascii="Arial" w:hAnsi="Arial" w:cs="Arial"/>
          <w:color w:val="000000"/>
        </w:rPr>
        <w:t xml:space="preserve"> O pagamento será efetuado mediante ordem bancária emitida em favor da empresa contratada, após o recebimento definitivo dos materiais, até </w:t>
      </w:r>
      <w:r>
        <w:rPr>
          <w:rStyle w:val="paginarotulo"/>
          <w:rFonts w:ascii="Arial" w:hAnsi="Arial" w:cs="Arial"/>
          <w:color w:val="000000"/>
        </w:rPr>
        <w:t>o 30º (trigésimo) dia</w:t>
      </w:r>
      <w:r>
        <w:rPr>
          <w:rFonts w:ascii="Arial" w:hAnsi="Arial" w:cs="Arial"/>
          <w:color w:val="000000"/>
        </w:rPr>
        <w:t>, contados a partir da data de entrega da Nota Fiscal (ELETRÔNICA), conforme exigência prevista no Artigo 180, do RICMS (Regulamento do ICMS) a ser processada em duas vias, com todos os campos preenchidos discriminando valores unitários e totais dos itens, sem rasuras e devidamente atestada pelo servidor responsável pelo recebimento do serviço e/ou material da Secretaria Municipal solicitante, constando, ainda, o número do banco, da agência e da conta corrente onde deseja receber seu crédito.</w:t>
      </w:r>
    </w:p>
    <w:p w:rsidR="006D1768" w:rsidRDefault="006D1768">
      <w:pPr>
        <w:jc w:val="both"/>
        <w:rPr>
          <w:rFonts w:ascii="Arial" w:hAnsi="Arial" w:cs="Arial"/>
          <w:color w:val="000000"/>
        </w:rPr>
      </w:pPr>
    </w:p>
    <w:p w:rsidR="006D1768" w:rsidRDefault="006D1768">
      <w:pPr>
        <w:jc w:val="both"/>
      </w:pPr>
      <w:r>
        <w:rPr>
          <w:rStyle w:val="paginarotulo"/>
          <w:rFonts w:ascii="Arial" w:hAnsi="Arial" w:cs="Arial"/>
          <w:b/>
          <w:color w:val="000000"/>
        </w:rPr>
        <w:t>10.3.1.</w:t>
      </w:r>
      <w:r>
        <w:rPr>
          <w:rStyle w:val="paginarotulo"/>
          <w:rFonts w:ascii="Arial" w:hAnsi="Arial" w:cs="Arial"/>
          <w:color w:val="000000"/>
        </w:rPr>
        <w:t xml:space="preserve"> </w:t>
      </w:r>
      <w:r>
        <w:rPr>
          <w:rFonts w:ascii="Arial" w:hAnsi="Arial" w:cs="Arial"/>
          <w:bCs/>
          <w:color w:val="000000"/>
        </w:rPr>
        <w:t xml:space="preserve">Apresentar, junto com a Nota Fiscal, as certidões que comprovem a regularidade com as condições de habilitação e qualificação exigidas na licitação </w:t>
      </w:r>
      <w:r>
        <w:rPr>
          <w:rFonts w:ascii="Arial" w:hAnsi="Arial" w:cs="Arial"/>
          <w:color w:val="000000"/>
        </w:rPr>
        <w:t>conforme ao disposto n</w:t>
      </w:r>
      <w:r>
        <w:rPr>
          <w:rFonts w:ascii="Arial" w:hAnsi="Arial" w:cs="Arial"/>
          <w:b/>
          <w:color w:val="000000"/>
        </w:rPr>
        <w:t xml:space="preserve">o artigo 92, inciso </w:t>
      </w:r>
      <w:r>
        <w:rPr>
          <w:rFonts w:ascii="Arial" w:hAnsi="Arial" w:cs="Arial"/>
          <w:color w:val="000000"/>
        </w:rPr>
        <w:t xml:space="preserve">XVI da </w:t>
      </w:r>
      <w:hyperlink r:id="rId39" w:history="1">
        <w:r>
          <w:rPr>
            <w:rStyle w:val="Hyperlink"/>
            <w:rFonts w:ascii="Arial" w:hAnsi="Arial" w:cs="Arial"/>
            <w:color w:val="000000"/>
          </w:rPr>
          <w:t>Lei nº 14.133/21</w:t>
        </w:r>
      </w:hyperlink>
      <w:r>
        <w:rPr>
          <w:rFonts w:ascii="Arial" w:hAnsi="Arial" w:cs="Arial"/>
          <w:color w:val="000000"/>
        </w:rPr>
        <w:t>.</w:t>
      </w:r>
    </w:p>
    <w:p w:rsidR="006D1768" w:rsidRDefault="006D1768">
      <w:pPr>
        <w:jc w:val="both"/>
        <w:rPr>
          <w:rFonts w:ascii="Arial" w:hAnsi="Arial" w:cs="Arial"/>
          <w:color w:val="000000"/>
        </w:rPr>
      </w:pPr>
    </w:p>
    <w:p w:rsidR="006D1768" w:rsidRDefault="006D1768">
      <w:pPr>
        <w:jc w:val="both"/>
      </w:pPr>
      <w:r>
        <w:rPr>
          <w:rFonts w:ascii="Arial" w:hAnsi="Arial" w:cs="Arial"/>
          <w:b/>
          <w:color w:val="000000"/>
        </w:rPr>
        <w:t>10.3.1.1.</w:t>
      </w:r>
      <w:r>
        <w:rPr>
          <w:rFonts w:ascii="Arial" w:hAnsi="Arial" w:cs="Arial"/>
          <w:color w:val="000000"/>
        </w:rPr>
        <w:t xml:space="preserve"> “XVI - </w:t>
      </w:r>
      <w:r>
        <w:rPr>
          <w:rFonts w:ascii="Arial" w:hAnsi="Arial" w:cs="Arial"/>
        </w:rPr>
        <w:t>a obrigação do contratado de manter, durante toda a execução do contrato, em compatibilidade com as obrigações por ele assumidas, todas as condições exigidas para a habilitação na licitação, ou para a qualificação, na contratação direta</w:t>
      </w:r>
      <w:r>
        <w:rPr>
          <w:rFonts w:ascii="Arial" w:hAnsi="Arial" w:cs="Arial"/>
          <w:color w:val="000000"/>
        </w:rPr>
        <w:t>”.</w:t>
      </w:r>
    </w:p>
    <w:p w:rsidR="006D1768" w:rsidRDefault="006D1768">
      <w:pPr>
        <w:jc w:val="both"/>
        <w:rPr>
          <w:rFonts w:ascii="Arial" w:hAnsi="Arial" w:cs="Arial"/>
          <w:color w:val="000000"/>
        </w:rPr>
      </w:pPr>
    </w:p>
    <w:p w:rsidR="006D1768" w:rsidRDefault="006D1768">
      <w:pPr>
        <w:ind w:right="-5"/>
        <w:jc w:val="both"/>
      </w:pPr>
      <w:r>
        <w:rPr>
          <w:rStyle w:val="paginarotulo"/>
          <w:rFonts w:ascii="Arial" w:hAnsi="Arial" w:cs="Arial"/>
          <w:b/>
          <w:color w:val="000000"/>
        </w:rPr>
        <w:t xml:space="preserve">10.3.2. </w:t>
      </w:r>
      <w:r>
        <w:rPr>
          <w:rStyle w:val="paginarotulo"/>
          <w:rFonts w:ascii="Arial" w:hAnsi="Arial" w:cs="Arial"/>
          <w:color w:val="000000"/>
        </w:rPr>
        <w:t xml:space="preserve">Constatando-se qualquer incorreção na Nota Fiscal, bem como, qualquer outra circunstância que desaconselhe o seu pagamento, o prazo constante no item 10.3 fluirá a partir da respectiva data de regularização. </w:t>
      </w:r>
    </w:p>
    <w:p w:rsidR="006D1768" w:rsidRDefault="006D1768">
      <w:pPr>
        <w:ind w:right="-5"/>
        <w:jc w:val="both"/>
      </w:pPr>
    </w:p>
    <w:p w:rsidR="006D1768" w:rsidRDefault="006D1768">
      <w:pPr>
        <w:ind w:right="-5"/>
        <w:jc w:val="both"/>
      </w:pPr>
      <w:r>
        <w:rPr>
          <w:rStyle w:val="paginarotulo"/>
          <w:rFonts w:ascii="Arial" w:hAnsi="Arial" w:cs="Arial"/>
          <w:b/>
          <w:color w:val="000000"/>
        </w:rPr>
        <w:t>10.4.</w:t>
      </w:r>
      <w:r>
        <w:rPr>
          <w:rStyle w:val="paginarotulo"/>
          <w:rFonts w:ascii="Arial" w:hAnsi="Arial" w:cs="Arial"/>
          <w:color w:val="000000"/>
        </w:rPr>
        <w:t xml:space="preserve"> </w:t>
      </w:r>
      <w:r w:rsidR="00AA0C43">
        <w:rPr>
          <w:rStyle w:val="paginarotulo"/>
          <w:rFonts w:ascii="Arial" w:hAnsi="Arial" w:cs="Arial"/>
          <w:color w:val="000000"/>
        </w:rPr>
        <w:t xml:space="preserve">O prazo para liquidação será de 15 (quinze) dias úteis. </w:t>
      </w:r>
      <w:r>
        <w:rPr>
          <w:rStyle w:val="paginarotulo"/>
          <w:rFonts w:ascii="Arial" w:hAnsi="Arial" w:cs="Arial"/>
          <w:color w:val="000000"/>
        </w:rPr>
        <w:t>Nenhum pagamento será efetuado à Contratada enquanto pendente de liquidação qualquer obrigação, não podendo este fato ensejar direito de reajustamento de preços ou a atualização monetária.</w:t>
      </w:r>
    </w:p>
    <w:p w:rsidR="006D1768" w:rsidRDefault="006D1768">
      <w:pPr>
        <w:ind w:right="-5"/>
        <w:jc w:val="both"/>
      </w:pPr>
    </w:p>
    <w:p w:rsidR="006D1768" w:rsidRDefault="006D1768">
      <w:pPr>
        <w:ind w:right="-5"/>
        <w:jc w:val="both"/>
      </w:pPr>
      <w:r>
        <w:rPr>
          <w:rStyle w:val="paginarotulo"/>
          <w:rFonts w:ascii="Arial" w:hAnsi="Arial" w:cs="Arial"/>
          <w:b/>
          <w:color w:val="000000"/>
        </w:rPr>
        <w:t>10.5.</w:t>
      </w:r>
      <w:r>
        <w:rPr>
          <w:rStyle w:val="paginarotulo"/>
          <w:rFonts w:ascii="Arial" w:hAnsi="Arial" w:cs="Arial"/>
          <w:color w:val="000000"/>
        </w:rPr>
        <w:t xml:space="preserve"> Os pagamentos não realizados dentro do prazo, motivados pela CONTRATADA, não serão geradores de direito a reajustamento de preços. </w:t>
      </w:r>
    </w:p>
    <w:p w:rsidR="006D1768" w:rsidRDefault="006D1768">
      <w:pPr>
        <w:ind w:right="-5"/>
        <w:jc w:val="both"/>
      </w:pPr>
      <w:r>
        <w:rPr>
          <w:rFonts w:ascii="Arial" w:hAnsi="Arial" w:cs="Arial"/>
          <w:b/>
          <w:color w:val="000000"/>
        </w:rPr>
        <w:t>10.6.</w:t>
      </w:r>
      <w:r>
        <w:rPr>
          <w:rFonts w:ascii="Arial" w:hAnsi="Arial" w:cs="Arial"/>
          <w:color w:val="000000"/>
        </w:rPr>
        <w:t xml:space="preserve"> As notas fiscais deverão estar devidamente atestada (s) pelos Secretários responsáveis pelas Secretarias solicitantes;</w:t>
      </w:r>
      <w:r>
        <w:rPr>
          <w:rFonts w:ascii="Arial" w:hAnsi="Arial" w:cs="Arial"/>
          <w:b/>
          <w:color w:val="000000"/>
          <w:u w:val="words"/>
        </w:rPr>
        <w:t xml:space="preserve"> </w:t>
      </w:r>
    </w:p>
    <w:p w:rsidR="006D1768" w:rsidRDefault="006D1768">
      <w:pPr>
        <w:ind w:right="-5"/>
        <w:jc w:val="both"/>
        <w:rPr>
          <w:rFonts w:ascii="Arial" w:hAnsi="Arial" w:cs="Arial"/>
          <w:b/>
          <w:color w:val="000000"/>
          <w:u w:val="words"/>
        </w:rPr>
      </w:pPr>
    </w:p>
    <w:p w:rsidR="006D1768" w:rsidRDefault="006D1768">
      <w:pPr>
        <w:jc w:val="both"/>
      </w:pPr>
      <w:r>
        <w:rPr>
          <w:rFonts w:ascii="Arial" w:hAnsi="Arial" w:cs="Arial"/>
          <w:b/>
          <w:color w:val="000000"/>
        </w:rPr>
        <w:t>10.7. As Notas Fiscais deverão ser emitidas até o dia 25 de cada mês, conforme disposto no artigo 3º, § 1º da Instrução Normativa n. 03/2008. Nas Notas Fiscais deverão constar o número do processo e da modalidade da licitação, bem como a Secretaria solicitante.</w:t>
      </w:r>
    </w:p>
    <w:p w:rsidR="006D1768" w:rsidRDefault="006D1768">
      <w:pPr>
        <w:jc w:val="both"/>
      </w:pPr>
      <w:r>
        <w:rPr>
          <w:rFonts w:ascii="Arial" w:hAnsi="Arial" w:cs="Arial"/>
          <w:b/>
          <w:color w:val="000000"/>
        </w:rPr>
        <w:lastRenderedPageBreak/>
        <w:t>10.8.</w:t>
      </w:r>
      <w:r>
        <w:rPr>
          <w:rFonts w:ascii="Arial" w:hAnsi="Arial" w:cs="Arial"/>
          <w:color w:val="000000"/>
        </w:rPr>
        <w:t xml:space="preserve"> O Município de Rondonópolis-MT, só autorizará a realização dos pagamentos, se houver por parte do setor requisitante dos produtos, o necessário ATESTO dos produtos entregues pela empresa vencedora, no verso da Nota Fiscal.</w:t>
      </w:r>
    </w:p>
    <w:p w:rsidR="006D1768" w:rsidRDefault="006D1768">
      <w:pPr>
        <w:jc w:val="both"/>
        <w:rPr>
          <w:rFonts w:ascii="Arial" w:hAnsi="Arial" w:cs="Arial"/>
          <w:color w:val="000000"/>
        </w:rPr>
      </w:pPr>
    </w:p>
    <w:p w:rsidR="006D1768" w:rsidRDefault="006D1768">
      <w:pPr>
        <w:jc w:val="both"/>
      </w:pPr>
      <w:r>
        <w:rPr>
          <w:rFonts w:ascii="Arial" w:hAnsi="Arial" w:cs="Arial"/>
          <w:b/>
          <w:color w:val="000000"/>
        </w:rPr>
        <w:t xml:space="preserve">10.9. </w:t>
      </w:r>
      <w:r>
        <w:rPr>
          <w:rFonts w:ascii="Arial" w:hAnsi="Arial" w:cs="Arial"/>
          <w:color w:val="000000"/>
        </w:rPr>
        <w:t>Quando do pagamento, será efetuada a retenção tributária prevista na legislação aplicável.</w:t>
      </w:r>
    </w:p>
    <w:p w:rsidR="006D1768" w:rsidRDefault="006D1768">
      <w:pPr>
        <w:tabs>
          <w:tab w:val="left" w:pos="1440"/>
        </w:tabs>
        <w:autoSpaceDE w:val="0"/>
        <w:snapToGrid w:val="0"/>
        <w:spacing w:before="120" w:after="120"/>
        <w:ind w:left="708"/>
        <w:jc w:val="both"/>
      </w:pPr>
      <w:r>
        <w:rPr>
          <w:rFonts w:ascii="Arial" w:hAnsi="Arial" w:cs="Arial"/>
          <w:b/>
          <w:color w:val="000000"/>
          <w:sz w:val="19"/>
          <w:szCs w:val="19"/>
        </w:rPr>
        <w:t xml:space="preserve">10.9.1. </w:t>
      </w:r>
      <w:r>
        <w:rPr>
          <w:rFonts w:ascii="Arial" w:hAnsi="Arial" w:cs="Arial"/>
          <w:color w:val="000000"/>
          <w:sz w:val="19"/>
          <w:szCs w:val="19"/>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6D1768" w:rsidRDefault="006D1768">
      <w:pPr>
        <w:autoSpaceDE w:val="0"/>
        <w:jc w:val="both"/>
      </w:pPr>
      <w:r>
        <w:rPr>
          <w:rFonts w:ascii="Arial" w:hAnsi="Arial" w:cs="Arial"/>
          <w:b/>
          <w:color w:val="000000"/>
          <w:sz w:val="19"/>
          <w:szCs w:val="19"/>
        </w:rPr>
        <w:t>10.10.</w:t>
      </w:r>
      <w:r>
        <w:rPr>
          <w:rFonts w:ascii="Arial" w:hAnsi="Arial" w:cs="Arial"/>
          <w:color w:val="000000"/>
          <w:sz w:val="19"/>
          <w:szCs w:val="19"/>
        </w:rPr>
        <w:t xml:space="preserve"> A liquidação e o pagamento não isentam o contratado das suas responsabilidades e obrigações vinculadas ao fornecimento, especialmente àquelas relacionadas à qualidade e garantia dos produtos, tampouco implicará aceitação definitiva do fornecimento.</w:t>
      </w:r>
    </w:p>
    <w:p w:rsidR="006D1768" w:rsidRDefault="006D1768">
      <w:pPr>
        <w:autoSpaceDE w:val="0"/>
        <w:jc w:val="both"/>
        <w:rPr>
          <w:rFonts w:ascii="Arial" w:hAnsi="Arial" w:cs="Arial"/>
          <w:color w:val="000000"/>
          <w:sz w:val="19"/>
          <w:szCs w:val="19"/>
        </w:rPr>
      </w:pPr>
    </w:p>
    <w:p w:rsidR="006D1768" w:rsidRDefault="006D1768">
      <w:pPr>
        <w:autoSpaceDE w:val="0"/>
        <w:jc w:val="both"/>
      </w:pPr>
      <w:r>
        <w:rPr>
          <w:rFonts w:ascii="Arial" w:hAnsi="Arial" w:cs="Arial"/>
          <w:b/>
          <w:color w:val="000000"/>
          <w:sz w:val="19"/>
          <w:szCs w:val="19"/>
        </w:rPr>
        <w:t>10.11.</w:t>
      </w:r>
      <w:r>
        <w:rPr>
          <w:rFonts w:ascii="Arial" w:hAnsi="Arial" w:cs="Arial"/>
          <w:color w:val="000000"/>
          <w:sz w:val="19"/>
          <w:szCs w:val="19"/>
        </w:rPr>
        <w:t xml:space="preserve"> As despesas bancárias decorrentes de transferência de valores para outras praças, serão de responsabilidade do contratado.</w:t>
      </w:r>
    </w:p>
    <w:p w:rsidR="006D1768" w:rsidRDefault="006D1768">
      <w:pPr>
        <w:autoSpaceDE w:val="0"/>
        <w:jc w:val="both"/>
        <w:rPr>
          <w:rFonts w:ascii="Arial" w:hAnsi="Arial" w:cs="Arial"/>
          <w:color w:val="000000"/>
          <w:sz w:val="19"/>
          <w:szCs w:val="19"/>
        </w:rPr>
      </w:pPr>
    </w:p>
    <w:p w:rsidR="006D1768" w:rsidRDefault="006D1768">
      <w:pPr>
        <w:jc w:val="both"/>
      </w:pPr>
      <w:r>
        <w:rPr>
          <w:rFonts w:ascii="Arial" w:hAnsi="Arial" w:cs="Arial"/>
          <w:b/>
        </w:rPr>
        <w:t>CLÁUSULA DÉCIMA PRIMEIRA – DA ALTERAÇÃO DE MARCA E DE PREÇO</w:t>
      </w:r>
    </w:p>
    <w:p w:rsidR="006D1768" w:rsidRDefault="006D1768">
      <w:pPr>
        <w:jc w:val="both"/>
        <w:rPr>
          <w:rFonts w:ascii="Arial" w:hAnsi="Arial" w:cs="Arial"/>
          <w:b/>
        </w:rPr>
      </w:pPr>
    </w:p>
    <w:p w:rsidR="006D1768" w:rsidRDefault="006D1768">
      <w:pPr>
        <w:shd w:val="clear" w:color="auto" w:fill="FFFFFF"/>
        <w:jc w:val="both"/>
      </w:pPr>
      <w:r>
        <w:rPr>
          <w:rFonts w:ascii="Arial" w:hAnsi="Arial" w:cs="Arial"/>
          <w:b/>
        </w:rPr>
        <w:t>11.1.</w:t>
      </w:r>
      <w:r>
        <w:rPr>
          <w:rFonts w:ascii="Arial" w:hAnsi="Arial" w:cs="Arial"/>
        </w:rPr>
        <w:t xml:space="preserve">  A ARP poderá ser alterada mediante a substituição de marca nas seguintes condições:</w:t>
      </w:r>
    </w:p>
    <w:p w:rsidR="006D1768" w:rsidRDefault="006D1768">
      <w:pPr>
        <w:shd w:val="clear" w:color="auto" w:fill="FFFFFF"/>
        <w:ind w:left="567" w:hanging="567"/>
        <w:jc w:val="both"/>
      </w:pPr>
      <w:r>
        <w:rPr>
          <w:rFonts w:ascii="Arial" w:hAnsi="Arial" w:cs="Arial"/>
        </w:rPr>
        <w:t> </w:t>
      </w:r>
    </w:p>
    <w:p w:rsidR="006D1768" w:rsidRDefault="006D1768">
      <w:pPr>
        <w:shd w:val="clear" w:color="auto" w:fill="FFFFFF"/>
        <w:jc w:val="both"/>
      </w:pPr>
      <w:r>
        <w:rPr>
          <w:rFonts w:ascii="Arial" w:hAnsi="Arial" w:cs="Arial"/>
          <w:b/>
        </w:rPr>
        <w:t xml:space="preserve">I </w:t>
      </w:r>
      <w:r>
        <w:rPr>
          <w:rFonts w:ascii="Arial" w:hAnsi="Arial" w:cs="Arial"/>
        </w:rPr>
        <w:t>- Por solicitação do Órgão ou da Entidade Gerenciadora, se comprovado que a marca não mais atende às especificações exigidas ou se encontra fora da legislação aplicável;</w:t>
      </w:r>
    </w:p>
    <w:p w:rsidR="006D1768" w:rsidRDefault="006D1768">
      <w:pPr>
        <w:shd w:val="clear" w:color="auto" w:fill="FFFFFF"/>
        <w:ind w:firstLine="709"/>
        <w:jc w:val="both"/>
        <w:rPr>
          <w:rFonts w:ascii="Arial" w:hAnsi="Arial" w:cs="Arial"/>
        </w:rPr>
      </w:pPr>
    </w:p>
    <w:p w:rsidR="006D1768" w:rsidRDefault="006D1768">
      <w:pPr>
        <w:shd w:val="clear" w:color="auto" w:fill="FFFFFF"/>
        <w:jc w:val="both"/>
      </w:pPr>
      <w:r>
        <w:rPr>
          <w:rFonts w:ascii="Arial" w:hAnsi="Arial" w:cs="Arial"/>
          <w:b/>
        </w:rPr>
        <w:t>II</w:t>
      </w:r>
      <w:r>
        <w:rPr>
          <w:rFonts w:ascii="Arial" w:hAnsi="Arial" w:cs="Arial"/>
        </w:rPr>
        <w:t xml:space="preserve"> - Por requerimento do Detentor, que deve ser apreciado pelo Órgão ou Entidade Gerenciadora, em hipótese que comprove a impossibilidade de fornecimento.</w:t>
      </w:r>
    </w:p>
    <w:p w:rsidR="006D1768" w:rsidRDefault="006D1768">
      <w:pPr>
        <w:shd w:val="clear" w:color="auto" w:fill="FFFFFF"/>
        <w:ind w:firstLine="709"/>
        <w:jc w:val="both"/>
      </w:pPr>
      <w:r>
        <w:rPr>
          <w:rFonts w:ascii="Arial" w:hAnsi="Arial" w:cs="Arial"/>
        </w:rPr>
        <w:t> </w:t>
      </w:r>
    </w:p>
    <w:p w:rsidR="006D1768" w:rsidRDefault="006D1768">
      <w:pPr>
        <w:shd w:val="clear" w:color="auto" w:fill="FFFFFF"/>
        <w:jc w:val="both"/>
      </w:pPr>
      <w:r>
        <w:rPr>
          <w:rFonts w:ascii="Arial" w:hAnsi="Arial" w:cs="Arial"/>
          <w:b/>
        </w:rPr>
        <w:t>11.1.1.</w:t>
      </w:r>
      <w:r>
        <w:rPr>
          <w:rFonts w:ascii="Arial" w:hAnsi="Arial" w:cs="Arial"/>
        </w:rPr>
        <w:t xml:space="preserve"> O Órgão ou Entidade Gerenciadora somente poderá aquiescer com a substituição requerida pelo Detentor se comprovadamente houver igualdade de condições ou vantagem para o interesse público.</w:t>
      </w:r>
    </w:p>
    <w:p w:rsidR="006D1768" w:rsidRDefault="006D1768">
      <w:pPr>
        <w:shd w:val="clear" w:color="auto" w:fill="FFFFFF"/>
        <w:ind w:firstLine="709"/>
        <w:jc w:val="both"/>
      </w:pPr>
      <w:r>
        <w:rPr>
          <w:rFonts w:ascii="Arial" w:hAnsi="Arial" w:cs="Arial"/>
          <w:color w:val="FF0000"/>
        </w:rPr>
        <w:t> </w:t>
      </w:r>
    </w:p>
    <w:p w:rsidR="006D1768" w:rsidRDefault="006D1768">
      <w:pPr>
        <w:tabs>
          <w:tab w:val="left" w:pos="7740"/>
        </w:tabs>
        <w:jc w:val="both"/>
      </w:pPr>
      <w:r>
        <w:rPr>
          <w:rFonts w:ascii="Arial" w:hAnsi="Arial" w:cs="Arial"/>
          <w:b/>
        </w:rPr>
        <w:t>11.1.2.</w:t>
      </w:r>
      <w:r>
        <w:rPr>
          <w:rFonts w:ascii="Arial" w:hAnsi="Arial" w:cs="Arial"/>
        </w:rPr>
        <w:t xml:space="preserve"> A substituição de marca implicará em nova análise do produto, conforme previsto no edital, anexos e na legislação aplicável. </w:t>
      </w:r>
    </w:p>
    <w:p w:rsidR="006D1768" w:rsidRDefault="006D1768">
      <w:pPr>
        <w:tabs>
          <w:tab w:val="left" w:pos="1276"/>
          <w:tab w:val="left" w:pos="7740"/>
        </w:tabs>
        <w:ind w:left="1276" w:hanging="709"/>
        <w:jc w:val="both"/>
        <w:rPr>
          <w:rFonts w:ascii="Arial" w:hAnsi="Arial" w:cs="Arial"/>
          <w:color w:val="FF0000"/>
        </w:rPr>
      </w:pPr>
    </w:p>
    <w:p w:rsidR="006D1768" w:rsidRDefault="006D1768">
      <w:pPr>
        <w:tabs>
          <w:tab w:val="left" w:pos="1276"/>
          <w:tab w:val="left" w:pos="7740"/>
        </w:tabs>
        <w:jc w:val="both"/>
      </w:pPr>
      <w:r>
        <w:rPr>
          <w:rFonts w:ascii="Arial" w:hAnsi="Arial" w:cs="Arial"/>
          <w:b/>
        </w:rPr>
        <w:t>11.1.3.</w:t>
      </w:r>
      <w:r>
        <w:rPr>
          <w:rFonts w:ascii="Arial" w:hAnsi="Arial" w:cs="Arial"/>
        </w:rPr>
        <w:t xml:space="preserve"> A substituição de marca deverá ser publicada obrigatoriamente no DIORONDON.</w:t>
      </w:r>
    </w:p>
    <w:p w:rsidR="006D1768" w:rsidRDefault="006D1768">
      <w:pPr>
        <w:shd w:val="clear" w:color="auto" w:fill="FFFFFF"/>
        <w:jc w:val="both"/>
        <w:rPr>
          <w:rFonts w:ascii="Arial" w:hAnsi="Arial" w:cs="Arial"/>
        </w:rPr>
      </w:pPr>
    </w:p>
    <w:p w:rsidR="006D1768" w:rsidRDefault="006D1768">
      <w:pPr>
        <w:shd w:val="clear" w:color="auto" w:fill="FFFFFF"/>
        <w:jc w:val="both"/>
      </w:pPr>
      <w:r>
        <w:rPr>
          <w:rFonts w:ascii="Arial" w:hAnsi="Arial" w:cs="Arial"/>
          <w:b/>
        </w:rPr>
        <w:t>11.2.</w:t>
      </w:r>
      <w:r>
        <w:rPr>
          <w:rFonts w:ascii="Arial" w:hAnsi="Arial" w:cs="Arial"/>
        </w:rPr>
        <w:t xml:space="preserve"> As alterações de preços em ata decorrentes de SRP obedecerão às seguintes regras:</w:t>
      </w:r>
    </w:p>
    <w:p w:rsidR="006D1768" w:rsidRDefault="006D1768">
      <w:pPr>
        <w:shd w:val="clear" w:color="auto" w:fill="FFFFFF"/>
        <w:ind w:firstLine="709"/>
        <w:jc w:val="both"/>
      </w:pPr>
      <w:r>
        <w:rPr>
          <w:rFonts w:ascii="Arial" w:hAnsi="Arial" w:cs="Arial"/>
        </w:rPr>
        <w:t> </w:t>
      </w:r>
    </w:p>
    <w:p w:rsidR="006D1768" w:rsidRDefault="006D1768">
      <w:pPr>
        <w:shd w:val="clear" w:color="auto" w:fill="FFFFFF"/>
        <w:jc w:val="both"/>
      </w:pPr>
      <w:r>
        <w:rPr>
          <w:rFonts w:ascii="Arial" w:hAnsi="Arial" w:cs="Arial"/>
        </w:rPr>
        <w:t>I - O preço registrado na ata não poderá ultrapassar o praticado no mercado.</w:t>
      </w:r>
    </w:p>
    <w:p w:rsidR="006D1768" w:rsidRDefault="006D1768">
      <w:pPr>
        <w:shd w:val="clear" w:color="auto" w:fill="FFFFFF"/>
        <w:ind w:left="1134" w:hanging="425"/>
        <w:jc w:val="both"/>
        <w:rPr>
          <w:rFonts w:ascii="Arial" w:hAnsi="Arial" w:cs="Arial"/>
        </w:rPr>
      </w:pPr>
    </w:p>
    <w:p w:rsidR="006D1768" w:rsidRDefault="006D1768">
      <w:pPr>
        <w:shd w:val="clear" w:color="auto" w:fill="FFFFFF"/>
        <w:jc w:val="both"/>
      </w:pPr>
      <w:r>
        <w:rPr>
          <w:rFonts w:ascii="Arial" w:hAnsi="Arial" w:cs="Arial"/>
        </w:rPr>
        <w:t>II - O Órgão ou Entidade Gerenciadora poderá conceder aumento do preço registrado na ata, mediante pedido fundamentado do Detentor da ARP, devidamente instruído com os documentos necessários à comprovação dos fatos alegados, devendo obedecer ao que se segue:</w:t>
      </w:r>
    </w:p>
    <w:p w:rsidR="006D1768" w:rsidRDefault="006D1768">
      <w:pPr>
        <w:shd w:val="clear" w:color="auto" w:fill="FFFFFF"/>
        <w:ind w:firstLine="709"/>
        <w:jc w:val="both"/>
        <w:rPr>
          <w:rFonts w:ascii="Arial" w:hAnsi="Arial" w:cs="Arial"/>
        </w:rPr>
      </w:pPr>
    </w:p>
    <w:p w:rsidR="006D1768" w:rsidRDefault="006D1768">
      <w:pPr>
        <w:shd w:val="clear" w:color="auto" w:fill="FFFFFF"/>
        <w:jc w:val="both"/>
      </w:pPr>
      <w:r>
        <w:rPr>
          <w:rFonts w:ascii="Arial" w:hAnsi="Arial" w:cs="Arial"/>
          <w:b/>
        </w:rPr>
        <w:t>a)</w:t>
      </w:r>
      <w:r>
        <w:rPr>
          <w:rFonts w:ascii="Arial" w:hAnsi="Arial" w:cs="Arial"/>
        </w:rPr>
        <w:t xml:space="preserve"> manter, preferencialmente, a diferença percentual apurada na época da licitação entre o preço ofertado pelo licitante e o preço vigente no mercado à época do registro;</w:t>
      </w:r>
    </w:p>
    <w:p w:rsidR="006D1768" w:rsidRDefault="006D1768">
      <w:pPr>
        <w:shd w:val="clear" w:color="auto" w:fill="FFFFFF"/>
        <w:jc w:val="both"/>
        <w:rPr>
          <w:rFonts w:ascii="Arial" w:hAnsi="Arial" w:cs="Arial"/>
          <w:shd w:val="clear" w:color="auto" w:fill="B4C7DC"/>
        </w:rPr>
      </w:pPr>
    </w:p>
    <w:p w:rsidR="006D1768" w:rsidRDefault="006D1768">
      <w:pPr>
        <w:shd w:val="clear" w:color="auto" w:fill="FFFFFF"/>
        <w:jc w:val="both"/>
      </w:pPr>
      <w:r>
        <w:rPr>
          <w:rFonts w:ascii="Arial" w:hAnsi="Arial" w:cs="Arial"/>
          <w:b/>
        </w:rPr>
        <w:t>b)</w:t>
      </w:r>
      <w:r>
        <w:rPr>
          <w:rFonts w:ascii="Arial" w:hAnsi="Arial" w:cs="Arial"/>
        </w:rPr>
        <w:t xml:space="preserve"> considerar o valor solicitado pelo Detentor como o máximo a ser concedido para a alteração;</w:t>
      </w:r>
    </w:p>
    <w:p w:rsidR="006D1768" w:rsidRDefault="006D1768">
      <w:pPr>
        <w:shd w:val="clear" w:color="auto" w:fill="FFFFFF"/>
        <w:jc w:val="both"/>
        <w:rPr>
          <w:rFonts w:ascii="Arial" w:hAnsi="Arial" w:cs="Arial"/>
        </w:rPr>
      </w:pPr>
    </w:p>
    <w:p w:rsidR="006D1768" w:rsidRDefault="006D1768">
      <w:pPr>
        <w:shd w:val="clear" w:color="auto" w:fill="FFFFFF"/>
        <w:jc w:val="both"/>
      </w:pPr>
      <w:r>
        <w:rPr>
          <w:rFonts w:ascii="Arial" w:hAnsi="Arial" w:cs="Arial"/>
          <w:b/>
        </w:rPr>
        <w:t>c)</w:t>
      </w:r>
      <w:r>
        <w:rPr>
          <w:rFonts w:ascii="Arial" w:hAnsi="Arial" w:cs="Arial"/>
        </w:rPr>
        <w:t xml:space="preserve"> poderá deferir valor menor daquele solicitado pelo Detentor.</w:t>
      </w:r>
    </w:p>
    <w:p w:rsidR="006D1768" w:rsidRDefault="006D1768">
      <w:pPr>
        <w:shd w:val="clear" w:color="auto" w:fill="FFFFFF"/>
        <w:jc w:val="both"/>
        <w:rPr>
          <w:rFonts w:ascii="Arial" w:hAnsi="Arial" w:cs="Arial"/>
          <w:b/>
        </w:rPr>
      </w:pPr>
    </w:p>
    <w:p w:rsidR="006D1768" w:rsidRDefault="006D1768">
      <w:pPr>
        <w:shd w:val="clear" w:color="auto" w:fill="FFFFFF"/>
        <w:jc w:val="both"/>
      </w:pPr>
      <w:r>
        <w:rPr>
          <w:rFonts w:ascii="Arial" w:hAnsi="Arial" w:cs="Arial"/>
          <w:b/>
        </w:rPr>
        <w:t>11.2.1.</w:t>
      </w:r>
      <w:r>
        <w:rPr>
          <w:rFonts w:ascii="Arial" w:hAnsi="Arial" w:cs="Arial"/>
        </w:rPr>
        <w:t xml:space="preserve"> A exceção à regra prevista na alínea “a” do subitem 11.2, deverá ser devidamente justificada no processo administrativo.</w:t>
      </w:r>
    </w:p>
    <w:p w:rsidR="006D1768" w:rsidRDefault="006D1768">
      <w:pPr>
        <w:shd w:val="clear" w:color="auto" w:fill="FFFFFF"/>
        <w:jc w:val="both"/>
      </w:pPr>
      <w:r>
        <w:rPr>
          <w:rFonts w:ascii="Arial" w:hAnsi="Arial" w:cs="Arial"/>
          <w:b/>
        </w:rPr>
        <w:t>11.2.2.</w:t>
      </w:r>
      <w:r>
        <w:rPr>
          <w:rFonts w:ascii="Arial" w:hAnsi="Arial" w:cs="Arial"/>
        </w:rPr>
        <w:t xml:space="preserve"> O indeferimento total ou parcial do pedido de alteração não desobriga o Detentor do compromisso assumido nem o exime de eventuais penalidades por descumprimento contratual.</w:t>
      </w:r>
    </w:p>
    <w:p w:rsidR="006D1768" w:rsidRDefault="006D1768">
      <w:pPr>
        <w:shd w:val="clear" w:color="auto" w:fill="FFFFFF"/>
        <w:jc w:val="both"/>
        <w:rPr>
          <w:rFonts w:ascii="Arial" w:hAnsi="Arial" w:cs="Arial"/>
        </w:rPr>
      </w:pPr>
    </w:p>
    <w:p w:rsidR="006D1768" w:rsidRDefault="006D1768">
      <w:pPr>
        <w:shd w:val="clear" w:color="auto" w:fill="FFFFFF"/>
        <w:jc w:val="both"/>
      </w:pPr>
      <w:r>
        <w:rPr>
          <w:rFonts w:ascii="Arial" w:hAnsi="Arial" w:cs="Arial"/>
          <w:b/>
        </w:rPr>
        <w:t>11.2.3.</w:t>
      </w:r>
      <w:r>
        <w:rPr>
          <w:rFonts w:ascii="Arial" w:hAnsi="Arial" w:cs="Arial"/>
        </w:rPr>
        <w:t xml:space="preserve"> O Detentor não será liberado do compromisso assumido ainda que os preços de mercado se tornem superior ao registrado.</w:t>
      </w:r>
    </w:p>
    <w:p w:rsidR="006D1768" w:rsidRDefault="006D1768">
      <w:pPr>
        <w:shd w:val="clear" w:color="auto" w:fill="FFFFFF"/>
        <w:jc w:val="both"/>
      </w:pPr>
      <w:r>
        <w:rPr>
          <w:rFonts w:ascii="Arial" w:hAnsi="Arial" w:cs="Arial"/>
          <w:b/>
        </w:rPr>
        <w:lastRenderedPageBreak/>
        <w:t>11.2.4.</w:t>
      </w:r>
      <w:r>
        <w:rPr>
          <w:rFonts w:ascii="Arial" w:hAnsi="Arial" w:cs="Arial"/>
        </w:rPr>
        <w:tab/>
        <w:t>O preço registrado poderá ser revisto de ofício pelo Órgão ou Entidade Gerenciadora em decorrência de eventual redução do valor praticado no mercado, ou de fato que eleve o custo do item registrado.</w:t>
      </w:r>
    </w:p>
    <w:p w:rsidR="006D1768" w:rsidRDefault="006D1768">
      <w:pPr>
        <w:tabs>
          <w:tab w:val="left" w:pos="567"/>
          <w:tab w:val="left" w:pos="7740"/>
        </w:tabs>
        <w:jc w:val="both"/>
        <w:rPr>
          <w:rFonts w:ascii="Arial" w:hAnsi="Arial" w:cs="Arial"/>
        </w:rPr>
      </w:pPr>
    </w:p>
    <w:p w:rsidR="006D1768" w:rsidRDefault="006D1768">
      <w:pPr>
        <w:tabs>
          <w:tab w:val="left" w:pos="7740"/>
        </w:tabs>
        <w:jc w:val="both"/>
      </w:pPr>
      <w:r>
        <w:rPr>
          <w:rFonts w:ascii="Arial" w:hAnsi="Arial" w:cs="Arial"/>
          <w:b/>
        </w:rPr>
        <w:t>11.2.5.</w:t>
      </w:r>
      <w:r>
        <w:rPr>
          <w:rFonts w:ascii="Arial" w:hAnsi="Arial" w:cs="Arial"/>
        </w:rPr>
        <w:t xml:space="preserve"> Não havendo êxito nas negociações, o órgão ou a entidade gerenciadora poderá convocar os licitantes remanescentes ou integrantes do cadastro de reserva, se houver, ou proceder à revogação do item, ou do grupo/lote, ou de toda a ARP, conforme o caso, adotando as medidas cabíveis para obter a contratação mais vantajosa.</w:t>
      </w:r>
    </w:p>
    <w:p w:rsidR="006D1768" w:rsidRDefault="006D1768">
      <w:pPr>
        <w:tabs>
          <w:tab w:val="left" w:pos="567"/>
          <w:tab w:val="left" w:pos="7740"/>
        </w:tabs>
        <w:jc w:val="both"/>
        <w:rPr>
          <w:rFonts w:ascii="Arial" w:hAnsi="Arial" w:cs="Arial"/>
        </w:rPr>
      </w:pPr>
    </w:p>
    <w:p w:rsidR="006D1768" w:rsidRDefault="006D1768">
      <w:pPr>
        <w:tabs>
          <w:tab w:val="left" w:pos="567"/>
          <w:tab w:val="left" w:pos="7740"/>
        </w:tabs>
        <w:jc w:val="both"/>
      </w:pPr>
      <w:r>
        <w:rPr>
          <w:rFonts w:ascii="Arial" w:hAnsi="Arial" w:cs="Arial"/>
          <w:b/>
        </w:rPr>
        <w:t>11.2.6.</w:t>
      </w:r>
      <w:r>
        <w:rPr>
          <w:rFonts w:ascii="Arial" w:hAnsi="Arial" w:cs="Arial"/>
        </w:rPr>
        <w:t xml:space="preserve"> A solicitação de revisão de preço(s) deverá ser devidamente justificada e acompanhada de documentos comprobatórios da sua necessidade, originais ou cópias autenticadas, para análise em aproximadamente 30 (trinta) dias úteis, contados a partir da entrega da documentação completa pelo Detentor. </w:t>
      </w:r>
    </w:p>
    <w:p w:rsidR="006D1768" w:rsidRDefault="006D1768">
      <w:pPr>
        <w:tabs>
          <w:tab w:val="left" w:pos="0"/>
          <w:tab w:val="left" w:pos="7740"/>
        </w:tabs>
        <w:jc w:val="both"/>
        <w:rPr>
          <w:rFonts w:ascii="Arial" w:hAnsi="Arial" w:cs="Arial"/>
          <w:b/>
        </w:rPr>
      </w:pPr>
    </w:p>
    <w:p w:rsidR="006D1768" w:rsidRDefault="006D1768">
      <w:pPr>
        <w:tabs>
          <w:tab w:val="left" w:pos="0"/>
          <w:tab w:val="left" w:pos="7740"/>
        </w:tabs>
        <w:jc w:val="both"/>
      </w:pPr>
      <w:r>
        <w:rPr>
          <w:rFonts w:ascii="Arial" w:hAnsi="Arial" w:cs="Arial"/>
          <w:b/>
        </w:rPr>
        <w:t>11.3.</w:t>
      </w:r>
      <w:r>
        <w:rPr>
          <w:rFonts w:ascii="Arial" w:hAnsi="Arial" w:cs="Arial"/>
        </w:rPr>
        <w:t xml:space="preserve"> Os pedidos para revisão de preço ou substituição de marca deverão ser digitalizados para a Secretaria demandante, ou seja, a unidade que recebeu o produto.</w:t>
      </w:r>
    </w:p>
    <w:p w:rsidR="006D1768" w:rsidRDefault="006D1768">
      <w:pPr>
        <w:tabs>
          <w:tab w:val="left" w:pos="567"/>
          <w:tab w:val="left" w:pos="7740"/>
        </w:tabs>
        <w:jc w:val="both"/>
        <w:rPr>
          <w:rFonts w:ascii="Arial" w:hAnsi="Arial" w:cs="Arial"/>
        </w:rPr>
      </w:pPr>
    </w:p>
    <w:p w:rsidR="006D1768" w:rsidRDefault="006D1768">
      <w:pPr>
        <w:tabs>
          <w:tab w:val="left" w:pos="0"/>
          <w:tab w:val="left" w:pos="7740"/>
        </w:tabs>
        <w:jc w:val="both"/>
      </w:pPr>
      <w:r>
        <w:rPr>
          <w:rFonts w:ascii="Arial" w:hAnsi="Arial" w:cs="Arial"/>
          <w:b/>
        </w:rPr>
        <w:t>11.4.</w:t>
      </w:r>
      <w:r>
        <w:rPr>
          <w:rFonts w:ascii="Arial" w:hAnsi="Arial" w:cs="Arial"/>
        </w:rPr>
        <w:t xml:space="preserve"> Os pedidos de revisão de preço e de alteração de marca, enquanto não deferidos total ou parcialmente, não isentam o Detentor a dar continuidade às entregas nas condições vigentes.</w:t>
      </w:r>
    </w:p>
    <w:p w:rsidR="006D1768" w:rsidRDefault="006D1768">
      <w:pPr>
        <w:tabs>
          <w:tab w:val="left" w:pos="7740"/>
        </w:tabs>
        <w:ind w:left="993" w:hanging="567"/>
        <w:jc w:val="both"/>
        <w:rPr>
          <w:rFonts w:ascii="Arial" w:hAnsi="Arial" w:cs="Arial"/>
          <w:b/>
        </w:rPr>
      </w:pPr>
    </w:p>
    <w:p w:rsidR="006D1768" w:rsidRDefault="006D1768">
      <w:pPr>
        <w:tabs>
          <w:tab w:val="left" w:pos="0"/>
          <w:tab w:val="left" w:pos="7740"/>
        </w:tabs>
        <w:jc w:val="both"/>
      </w:pPr>
      <w:r>
        <w:rPr>
          <w:rFonts w:ascii="Arial" w:hAnsi="Arial" w:cs="Arial"/>
          <w:b/>
        </w:rPr>
        <w:t>11.5.</w:t>
      </w:r>
      <w:r>
        <w:rPr>
          <w:rFonts w:ascii="Arial" w:hAnsi="Arial" w:cs="Arial"/>
        </w:rPr>
        <w:t xml:space="preserve"> A alteração de preço e a substituição de marca somente terão validade a partir da publicação no Diário Oficial do Município - DIORONDON, produzindo todos os efeitos legais, não se exigindo nenhum outro instrumento jurídico formal para a sua efetivação. </w:t>
      </w:r>
    </w:p>
    <w:p w:rsidR="006D1768" w:rsidRDefault="006D1768">
      <w:pPr>
        <w:tabs>
          <w:tab w:val="left" w:pos="567"/>
          <w:tab w:val="left" w:pos="7740"/>
        </w:tabs>
        <w:jc w:val="both"/>
        <w:rPr>
          <w:rFonts w:ascii="Arial" w:hAnsi="Arial" w:cs="Arial"/>
        </w:rPr>
      </w:pPr>
    </w:p>
    <w:p w:rsidR="006D1768" w:rsidRDefault="006D1768">
      <w:pPr>
        <w:tabs>
          <w:tab w:val="left" w:pos="7740"/>
        </w:tabs>
        <w:jc w:val="both"/>
      </w:pPr>
      <w:r>
        <w:rPr>
          <w:rFonts w:ascii="Arial" w:hAnsi="Arial" w:cs="Arial"/>
          <w:b/>
        </w:rPr>
        <w:t>11.5.1.</w:t>
      </w:r>
      <w:r>
        <w:rPr>
          <w:rFonts w:ascii="Arial" w:hAnsi="Arial" w:cs="Arial"/>
        </w:rPr>
        <w:t xml:space="preserve"> As alterações citadas no subitem anterior, valerão somente para as futuras contratações e não para as contratações já realizadas.</w:t>
      </w:r>
    </w:p>
    <w:p w:rsidR="006D1768" w:rsidRDefault="006D1768">
      <w:pPr>
        <w:tabs>
          <w:tab w:val="left" w:pos="1276"/>
          <w:tab w:val="left" w:pos="7740"/>
        </w:tabs>
        <w:ind w:left="1276" w:hanging="709"/>
        <w:jc w:val="both"/>
        <w:rPr>
          <w:rFonts w:ascii="Arial" w:hAnsi="Arial" w:cs="Arial"/>
        </w:rPr>
      </w:pPr>
    </w:p>
    <w:p w:rsidR="006D1768" w:rsidRDefault="006D1768">
      <w:pPr>
        <w:tabs>
          <w:tab w:val="left" w:pos="1276"/>
          <w:tab w:val="left" w:pos="7740"/>
        </w:tabs>
        <w:jc w:val="both"/>
      </w:pPr>
      <w:r>
        <w:rPr>
          <w:rFonts w:ascii="Arial" w:hAnsi="Arial" w:cs="Arial"/>
          <w:b/>
        </w:rPr>
        <w:t>11.6.</w:t>
      </w:r>
      <w:r>
        <w:rPr>
          <w:rFonts w:ascii="Arial" w:hAnsi="Arial" w:cs="Arial"/>
        </w:rPr>
        <w:t xml:space="preserve"> A alteração dos preços registrados não altera automaticamente os preços dos contratos decorrentes do SRP, cuja revisão deverá ser feita pelo órgão contratante, observadas as disposições legais incidentes sobre os contratos.</w:t>
      </w:r>
    </w:p>
    <w:p w:rsidR="006D1768" w:rsidRDefault="006D1768">
      <w:pPr>
        <w:tabs>
          <w:tab w:val="left" w:pos="567"/>
          <w:tab w:val="left" w:pos="7740"/>
        </w:tabs>
        <w:jc w:val="both"/>
        <w:rPr>
          <w:rFonts w:ascii="Arial" w:hAnsi="Arial" w:cs="Arial"/>
        </w:rPr>
      </w:pPr>
    </w:p>
    <w:p w:rsidR="006D1768" w:rsidRDefault="006D1768">
      <w:pPr>
        <w:tabs>
          <w:tab w:val="left" w:pos="7740"/>
        </w:tabs>
        <w:jc w:val="both"/>
      </w:pPr>
      <w:r>
        <w:rPr>
          <w:rFonts w:ascii="Arial" w:hAnsi="Arial" w:cs="Arial"/>
          <w:b/>
        </w:rPr>
        <w:t>11.7.</w:t>
      </w:r>
      <w:r>
        <w:rPr>
          <w:rFonts w:ascii="Arial" w:hAnsi="Arial" w:cs="Arial"/>
        </w:rPr>
        <w:t xml:space="preserve"> Será pago o preço vigente na data em que as Notas de Empenho ou outros instrumentos equivalentes forem entregues ao Detentor, independentemente da data de entrega do(s) produto(s) na unidade requisitante, ou de qualquer revisão de preços deferida nesse intervalo de tempo.</w:t>
      </w:r>
    </w:p>
    <w:p w:rsidR="006D1768" w:rsidRDefault="006D1768">
      <w:pPr>
        <w:tabs>
          <w:tab w:val="left" w:pos="567"/>
          <w:tab w:val="left" w:pos="7740"/>
        </w:tabs>
        <w:jc w:val="both"/>
        <w:rPr>
          <w:rFonts w:ascii="Arial" w:hAnsi="Arial" w:cs="Arial"/>
        </w:rPr>
      </w:pPr>
    </w:p>
    <w:p w:rsidR="006D1768" w:rsidRDefault="006D1768">
      <w:pPr>
        <w:ind w:left="567" w:hanging="567"/>
        <w:jc w:val="both"/>
      </w:pPr>
      <w:r>
        <w:rPr>
          <w:rFonts w:ascii="Arial" w:hAnsi="Arial" w:cs="Arial"/>
          <w:b/>
        </w:rPr>
        <w:t>CLÁUSULA DÉCIMA SEGUNDA – DA PESQUISA DE PREÇOS</w:t>
      </w:r>
    </w:p>
    <w:p w:rsidR="006D1768" w:rsidRDefault="006D1768">
      <w:pPr>
        <w:ind w:left="567" w:hanging="567"/>
        <w:jc w:val="both"/>
        <w:rPr>
          <w:rFonts w:ascii="Arial" w:hAnsi="Arial" w:cs="Arial"/>
          <w:b/>
        </w:rPr>
      </w:pPr>
    </w:p>
    <w:p w:rsidR="006D1768" w:rsidRDefault="006D1768">
      <w:pPr>
        <w:tabs>
          <w:tab w:val="left" w:pos="426"/>
          <w:tab w:val="left" w:pos="567"/>
        </w:tabs>
        <w:jc w:val="both"/>
      </w:pPr>
      <w:r>
        <w:rPr>
          <w:rFonts w:ascii="Arial" w:hAnsi="Arial" w:cs="Arial"/>
          <w:b/>
        </w:rPr>
        <w:t>12.1.</w:t>
      </w:r>
      <w:r>
        <w:rPr>
          <w:rFonts w:ascii="Arial" w:hAnsi="Arial" w:cs="Arial"/>
        </w:rPr>
        <w:tab/>
        <w:t>As pesquisas de mercado deverão observar as disposições do Decreto nº 11.685, de 18 de setembro de 2023, podendo consistir em consultas ao mercado, publicações especializadas, preços praticados no âmbito da administração pública, listas de instituições privadas e públicas de formação de preços ou outros meios praticados no mercado, ressalvadas as especificidades aplicáveis a obras e serviços de engenharia.</w:t>
      </w:r>
    </w:p>
    <w:p w:rsidR="006D1768" w:rsidRDefault="006D1768">
      <w:pPr>
        <w:ind w:left="1276" w:hanging="709"/>
        <w:jc w:val="both"/>
        <w:rPr>
          <w:rFonts w:ascii="Arial" w:hAnsi="Arial" w:cs="Arial"/>
        </w:rPr>
      </w:pPr>
    </w:p>
    <w:p w:rsidR="006D1768" w:rsidRDefault="006D1768">
      <w:pPr>
        <w:jc w:val="both"/>
      </w:pPr>
      <w:r>
        <w:rPr>
          <w:rFonts w:ascii="Arial" w:hAnsi="Arial" w:cs="Arial"/>
          <w:b/>
        </w:rPr>
        <w:t>12.1.1.</w:t>
      </w:r>
      <w:r>
        <w:rPr>
          <w:rFonts w:ascii="Arial" w:hAnsi="Arial" w:cs="Arial"/>
        </w:rPr>
        <w:tab/>
        <w:t>As consultas referidas no subitem anterior poderão ser realizadas por qualquer meio de comunicação, devendo ser certificadas pela autoridade competente.</w:t>
      </w:r>
    </w:p>
    <w:p w:rsidR="006D1768" w:rsidRDefault="006D1768">
      <w:pPr>
        <w:ind w:left="1276" w:hanging="709"/>
        <w:jc w:val="both"/>
        <w:rPr>
          <w:rFonts w:ascii="Arial" w:hAnsi="Arial" w:cs="Arial"/>
        </w:rPr>
      </w:pPr>
    </w:p>
    <w:p w:rsidR="006D1768" w:rsidRDefault="006D1768">
      <w:pPr>
        <w:jc w:val="both"/>
      </w:pPr>
      <w:r>
        <w:rPr>
          <w:rFonts w:ascii="Arial" w:hAnsi="Arial" w:cs="Arial"/>
          <w:b/>
        </w:rPr>
        <w:t>12.1.2.</w:t>
      </w:r>
      <w:r>
        <w:rPr>
          <w:rFonts w:ascii="Arial" w:hAnsi="Arial" w:cs="Arial"/>
        </w:rPr>
        <w:tab/>
        <w:t>A pesquisa de preços, a critério do Órgão ou Entidade Gerenciadora ou da autoridade competente para autorizar a contratação, poderá ser repetida sempre que necessário à preservação do interesse público, na forma do Decreto nº 11.685, de 18 de setembro de 2023, considerado o tempo decorrido, a sazonalidade de mercado ou outras condições específicas.</w:t>
      </w:r>
    </w:p>
    <w:p w:rsidR="006D1768" w:rsidRDefault="006D1768">
      <w:pPr>
        <w:ind w:left="1276" w:hanging="709"/>
        <w:jc w:val="both"/>
      </w:pPr>
      <w:r>
        <w:rPr>
          <w:rFonts w:ascii="Arial" w:hAnsi="Arial" w:cs="Arial"/>
        </w:rPr>
        <w:t xml:space="preserve"> </w:t>
      </w:r>
    </w:p>
    <w:p w:rsidR="006D1768" w:rsidRDefault="006D1768">
      <w:pPr>
        <w:jc w:val="both"/>
      </w:pPr>
      <w:r>
        <w:rPr>
          <w:rFonts w:ascii="Arial" w:hAnsi="Arial" w:cs="Arial"/>
          <w:b/>
        </w:rPr>
        <w:t>12.1.3.</w:t>
      </w:r>
      <w:r>
        <w:rPr>
          <w:rFonts w:ascii="Arial" w:hAnsi="Arial" w:cs="Arial"/>
        </w:rPr>
        <w:tab/>
        <w:t>Será utilizada, preferencialmente, a média aritmética simples dos preços pesquisados como referência.</w:t>
      </w:r>
    </w:p>
    <w:p w:rsidR="006D1768" w:rsidRDefault="006D1768">
      <w:pPr>
        <w:ind w:left="1276" w:hanging="709"/>
        <w:jc w:val="both"/>
        <w:rPr>
          <w:rFonts w:ascii="Arial" w:hAnsi="Arial" w:cs="Arial"/>
        </w:rPr>
      </w:pPr>
    </w:p>
    <w:p w:rsidR="006D1768" w:rsidRDefault="006D1768">
      <w:pPr>
        <w:jc w:val="both"/>
      </w:pPr>
      <w:r>
        <w:rPr>
          <w:rFonts w:ascii="Arial" w:hAnsi="Arial" w:cs="Arial"/>
          <w:b/>
        </w:rPr>
        <w:t>12.1.4.</w:t>
      </w:r>
      <w:r>
        <w:rPr>
          <w:rFonts w:ascii="Arial" w:hAnsi="Arial" w:cs="Arial"/>
        </w:rPr>
        <w:t xml:space="preserve"> Qualquer alteração na forma da pesquisa de preço deverá ser devidamente motivada.</w:t>
      </w:r>
    </w:p>
    <w:p w:rsidR="006D1768" w:rsidRDefault="006D1768">
      <w:pPr>
        <w:jc w:val="both"/>
        <w:rPr>
          <w:rFonts w:ascii="Arial" w:hAnsi="Arial" w:cs="Arial"/>
          <w:b/>
        </w:rPr>
      </w:pPr>
    </w:p>
    <w:p w:rsidR="006D1768" w:rsidRDefault="006D1768">
      <w:pPr>
        <w:jc w:val="both"/>
      </w:pPr>
      <w:r>
        <w:rPr>
          <w:rFonts w:ascii="Arial" w:hAnsi="Arial" w:cs="Arial"/>
          <w:b/>
        </w:rPr>
        <w:t>CLÁUSULA DÉCIMA TERCEIRA – DAS OBRIGAÇÕES DO ÓRGÃO OU DA ENTIDADE GERENCIADORA, DOS ÓRGÃOS PARTICIPANTES E DO DETENTOR DA ATA.</w:t>
      </w:r>
    </w:p>
    <w:p w:rsidR="006D1768" w:rsidRDefault="006D1768">
      <w:pPr>
        <w:shd w:val="clear" w:color="auto" w:fill="FFFFFF"/>
        <w:ind w:left="567" w:hanging="567"/>
        <w:jc w:val="both"/>
        <w:rPr>
          <w:rFonts w:ascii="Arial" w:hAnsi="Arial" w:cs="Arial"/>
          <w:b/>
        </w:rPr>
      </w:pPr>
    </w:p>
    <w:p w:rsidR="006D1768" w:rsidRDefault="006D1768">
      <w:pPr>
        <w:jc w:val="both"/>
        <w:rPr>
          <w:rFonts w:ascii="Arial" w:hAnsi="Arial" w:cs="Arial"/>
        </w:rPr>
      </w:pPr>
      <w:r>
        <w:rPr>
          <w:rFonts w:ascii="Arial" w:hAnsi="Arial" w:cs="Arial"/>
          <w:b/>
        </w:rPr>
        <w:lastRenderedPageBreak/>
        <w:t>13.1.</w:t>
      </w:r>
      <w:r>
        <w:rPr>
          <w:rFonts w:ascii="Arial" w:hAnsi="Arial" w:cs="Arial"/>
        </w:rPr>
        <w:t xml:space="preserve"> As obrigações do Órgão ou da Entidade Gerenciadora, dos Órgãos Participantes (quando for caso) e do Detentor da Ata constam do Edital.</w:t>
      </w:r>
    </w:p>
    <w:p w:rsidR="006351F2" w:rsidRDefault="006351F2">
      <w:pPr>
        <w:jc w:val="both"/>
        <w:rPr>
          <w:rFonts w:ascii="Arial" w:hAnsi="Arial" w:cs="Arial"/>
        </w:rPr>
      </w:pPr>
    </w:p>
    <w:p w:rsidR="006351F2" w:rsidRPr="00335AB1" w:rsidRDefault="006351F2" w:rsidP="006351F2">
      <w:pPr>
        <w:jc w:val="both"/>
      </w:pPr>
      <w:r w:rsidRPr="006351F2">
        <w:rPr>
          <w:rFonts w:ascii="Arial" w:hAnsi="Arial" w:cs="Arial"/>
          <w:b/>
          <w:highlight w:val="yellow"/>
        </w:rPr>
        <w:t>13</w:t>
      </w:r>
      <w:r w:rsidRPr="006351F2">
        <w:rPr>
          <w:rFonts w:ascii="Arial" w:hAnsi="Arial"/>
          <w:b/>
          <w:color w:val="000000"/>
          <w:highlight w:val="yellow"/>
          <w:shd w:val="clear" w:color="auto" w:fill="FFFFFF"/>
        </w:rPr>
        <w:t>.</w:t>
      </w:r>
      <w:r>
        <w:rPr>
          <w:rFonts w:ascii="Arial" w:hAnsi="Arial"/>
          <w:b/>
          <w:color w:val="000000"/>
          <w:highlight w:val="yellow"/>
          <w:shd w:val="clear" w:color="auto" w:fill="FFFFFF"/>
        </w:rPr>
        <w:t>2</w:t>
      </w:r>
      <w:r w:rsidRPr="00335AB1">
        <w:rPr>
          <w:rFonts w:ascii="Arial" w:hAnsi="Arial"/>
          <w:b/>
          <w:color w:val="000000"/>
          <w:highlight w:val="yellow"/>
          <w:shd w:val="clear" w:color="auto" w:fill="FFFFFF"/>
        </w:rPr>
        <w:t>.</w:t>
      </w:r>
      <w:r w:rsidRPr="00335AB1">
        <w:rPr>
          <w:rFonts w:ascii="Arial" w:hAnsi="Arial"/>
          <w:color w:val="000000"/>
          <w:highlight w:val="yellow"/>
          <w:shd w:val="clear" w:color="auto" w:fill="FFFFFF"/>
        </w:rPr>
        <w:t xml:space="preserve"> Conceder livre acesso aos documentos e registros contábeis da empresa, referente ao objeto da licitação, para os servidores</w:t>
      </w:r>
      <w:r w:rsidRPr="00335AB1">
        <w:rPr>
          <w:rFonts w:ascii="Arial" w:hAnsi="Arial"/>
          <w:color w:val="000000"/>
          <w:shd w:val="clear" w:color="auto" w:fill="FFFFFF"/>
        </w:rPr>
        <w:t xml:space="preserve"> </w:t>
      </w:r>
      <w:r w:rsidRPr="00335AB1">
        <w:rPr>
          <w:rFonts w:ascii="Arial" w:hAnsi="Arial"/>
          <w:color w:val="000000"/>
          <w:highlight w:val="yellow"/>
          <w:shd w:val="clear" w:color="auto" w:fill="FFFFFF"/>
        </w:rPr>
        <w:t>ou empregados do órgão ou entidade contratante</w:t>
      </w:r>
      <w:r w:rsidRPr="00335AB1">
        <w:rPr>
          <w:rFonts w:ascii="Arial" w:hAnsi="Arial"/>
          <w:color w:val="000000"/>
          <w:shd w:val="clear" w:color="auto" w:fill="FFFFFF"/>
        </w:rPr>
        <w:t xml:space="preserve"> </w:t>
      </w:r>
      <w:r w:rsidRPr="00335AB1">
        <w:rPr>
          <w:rFonts w:ascii="Arial" w:hAnsi="Arial"/>
          <w:color w:val="000000"/>
          <w:highlight w:val="yellow"/>
          <w:shd w:val="clear" w:color="auto" w:fill="FFFFFF"/>
        </w:rPr>
        <w:t>e dos órgãos de controle interno e externo,</w:t>
      </w:r>
      <w:r w:rsidRPr="00335AB1">
        <w:rPr>
          <w:rFonts w:ascii="Arial" w:hAnsi="Arial"/>
          <w:color w:val="000000"/>
          <w:shd w:val="clear" w:color="auto" w:fill="FFFFFF"/>
        </w:rPr>
        <w:t xml:space="preserve"> </w:t>
      </w:r>
      <w:r w:rsidRPr="00335AB1">
        <w:rPr>
          <w:rFonts w:ascii="Arial" w:hAnsi="Arial"/>
          <w:color w:val="000000"/>
          <w:highlight w:val="yellow"/>
          <w:shd w:val="clear" w:color="auto" w:fill="FFFFFF"/>
        </w:rPr>
        <w:t>conforme Art. 169, § 2º da Lei 14.133/2021.</w:t>
      </w:r>
      <w:r w:rsidRPr="00335AB1">
        <w:t xml:space="preserve"> </w:t>
      </w:r>
    </w:p>
    <w:p w:rsidR="006D1768" w:rsidRPr="006408DF" w:rsidRDefault="006D1768">
      <w:pPr>
        <w:pStyle w:val="Ttulo1"/>
        <w:tabs>
          <w:tab w:val="num" w:pos="0"/>
        </w:tabs>
        <w:jc w:val="both"/>
        <w:rPr>
          <w:lang w:val="pt-BR"/>
        </w:rPr>
      </w:pPr>
      <w:r>
        <w:rPr>
          <w:sz w:val="20"/>
          <w:szCs w:val="20"/>
          <w:lang w:val="pt-BR"/>
        </w:rPr>
        <w:t xml:space="preserve">CLÁUSULA DÉCIMA QUARTA </w:t>
      </w:r>
      <w:r>
        <w:rPr>
          <w:b w:val="0"/>
          <w:sz w:val="20"/>
          <w:szCs w:val="20"/>
          <w:lang w:val="pt-BR"/>
        </w:rPr>
        <w:t>–</w:t>
      </w:r>
      <w:r>
        <w:rPr>
          <w:sz w:val="20"/>
          <w:szCs w:val="20"/>
          <w:lang w:val="pt-BR"/>
        </w:rPr>
        <w:t xml:space="preserve"> DO CANCELAMENTO DO REGISTRO DE PREÇOS </w:t>
      </w:r>
    </w:p>
    <w:p w:rsidR="006D1768" w:rsidRDefault="006D1768">
      <w:pPr>
        <w:jc w:val="both"/>
        <w:rPr>
          <w:rFonts w:ascii="Arial" w:hAnsi="Arial" w:cs="Arial"/>
        </w:rPr>
      </w:pPr>
    </w:p>
    <w:p w:rsidR="006D1768" w:rsidRDefault="006D1768">
      <w:pPr>
        <w:tabs>
          <w:tab w:val="left" w:pos="567"/>
        </w:tabs>
        <w:jc w:val="both"/>
      </w:pPr>
      <w:r>
        <w:rPr>
          <w:rFonts w:ascii="Arial" w:hAnsi="Arial" w:cs="Arial"/>
          <w:b/>
          <w:color w:val="000000"/>
        </w:rPr>
        <w:t>14.1.</w:t>
      </w:r>
      <w:r>
        <w:rPr>
          <w:rFonts w:ascii="Arial" w:hAnsi="Arial" w:cs="Arial"/>
          <w:color w:val="000000"/>
        </w:rPr>
        <w:tab/>
        <w:t xml:space="preserve">O Órgão ou Entidade Gerenciadora poderá cancelar o registro de preços do </w:t>
      </w:r>
      <w:r>
        <w:rPr>
          <w:rFonts w:ascii="Arial" w:hAnsi="Arial" w:cs="Arial"/>
        </w:rPr>
        <w:t>Detentor, total ou parcialmente,</w:t>
      </w:r>
      <w:r>
        <w:rPr>
          <w:rFonts w:ascii="Arial" w:hAnsi="Arial" w:cs="Arial"/>
          <w:color w:val="000000"/>
        </w:rPr>
        <w:t xml:space="preserve"> observados o contraditório e a ampla defesa, nos seguintes casos:</w:t>
      </w:r>
    </w:p>
    <w:p w:rsidR="006D1768" w:rsidRDefault="006D1768">
      <w:pPr>
        <w:jc w:val="both"/>
        <w:rPr>
          <w:rFonts w:ascii="Arial" w:hAnsi="Arial" w:cs="Arial"/>
          <w:color w:val="000000"/>
        </w:rPr>
      </w:pPr>
    </w:p>
    <w:p w:rsidR="006D1768" w:rsidRDefault="006D1768">
      <w:pPr>
        <w:jc w:val="both"/>
      </w:pPr>
      <w:r>
        <w:rPr>
          <w:rFonts w:ascii="Arial" w:hAnsi="Arial" w:cs="Arial"/>
          <w:b/>
          <w:color w:val="000000"/>
        </w:rPr>
        <w:t xml:space="preserve">I </w:t>
      </w:r>
      <w:r>
        <w:rPr>
          <w:rFonts w:ascii="Arial" w:hAnsi="Arial" w:cs="Arial"/>
          <w:color w:val="000000"/>
        </w:rPr>
        <w:t>– Descumprimento parcial ou total, por parte do detentor, das condições da ARP;</w:t>
      </w:r>
    </w:p>
    <w:p w:rsidR="006D1768" w:rsidRDefault="006D1768">
      <w:pPr>
        <w:jc w:val="both"/>
        <w:rPr>
          <w:rFonts w:ascii="Arial" w:hAnsi="Arial" w:cs="Arial"/>
          <w:b/>
          <w:color w:val="000000"/>
        </w:rPr>
      </w:pPr>
    </w:p>
    <w:p w:rsidR="006D1768" w:rsidRDefault="006D1768">
      <w:pPr>
        <w:jc w:val="both"/>
      </w:pPr>
      <w:r>
        <w:rPr>
          <w:rFonts w:ascii="Arial" w:hAnsi="Arial" w:cs="Arial"/>
          <w:b/>
          <w:color w:val="000000"/>
        </w:rPr>
        <w:t>II</w:t>
      </w:r>
      <w:r>
        <w:rPr>
          <w:rFonts w:ascii="Arial" w:hAnsi="Arial" w:cs="Arial"/>
          <w:color w:val="000000"/>
        </w:rPr>
        <w:t xml:space="preserve"> – Quando o detentor não atender à convocação para firmar as obrigações contratuais decorrentes do registro de preços, não retirar ou não aceitar o instrumento equivalente no prazo estabelecido pelo órgão ou entidade gerenciadora;</w:t>
      </w:r>
    </w:p>
    <w:p w:rsidR="006D1768" w:rsidRDefault="006D1768">
      <w:pPr>
        <w:jc w:val="both"/>
        <w:rPr>
          <w:rFonts w:ascii="Arial" w:hAnsi="Arial" w:cs="Arial"/>
          <w:color w:val="000000"/>
        </w:rPr>
      </w:pPr>
    </w:p>
    <w:p w:rsidR="006D1768" w:rsidRDefault="006D1768">
      <w:pPr>
        <w:jc w:val="both"/>
      </w:pPr>
      <w:r>
        <w:rPr>
          <w:rFonts w:ascii="Arial" w:hAnsi="Arial" w:cs="Arial"/>
          <w:b/>
          <w:color w:val="000000"/>
        </w:rPr>
        <w:t>III</w:t>
      </w:r>
      <w:r>
        <w:rPr>
          <w:rFonts w:ascii="Arial" w:hAnsi="Arial" w:cs="Arial"/>
          <w:color w:val="000000"/>
        </w:rPr>
        <w:t xml:space="preserve"> – Nas hipóteses de inexecução parcial ou total do contrato decorrente da ARP;</w:t>
      </w:r>
    </w:p>
    <w:p w:rsidR="006D1768" w:rsidRDefault="006D1768">
      <w:pPr>
        <w:jc w:val="both"/>
        <w:rPr>
          <w:rFonts w:ascii="Arial" w:hAnsi="Arial" w:cs="Arial"/>
          <w:color w:val="000000"/>
        </w:rPr>
      </w:pPr>
    </w:p>
    <w:p w:rsidR="006D1768" w:rsidRDefault="006D1768">
      <w:pPr>
        <w:jc w:val="both"/>
      </w:pPr>
      <w:r>
        <w:rPr>
          <w:rFonts w:ascii="Arial" w:hAnsi="Arial" w:cs="Arial"/>
          <w:b/>
          <w:color w:val="000000"/>
        </w:rPr>
        <w:t>IV</w:t>
      </w:r>
      <w:r>
        <w:rPr>
          <w:rFonts w:ascii="Arial" w:hAnsi="Arial" w:cs="Arial"/>
          <w:color w:val="000000"/>
        </w:rPr>
        <w:t xml:space="preserve"> – Nas hipóteses dos preços registrados não estiverem compatíveis com os praticados no mercado e o detentor se recusar a adequá-los na forma solicitada pelo órgão ou pela entidade </w:t>
      </w:r>
      <w:r>
        <w:rPr>
          <w:rFonts w:ascii="Arial" w:hAnsi="Arial" w:cs="Arial"/>
        </w:rPr>
        <w:t xml:space="preserve">gerenciadora, prevista no edital e na ARP, </w:t>
      </w:r>
      <w:r>
        <w:rPr>
          <w:rFonts w:ascii="Arial" w:hAnsi="Arial" w:cs="Arial"/>
          <w:color w:val="000000"/>
        </w:rPr>
        <w:t>observado o disposto nos arts. 309 e 310 do Decreto Municipal nº 11.685/2023;</w:t>
      </w:r>
    </w:p>
    <w:p w:rsidR="006D1768" w:rsidRDefault="006D1768">
      <w:pPr>
        <w:jc w:val="both"/>
        <w:rPr>
          <w:rFonts w:ascii="Arial" w:hAnsi="Arial" w:cs="Arial"/>
          <w:color w:val="000000"/>
        </w:rPr>
      </w:pPr>
    </w:p>
    <w:p w:rsidR="006D1768" w:rsidRDefault="006D1768">
      <w:pPr>
        <w:jc w:val="both"/>
      </w:pPr>
      <w:r>
        <w:rPr>
          <w:rFonts w:ascii="Arial" w:hAnsi="Arial" w:cs="Arial"/>
          <w:b/>
          <w:color w:val="000000"/>
        </w:rPr>
        <w:t>V</w:t>
      </w:r>
      <w:r>
        <w:rPr>
          <w:rFonts w:ascii="Arial" w:hAnsi="Arial" w:cs="Arial"/>
          <w:color w:val="000000"/>
        </w:rPr>
        <w:t xml:space="preserve"> – Por razões de interesse público, reduzida a termo no processo;</w:t>
      </w:r>
    </w:p>
    <w:p w:rsidR="006D1768" w:rsidRDefault="006D1768">
      <w:pPr>
        <w:jc w:val="both"/>
        <w:rPr>
          <w:rFonts w:ascii="Arial" w:hAnsi="Arial" w:cs="Arial"/>
          <w:color w:val="000000"/>
        </w:rPr>
      </w:pPr>
    </w:p>
    <w:p w:rsidR="006D1768" w:rsidRDefault="006D1768">
      <w:pPr>
        <w:jc w:val="both"/>
      </w:pPr>
      <w:r>
        <w:rPr>
          <w:rFonts w:ascii="Arial" w:hAnsi="Arial" w:cs="Arial"/>
          <w:b/>
          <w:color w:val="000000"/>
        </w:rPr>
        <w:t>VI</w:t>
      </w:r>
      <w:r>
        <w:rPr>
          <w:rFonts w:ascii="Arial" w:hAnsi="Arial" w:cs="Arial"/>
          <w:color w:val="000000"/>
        </w:rPr>
        <w:t xml:space="preserve"> – Por fato superveniente, decorrente de caso de força maior, caso fortuito ou fato do príncipe ou em decorrência de fatos imprevisíveis ou previsíveis de consequências incalculáveis, que inviabilizem a execução das obrigações previstas na ata, devidamente demonstrado;</w:t>
      </w:r>
    </w:p>
    <w:p w:rsidR="006D1768" w:rsidRDefault="006D1768">
      <w:pPr>
        <w:jc w:val="both"/>
        <w:rPr>
          <w:rFonts w:ascii="Arial" w:hAnsi="Arial" w:cs="Arial"/>
          <w:color w:val="000000"/>
        </w:rPr>
      </w:pPr>
    </w:p>
    <w:p w:rsidR="006D1768" w:rsidRDefault="006D1768">
      <w:pPr>
        <w:jc w:val="both"/>
      </w:pPr>
      <w:r>
        <w:rPr>
          <w:rFonts w:ascii="Arial" w:hAnsi="Arial" w:cs="Arial"/>
          <w:b/>
          <w:color w:val="000000"/>
        </w:rPr>
        <w:t>VII</w:t>
      </w:r>
      <w:r>
        <w:rPr>
          <w:rFonts w:ascii="Arial" w:hAnsi="Arial" w:cs="Arial"/>
          <w:color w:val="000000"/>
        </w:rPr>
        <w:t xml:space="preserve"> – Quando o detentor for </w:t>
      </w:r>
      <w:r>
        <w:rPr>
          <w:rFonts w:ascii="Arial" w:hAnsi="Arial" w:cs="Arial"/>
        </w:rPr>
        <w:t xml:space="preserve">suspenso ou </w:t>
      </w:r>
      <w:r>
        <w:rPr>
          <w:rFonts w:ascii="Arial" w:hAnsi="Arial" w:cs="Arial"/>
          <w:color w:val="000000"/>
        </w:rPr>
        <w:t>impedido de licitar e contratar com a administração municipal;</w:t>
      </w:r>
    </w:p>
    <w:p w:rsidR="006D1768" w:rsidRDefault="006D1768">
      <w:pPr>
        <w:jc w:val="both"/>
        <w:rPr>
          <w:rFonts w:ascii="Arial" w:hAnsi="Arial" w:cs="Arial"/>
          <w:color w:val="000000"/>
        </w:rPr>
      </w:pPr>
    </w:p>
    <w:p w:rsidR="006D1768" w:rsidRDefault="006D1768">
      <w:pPr>
        <w:jc w:val="both"/>
      </w:pPr>
      <w:r>
        <w:rPr>
          <w:rFonts w:ascii="Arial" w:hAnsi="Arial" w:cs="Arial"/>
          <w:b/>
          <w:color w:val="000000"/>
        </w:rPr>
        <w:t>VIII</w:t>
      </w:r>
      <w:r>
        <w:rPr>
          <w:rFonts w:ascii="Arial" w:hAnsi="Arial" w:cs="Arial"/>
          <w:color w:val="000000"/>
        </w:rPr>
        <w:t xml:space="preserve"> – Quando o detentor for declarado inidôneo para licitar ou contratar com a administração pública;</w:t>
      </w:r>
    </w:p>
    <w:p w:rsidR="006D1768" w:rsidRDefault="006D1768">
      <w:pPr>
        <w:jc w:val="both"/>
        <w:rPr>
          <w:rFonts w:ascii="Arial" w:hAnsi="Arial" w:cs="Arial"/>
          <w:color w:val="000000"/>
        </w:rPr>
      </w:pPr>
    </w:p>
    <w:p w:rsidR="006D1768" w:rsidRDefault="006D1768">
      <w:pPr>
        <w:jc w:val="both"/>
      </w:pPr>
      <w:r>
        <w:rPr>
          <w:rFonts w:ascii="Arial" w:hAnsi="Arial" w:cs="Arial"/>
          <w:b/>
          <w:color w:val="000000"/>
        </w:rPr>
        <w:t>IX</w:t>
      </w:r>
      <w:r>
        <w:rPr>
          <w:rFonts w:ascii="Arial" w:hAnsi="Arial" w:cs="Arial"/>
          <w:color w:val="000000"/>
        </w:rPr>
        <w:t xml:space="preserve"> – Amigavelmente, por acordo entre as partes, reduzida a termo no processo, desde que haja conveniência para a administração;</w:t>
      </w:r>
    </w:p>
    <w:p w:rsidR="006D1768" w:rsidRDefault="006D1768">
      <w:pPr>
        <w:jc w:val="both"/>
        <w:rPr>
          <w:rFonts w:ascii="Arial" w:hAnsi="Arial" w:cs="Arial"/>
          <w:color w:val="000000"/>
        </w:rPr>
      </w:pPr>
    </w:p>
    <w:p w:rsidR="006D1768" w:rsidRDefault="006D1768">
      <w:pPr>
        <w:jc w:val="both"/>
      </w:pPr>
      <w:r>
        <w:rPr>
          <w:rFonts w:ascii="Arial" w:hAnsi="Arial" w:cs="Arial"/>
          <w:b/>
          <w:color w:val="000000"/>
        </w:rPr>
        <w:t>X</w:t>
      </w:r>
      <w:r>
        <w:rPr>
          <w:rFonts w:ascii="Arial" w:hAnsi="Arial" w:cs="Arial"/>
          <w:color w:val="000000"/>
        </w:rPr>
        <w:t xml:space="preserve"> – Por ordem judicial.</w:t>
      </w:r>
    </w:p>
    <w:p w:rsidR="006D1768" w:rsidRDefault="006D1768">
      <w:pPr>
        <w:tabs>
          <w:tab w:val="left" w:pos="1276"/>
        </w:tabs>
        <w:jc w:val="both"/>
        <w:rPr>
          <w:rFonts w:ascii="Arial" w:hAnsi="Arial" w:cs="Arial"/>
          <w:color w:val="000000"/>
        </w:rPr>
      </w:pPr>
    </w:p>
    <w:p w:rsidR="006D1768" w:rsidRDefault="006D1768">
      <w:pPr>
        <w:tabs>
          <w:tab w:val="left" w:pos="1276"/>
        </w:tabs>
        <w:jc w:val="both"/>
      </w:pPr>
      <w:r>
        <w:rPr>
          <w:rFonts w:ascii="Arial" w:hAnsi="Arial" w:cs="Arial"/>
          <w:b/>
          <w:color w:val="000000"/>
        </w:rPr>
        <w:t>XI</w:t>
      </w:r>
      <w:r>
        <w:rPr>
          <w:rFonts w:ascii="Arial" w:hAnsi="Arial" w:cs="Arial"/>
          <w:color w:val="000000"/>
        </w:rPr>
        <w:t xml:space="preserve"> - No caso de alteração social ou modificação da finalidade ou da estrutura da empresa que restrinja sua capacidade de concluir o contrato.</w:t>
      </w:r>
    </w:p>
    <w:p w:rsidR="006D1768" w:rsidRDefault="006D1768">
      <w:pPr>
        <w:ind w:left="1134" w:hanging="425"/>
        <w:jc w:val="both"/>
        <w:rPr>
          <w:rFonts w:ascii="Arial" w:hAnsi="Arial" w:cs="Arial"/>
          <w:color w:val="000000"/>
        </w:rPr>
      </w:pPr>
    </w:p>
    <w:p w:rsidR="006D1768" w:rsidRDefault="006D1768">
      <w:pPr>
        <w:jc w:val="both"/>
      </w:pPr>
      <w:r>
        <w:rPr>
          <w:rFonts w:ascii="Arial" w:hAnsi="Arial" w:cs="Arial"/>
          <w:b/>
          <w:color w:val="000000"/>
        </w:rPr>
        <w:t>XII</w:t>
      </w:r>
      <w:r>
        <w:rPr>
          <w:rFonts w:ascii="Arial" w:hAnsi="Arial" w:cs="Arial"/>
          <w:color w:val="000000"/>
        </w:rPr>
        <w:t xml:space="preserve"> - Nos casos em que o Detentor estiver envolvido em casos de corrupção, nos termos da Lei Federal nº 12.846, de 1º de agosto de 2013. </w:t>
      </w:r>
    </w:p>
    <w:p w:rsidR="006D1768" w:rsidRDefault="006D1768">
      <w:pPr>
        <w:ind w:left="1134" w:hanging="425"/>
        <w:jc w:val="both"/>
        <w:rPr>
          <w:rFonts w:ascii="Arial" w:hAnsi="Arial" w:cs="Arial"/>
          <w:color w:val="000000"/>
        </w:rPr>
      </w:pPr>
    </w:p>
    <w:p w:rsidR="006D1768" w:rsidRDefault="006D1768">
      <w:pPr>
        <w:jc w:val="both"/>
      </w:pPr>
      <w:r>
        <w:rPr>
          <w:rFonts w:ascii="Arial" w:hAnsi="Arial" w:cs="Arial"/>
          <w:b/>
          <w:color w:val="000000"/>
        </w:rPr>
        <w:t>XIII</w:t>
      </w:r>
      <w:r>
        <w:rPr>
          <w:rFonts w:ascii="Arial" w:hAnsi="Arial" w:cs="Arial"/>
          <w:color w:val="000000"/>
        </w:rPr>
        <w:t xml:space="preserve"> – No caso de não cumprimento da regra referente à subcontratação prevista no Edital.</w:t>
      </w:r>
    </w:p>
    <w:p w:rsidR="006D1768" w:rsidRDefault="006D1768">
      <w:pPr>
        <w:jc w:val="both"/>
        <w:rPr>
          <w:rFonts w:ascii="Arial" w:hAnsi="Arial" w:cs="Arial"/>
          <w:color w:val="000000"/>
        </w:rPr>
      </w:pPr>
    </w:p>
    <w:p w:rsidR="006D1768" w:rsidRDefault="006D1768">
      <w:pPr>
        <w:tabs>
          <w:tab w:val="left" w:pos="567"/>
          <w:tab w:val="left" w:pos="709"/>
        </w:tabs>
        <w:jc w:val="both"/>
      </w:pPr>
      <w:r>
        <w:rPr>
          <w:rFonts w:ascii="Arial" w:hAnsi="Arial" w:cs="Arial"/>
          <w:b/>
          <w:color w:val="000000"/>
        </w:rPr>
        <w:t>14.2.</w:t>
      </w:r>
      <w:r>
        <w:rPr>
          <w:rFonts w:ascii="Arial" w:hAnsi="Arial" w:cs="Arial"/>
          <w:color w:val="000000"/>
        </w:rPr>
        <w:tab/>
        <w:t>A notificação do Órgão ou Entidade Gerenciadora para o cancelamento do preço registrado será enviada diretamente ao Detentor da ARP por ofício, correspondência eletrônica ou por outro meio eficaz, e no caso da ausência do recebimento, a notificação será publicada no DIORONDON.</w:t>
      </w:r>
    </w:p>
    <w:p w:rsidR="006D1768" w:rsidRDefault="006D1768">
      <w:pPr>
        <w:tabs>
          <w:tab w:val="left" w:pos="1276"/>
        </w:tabs>
        <w:ind w:left="1276" w:hanging="567"/>
        <w:jc w:val="both"/>
        <w:rPr>
          <w:rFonts w:ascii="Arial" w:hAnsi="Arial" w:cs="Arial"/>
          <w:color w:val="000000"/>
        </w:rPr>
      </w:pPr>
    </w:p>
    <w:p w:rsidR="006D1768" w:rsidRDefault="006D1768">
      <w:pPr>
        <w:tabs>
          <w:tab w:val="left" w:pos="1211"/>
        </w:tabs>
        <w:jc w:val="both"/>
      </w:pPr>
      <w:r>
        <w:rPr>
          <w:rFonts w:ascii="Arial" w:hAnsi="Arial" w:cs="Arial"/>
          <w:b/>
          <w:color w:val="000000"/>
        </w:rPr>
        <w:t>14.3.</w:t>
      </w:r>
      <w:r>
        <w:rPr>
          <w:rFonts w:ascii="Arial" w:hAnsi="Arial" w:cs="Arial"/>
          <w:color w:val="000000"/>
        </w:rPr>
        <w:t xml:space="preserve"> A solicitação do Detentor para cancelamento do registro de preço deverá ser formulada por escrito, assegurando-se o fornecimento do bem registrado por prazo mínimo de quarenta e cinco dias, contado a partir da comprovação do recebimento da solicitação do cancelamento, salvo na hipótese da impossibilidade de seu cumprimento, devidamente justificada e aprovada pelo Órgão ou Entidade Gerenciadora.</w:t>
      </w:r>
    </w:p>
    <w:p w:rsidR="006D1768" w:rsidRDefault="006D1768">
      <w:pPr>
        <w:shd w:val="clear" w:color="auto" w:fill="FFFFFF"/>
        <w:tabs>
          <w:tab w:val="left" w:pos="567"/>
        </w:tabs>
        <w:jc w:val="both"/>
      </w:pPr>
      <w:r>
        <w:rPr>
          <w:rFonts w:ascii="Arial" w:hAnsi="Arial" w:cs="Arial"/>
          <w:b/>
          <w:color w:val="000000"/>
        </w:rPr>
        <w:lastRenderedPageBreak/>
        <w:t>14.4.</w:t>
      </w:r>
      <w:r>
        <w:rPr>
          <w:rFonts w:ascii="Arial" w:hAnsi="Arial" w:cs="Arial"/>
          <w:color w:val="000000"/>
        </w:rPr>
        <w:tab/>
        <w:t>O Detentor poderá solicitar o cancelamento do seu preço registrado na ocorrência de fato superveniente decorrente de caso fortuito ou de força maior, devidamente comprovados, bem como nas hipóteses compreendidas na legislação aplicável a que venham comprometer o fornecimento do bem.</w:t>
      </w:r>
    </w:p>
    <w:p w:rsidR="006D1768" w:rsidRDefault="006D1768">
      <w:pPr>
        <w:ind w:left="851"/>
        <w:jc w:val="both"/>
        <w:rPr>
          <w:rFonts w:ascii="Arial" w:hAnsi="Arial" w:cs="Arial"/>
          <w:color w:val="000000"/>
        </w:rPr>
      </w:pPr>
    </w:p>
    <w:p w:rsidR="006D1768" w:rsidRDefault="006D1768">
      <w:pPr>
        <w:tabs>
          <w:tab w:val="left" w:pos="142"/>
          <w:tab w:val="left" w:pos="567"/>
          <w:tab w:val="left" w:pos="709"/>
        </w:tabs>
        <w:jc w:val="both"/>
      </w:pPr>
      <w:r>
        <w:rPr>
          <w:rFonts w:ascii="Arial" w:hAnsi="Arial" w:cs="Arial"/>
          <w:b/>
          <w:color w:val="000000"/>
        </w:rPr>
        <w:t>14.5.</w:t>
      </w:r>
      <w:r>
        <w:rPr>
          <w:rFonts w:ascii="Arial" w:hAnsi="Arial" w:cs="Arial"/>
          <w:color w:val="000000"/>
        </w:rPr>
        <w:tab/>
        <w:t>O cancelamento da ARP não afasta a possibilidade de aplicação de sanções, observadas as competências previstas no Decreto Municipal nº 11.685/2023.</w:t>
      </w:r>
    </w:p>
    <w:p w:rsidR="006D1768" w:rsidRDefault="006D1768">
      <w:pPr>
        <w:ind w:left="567" w:hanging="567"/>
        <w:jc w:val="both"/>
        <w:rPr>
          <w:rFonts w:ascii="Arial" w:hAnsi="Arial" w:cs="Arial"/>
          <w:color w:val="000000"/>
        </w:rPr>
      </w:pPr>
    </w:p>
    <w:p w:rsidR="006D1768" w:rsidRDefault="006D1768">
      <w:pPr>
        <w:tabs>
          <w:tab w:val="left" w:pos="426"/>
          <w:tab w:val="left" w:pos="567"/>
          <w:tab w:val="left" w:pos="1260"/>
        </w:tabs>
        <w:jc w:val="both"/>
      </w:pPr>
      <w:r>
        <w:rPr>
          <w:rFonts w:ascii="Arial" w:hAnsi="Arial" w:cs="Arial"/>
          <w:b/>
        </w:rPr>
        <w:t>14.6.</w:t>
      </w:r>
      <w:r>
        <w:rPr>
          <w:rFonts w:ascii="Arial" w:hAnsi="Arial" w:cs="Arial"/>
        </w:rPr>
        <w:t xml:space="preserve"> O cancelamento do Registro, nas hipóteses previstas, será formalizado por despacho da Autoridade Superior do Órgão ou Entidade Gerenciadora e publicado no DIORONDON</w:t>
      </w:r>
    </w:p>
    <w:p w:rsidR="006D1768" w:rsidRDefault="006D1768">
      <w:pPr>
        <w:spacing w:line="360" w:lineRule="auto"/>
        <w:ind w:left="567" w:hanging="567"/>
        <w:jc w:val="both"/>
        <w:rPr>
          <w:rFonts w:ascii="Arial" w:hAnsi="Arial" w:cs="Arial"/>
        </w:rPr>
      </w:pPr>
    </w:p>
    <w:p w:rsidR="006D1768" w:rsidRDefault="006D1768">
      <w:pPr>
        <w:keepNext/>
        <w:jc w:val="both"/>
      </w:pPr>
      <w:r>
        <w:rPr>
          <w:rFonts w:ascii="Arial" w:hAnsi="Arial" w:cs="Arial"/>
          <w:b/>
          <w:smallCaps/>
          <w:color w:val="000000"/>
        </w:rPr>
        <w:t xml:space="preserve">CLÁUSULA DÉCIMA QUINTA </w:t>
      </w:r>
      <w:r>
        <w:rPr>
          <w:rFonts w:ascii="Arial" w:hAnsi="Arial" w:cs="Arial"/>
          <w:b/>
        </w:rPr>
        <w:t>–</w:t>
      </w:r>
      <w:r>
        <w:rPr>
          <w:rFonts w:ascii="Arial" w:hAnsi="Arial" w:cs="Arial"/>
          <w:b/>
          <w:smallCaps/>
          <w:color w:val="000000"/>
        </w:rPr>
        <w:t xml:space="preserve"> DA PROTEÇÃO E TRANSMISSÃO DE INFORMAÇÃO, DADOS PESSOAIS E/OU BASE DE DADOS</w:t>
      </w:r>
    </w:p>
    <w:p w:rsidR="006D1768" w:rsidRDefault="006D1768">
      <w:pPr>
        <w:shd w:val="clear" w:color="auto" w:fill="FFFFFF"/>
        <w:ind w:left="426"/>
        <w:jc w:val="both"/>
        <w:rPr>
          <w:rFonts w:ascii="Arial" w:hAnsi="Arial" w:cs="Arial"/>
          <w:b/>
          <w:smallCaps/>
          <w:color w:val="222222"/>
        </w:rPr>
      </w:pPr>
    </w:p>
    <w:p w:rsidR="006D1768" w:rsidRDefault="006D1768">
      <w:pPr>
        <w:tabs>
          <w:tab w:val="left" w:pos="426"/>
          <w:tab w:val="left" w:pos="567"/>
        </w:tabs>
        <w:jc w:val="both"/>
      </w:pPr>
      <w:r>
        <w:rPr>
          <w:rFonts w:ascii="Arial" w:hAnsi="Arial" w:cs="Arial"/>
          <w:b/>
        </w:rPr>
        <w:t>15.1.</w:t>
      </w:r>
      <w:r>
        <w:rPr>
          <w:rFonts w:ascii="Arial" w:hAnsi="Arial" w:cs="Arial"/>
        </w:rPr>
        <w:tab/>
        <w:t>O Detentor obriga-se ao dever de proteção, confidencialidade e sigilo de toda informação, dados pessoais e/ou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rsidR="006D1768" w:rsidRDefault="006D1768">
      <w:pPr>
        <w:shd w:val="clear" w:color="auto" w:fill="FFFFFF"/>
        <w:ind w:left="426"/>
        <w:jc w:val="both"/>
      </w:pPr>
    </w:p>
    <w:p w:rsidR="006D1768" w:rsidRDefault="006D1768">
      <w:pPr>
        <w:tabs>
          <w:tab w:val="left" w:pos="927"/>
          <w:tab w:val="left" w:pos="1276"/>
          <w:tab w:val="left" w:pos="1418"/>
        </w:tabs>
        <w:jc w:val="both"/>
      </w:pPr>
      <w:r>
        <w:rPr>
          <w:rFonts w:ascii="Arial" w:hAnsi="Arial" w:cs="Arial"/>
          <w:b/>
        </w:rPr>
        <w:t>15.1.1.</w:t>
      </w:r>
      <w:r>
        <w:rPr>
          <w:rFonts w:ascii="Arial" w:hAnsi="Arial" w:cs="Arial"/>
        </w:rPr>
        <w:t xml:space="preserve"> O Detentor obriga-se a implementar medidas técnicas e administrativas suficientes visando a segurança, a proteção, a confidencialidade e o sigilo de toda informação, dados pessoais e/ou base de dados a que tenha acesso a fim de evitar acessos não autorizados, acidentes, vazamentos acidentais ou ilícitos que causem destruição, perda, alteração, comunicação ou qualquer outra forma de tratamento não previstos.</w:t>
      </w:r>
    </w:p>
    <w:p w:rsidR="006D1768" w:rsidRDefault="006D1768">
      <w:pPr>
        <w:tabs>
          <w:tab w:val="left" w:pos="927"/>
        </w:tabs>
        <w:ind w:left="1276" w:hanging="709"/>
        <w:jc w:val="both"/>
      </w:pPr>
    </w:p>
    <w:p w:rsidR="006D1768" w:rsidRDefault="006D1768">
      <w:pPr>
        <w:tabs>
          <w:tab w:val="left" w:pos="927"/>
          <w:tab w:val="left" w:pos="1276"/>
        </w:tabs>
        <w:jc w:val="both"/>
      </w:pPr>
      <w:r>
        <w:rPr>
          <w:rFonts w:ascii="Arial" w:hAnsi="Arial" w:cs="Arial"/>
          <w:b/>
        </w:rPr>
        <w:t>15.1.2.</w:t>
      </w:r>
      <w:r>
        <w:rPr>
          <w:rFonts w:ascii="Arial" w:hAnsi="Arial" w:cs="Arial"/>
        </w:rPr>
        <w:t xml:space="preserve"> O Detentor deve assegurar-se de que todos os seus colaboradores, consultores e/ou prestadores de serviços que, no exercício das suas atividades, tenham acesso e/ou conhecimento da informação e/ou dos dados pessoais, respeitem o dever de proteção, confidencialidade e sigilo.</w:t>
      </w:r>
    </w:p>
    <w:p w:rsidR="006D1768" w:rsidRDefault="006D1768">
      <w:pPr>
        <w:tabs>
          <w:tab w:val="left" w:pos="927"/>
        </w:tabs>
        <w:ind w:left="1276" w:hanging="709"/>
        <w:jc w:val="both"/>
      </w:pPr>
    </w:p>
    <w:p w:rsidR="006D1768" w:rsidRDefault="006D1768">
      <w:pPr>
        <w:tabs>
          <w:tab w:val="left" w:pos="927"/>
        </w:tabs>
        <w:jc w:val="both"/>
      </w:pPr>
      <w:r>
        <w:rPr>
          <w:rFonts w:ascii="Arial" w:hAnsi="Arial" w:cs="Arial"/>
          <w:b/>
        </w:rPr>
        <w:t>15.1.3.</w:t>
      </w:r>
      <w:r>
        <w:rPr>
          <w:rFonts w:ascii="Arial" w:hAnsi="Arial" w:cs="Arial"/>
        </w:rPr>
        <w:t xml:space="preserve"> O Detentor não poderá utilizar-se de informação, dados pessoais e/ou base de dados a que tenha acesso, para fins distintos ao cumprimento do objeto deste instrumento contratual.</w:t>
      </w:r>
    </w:p>
    <w:p w:rsidR="006D1768" w:rsidRDefault="006D1768">
      <w:pPr>
        <w:tabs>
          <w:tab w:val="left" w:pos="927"/>
        </w:tabs>
        <w:ind w:left="1276" w:hanging="709"/>
        <w:jc w:val="both"/>
      </w:pPr>
    </w:p>
    <w:p w:rsidR="006D1768" w:rsidRDefault="006D1768">
      <w:pPr>
        <w:tabs>
          <w:tab w:val="left" w:pos="927"/>
          <w:tab w:val="left" w:pos="1276"/>
          <w:tab w:val="left" w:pos="1418"/>
        </w:tabs>
        <w:jc w:val="both"/>
      </w:pPr>
      <w:r>
        <w:rPr>
          <w:rFonts w:ascii="Arial" w:hAnsi="Arial" w:cs="Arial"/>
          <w:b/>
        </w:rPr>
        <w:t>15.1.4.</w:t>
      </w:r>
      <w:r>
        <w:rPr>
          <w:rFonts w:ascii="Arial" w:hAnsi="Arial" w:cs="Arial"/>
        </w:rPr>
        <w:t xml:space="preserve"> O Detentor não poderá disponibilizar e/ou transmitir a terceiros, sem prévia autorização escrita, informação, dados pessoais e/ou base de dados a que tenha acesso</w:t>
      </w:r>
      <w:r w:rsidR="005B534E">
        <w:rPr>
          <w:rFonts w:ascii="Arial" w:hAnsi="Arial" w:cs="Arial"/>
        </w:rPr>
        <w:t xml:space="preserve"> </w:t>
      </w:r>
      <w:r>
        <w:rPr>
          <w:rFonts w:ascii="Arial" w:hAnsi="Arial" w:cs="Arial"/>
        </w:rPr>
        <w:t>em razão do cumprimento do objeto deste instrumento contratual. </w:t>
      </w:r>
    </w:p>
    <w:p w:rsidR="006D1768" w:rsidRDefault="006D1768">
      <w:pPr>
        <w:tabs>
          <w:tab w:val="left" w:pos="927"/>
        </w:tabs>
        <w:ind w:left="2127" w:hanging="851"/>
        <w:jc w:val="both"/>
        <w:rPr>
          <w:rFonts w:ascii="Arial" w:hAnsi="Arial" w:cs="Arial"/>
        </w:rPr>
      </w:pPr>
    </w:p>
    <w:p w:rsidR="006D1768" w:rsidRDefault="006D1768">
      <w:pPr>
        <w:tabs>
          <w:tab w:val="left" w:pos="927"/>
        </w:tabs>
        <w:jc w:val="both"/>
      </w:pPr>
      <w:r>
        <w:rPr>
          <w:rFonts w:ascii="Arial" w:hAnsi="Arial" w:cs="Arial"/>
          <w:b/>
        </w:rPr>
        <w:t xml:space="preserve">15.1.4.1. </w:t>
      </w:r>
      <w:r>
        <w:rPr>
          <w:rFonts w:ascii="Arial" w:hAnsi="Arial" w:cs="Arial"/>
        </w:rPr>
        <w:t>O Detentor obriga-se a fornecer informação, dados pessoais e/ou base de dados estritamente necessários caso quando da transmissão autorizada a terceiros durante o cumprimento do objeto descrito neste instrumento contratual.</w:t>
      </w:r>
    </w:p>
    <w:p w:rsidR="006D1768" w:rsidRDefault="006D1768">
      <w:pPr>
        <w:shd w:val="clear" w:color="auto" w:fill="FFFFFF"/>
        <w:ind w:left="993"/>
        <w:jc w:val="both"/>
      </w:pPr>
    </w:p>
    <w:p w:rsidR="006D1768" w:rsidRDefault="006D1768">
      <w:pPr>
        <w:tabs>
          <w:tab w:val="left" w:pos="927"/>
        </w:tabs>
        <w:jc w:val="both"/>
      </w:pPr>
      <w:r>
        <w:rPr>
          <w:rFonts w:ascii="Arial" w:hAnsi="Arial" w:cs="Arial"/>
          <w:b/>
        </w:rPr>
        <w:t>15.1.5.</w:t>
      </w:r>
      <w:r>
        <w:rPr>
          <w:rFonts w:ascii="Arial" w:hAnsi="Arial" w:cs="Arial"/>
        </w:rPr>
        <w:t xml:space="preserve"> O Detentor fica obrigado a devolver todos os documentos, registros e cópias que contenham informação, dados pessoais e/ou base de dados a que tenha tido acesso durante a execução do cumprimento do objeto deste instrumento contratual no prazo de 30 (trinta) dias corridos contados da rescisão contratual, restando autorizada a conservação apenas nas hipóteses legalmente previstas.</w:t>
      </w:r>
    </w:p>
    <w:p w:rsidR="006D1768" w:rsidRDefault="006D1768">
      <w:pPr>
        <w:shd w:val="clear" w:color="auto" w:fill="FFFFFF"/>
        <w:ind w:left="993"/>
        <w:jc w:val="both"/>
      </w:pPr>
    </w:p>
    <w:p w:rsidR="006D1768" w:rsidRDefault="006D1768">
      <w:pPr>
        <w:tabs>
          <w:tab w:val="left" w:pos="927"/>
        </w:tabs>
        <w:jc w:val="both"/>
      </w:pPr>
      <w:r>
        <w:rPr>
          <w:rFonts w:ascii="Arial" w:hAnsi="Arial" w:cs="Arial"/>
          <w:b/>
        </w:rPr>
        <w:t>15.1.5.1.</w:t>
      </w:r>
      <w:r>
        <w:rPr>
          <w:rFonts w:ascii="Arial" w:hAnsi="Arial" w:cs="Arial"/>
        </w:rPr>
        <w:t xml:space="preserve"> Ao Detentor não será permitido deter cópias ou backups, informação, dados pessoais e/ou base de dados a que tenha tido acesso durante a execução do cumprimento do objeto deste instrumento contratual.</w:t>
      </w:r>
    </w:p>
    <w:p w:rsidR="006D1768" w:rsidRDefault="006D1768">
      <w:pPr>
        <w:shd w:val="clear" w:color="auto" w:fill="FFFFFF"/>
        <w:ind w:left="1701"/>
        <w:jc w:val="both"/>
        <w:rPr>
          <w:rFonts w:ascii="Arial" w:hAnsi="Arial" w:cs="Arial"/>
        </w:rPr>
      </w:pPr>
    </w:p>
    <w:p w:rsidR="006D1768" w:rsidRDefault="006D1768">
      <w:pPr>
        <w:shd w:val="clear" w:color="auto" w:fill="FFFFFF"/>
        <w:jc w:val="both"/>
      </w:pPr>
      <w:r>
        <w:rPr>
          <w:rFonts w:ascii="Arial" w:hAnsi="Arial" w:cs="Arial"/>
          <w:b/>
        </w:rPr>
        <w:t>15.1.5.1.1.</w:t>
      </w:r>
      <w:r>
        <w:rPr>
          <w:rFonts w:ascii="Arial" w:hAnsi="Arial" w:cs="Arial"/>
        </w:rPr>
        <w:t xml:space="preserve"> O Detentor deverá eliminar os dados pessoais a que tiver conhecimento ou posse em razão do cumprimento do objeto deste instrumento contratual tão logo não haja necessidade de realizar seu tratamento.</w:t>
      </w:r>
    </w:p>
    <w:p w:rsidR="006D1768" w:rsidRDefault="006D1768">
      <w:pPr>
        <w:shd w:val="clear" w:color="auto" w:fill="FFFFFF"/>
        <w:ind w:left="1701"/>
        <w:jc w:val="both"/>
      </w:pPr>
      <w:r>
        <w:rPr>
          <w:rFonts w:ascii="Arial" w:hAnsi="Arial" w:cs="Arial"/>
        </w:rPr>
        <w:t> </w:t>
      </w:r>
    </w:p>
    <w:p w:rsidR="006D1768" w:rsidRDefault="006D1768">
      <w:pPr>
        <w:tabs>
          <w:tab w:val="left" w:pos="927"/>
        </w:tabs>
        <w:jc w:val="both"/>
      </w:pPr>
      <w:r>
        <w:rPr>
          <w:rFonts w:ascii="Arial" w:hAnsi="Arial" w:cs="Arial"/>
          <w:b/>
        </w:rPr>
        <w:t>15.1.6.</w:t>
      </w:r>
      <w:r>
        <w:rPr>
          <w:rFonts w:ascii="Arial" w:hAnsi="Arial" w:cs="Arial"/>
        </w:rPr>
        <w:t xml:space="preserve"> O Detentor deverá notificar, imediatamente, o Órgão ou Entidade Gerenciadora/Órgãos Participantes no caso de vazamento, perda parcial ou total de informação, dados pessoais e/ou base de dados.</w:t>
      </w:r>
    </w:p>
    <w:p w:rsidR="006D1768" w:rsidRDefault="006D1768">
      <w:pPr>
        <w:shd w:val="clear" w:color="auto" w:fill="FFFFFF"/>
        <w:ind w:left="993"/>
        <w:jc w:val="both"/>
      </w:pPr>
    </w:p>
    <w:p w:rsidR="006D1768" w:rsidRDefault="006D1768">
      <w:pPr>
        <w:tabs>
          <w:tab w:val="left" w:pos="927"/>
        </w:tabs>
        <w:jc w:val="both"/>
      </w:pPr>
      <w:r>
        <w:rPr>
          <w:rFonts w:ascii="Arial" w:hAnsi="Arial" w:cs="Arial"/>
          <w:b/>
        </w:rPr>
        <w:t>15.1.6.1.</w:t>
      </w:r>
      <w:r>
        <w:rPr>
          <w:rFonts w:ascii="Arial" w:hAnsi="Arial" w:cs="Arial"/>
        </w:rPr>
        <w:t xml:space="preserve"> A notificação não eximirá o Detentor das obrigações e/ou sanções que possam incidir em razão da perda de informação, dados pessoais e/ou base de dados.</w:t>
      </w:r>
    </w:p>
    <w:p w:rsidR="00994ED4" w:rsidRDefault="00994ED4">
      <w:pPr>
        <w:tabs>
          <w:tab w:val="left" w:pos="927"/>
        </w:tabs>
        <w:jc w:val="both"/>
        <w:rPr>
          <w:rFonts w:ascii="Arial" w:hAnsi="Arial" w:cs="Arial"/>
          <w:b/>
        </w:rPr>
      </w:pPr>
    </w:p>
    <w:p w:rsidR="006D1768" w:rsidRDefault="006D1768">
      <w:pPr>
        <w:tabs>
          <w:tab w:val="left" w:pos="927"/>
        </w:tabs>
        <w:jc w:val="both"/>
      </w:pPr>
      <w:r>
        <w:rPr>
          <w:rFonts w:ascii="Arial" w:hAnsi="Arial" w:cs="Arial"/>
          <w:b/>
        </w:rPr>
        <w:lastRenderedPageBreak/>
        <w:t>15.1.6.2.</w:t>
      </w:r>
      <w:r>
        <w:rPr>
          <w:rFonts w:ascii="Arial" w:hAnsi="Arial" w:cs="Arial"/>
        </w:rPr>
        <w:t xml:space="preserve"> O Detentor que descumprir nos termos da Lei nº 13.709/2018 suas alterações e regulamentações posteriores, durante ou após a execução do objeto descrito no presente instrumento contratual fica obrigado a assumir total responsabilidade e ao ressarcimento por todo e qualquer dano e/ou prejuízo sofrido, incluindo sanções aplicadas pela autoridade competente.</w:t>
      </w:r>
    </w:p>
    <w:p w:rsidR="006D1768" w:rsidRDefault="006D1768">
      <w:pPr>
        <w:shd w:val="clear" w:color="auto" w:fill="FFFFFF"/>
        <w:ind w:left="993"/>
        <w:jc w:val="both"/>
      </w:pPr>
    </w:p>
    <w:p w:rsidR="006D1768" w:rsidRDefault="006D1768">
      <w:pPr>
        <w:tabs>
          <w:tab w:val="left" w:pos="927"/>
        </w:tabs>
        <w:jc w:val="both"/>
      </w:pPr>
      <w:r>
        <w:rPr>
          <w:rFonts w:ascii="Arial" w:hAnsi="Arial" w:cs="Arial"/>
          <w:b/>
        </w:rPr>
        <w:t>15.1.7.</w:t>
      </w:r>
      <w:r>
        <w:rPr>
          <w:rFonts w:ascii="Arial" w:hAnsi="Arial" w:cs="Arial"/>
        </w:rPr>
        <w:t xml:space="preserve"> O Detentor fica obrigado a manter preposto para comunicação com o Órgão ou Entidade Gerenciadora/ para os assuntos pertinentes à Lei nº 13.709/2018 suas alterações e regulamentações posteriores.</w:t>
      </w:r>
    </w:p>
    <w:p w:rsidR="006D1768" w:rsidRDefault="006D1768">
      <w:pPr>
        <w:tabs>
          <w:tab w:val="left" w:pos="927"/>
        </w:tabs>
        <w:ind w:left="1276" w:hanging="709"/>
        <w:jc w:val="both"/>
      </w:pPr>
    </w:p>
    <w:p w:rsidR="006D1768" w:rsidRDefault="006D1768">
      <w:pPr>
        <w:tabs>
          <w:tab w:val="left" w:pos="927"/>
        </w:tabs>
        <w:jc w:val="both"/>
      </w:pPr>
      <w:r>
        <w:rPr>
          <w:rFonts w:ascii="Arial" w:hAnsi="Arial" w:cs="Arial"/>
          <w:b/>
        </w:rPr>
        <w:t>15.1.8.</w:t>
      </w:r>
      <w:r>
        <w:rPr>
          <w:rFonts w:ascii="Arial" w:hAnsi="Arial" w:cs="Arial"/>
        </w:rPr>
        <w:t xml:space="preserve"> O dever de sigilo e confidencialidade, e as demais obrigações descritas na presente cláusula, permanecerão em vigor após a extinção das relações entre o Detentor e o Órgão ou Entidade Gerenciadora/Órgãos Participantes, bem como, entre o Detentor e os seus colaboradores, subcontratados, consultores e/ou prestadores de serviços sob pena das sanções previstas na Lei nº 13.709/2018, suas alterações e regulamentações posteriores, salvo decisão judicial contrária.</w:t>
      </w:r>
    </w:p>
    <w:p w:rsidR="006D1768" w:rsidRDefault="006D1768">
      <w:pPr>
        <w:tabs>
          <w:tab w:val="left" w:pos="927"/>
        </w:tabs>
        <w:jc w:val="both"/>
        <w:rPr>
          <w:rFonts w:ascii="Arial" w:hAnsi="Arial" w:cs="Arial"/>
          <w:b/>
        </w:rPr>
      </w:pPr>
    </w:p>
    <w:p w:rsidR="006D1768" w:rsidRDefault="006D1768">
      <w:pPr>
        <w:tabs>
          <w:tab w:val="left" w:pos="927"/>
        </w:tabs>
        <w:jc w:val="both"/>
      </w:pPr>
      <w:r>
        <w:rPr>
          <w:rFonts w:ascii="Arial" w:hAnsi="Arial" w:cs="Arial"/>
          <w:b/>
        </w:rPr>
        <w:t>15.1.9.</w:t>
      </w:r>
      <w:r>
        <w:rPr>
          <w:rFonts w:ascii="Arial" w:hAnsi="Arial" w:cs="Arial"/>
        </w:rPr>
        <w:t xml:space="preserve"> O não cumprimento de quaisquer das obrigações descritas nesta cláusula sujeitará o Detentor a processo administrativo para apuração de responsabilidade e, consequente, sanção, sem prejuízo de outras cominações cíveis e penais.</w:t>
      </w:r>
    </w:p>
    <w:p w:rsidR="006D1768" w:rsidRDefault="006D1768">
      <w:pPr>
        <w:jc w:val="both"/>
        <w:rPr>
          <w:rFonts w:ascii="Arial" w:hAnsi="Arial" w:cs="Arial"/>
          <w:b/>
        </w:rPr>
      </w:pPr>
    </w:p>
    <w:p w:rsidR="006D1768" w:rsidRDefault="006D1768">
      <w:pPr>
        <w:jc w:val="both"/>
      </w:pPr>
      <w:r>
        <w:rPr>
          <w:rFonts w:ascii="Arial" w:hAnsi="Arial" w:cs="Arial"/>
          <w:b/>
        </w:rPr>
        <w:t>CLÁUSULA DÉCIMA SEXTA - DAS SANÇÕES ADMINISTRATIVAS</w:t>
      </w:r>
    </w:p>
    <w:p w:rsidR="006D1768" w:rsidRDefault="006D1768">
      <w:pPr>
        <w:jc w:val="both"/>
        <w:rPr>
          <w:rFonts w:ascii="Arial" w:hAnsi="Arial" w:cs="Arial"/>
          <w:b/>
        </w:rPr>
      </w:pPr>
    </w:p>
    <w:p w:rsidR="006D1768" w:rsidRDefault="006D1768">
      <w:pPr>
        <w:jc w:val="both"/>
      </w:pPr>
      <w:r>
        <w:rPr>
          <w:rFonts w:ascii="Arial" w:hAnsi="Arial" w:cs="Arial"/>
          <w:b/>
        </w:rPr>
        <w:t>16.1.</w:t>
      </w:r>
      <w:r>
        <w:rPr>
          <w:rFonts w:ascii="Arial" w:hAnsi="Arial" w:cs="Arial"/>
        </w:rPr>
        <w:t xml:space="preserve"> O descumprimento das obrigações assumidas caracterizará a inadimplência do Detentor, sujeitando-o às seguintes penalidades, na forma do Decreto nº </w:t>
      </w:r>
      <w:bookmarkStart w:id="25" w:name="_Hlk139891007"/>
      <w:r>
        <w:rPr>
          <w:rFonts w:ascii="Arial" w:hAnsi="Arial" w:cs="Arial"/>
        </w:rPr>
        <w:t>11.685/2023:</w:t>
      </w:r>
      <w:bookmarkEnd w:id="25"/>
    </w:p>
    <w:p w:rsidR="006D1768" w:rsidRDefault="006D1768">
      <w:pPr>
        <w:ind w:left="567" w:hanging="567"/>
        <w:jc w:val="both"/>
        <w:rPr>
          <w:rFonts w:ascii="Arial" w:hAnsi="Arial" w:cs="Arial"/>
        </w:rPr>
      </w:pPr>
    </w:p>
    <w:p w:rsidR="006D1768" w:rsidRDefault="006D1768">
      <w:pPr>
        <w:jc w:val="both"/>
      </w:pPr>
      <w:r>
        <w:rPr>
          <w:rFonts w:ascii="Arial" w:hAnsi="Arial" w:cs="Arial"/>
          <w:b/>
        </w:rPr>
        <w:t>16.1.1.</w:t>
      </w:r>
      <w:r>
        <w:rPr>
          <w:rFonts w:ascii="Arial" w:hAnsi="Arial" w:cs="Arial"/>
        </w:rPr>
        <w:t xml:space="preserve"> advertência;</w:t>
      </w:r>
    </w:p>
    <w:p w:rsidR="006D1768" w:rsidRDefault="006D1768">
      <w:pPr>
        <w:ind w:left="567" w:hanging="567"/>
        <w:jc w:val="both"/>
        <w:rPr>
          <w:rFonts w:ascii="Arial" w:hAnsi="Arial" w:cs="Arial"/>
        </w:rPr>
      </w:pPr>
    </w:p>
    <w:p w:rsidR="006D1768" w:rsidRDefault="006D1768">
      <w:pPr>
        <w:jc w:val="both"/>
      </w:pPr>
      <w:r>
        <w:rPr>
          <w:rFonts w:ascii="Arial" w:hAnsi="Arial" w:cs="Arial"/>
          <w:b/>
        </w:rPr>
        <w:t>16.1.2.</w:t>
      </w:r>
      <w:r>
        <w:rPr>
          <w:rFonts w:ascii="Arial" w:hAnsi="Arial" w:cs="Arial"/>
        </w:rPr>
        <w:t xml:space="preserve"> multas nos seguintes percentuais:</w:t>
      </w:r>
    </w:p>
    <w:p w:rsidR="006D1768" w:rsidRDefault="006D1768">
      <w:pPr>
        <w:ind w:left="567" w:hanging="567"/>
        <w:jc w:val="both"/>
        <w:rPr>
          <w:rFonts w:ascii="Arial" w:hAnsi="Arial" w:cs="Arial"/>
        </w:rPr>
      </w:pPr>
    </w:p>
    <w:p w:rsidR="006D1768" w:rsidRDefault="006D1768">
      <w:pPr>
        <w:jc w:val="both"/>
      </w:pPr>
      <w:r>
        <w:rPr>
          <w:rFonts w:ascii="Arial" w:hAnsi="Arial" w:cs="Arial"/>
        </w:rPr>
        <w:t>a) multa moratória de 0,5% (cinco décimos por cento) por dia de atraso na entrega de material ou execução de serviços, recaindo o cálculo sobre o valor da parcela inadimplida, até o limite de 30% (trinta por cento) do contrato ou do instrumento equivalente.</w:t>
      </w:r>
    </w:p>
    <w:p w:rsidR="006D1768" w:rsidRDefault="006D1768">
      <w:pPr>
        <w:ind w:left="1276"/>
        <w:jc w:val="both"/>
        <w:rPr>
          <w:rFonts w:ascii="Arial" w:hAnsi="Arial" w:cs="Arial"/>
        </w:rPr>
      </w:pPr>
    </w:p>
    <w:p w:rsidR="006D1768" w:rsidRDefault="006D1768">
      <w:pPr>
        <w:jc w:val="both"/>
      </w:pPr>
      <w:r>
        <w:rPr>
          <w:rFonts w:ascii="Arial" w:hAnsi="Arial" w:cs="Arial"/>
        </w:rPr>
        <w:t>b) multa compensatória de até 3% (três por cento) sobre o valor de referência ao contratado que retardar o procedimento de contratação, descumprir preceito normativo ou obrigações assumidas.</w:t>
      </w:r>
    </w:p>
    <w:p w:rsidR="006D1768" w:rsidRDefault="006D1768">
      <w:pPr>
        <w:ind w:left="993" w:hanging="284"/>
        <w:jc w:val="both"/>
        <w:rPr>
          <w:rFonts w:ascii="Arial" w:hAnsi="Arial" w:cs="Arial"/>
        </w:rPr>
      </w:pPr>
    </w:p>
    <w:p w:rsidR="006D1768" w:rsidRDefault="006D1768">
      <w:pPr>
        <w:jc w:val="both"/>
      </w:pPr>
      <w:r>
        <w:rPr>
          <w:rFonts w:ascii="Arial" w:hAnsi="Arial" w:cs="Arial"/>
        </w:rPr>
        <w:t>c) multa compensatória de até 5% (cinco por cento) sobre o valor da parcela inadimplida ao contratado que entregar o objeto contratual em desacordo com as especificações, condições e qualidade contratadas ou com irregularidades ou defeitos ocultos que o tornem impróprio para o fim a que se destina.</w:t>
      </w:r>
    </w:p>
    <w:p w:rsidR="006D1768" w:rsidRDefault="006D1768">
      <w:pPr>
        <w:ind w:left="1276"/>
        <w:jc w:val="both"/>
        <w:rPr>
          <w:rFonts w:ascii="Arial" w:hAnsi="Arial" w:cs="Arial"/>
        </w:rPr>
      </w:pPr>
    </w:p>
    <w:p w:rsidR="006D1768" w:rsidRDefault="006D1768">
      <w:pPr>
        <w:jc w:val="both"/>
      </w:pPr>
      <w:r>
        <w:rPr>
          <w:rFonts w:ascii="Arial" w:hAnsi="Arial" w:cs="Arial"/>
        </w:rPr>
        <w:t>d) multa compensatória de até 30% (trinta por cento) do valor do contrato em razão do cometimento das infrações administrativas previstas no Decreto Municipal nº 11.685/2023</w:t>
      </w:r>
    </w:p>
    <w:p w:rsidR="006D1768" w:rsidRDefault="006D1768">
      <w:pPr>
        <w:ind w:left="567" w:hanging="567"/>
        <w:jc w:val="both"/>
        <w:rPr>
          <w:rFonts w:ascii="Arial" w:hAnsi="Arial" w:cs="Arial"/>
          <w:color w:val="000000"/>
        </w:rPr>
      </w:pPr>
    </w:p>
    <w:p w:rsidR="006D1768" w:rsidRDefault="006D1768">
      <w:pPr>
        <w:jc w:val="both"/>
      </w:pPr>
      <w:r>
        <w:rPr>
          <w:rFonts w:ascii="Arial" w:hAnsi="Arial" w:cs="Arial"/>
          <w:b/>
        </w:rPr>
        <w:t>16.1.3.</w:t>
      </w:r>
      <w:r>
        <w:rPr>
          <w:rFonts w:ascii="Arial" w:hAnsi="Arial" w:cs="Arial"/>
        </w:rPr>
        <w:t xml:space="preserve"> impedimento de licitar e contratar;</w:t>
      </w:r>
    </w:p>
    <w:p w:rsidR="006D1768" w:rsidRDefault="006D1768">
      <w:pPr>
        <w:ind w:left="567"/>
        <w:jc w:val="both"/>
        <w:rPr>
          <w:rFonts w:ascii="Arial" w:hAnsi="Arial" w:cs="Arial"/>
        </w:rPr>
      </w:pPr>
    </w:p>
    <w:p w:rsidR="006D1768" w:rsidRDefault="006D1768">
      <w:pPr>
        <w:jc w:val="both"/>
      </w:pPr>
      <w:r>
        <w:rPr>
          <w:rFonts w:ascii="Arial" w:hAnsi="Arial" w:cs="Arial"/>
          <w:b/>
        </w:rPr>
        <w:t>16.1.4.</w:t>
      </w:r>
      <w:r>
        <w:rPr>
          <w:rFonts w:ascii="Arial" w:hAnsi="Arial" w:cs="Arial"/>
        </w:rPr>
        <w:t xml:space="preserve"> declaração de inidoneidade para licitar e contratar.</w:t>
      </w:r>
    </w:p>
    <w:p w:rsidR="006D1768" w:rsidRDefault="006D1768">
      <w:pPr>
        <w:ind w:left="567" w:hanging="567"/>
        <w:jc w:val="both"/>
        <w:rPr>
          <w:rFonts w:ascii="Arial" w:hAnsi="Arial" w:cs="Arial"/>
        </w:rPr>
      </w:pPr>
    </w:p>
    <w:p w:rsidR="006D1768" w:rsidRDefault="006D1768">
      <w:pPr>
        <w:jc w:val="both"/>
      </w:pPr>
      <w:r>
        <w:rPr>
          <w:rFonts w:ascii="Arial" w:hAnsi="Arial" w:cs="Arial"/>
          <w:b/>
        </w:rPr>
        <w:t>16.2.</w:t>
      </w:r>
      <w:r>
        <w:rPr>
          <w:rFonts w:ascii="Arial" w:hAnsi="Arial" w:cs="Arial"/>
        </w:rPr>
        <w:t xml:space="preserve"> A multa moratória pode ser aplicada cumulativamente com as demais multas previstas.</w:t>
      </w:r>
    </w:p>
    <w:p w:rsidR="006D1768" w:rsidRDefault="006D1768">
      <w:pPr>
        <w:ind w:left="567" w:hanging="567"/>
        <w:jc w:val="both"/>
        <w:rPr>
          <w:rFonts w:ascii="Arial" w:hAnsi="Arial" w:cs="Arial"/>
        </w:rPr>
      </w:pPr>
    </w:p>
    <w:p w:rsidR="006D1768" w:rsidRDefault="006D1768">
      <w:pPr>
        <w:ind w:left="567" w:hanging="567"/>
        <w:jc w:val="both"/>
      </w:pPr>
      <w:r>
        <w:rPr>
          <w:rFonts w:ascii="Arial" w:hAnsi="Arial" w:cs="Arial"/>
          <w:b/>
        </w:rPr>
        <w:t>16.3.</w:t>
      </w:r>
      <w:r>
        <w:rPr>
          <w:rFonts w:ascii="Arial" w:hAnsi="Arial" w:cs="Arial"/>
        </w:rPr>
        <w:t xml:space="preserve"> As penalidades de advertência e multa serão aplicadas pelo Diretor competente.</w:t>
      </w:r>
    </w:p>
    <w:p w:rsidR="006D1768" w:rsidRDefault="006D1768">
      <w:pPr>
        <w:ind w:left="567" w:hanging="567"/>
        <w:jc w:val="both"/>
        <w:rPr>
          <w:rFonts w:ascii="Arial" w:hAnsi="Arial" w:cs="Arial"/>
        </w:rPr>
      </w:pPr>
    </w:p>
    <w:p w:rsidR="006D1768" w:rsidRDefault="006D1768">
      <w:pPr>
        <w:jc w:val="both"/>
      </w:pPr>
      <w:r>
        <w:rPr>
          <w:rFonts w:ascii="Arial" w:hAnsi="Arial" w:cs="Arial"/>
          <w:b/>
        </w:rPr>
        <w:t>16.4.</w:t>
      </w:r>
      <w:r>
        <w:rPr>
          <w:rFonts w:ascii="Arial" w:hAnsi="Arial" w:cs="Arial"/>
        </w:rPr>
        <w:t xml:space="preserve"> A penalidade de impedimento de licitar e contratar será aplicada pelo Secretário Municipal ou ocupante de cargo equivalente, nos demais órgãos e entidades da administração direta ou indireta.</w:t>
      </w:r>
    </w:p>
    <w:p w:rsidR="006D1768" w:rsidRDefault="006D1768">
      <w:pPr>
        <w:ind w:left="567" w:hanging="567"/>
        <w:jc w:val="both"/>
        <w:rPr>
          <w:rFonts w:ascii="Arial" w:hAnsi="Arial" w:cs="Arial"/>
        </w:rPr>
      </w:pPr>
    </w:p>
    <w:p w:rsidR="006D1768" w:rsidRDefault="006D1768">
      <w:pPr>
        <w:jc w:val="both"/>
      </w:pPr>
      <w:r>
        <w:rPr>
          <w:rFonts w:ascii="Arial" w:hAnsi="Arial" w:cs="Arial"/>
          <w:b/>
        </w:rPr>
        <w:t>16.5.</w:t>
      </w:r>
      <w:r>
        <w:rPr>
          <w:rFonts w:ascii="Arial" w:hAnsi="Arial" w:cs="Arial"/>
        </w:rPr>
        <w:t xml:space="preserve"> A penalidade de declaração de inidoneidade será aplicada pelo Secretário ou autoridade máxima da entidade, nos demais órgãos e entidades da administração direta ou indireta.</w:t>
      </w:r>
    </w:p>
    <w:p w:rsidR="006D1768" w:rsidRDefault="006D1768">
      <w:pPr>
        <w:ind w:left="567" w:hanging="567"/>
        <w:jc w:val="both"/>
        <w:rPr>
          <w:rFonts w:ascii="Arial" w:hAnsi="Arial" w:cs="Arial"/>
        </w:rPr>
      </w:pPr>
    </w:p>
    <w:p w:rsidR="006D1768" w:rsidRDefault="006D1768">
      <w:pPr>
        <w:jc w:val="both"/>
      </w:pPr>
      <w:r>
        <w:rPr>
          <w:rFonts w:ascii="Arial" w:hAnsi="Arial" w:cs="Arial"/>
          <w:b/>
        </w:rPr>
        <w:t>16.6.</w:t>
      </w:r>
      <w:r>
        <w:rPr>
          <w:rFonts w:ascii="Arial" w:hAnsi="Arial" w:cs="Arial"/>
        </w:rPr>
        <w:t xml:space="preserve"> A notificada poderá apresentar defesa escrita, no prazo de 15 (quinze) dias úteis, cujo termo inicial será:</w:t>
      </w:r>
    </w:p>
    <w:p w:rsidR="006D1768" w:rsidRDefault="006D1768">
      <w:pPr>
        <w:jc w:val="both"/>
      </w:pPr>
      <w:r>
        <w:rPr>
          <w:rFonts w:ascii="Arial" w:hAnsi="Arial" w:cs="Arial"/>
        </w:rPr>
        <w:lastRenderedPageBreak/>
        <w:t>a) o primeiro dia após a confirmação do recebimento da notificação por e-mail;</w:t>
      </w:r>
    </w:p>
    <w:p w:rsidR="006D1768" w:rsidRDefault="006D1768">
      <w:pPr>
        <w:ind w:left="567"/>
        <w:jc w:val="both"/>
        <w:rPr>
          <w:rFonts w:ascii="Arial" w:hAnsi="Arial" w:cs="Arial"/>
        </w:rPr>
      </w:pPr>
    </w:p>
    <w:p w:rsidR="006D1768" w:rsidRDefault="006D1768">
      <w:pPr>
        <w:jc w:val="both"/>
      </w:pPr>
      <w:r>
        <w:rPr>
          <w:rFonts w:ascii="Arial" w:hAnsi="Arial" w:cs="Arial"/>
        </w:rPr>
        <w:t>b) o primeiro dia após a juntada ao processo do Aviso de Recebimento da correspondência em que a notificação foi enviada;</w:t>
      </w:r>
    </w:p>
    <w:p w:rsidR="006D1768" w:rsidRDefault="006D1768">
      <w:pPr>
        <w:ind w:left="567"/>
        <w:jc w:val="both"/>
        <w:rPr>
          <w:rFonts w:ascii="Arial" w:hAnsi="Arial" w:cs="Arial"/>
        </w:rPr>
      </w:pPr>
    </w:p>
    <w:p w:rsidR="006D1768" w:rsidRDefault="006D1768">
      <w:pPr>
        <w:jc w:val="both"/>
      </w:pPr>
      <w:r>
        <w:rPr>
          <w:rFonts w:ascii="Arial" w:hAnsi="Arial" w:cs="Arial"/>
        </w:rPr>
        <w:t>c) o primeiro dia após o fim do prazo de 5 (cinco) dias, quando a notificação for publicada no DIORONDON.</w:t>
      </w:r>
    </w:p>
    <w:p w:rsidR="006D1768" w:rsidRDefault="006D1768">
      <w:pPr>
        <w:ind w:left="567" w:hanging="567"/>
        <w:jc w:val="both"/>
        <w:rPr>
          <w:rFonts w:ascii="Arial" w:hAnsi="Arial" w:cs="Arial"/>
        </w:rPr>
      </w:pPr>
    </w:p>
    <w:p w:rsidR="006D1768" w:rsidRDefault="006D1768">
      <w:pPr>
        <w:jc w:val="both"/>
      </w:pPr>
      <w:r>
        <w:rPr>
          <w:rFonts w:ascii="Arial" w:hAnsi="Arial" w:cs="Arial"/>
          <w:b/>
        </w:rPr>
        <w:t>16.7.</w:t>
      </w:r>
      <w:r>
        <w:rPr>
          <w:rFonts w:ascii="Arial" w:hAnsi="Arial" w:cs="Arial"/>
        </w:rPr>
        <w:t xml:space="preserve"> No caso de aplicação das penalidades de advertência, multa ou impedimento de licitar e contratar será concedido prazo de 15 (quinze) dias para apresentação de recurso a contar da publicação da decisão condenatória no DIORONDON.</w:t>
      </w:r>
    </w:p>
    <w:p w:rsidR="006D1768" w:rsidRDefault="006D1768">
      <w:pPr>
        <w:ind w:left="567" w:hanging="567"/>
        <w:jc w:val="both"/>
        <w:rPr>
          <w:rFonts w:ascii="Arial" w:hAnsi="Arial" w:cs="Arial"/>
        </w:rPr>
      </w:pPr>
    </w:p>
    <w:p w:rsidR="006D1768" w:rsidRDefault="006D1768">
      <w:pPr>
        <w:jc w:val="both"/>
      </w:pPr>
      <w:r>
        <w:rPr>
          <w:rFonts w:ascii="Arial" w:hAnsi="Arial" w:cs="Arial"/>
          <w:b/>
        </w:rPr>
        <w:t>16.8.</w:t>
      </w:r>
      <w:r>
        <w:rPr>
          <w:rFonts w:ascii="Arial" w:hAnsi="Arial" w:cs="Arial"/>
        </w:rPr>
        <w:t xml:space="preserve"> Da aplicação de sanção de declaração de inidoneidade para licitar ou contratar caberá apenas pedido de reconsideração, que deverá ser apresentado no prazo de 15 (quinze) dias úteis, contado da data da publicação da decisão no DIORONDON.</w:t>
      </w:r>
    </w:p>
    <w:p w:rsidR="006D1768" w:rsidRDefault="006D1768">
      <w:pPr>
        <w:ind w:left="567" w:hanging="567"/>
        <w:jc w:val="both"/>
        <w:rPr>
          <w:rFonts w:ascii="Arial" w:hAnsi="Arial" w:cs="Arial"/>
        </w:rPr>
      </w:pPr>
    </w:p>
    <w:p w:rsidR="006D1768" w:rsidRDefault="006D1768">
      <w:pPr>
        <w:jc w:val="both"/>
      </w:pPr>
      <w:r>
        <w:rPr>
          <w:rFonts w:ascii="Arial" w:hAnsi="Arial" w:cs="Arial"/>
          <w:b/>
        </w:rPr>
        <w:t>16.9.</w:t>
      </w:r>
      <w:r>
        <w:rPr>
          <w:rFonts w:ascii="Arial" w:hAnsi="Arial" w:cs="Arial"/>
        </w:rPr>
        <w:t xml:space="preserve"> As sanções de advertência, impedimento de licitar e contratar e declaração de inidoneidade para licitar ou contratar poderão ser aplicadas, cumulativamente ou não, à penalidade de multa.</w:t>
      </w:r>
    </w:p>
    <w:p w:rsidR="006D1768" w:rsidRDefault="006D1768">
      <w:pPr>
        <w:ind w:left="567" w:hanging="567"/>
        <w:jc w:val="both"/>
        <w:rPr>
          <w:rFonts w:ascii="Arial" w:hAnsi="Arial" w:cs="Arial"/>
        </w:rPr>
      </w:pPr>
    </w:p>
    <w:p w:rsidR="006D1768" w:rsidRDefault="006D1768">
      <w:pPr>
        <w:jc w:val="both"/>
      </w:pPr>
      <w:r>
        <w:rPr>
          <w:rFonts w:ascii="Arial" w:hAnsi="Arial" w:cs="Arial"/>
          <w:b/>
        </w:rPr>
        <w:t>16.10.</w:t>
      </w:r>
      <w:r>
        <w:rPr>
          <w:rFonts w:ascii="Arial" w:hAnsi="Arial" w:cs="Arial"/>
        </w:rPr>
        <w:t xml:space="preserve"> O </w:t>
      </w:r>
      <w:r>
        <w:rPr>
          <w:rFonts w:ascii="Arial" w:hAnsi="Arial" w:cs="Arial"/>
          <w:b/>
        </w:rPr>
        <w:t>recurso</w:t>
      </w:r>
      <w:r>
        <w:rPr>
          <w:rFonts w:ascii="Arial" w:hAnsi="Arial" w:cs="Arial"/>
        </w:rPr>
        <w:t xml:space="preserve"> e o pedido de reconsideração terão efeito suspensivo do ato ou da decisão recorrida até que sobrevenha decisão final da autoridade competente.</w:t>
      </w:r>
    </w:p>
    <w:p w:rsidR="006D1768" w:rsidRDefault="006D1768">
      <w:pPr>
        <w:ind w:left="567" w:hanging="567"/>
        <w:jc w:val="both"/>
        <w:rPr>
          <w:rFonts w:ascii="Arial" w:hAnsi="Arial" w:cs="Arial"/>
        </w:rPr>
      </w:pPr>
    </w:p>
    <w:p w:rsidR="006D1768" w:rsidRDefault="006D1768">
      <w:pPr>
        <w:jc w:val="both"/>
      </w:pPr>
      <w:r>
        <w:rPr>
          <w:rFonts w:ascii="Arial" w:hAnsi="Arial" w:cs="Arial"/>
          <w:b/>
        </w:rPr>
        <w:t>16.11.</w:t>
      </w:r>
      <w:r>
        <w:rPr>
          <w:rFonts w:ascii="Arial" w:hAnsi="Arial" w:cs="Arial"/>
        </w:rPr>
        <w:t xml:space="preserve"> A aplicação das sanções previstas não exclui, em hipótese alguma, a obrigação de reparação integral dos danos causados, aplicando-se no que couber o disposto na Lei 14.133/2021 e Decreto Municipal 11.685/2023. </w:t>
      </w:r>
    </w:p>
    <w:p w:rsidR="006D1768" w:rsidRPr="006408DF" w:rsidRDefault="006D1768">
      <w:pPr>
        <w:pStyle w:val="Ttulo1"/>
        <w:tabs>
          <w:tab w:val="num" w:pos="0"/>
        </w:tabs>
        <w:jc w:val="both"/>
        <w:rPr>
          <w:lang w:val="pt-BR"/>
        </w:rPr>
      </w:pPr>
      <w:r>
        <w:rPr>
          <w:sz w:val="20"/>
          <w:szCs w:val="20"/>
          <w:lang w:val="pt-BR"/>
        </w:rPr>
        <w:t>CLÁUSULA DÉCIMA SÉTIMA – DAS DISPOSIÇÕES FINAIS</w:t>
      </w:r>
    </w:p>
    <w:p w:rsidR="006D1768" w:rsidRDefault="006D1768">
      <w:pPr>
        <w:jc w:val="both"/>
      </w:pPr>
      <w:r>
        <w:rPr>
          <w:rFonts w:ascii="Arial" w:hAnsi="Arial" w:cs="Arial"/>
          <w:b/>
        </w:rPr>
        <w:t>17.1.</w:t>
      </w:r>
      <w:r>
        <w:rPr>
          <w:rFonts w:ascii="Arial" w:hAnsi="Arial" w:cs="Arial"/>
        </w:rPr>
        <w:t xml:space="preserve"> Aplicam-se aos produtos todas as normas e exigências do Código de Defesa do Consumidor.  </w:t>
      </w:r>
    </w:p>
    <w:p w:rsidR="006D1768" w:rsidRDefault="006D1768">
      <w:pPr>
        <w:jc w:val="both"/>
      </w:pPr>
      <w:r>
        <w:rPr>
          <w:rFonts w:ascii="Arial" w:hAnsi="Arial" w:cs="Arial"/>
          <w:b/>
        </w:rPr>
        <w:t>17.2.</w:t>
      </w:r>
      <w:r>
        <w:rPr>
          <w:rFonts w:ascii="Arial" w:hAnsi="Arial" w:cs="Arial"/>
        </w:rPr>
        <w:t xml:space="preserve"> A tolerância do Município com qualquer atraso ou inadimplência por parte do Detentor não importará de forma alguma em alteração ou novação.</w:t>
      </w:r>
    </w:p>
    <w:p w:rsidR="006D1768" w:rsidRDefault="006D1768">
      <w:pPr>
        <w:ind w:left="567" w:hanging="567"/>
        <w:jc w:val="both"/>
        <w:rPr>
          <w:rFonts w:ascii="Arial" w:hAnsi="Arial" w:cs="Arial"/>
        </w:rPr>
      </w:pPr>
    </w:p>
    <w:p w:rsidR="006D1768" w:rsidRDefault="006D1768">
      <w:pPr>
        <w:jc w:val="both"/>
      </w:pPr>
      <w:r>
        <w:rPr>
          <w:rFonts w:ascii="Arial" w:hAnsi="Arial" w:cs="Arial"/>
          <w:b/>
        </w:rPr>
        <w:t>17.3.</w:t>
      </w:r>
      <w:r>
        <w:rPr>
          <w:rFonts w:ascii="Arial" w:hAnsi="Arial" w:cs="Arial"/>
        </w:rPr>
        <w:t xml:space="preserve"> Para ciência dos interessados e efeitos legais, a publicação do extrato da presente ARP no Diário Oficial do Município - DIORONDON.- será providenciada e correrá por conta e ônus do Município.</w:t>
      </w:r>
    </w:p>
    <w:p w:rsidR="006D1768" w:rsidRDefault="006D1768">
      <w:pPr>
        <w:ind w:left="567" w:hanging="567"/>
        <w:jc w:val="both"/>
        <w:rPr>
          <w:rFonts w:ascii="Arial" w:hAnsi="Arial" w:cs="Arial"/>
          <w:color w:val="000000"/>
        </w:rPr>
      </w:pPr>
    </w:p>
    <w:p w:rsidR="006D1768" w:rsidRDefault="006D1768">
      <w:pPr>
        <w:jc w:val="both"/>
      </w:pPr>
      <w:r>
        <w:rPr>
          <w:rFonts w:ascii="Arial" w:hAnsi="Arial" w:cs="Arial"/>
          <w:b/>
        </w:rPr>
        <w:t>17.4.</w:t>
      </w:r>
      <w:r>
        <w:rPr>
          <w:rFonts w:ascii="Arial" w:hAnsi="Arial" w:cs="Arial"/>
        </w:rPr>
        <w:t xml:space="preserve"> Após ..... (.......) dias do encerramento da vigência desta Ata de Registro de Preços, as amostras poderão ser retiradas em até ....... (...) pelo Detentor no seguinte endereço: ........................Quando for o caso.</w:t>
      </w:r>
    </w:p>
    <w:p w:rsidR="006D1768" w:rsidRDefault="006D1768">
      <w:pPr>
        <w:ind w:left="426" w:hanging="426"/>
        <w:jc w:val="both"/>
        <w:rPr>
          <w:rFonts w:ascii="Arial" w:hAnsi="Arial" w:cs="Arial"/>
        </w:rPr>
      </w:pPr>
    </w:p>
    <w:p w:rsidR="006D1768" w:rsidRDefault="006D1768">
      <w:pPr>
        <w:jc w:val="both"/>
      </w:pPr>
      <w:r>
        <w:rPr>
          <w:rFonts w:ascii="Arial" w:hAnsi="Arial" w:cs="Arial"/>
          <w:b/>
        </w:rPr>
        <w:t>17.4.1.</w:t>
      </w:r>
      <w:r>
        <w:rPr>
          <w:rFonts w:ascii="Arial" w:hAnsi="Arial" w:cs="Arial"/>
        </w:rPr>
        <w:t xml:space="preserve"> A Administração poderá dar o destino que melhor lhe convier às amostras que não forem retiradas no prazo estabelecido no subitem anterior, sem direito a ressarcimento.</w:t>
      </w:r>
    </w:p>
    <w:p w:rsidR="006D1768" w:rsidRDefault="006D1768">
      <w:pPr>
        <w:ind w:left="567" w:hanging="567"/>
        <w:jc w:val="both"/>
        <w:rPr>
          <w:rFonts w:ascii="Arial" w:hAnsi="Arial" w:cs="Arial"/>
          <w:color w:val="000000"/>
        </w:rPr>
      </w:pPr>
    </w:p>
    <w:p w:rsidR="006D1768" w:rsidRDefault="006D1768">
      <w:pPr>
        <w:jc w:val="both"/>
      </w:pPr>
      <w:r>
        <w:rPr>
          <w:rFonts w:ascii="Arial" w:hAnsi="Arial" w:cs="Arial"/>
          <w:b/>
          <w:color w:val="000000"/>
        </w:rPr>
        <w:t>17.5.</w:t>
      </w:r>
      <w:r>
        <w:rPr>
          <w:rFonts w:ascii="Arial" w:hAnsi="Arial" w:cs="Arial"/>
          <w:color w:val="000000"/>
        </w:rPr>
        <w:t xml:space="preserve"> A presente ARP está vinculada, independentemente de transcrição, ao Edital e seus </w:t>
      </w:r>
      <w:r>
        <w:rPr>
          <w:rFonts w:ascii="Arial" w:hAnsi="Arial" w:cs="Arial"/>
        </w:rPr>
        <w:t xml:space="preserve">Anexos, bem como a proposta do Detentor, e </w:t>
      </w:r>
      <w:r>
        <w:rPr>
          <w:rFonts w:ascii="Arial" w:hAnsi="Arial" w:cs="Arial"/>
          <w:color w:val="000000"/>
        </w:rPr>
        <w:t>integram o presente instrumento os seguintes anexos:</w:t>
      </w:r>
    </w:p>
    <w:p w:rsidR="006D1768" w:rsidRDefault="006D1768">
      <w:pPr>
        <w:tabs>
          <w:tab w:val="left" w:pos="7950"/>
        </w:tabs>
        <w:ind w:left="567" w:hanging="567"/>
        <w:jc w:val="both"/>
      </w:pPr>
      <w:r>
        <w:rPr>
          <w:rFonts w:ascii="Arial" w:hAnsi="Arial" w:cs="Arial"/>
          <w:color w:val="FF0000"/>
        </w:rPr>
        <w:tab/>
      </w:r>
      <w:r>
        <w:rPr>
          <w:rFonts w:ascii="Arial" w:hAnsi="Arial" w:cs="Arial"/>
          <w:color w:val="000000"/>
        </w:rPr>
        <w:tab/>
      </w:r>
    </w:p>
    <w:p w:rsidR="006D1768" w:rsidRDefault="006D1768">
      <w:pPr>
        <w:jc w:val="both"/>
      </w:pPr>
      <w:r>
        <w:rPr>
          <w:rFonts w:ascii="Arial" w:hAnsi="Arial" w:cs="Arial"/>
          <w:b/>
        </w:rPr>
        <w:t>a)</w:t>
      </w:r>
      <w:r>
        <w:rPr>
          <w:rFonts w:ascii="Arial" w:hAnsi="Arial" w:cs="Arial"/>
        </w:rPr>
        <w:t xml:space="preserve"> Anexo I– Informações sobre os produtos registrados;</w:t>
      </w:r>
    </w:p>
    <w:p w:rsidR="006D1768" w:rsidRDefault="006D1768">
      <w:pPr>
        <w:jc w:val="both"/>
      </w:pPr>
      <w:r>
        <w:rPr>
          <w:rFonts w:ascii="Arial" w:hAnsi="Arial" w:cs="Arial"/>
          <w:b/>
        </w:rPr>
        <w:t>b)</w:t>
      </w:r>
      <w:r>
        <w:rPr>
          <w:rFonts w:ascii="Arial" w:hAnsi="Arial" w:cs="Arial"/>
        </w:rPr>
        <w:t xml:space="preserve"> Anexo II – Relação dos endereços dos participantes deste Registro;</w:t>
      </w:r>
    </w:p>
    <w:p w:rsidR="006D1768" w:rsidRDefault="006D1768">
      <w:pPr>
        <w:jc w:val="both"/>
      </w:pPr>
      <w:r>
        <w:rPr>
          <w:rFonts w:ascii="Arial" w:hAnsi="Arial" w:cs="Arial"/>
          <w:b/>
        </w:rPr>
        <w:t>d)</w:t>
      </w:r>
      <w:r>
        <w:rPr>
          <w:rFonts w:ascii="Arial" w:hAnsi="Arial" w:cs="Arial"/>
        </w:rPr>
        <w:t xml:space="preserve"> Anexo IV – Minuta de Contrato</w:t>
      </w:r>
    </w:p>
    <w:p w:rsidR="006D1768" w:rsidRDefault="006D1768">
      <w:pPr>
        <w:jc w:val="both"/>
      </w:pPr>
      <w:r>
        <w:rPr>
          <w:rFonts w:ascii="Arial" w:hAnsi="Arial" w:cs="Arial"/>
          <w:b/>
        </w:rPr>
        <w:t>17.6.</w:t>
      </w:r>
      <w:r>
        <w:rPr>
          <w:rFonts w:ascii="Arial" w:hAnsi="Arial" w:cs="Arial"/>
        </w:rPr>
        <w:t xml:space="preserve"> As questões decorrentes da utilização da presente Ata que não possam ser dirimidas administrativamente serão processadas e julgadas no foro da cidade de RONDONÓPOLIS/MT, eleito pelas partes com exclusão de qualquer outro.</w:t>
      </w:r>
    </w:p>
    <w:p w:rsidR="006D1768" w:rsidRDefault="006D1768">
      <w:pPr>
        <w:spacing w:line="360" w:lineRule="auto"/>
        <w:jc w:val="right"/>
      </w:pPr>
      <w:r>
        <w:rPr>
          <w:rFonts w:ascii="Arial" w:hAnsi="Arial" w:cs="Arial"/>
        </w:rPr>
        <w:t>Rondonópolis-MT., XX de XXXXXX de 2024</w:t>
      </w:r>
    </w:p>
    <w:p w:rsidR="006D1768" w:rsidRDefault="006D1768">
      <w:pPr>
        <w:pStyle w:val="Ttulo4"/>
        <w:tabs>
          <w:tab w:val="num" w:pos="0"/>
        </w:tabs>
      </w:pPr>
      <w:r>
        <w:rPr>
          <w:rFonts w:ascii="Arial" w:hAnsi="Arial" w:cs="Arial"/>
          <w:sz w:val="20"/>
          <w:szCs w:val="20"/>
        </w:rPr>
        <w:t>Secretária Municipal de XXXXXXX</w:t>
      </w:r>
    </w:p>
    <w:p w:rsidR="006D1768" w:rsidRDefault="006D1768">
      <w:r>
        <w:rPr>
          <w:rFonts w:ascii="Arial" w:hAnsi="Arial" w:cs="Arial"/>
        </w:rPr>
        <w:t>Representante Legal do Órgão Gerenciador</w:t>
      </w:r>
    </w:p>
    <w:p w:rsidR="006D1768" w:rsidRDefault="006D1768">
      <w:pPr>
        <w:rPr>
          <w:rFonts w:ascii="Arial" w:hAnsi="Arial" w:cs="Arial"/>
        </w:rPr>
      </w:pPr>
    </w:p>
    <w:p w:rsidR="00994ED4" w:rsidRDefault="00994ED4">
      <w:pPr>
        <w:spacing w:line="360" w:lineRule="auto"/>
        <w:ind w:left="-142"/>
        <w:jc w:val="center"/>
        <w:rPr>
          <w:rFonts w:ascii="Arial" w:hAnsi="Arial" w:cs="Arial"/>
        </w:rPr>
      </w:pPr>
    </w:p>
    <w:p w:rsidR="006D1768" w:rsidRDefault="006D1768">
      <w:pPr>
        <w:spacing w:line="360" w:lineRule="auto"/>
        <w:ind w:left="-142"/>
        <w:jc w:val="center"/>
      </w:pPr>
      <w:r>
        <w:rPr>
          <w:rFonts w:ascii="Arial" w:hAnsi="Arial" w:cs="Arial"/>
        </w:rPr>
        <w:t>Fornecedor</w:t>
      </w:r>
      <w:r>
        <w:rPr>
          <w:rFonts w:ascii="Arial" w:hAnsi="Arial" w:cs="Arial"/>
          <w:color w:val="C0504D"/>
        </w:rPr>
        <w:t xml:space="preserve"> </w:t>
      </w:r>
      <w:r>
        <w:rPr>
          <w:rFonts w:ascii="Arial" w:hAnsi="Arial" w:cs="Arial"/>
        </w:rPr>
        <w:t>da Ata de Registro de Preços</w:t>
      </w:r>
    </w:p>
    <w:p w:rsidR="006D1768" w:rsidRDefault="006D1768">
      <w:pPr>
        <w:autoSpaceDE w:val="0"/>
        <w:jc w:val="center"/>
      </w:pPr>
      <w:r>
        <w:rPr>
          <w:rFonts w:ascii="Arial" w:hAnsi="Arial" w:cs="Arial"/>
          <w:b/>
          <w:bCs/>
        </w:rPr>
        <w:lastRenderedPageBreak/>
        <w:t>ANEXO III</w:t>
      </w:r>
    </w:p>
    <w:p w:rsidR="006D1768" w:rsidRDefault="006D1768">
      <w:pPr>
        <w:autoSpaceDE w:val="0"/>
        <w:jc w:val="center"/>
      </w:pPr>
      <w:r>
        <w:rPr>
          <w:rFonts w:ascii="Arial" w:hAnsi="Arial" w:cs="Arial"/>
          <w:b/>
          <w:bCs/>
        </w:rPr>
        <w:t>MINUTA DO CONTRATO</w:t>
      </w:r>
    </w:p>
    <w:p w:rsidR="006D1768" w:rsidRDefault="006D1768">
      <w:pPr>
        <w:autoSpaceDE w:val="0"/>
        <w:jc w:val="center"/>
        <w:rPr>
          <w:rFonts w:ascii="Arial" w:hAnsi="Arial" w:cs="Arial"/>
          <w:b/>
          <w:bCs/>
        </w:rPr>
      </w:pPr>
    </w:p>
    <w:p w:rsidR="006D1768" w:rsidRDefault="006D1768">
      <w:pPr>
        <w:autoSpaceDE w:val="0"/>
        <w:ind w:left="4820"/>
        <w:jc w:val="both"/>
      </w:pPr>
      <w:r>
        <w:rPr>
          <w:rFonts w:ascii="Arial" w:hAnsi="Arial" w:cs="Arial"/>
          <w:b/>
        </w:rPr>
        <w:t>CONTRATO Nº XX, QUE ENTRE SI, CELEBRAM O MUNICÍPIO DE RONDONÓPOLIS-ESTADO DE MATO GROSSO E A EMPRESA XXX, PARA OS FINS QUE SE ESPECIFICA.</w:t>
      </w:r>
    </w:p>
    <w:p w:rsidR="006D1768" w:rsidRDefault="006D1768">
      <w:pPr>
        <w:autoSpaceDE w:val="0"/>
        <w:ind w:left="4820"/>
        <w:jc w:val="both"/>
        <w:rPr>
          <w:rFonts w:ascii="Arial" w:hAnsi="Arial" w:cs="Arial"/>
          <w:b/>
          <w:bCs/>
        </w:rPr>
      </w:pPr>
    </w:p>
    <w:p w:rsidR="006D1768" w:rsidRDefault="006D1768">
      <w:pPr>
        <w:autoSpaceDE w:val="0"/>
        <w:spacing w:line="276" w:lineRule="auto"/>
        <w:jc w:val="both"/>
      </w:pPr>
      <w:r>
        <w:rPr>
          <w:rFonts w:ascii="Arial" w:hAnsi="Arial" w:cs="Arial"/>
          <w:b/>
          <w:bCs/>
        </w:rPr>
        <w:t>O</w:t>
      </w:r>
      <w:r>
        <w:rPr>
          <w:rFonts w:ascii="Arial" w:hAnsi="Arial" w:cs="Arial"/>
          <w:b/>
        </w:rPr>
        <w:t xml:space="preserve"> MUNICÍPIO DE RONDONÓPOLIS</w:t>
      </w:r>
      <w:r>
        <w:rPr>
          <w:rFonts w:ascii="Arial" w:hAnsi="Arial" w:cs="Arial"/>
        </w:rPr>
        <w:t xml:space="preserve">, pessoa jurídica de direito público, com sede na cidade de Rondonópolis, Estado de Mato Grosso, na Avenida Duque de Caxias n.º 1000, Bairro: Vila Aurora, inscrita no CNPJ/MF. sob nº 03.347.101/0001-21, neste ato representada pelo Prefeito Municipal, Sr. </w:t>
      </w:r>
      <w:r>
        <w:rPr>
          <w:rFonts w:ascii="Arial" w:hAnsi="Arial" w:cs="Arial"/>
          <w:b/>
        </w:rPr>
        <w:t>xxxxxxxxxxxxxxxx</w:t>
      </w:r>
      <w:r>
        <w:rPr>
          <w:rFonts w:ascii="Arial" w:hAnsi="Arial" w:cs="Arial"/>
        </w:rPr>
        <w:t xml:space="preserve">, brasileiro, casado, xxxxxxxxxxxxx, portador do RG. n.º xxxxxx- SSP/xx, inscrito no CPF/MF. sob n.ºxxxxxxxxxxxxx, residente e domiciliado na cidade de Rondonópolis-MT., à Rua xxxxxxxxxxxx, Casa n.º xx, Quadra n.º xxx, Bairro xxxxxxx, doravante denominada simplesmente </w:t>
      </w:r>
      <w:r>
        <w:rPr>
          <w:rFonts w:ascii="Arial" w:hAnsi="Arial" w:cs="Arial"/>
          <w:b/>
        </w:rPr>
        <w:t>CONTRATANTE</w:t>
      </w:r>
      <w:r>
        <w:rPr>
          <w:rFonts w:ascii="Arial" w:hAnsi="Arial" w:cs="Arial"/>
        </w:rPr>
        <w:t xml:space="preserve">; e de outro lado, a empresa </w:t>
      </w:r>
      <w:r>
        <w:rPr>
          <w:rFonts w:ascii="Arial" w:hAnsi="Arial" w:cs="Arial"/>
          <w:b/>
        </w:rPr>
        <w:t>xxxxxxxxxxxx</w:t>
      </w:r>
      <w:r>
        <w:rPr>
          <w:rFonts w:ascii="Arial" w:hAnsi="Arial" w:cs="Arial"/>
        </w:rPr>
        <w:t xml:space="preserve">, inscrita no CNPJ/MF. sob nº xx.xxx.xxx/xxxx-xx, Inscrição Estadual nº xxx.xxx.xxx.xxx, com sede na cidade de xxxxxxxxxx, Estado de xxxxxxxxxx, com sede na Rua xxxxxxxxxxxxx nº x.xxx, xxxxxxxx, neste ato representada pelo xxxxxxxx, Sr. </w:t>
      </w:r>
      <w:r>
        <w:rPr>
          <w:rFonts w:ascii="Arial" w:hAnsi="Arial" w:cs="Arial"/>
          <w:b/>
        </w:rPr>
        <w:t>xxxxxxxxx</w:t>
      </w:r>
      <w:r>
        <w:rPr>
          <w:rFonts w:ascii="Arial" w:hAnsi="Arial" w:cs="Arial"/>
        </w:rPr>
        <w:t xml:space="preserve">, xxxxxxxxx, xxxxxxx, xxxxxxxxxx, portador do RG. nº x.xxx.xxx-x SSP/xx., inscrito no CPF/MF. sob nº xxx.xxx.xxx-xx, residente e domiciliado na cidade de xxxxxxxxx-xx., à Rua xxxxxxxxxxx nº xxx, xxxxxxxx, doravante denominada simplesmente </w:t>
      </w:r>
      <w:r>
        <w:rPr>
          <w:rFonts w:ascii="Arial" w:hAnsi="Arial" w:cs="Arial"/>
          <w:b/>
        </w:rPr>
        <w:t>CONTRATADA</w:t>
      </w:r>
      <w:r>
        <w:rPr>
          <w:rFonts w:ascii="Arial" w:hAnsi="Arial" w:cs="Arial"/>
        </w:rPr>
        <w:t>, tendo em vista o resultado final do PREGÃO ELETRÔNICO nº 45/2024, com fundamento na Lei 14.133/2021, e demais legislações correlatadas, resolvem celebrar o presente instrumento, mediante as cláusulas e condições a seguir:</w:t>
      </w:r>
    </w:p>
    <w:p w:rsidR="006D1768" w:rsidRDefault="006D1768">
      <w:pPr>
        <w:jc w:val="both"/>
        <w:rPr>
          <w:rFonts w:ascii="Arial" w:hAnsi="Arial" w:cs="Arial"/>
        </w:rPr>
      </w:pPr>
    </w:p>
    <w:p w:rsidR="006D1768" w:rsidRDefault="006D1768">
      <w:pPr>
        <w:jc w:val="both"/>
      </w:pPr>
      <w:r>
        <w:rPr>
          <w:rFonts w:ascii="Arial" w:hAnsi="Arial" w:cs="Arial"/>
          <w:b/>
        </w:rPr>
        <w:t>CLÁUSULA PRIMEIRA – DOCUMENTOS INTEGRANTES DO CONTRATO:</w:t>
      </w:r>
    </w:p>
    <w:p w:rsidR="006D1768" w:rsidRDefault="006D1768">
      <w:pPr>
        <w:jc w:val="both"/>
        <w:rPr>
          <w:rFonts w:ascii="Arial" w:hAnsi="Arial" w:cs="Arial"/>
          <w:b/>
        </w:rPr>
      </w:pPr>
    </w:p>
    <w:p w:rsidR="006D1768" w:rsidRDefault="006D1768">
      <w:pPr>
        <w:numPr>
          <w:ilvl w:val="1"/>
          <w:numId w:val="4"/>
        </w:numPr>
        <w:suppressAutoHyphens w:val="0"/>
        <w:jc w:val="both"/>
      </w:pPr>
      <w:r>
        <w:rPr>
          <w:rFonts w:ascii="Arial" w:hAnsi="Arial" w:cs="Arial"/>
        </w:rPr>
        <w:t>Edital e anexos do Pregão Eletrônico nº 45/2024;</w:t>
      </w:r>
    </w:p>
    <w:p w:rsidR="006D1768" w:rsidRDefault="006D1768">
      <w:pPr>
        <w:jc w:val="both"/>
        <w:rPr>
          <w:rFonts w:ascii="Arial" w:hAnsi="Arial" w:cs="Arial"/>
          <w:b/>
        </w:rPr>
      </w:pPr>
    </w:p>
    <w:p w:rsidR="006D1768" w:rsidRDefault="006D1768">
      <w:pPr>
        <w:numPr>
          <w:ilvl w:val="1"/>
          <w:numId w:val="4"/>
        </w:numPr>
        <w:suppressAutoHyphens w:val="0"/>
        <w:jc w:val="both"/>
      </w:pPr>
      <w:r>
        <w:rPr>
          <w:rFonts w:ascii="Arial" w:hAnsi="Arial" w:cs="Arial"/>
        </w:rPr>
        <w:t>Proposta de Preço readequada da CONTRATADA;</w:t>
      </w:r>
    </w:p>
    <w:p w:rsidR="006D1768" w:rsidRDefault="006D1768">
      <w:pPr>
        <w:jc w:val="both"/>
        <w:rPr>
          <w:rFonts w:ascii="Arial" w:hAnsi="Arial" w:cs="Arial"/>
          <w:b/>
        </w:rPr>
      </w:pPr>
    </w:p>
    <w:p w:rsidR="006D1768" w:rsidRDefault="006D1768">
      <w:pPr>
        <w:numPr>
          <w:ilvl w:val="1"/>
          <w:numId w:val="4"/>
        </w:numPr>
        <w:suppressAutoHyphens w:val="0"/>
        <w:jc w:val="both"/>
      </w:pPr>
      <w:r>
        <w:rPr>
          <w:rFonts w:ascii="Arial" w:hAnsi="Arial" w:cs="Arial"/>
        </w:rPr>
        <w:t>Anexos dos documentos aqui listados;</w:t>
      </w:r>
    </w:p>
    <w:p w:rsidR="006D1768" w:rsidRDefault="006D1768">
      <w:pPr>
        <w:jc w:val="both"/>
        <w:rPr>
          <w:rFonts w:ascii="Arial" w:hAnsi="Arial" w:cs="Arial"/>
          <w:b/>
        </w:rPr>
      </w:pPr>
    </w:p>
    <w:p w:rsidR="006D1768" w:rsidRDefault="006D1768">
      <w:pPr>
        <w:numPr>
          <w:ilvl w:val="1"/>
          <w:numId w:val="4"/>
        </w:numPr>
        <w:suppressAutoHyphens w:val="0"/>
        <w:jc w:val="both"/>
      </w:pPr>
      <w:r>
        <w:rPr>
          <w:rFonts w:ascii="Arial" w:hAnsi="Arial" w:cs="Arial"/>
        </w:rPr>
        <w:t>Ata (s) de Registro de Preços;</w:t>
      </w:r>
    </w:p>
    <w:p w:rsidR="006D1768" w:rsidRDefault="006D1768">
      <w:pPr>
        <w:pStyle w:val="PargrafodaLista"/>
        <w:rPr>
          <w:rFonts w:ascii="Arial" w:hAnsi="Arial" w:cs="Arial"/>
          <w:sz w:val="20"/>
          <w:szCs w:val="20"/>
        </w:rPr>
      </w:pPr>
    </w:p>
    <w:p w:rsidR="006D1768" w:rsidRDefault="006D1768">
      <w:pPr>
        <w:jc w:val="both"/>
      </w:pPr>
      <w:r>
        <w:rPr>
          <w:rFonts w:ascii="Arial" w:hAnsi="Arial" w:cs="Arial"/>
          <w:b/>
        </w:rPr>
        <w:t>1.5.</w:t>
      </w:r>
      <w:r>
        <w:rPr>
          <w:rFonts w:ascii="Arial" w:hAnsi="Arial" w:cs="Arial"/>
        </w:rPr>
        <w:t xml:space="preserve"> Os documentos referidos acima são considerados suficientes para, em complemento a este instrumento contratual, definir a sua intenção e, desta forma, reger sua execução dentro do mais alto padrão da técnica atual.</w:t>
      </w:r>
    </w:p>
    <w:p w:rsidR="006D1768" w:rsidRDefault="006D1768">
      <w:pPr>
        <w:jc w:val="both"/>
        <w:rPr>
          <w:rFonts w:ascii="Arial" w:hAnsi="Arial" w:cs="Arial"/>
          <w:b/>
        </w:rPr>
      </w:pPr>
    </w:p>
    <w:p w:rsidR="006D1768" w:rsidRDefault="006D1768">
      <w:pPr>
        <w:jc w:val="both"/>
      </w:pPr>
      <w:r>
        <w:rPr>
          <w:rFonts w:ascii="Arial" w:hAnsi="Arial" w:cs="Arial"/>
          <w:b/>
        </w:rPr>
        <w:t>CLÁUSULA SEGUNDA - DO OBJETO</w:t>
      </w:r>
    </w:p>
    <w:p w:rsidR="006D1768" w:rsidRDefault="006D1768">
      <w:pPr>
        <w:jc w:val="both"/>
        <w:rPr>
          <w:rFonts w:ascii="Arial" w:hAnsi="Arial" w:cs="Arial"/>
          <w:b/>
        </w:rPr>
      </w:pPr>
    </w:p>
    <w:p w:rsidR="006D1768" w:rsidRDefault="006D1768">
      <w:pPr>
        <w:jc w:val="both"/>
      </w:pPr>
      <w:r>
        <w:rPr>
          <w:rStyle w:val="paginarotulo"/>
          <w:rFonts w:ascii="Arial" w:hAnsi="Arial" w:cs="Arial"/>
          <w:b/>
        </w:rPr>
        <w:t>2.1</w:t>
      </w:r>
      <w:r>
        <w:rPr>
          <w:rStyle w:val="paginarotulo"/>
          <w:rFonts w:ascii="Arial" w:hAnsi="Arial" w:cs="Arial"/>
        </w:rPr>
        <w:t xml:space="preserve">. </w:t>
      </w:r>
      <w:r>
        <w:rPr>
          <w:rFonts w:ascii="Arial" w:hAnsi="Arial" w:cs="Arial"/>
        </w:rPr>
        <w:t xml:space="preserve">O presente contrato tem por objeto a obrigação de fornecer </w:t>
      </w:r>
      <w:r>
        <w:rPr>
          <w:rFonts w:ascii="Arial" w:hAnsi="Arial" w:cs="Arial"/>
          <w:b/>
          <w:i/>
          <w:color w:val="000000"/>
        </w:rPr>
        <w:t xml:space="preserve">registro de preços para futura e eventual aquisição de aduela e tubos de concreto armado pré-moldadas, </w:t>
      </w:r>
      <w:r>
        <w:rPr>
          <w:rFonts w:ascii="Arial" w:hAnsi="Arial" w:cs="Arial"/>
          <w:b/>
          <w:i/>
        </w:rPr>
        <w:t>conforme demanda, em atendimento a Secretaria de Infraestrutura do Município de Rondonópolis – MT.</w:t>
      </w:r>
      <w:r>
        <w:rPr>
          <w:rFonts w:ascii="Arial" w:hAnsi="Arial" w:cs="Arial"/>
          <w:color w:val="000000"/>
        </w:rPr>
        <w:t>,</w:t>
      </w:r>
      <w:r>
        <w:rPr>
          <w:rFonts w:ascii="Arial" w:hAnsi="Arial" w:cs="Arial"/>
        </w:rPr>
        <w:t xml:space="preserve"> </w:t>
      </w:r>
      <w:r>
        <w:rPr>
          <w:rFonts w:ascii="Arial" w:hAnsi="Arial" w:cs="Arial"/>
          <w:b/>
          <w:i/>
        </w:rPr>
        <w:t>na</w:t>
      </w:r>
      <w:r>
        <w:rPr>
          <w:rFonts w:ascii="Arial" w:hAnsi="Arial" w:cs="Arial"/>
        </w:rPr>
        <w:t xml:space="preserve"> forma e qualidade estabelecidas nos documentos constantes da CLÁUSULA PRIMEIRA.</w:t>
      </w:r>
    </w:p>
    <w:p w:rsidR="006D1768" w:rsidRDefault="006D1768">
      <w:pPr>
        <w:jc w:val="both"/>
        <w:rPr>
          <w:rFonts w:ascii="Arial" w:hAnsi="Arial" w:cs="Arial"/>
        </w:rPr>
      </w:pPr>
    </w:p>
    <w:p w:rsidR="006D1768" w:rsidRDefault="006D1768">
      <w:pPr>
        <w:jc w:val="both"/>
      </w:pPr>
      <w:r>
        <w:rPr>
          <w:rFonts w:ascii="Arial" w:hAnsi="Arial" w:cs="Arial"/>
          <w:b/>
        </w:rPr>
        <w:t>CLÁUSULA TERCEIRA – DO REGIME DE EXECUÇÃO E FORMA DE FORNECIMENTO</w:t>
      </w:r>
    </w:p>
    <w:p w:rsidR="006D1768" w:rsidRDefault="006D1768">
      <w:pPr>
        <w:jc w:val="both"/>
        <w:rPr>
          <w:rFonts w:ascii="Arial" w:hAnsi="Arial" w:cs="Arial"/>
          <w:b/>
        </w:rPr>
      </w:pPr>
    </w:p>
    <w:p w:rsidR="006D1768" w:rsidRDefault="006D1768">
      <w:pPr>
        <w:jc w:val="both"/>
      </w:pPr>
      <w:r>
        <w:rPr>
          <w:rFonts w:ascii="Arial" w:hAnsi="Arial" w:cs="Arial"/>
          <w:b/>
        </w:rPr>
        <w:t>3.1.</w:t>
      </w:r>
      <w:r>
        <w:rPr>
          <w:rFonts w:ascii="Arial" w:hAnsi="Arial" w:cs="Arial"/>
        </w:rPr>
        <w:t xml:space="preserve"> O regime de execução é diferido e o fornecimento do objeto se dará mediante solicitação realizada pelo órgão municipal, por meio de ordem de fornecimento, devendo constar informações que identifique o solicitante e seus quantitativos, constante da proposta apresentada no certame licitatório.</w:t>
      </w:r>
    </w:p>
    <w:p w:rsidR="006D1768" w:rsidRDefault="006D1768">
      <w:pPr>
        <w:jc w:val="both"/>
        <w:rPr>
          <w:rFonts w:ascii="Arial" w:hAnsi="Arial" w:cs="Arial"/>
        </w:rPr>
      </w:pPr>
    </w:p>
    <w:p w:rsidR="006D1768" w:rsidRDefault="006D1768">
      <w:pPr>
        <w:jc w:val="both"/>
      </w:pPr>
      <w:r>
        <w:rPr>
          <w:rFonts w:ascii="Arial" w:hAnsi="Arial" w:cs="Arial"/>
          <w:b/>
        </w:rPr>
        <w:t>3.2.</w:t>
      </w:r>
      <w:r>
        <w:rPr>
          <w:rFonts w:ascii="Arial" w:hAnsi="Arial" w:cs="Arial"/>
        </w:rPr>
        <w:t xml:space="preserve"> Na execução do objeto deverão ainda ser observadas as condições estabelecidas no edital e seus anexos;</w:t>
      </w:r>
    </w:p>
    <w:p w:rsidR="006D1768" w:rsidRDefault="006D1768">
      <w:pPr>
        <w:jc w:val="both"/>
        <w:rPr>
          <w:rFonts w:ascii="Arial" w:hAnsi="Arial" w:cs="Arial"/>
        </w:rPr>
      </w:pPr>
    </w:p>
    <w:p w:rsidR="006D1768" w:rsidRDefault="006D1768">
      <w:pPr>
        <w:jc w:val="both"/>
      </w:pPr>
      <w:r>
        <w:rPr>
          <w:rFonts w:ascii="Arial" w:hAnsi="Arial" w:cs="Arial"/>
          <w:b/>
        </w:rPr>
        <w:t>3.3.</w:t>
      </w:r>
      <w:r>
        <w:rPr>
          <w:rFonts w:ascii="Arial" w:hAnsi="Arial" w:cs="Arial"/>
        </w:rPr>
        <w:t xml:space="preserve"> O fornecimento/execução do objeto licitado terá início após a assinatura deste, expedição de nota de empenho e a emissão da ordem de fornecimento.</w:t>
      </w:r>
    </w:p>
    <w:p w:rsidR="00AA0C43" w:rsidRDefault="00AA0C43">
      <w:pPr>
        <w:jc w:val="both"/>
        <w:rPr>
          <w:rFonts w:ascii="Arial" w:hAnsi="Arial" w:cs="Arial"/>
          <w:b/>
        </w:rPr>
      </w:pPr>
    </w:p>
    <w:p w:rsidR="006D1768" w:rsidRDefault="006D1768">
      <w:pPr>
        <w:jc w:val="both"/>
      </w:pPr>
      <w:r>
        <w:rPr>
          <w:rFonts w:ascii="Arial" w:hAnsi="Arial" w:cs="Arial"/>
          <w:b/>
        </w:rPr>
        <w:t>CLÁUSULA QUARTA – DAS ESPECIFICAÇÕES E QUANTIDADES DOS PRODUTOS</w:t>
      </w:r>
    </w:p>
    <w:p w:rsidR="006D1768" w:rsidRDefault="006D1768">
      <w:pPr>
        <w:jc w:val="both"/>
      </w:pPr>
      <w:r>
        <w:rPr>
          <w:rFonts w:ascii="Arial" w:hAnsi="Arial" w:cs="Arial"/>
          <w:b/>
        </w:rPr>
        <w:lastRenderedPageBreak/>
        <w:t xml:space="preserve">4.1. </w:t>
      </w:r>
      <w:r>
        <w:rPr>
          <w:rFonts w:ascii="Arial" w:hAnsi="Arial" w:cs="Arial"/>
        </w:rPr>
        <w:t>O objeto licitado deverá ser fornecido conforme as especificações e quantidades licitadas e contratadas, constantes nos documentos da CLÁUSULA PRIMEIRA.</w:t>
      </w:r>
      <w:r>
        <w:rPr>
          <w:rFonts w:ascii="Arial" w:hAnsi="Arial" w:cs="Arial"/>
          <w:b/>
        </w:rPr>
        <w:t xml:space="preserve"> </w:t>
      </w:r>
    </w:p>
    <w:p w:rsidR="006D1768" w:rsidRDefault="006D1768">
      <w:pPr>
        <w:jc w:val="both"/>
      </w:pPr>
      <w:r>
        <w:rPr>
          <w:rFonts w:ascii="Arial" w:hAnsi="Arial" w:cs="Arial"/>
          <w:b/>
        </w:rPr>
        <w:t xml:space="preserve">    </w:t>
      </w:r>
    </w:p>
    <w:p w:rsidR="006D1768" w:rsidRDefault="006D1768">
      <w:pPr>
        <w:jc w:val="both"/>
      </w:pPr>
      <w:r>
        <w:rPr>
          <w:rFonts w:ascii="Arial" w:hAnsi="Arial" w:cs="Arial"/>
          <w:b/>
        </w:rPr>
        <w:t>CLÁUSULA QUINTA – DAS OBRIGAÇÕES DA CONTRATADA:</w:t>
      </w:r>
    </w:p>
    <w:p w:rsidR="006D1768" w:rsidRDefault="006D1768">
      <w:pPr>
        <w:jc w:val="both"/>
        <w:rPr>
          <w:rFonts w:ascii="Arial" w:hAnsi="Arial" w:cs="Arial"/>
          <w:b/>
        </w:rPr>
      </w:pPr>
    </w:p>
    <w:p w:rsidR="006D1768" w:rsidRDefault="006D1768">
      <w:pPr>
        <w:jc w:val="both"/>
      </w:pPr>
      <w:r>
        <w:rPr>
          <w:rStyle w:val="paginarotulo"/>
          <w:rFonts w:ascii="Arial" w:hAnsi="Arial" w:cs="Arial"/>
          <w:b/>
        </w:rPr>
        <w:t>5.1.</w:t>
      </w:r>
      <w:r>
        <w:rPr>
          <w:rStyle w:val="paginarotulo"/>
          <w:rFonts w:ascii="Arial" w:hAnsi="Arial" w:cs="Arial"/>
        </w:rPr>
        <w:t xml:space="preserve"> Constituem obrigações da Contratada, a</w:t>
      </w:r>
      <w:r>
        <w:rPr>
          <w:rFonts w:ascii="Arial" w:hAnsi="Arial" w:cs="Arial"/>
          <w:lang w:val="pt-PT"/>
        </w:rPr>
        <w:t>lém das demais previstas em Edital</w:t>
      </w:r>
      <w:r w:rsidR="00B62C0E">
        <w:rPr>
          <w:rFonts w:ascii="Arial" w:hAnsi="Arial" w:cs="Arial"/>
          <w:lang w:val="pt-PT"/>
        </w:rPr>
        <w:t>, ARP,</w:t>
      </w:r>
      <w:r>
        <w:rPr>
          <w:rFonts w:ascii="Arial" w:hAnsi="Arial" w:cs="Arial"/>
          <w:lang w:val="pt-PT"/>
        </w:rPr>
        <w:t xml:space="preserve"> e</w:t>
      </w:r>
      <w:r w:rsidR="00B62C0E">
        <w:rPr>
          <w:rFonts w:ascii="Arial" w:hAnsi="Arial" w:cs="Arial"/>
          <w:lang w:val="pt-PT"/>
        </w:rPr>
        <w:t xml:space="preserve"> nesse</w:t>
      </w:r>
      <w:r>
        <w:rPr>
          <w:rFonts w:ascii="Arial" w:hAnsi="Arial" w:cs="Arial"/>
          <w:lang w:val="pt-PT"/>
        </w:rPr>
        <w:t xml:space="preserve"> </w:t>
      </w:r>
      <w:r w:rsidR="00B62C0E">
        <w:rPr>
          <w:rFonts w:ascii="Arial" w:hAnsi="Arial" w:cs="Arial"/>
          <w:lang w:val="pt-PT"/>
        </w:rPr>
        <w:t>Contrato</w:t>
      </w:r>
      <w:r>
        <w:rPr>
          <w:rStyle w:val="paginarotulo"/>
          <w:rFonts w:ascii="Arial" w:hAnsi="Arial" w:cs="Arial"/>
        </w:rPr>
        <w:t xml:space="preserve">: </w:t>
      </w:r>
    </w:p>
    <w:p w:rsidR="006D1768" w:rsidRDefault="006D1768">
      <w:pPr>
        <w:jc w:val="both"/>
      </w:pPr>
    </w:p>
    <w:p w:rsidR="006D1768" w:rsidRDefault="006D1768">
      <w:pPr>
        <w:jc w:val="both"/>
        <w:rPr>
          <w:rStyle w:val="paginarotulo"/>
          <w:rFonts w:ascii="Arial" w:hAnsi="Arial" w:cs="Arial"/>
        </w:rPr>
      </w:pPr>
      <w:r>
        <w:rPr>
          <w:rStyle w:val="paginarotulo"/>
          <w:rFonts w:ascii="Arial" w:hAnsi="Arial" w:cs="Arial"/>
          <w:b/>
        </w:rPr>
        <w:t>5.2.</w:t>
      </w:r>
      <w:r>
        <w:rPr>
          <w:rStyle w:val="paginarotulo"/>
          <w:rFonts w:ascii="Arial" w:hAnsi="Arial" w:cs="Arial"/>
        </w:rPr>
        <w:t xml:space="preserve"> Cumprir o objeto da contratação, realizando os serviços especificados na Cláusula Segunda, conforme disposições contidas na cláusula quarta. </w:t>
      </w:r>
    </w:p>
    <w:p w:rsidR="00B62C0E" w:rsidRDefault="00B62C0E">
      <w:pPr>
        <w:jc w:val="both"/>
      </w:pPr>
    </w:p>
    <w:p w:rsidR="006D1768" w:rsidRDefault="006D1768">
      <w:pPr>
        <w:jc w:val="both"/>
      </w:pPr>
      <w:r>
        <w:rPr>
          <w:rStyle w:val="paginarotulo"/>
          <w:rFonts w:ascii="Arial" w:hAnsi="Arial" w:cs="Arial"/>
          <w:b/>
        </w:rPr>
        <w:t>5.3.</w:t>
      </w:r>
      <w:r>
        <w:rPr>
          <w:rStyle w:val="paginarotulo"/>
          <w:rFonts w:ascii="Arial" w:hAnsi="Arial" w:cs="Arial"/>
        </w:rPr>
        <w:t xml:space="preserve"> Cumprir todas as leis e posturas federais, estaduais e municipais pertinentes e responsabilizar-se por todos os prejuízos decorrentes de infrações a que houver dado causa. </w:t>
      </w:r>
    </w:p>
    <w:p w:rsidR="006D1768" w:rsidRDefault="006D1768">
      <w:pPr>
        <w:jc w:val="both"/>
      </w:pPr>
    </w:p>
    <w:p w:rsidR="006D1768" w:rsidRDefault="006D1768">
      <w:pPr>
        <w:jc w:val="both"/>
      </w:pPr>
      <w:r>
        <w:rPr>
          <w:rStyle w:val="paginarotulo"/>
          <w:rFonts w:ascii="Arial" w:hAnsi="Arial" w:cs="Arial"/>
          <w:b/>
        </w:rPr>
        <w:t>5.4.</w:t>
      </w:r>
      <w:r>
        <w:rPr>
          <w:rStyle w:val="paginarotulo"/>
          <w:rFonts w:ascii="Arial" w:hAnsi="Arial" w:cs="Arial"/>
        </w:rPr>
        <w:t xml:space="preserve"> Assumir, com exclusividade, todos os tributos, impostos e taxas que forem devidos em decorrência do objeto da contratação e quaisquer outras despesas que se fizerem necessárias ao cumprimento do objeto pactuado, inclusive quanto ao transporte, carga e descarga, configuração, despesas com pessoal e apresentar os respectivos comprovantes quando solicitado pelo </w:t>
      </w:r>
      <w:r>
        <w:rPr>
          <w:rStyle w:val="paginarotulo"/>
          <w:rFonts w:ascii="Arial" w:hAnsi="Arial" w:cs="Arial"/>
          <w:b/>
        </w:rPr>
        <w:t>CONTRATANTE</w:t>
      </w:r>
      <w:r>
        <w:rPr>
          <w:rStyle w:val="paginarotulo"/>
          <w:rFonts w:ascii="Arial" w:hAnsi="Arial" w:cs="Arial"/>
        </w:rPr>
        <w:t xml:space="preserve">. </w:t>
      </w:r>
    </w:p>
    <w:p w:rsidR="006D1768" w:rsidRDefault="006D1768">
      <w:pPr>
        <w:jc w:val="both"/>
      </w:pPr>
    </w:p>
    <w:p w:rsidR="006D1768" w:rsidRDefault="006D1768">
      <w:pPr>
        <w:jc w:val="both"/>
      </w:pPr>
      <w:r>
        <w:rPr>
          <w:rStyle w:val="paginarotulo"/>
          <w:rFonts w:ascii="Arial" w:hAnsi="Arial" w:cs="Arial"/>
          <w:b/>
        </w:rPr>
        <w:t>5.5.</w:t>
      </w:r>
      <w:r>
        <w:rPr>
          <w:rStyle w:val="paginarotulo"/>
          <w:rFonts w:ascii="Arial" w:hAnsi="Arial" w:cs="Arial"/>
        </w:rPr>
        <w:t xml:space="preserve"> Aceitar, nas mesmas condições contratuais, os acréscimos ou supressões que se fizerem, no objeto deste instrumento de até 25% (vinte e cinco por cento) do valor inicial atualizado da contratação. </w:t>
      </w:r>
    </w:p>
    <w:p w:rsidR="006D1768" w:rsidRDefault="006D1768">
      <w:pPr>
        <w:jc w:val="both"/>
      </w:pPr>
    </w:p>
    <w:p w:rsidR="006D1768" w:rsidRDefault="006D1768">
      <w:pPr>
        <w:jc w:val="both"/>
      </w:pPr>
      <w:r>
        <w:rPr>
          <w:rStyle w:val="paginarotulo"/>
          <w:rFonts w:ascii="Arial" w:hAnsi="Arial" w:cs="Arial"/>
          <w:b/>
        </w:rPr>
        <w:t>5.6.</w:t>
      </w:r>
      <w:r>
        <w:rPr>
          <w:rStyle w:val="paginarotulo"/>
          <w:rFonts w:ascii="Arial" w:hAnsi="Arial" w:cs="Arial"/>
        </w:rPr>
        <w:t xml:space="preserve"> Responder perante a </w:t>
      </w:r>
      <w:r>
        <w:rPr>
          <w:rStyle w:val="paginarotulo"/>
          <w:rFonts w:ascii="Arial" w:hAnsi="Arial" w:cs="Arial"/>
          <w:b/>
        </w:rPr>
        <w:t>CONTRATANTE</w:t>
      </w:r>
      <w:r>
        <w:rPr>
          <w:rStyle w:val="paginarotulo"/>
          <w:rFonts w:ascii="Arial" w:hAnsi="Arial" w:cs="Arial"/>
        </w:rPr>
        <w:t xml:space="preserve"> e terceiros por eventuais prejuízos e danos decorrentes de sua demora ou de sua omissão, na condução do objeto deste instrumento sob a sua responsabilidade ou por erro relativo à sua execução. </w:t>
      </w:r>
    </w:p>
    <w:p w:rsidR="006D1768" w:rsidRDefault="006D1768">
      <w:pPr>
        <w:jc w:val="both"/>
      </w:pPr>
    </w:p>
    <w:p w:rsidR="006D1768" w:rsidRDefault="006D1768">
      <w:pPr>
        <w:jc w:val="both"/>
      </w:pPr>
      <w:r>
        <w:rPr>
          <w:rStyle w:val="paginarotulo"/>
          <w:rFonts w:ascii="Arial" w:hAnsi="Arial" w:cs="Arial"/>
          <w:b/>
        </w:rPr>
        <w:t>5.7.</w:t>
      </w:r>
      <w:r>
        <w:rPr>
          <w:rStyle w:val="paginarotulo"/>
          <w:rFonts w:ascii="Arial" w:hAnsi="Arial" w:cs="Arial"/>
        </w:rPr>
        <w:t xml:space="preserve"> Responsabilizar-se por quaisquer ônus decorrentes de omissões ou erros na elaboração de estimativa de custos e que redundem em aumento de despesas para o </w:t>
      </w:r>
      <w:r>
        <w:rPr>
          <w:rStyle w:val="paginarotulo"/>
          <w:rFonts w:ascii="Arial" w:hAnsi="Arial" w:cs="Arial"/>
          <w:b/>
        </w:rPr>
        <w:t>CONTRATANTE</w:t>
      </w:r>
      <w:r>
        <w:rPr>
          <w:rStyle w:val="paginarotulo"/>
          <w:rFonts w:ascii="Arial" w:hAnsi="Arial" w:cs="Arial"/>
        </w:rPr>
        <w:t xml:space="preserve">. </w:t>
      </w:r>
    </w:p>
    <w:p w:rsidR="006D1768" w:rsidRDefault="006D1768">
      <w:pPr>
        <w:jc w:val="both"/>
      </w:pPr>
    </w:p>
    <w:p w:rsidR="006D1768" w:rsidRDefault="006D1768">
      <w:pPr>
        <w:jc w:val="both"/>
      </w:pPr>
      <w:r>
        <w:rPr>
          <w:rStyle w:val="paginarotulo"/>
          <w:rFonts w:ascii="Arial" w:hAnsi="Arial" w:cs="Arial"/>
          <w:b/>
        </w:rPr>
        <w:t>5.8.</w:t>
      </w:r>
      <w:r>
        <w:rPr>
          <w:rStyle w:val="paginarotulo"/>
          <w:rFonts w:ascii="Arial" w:hAnsi="Arial" w:cs="Arial"/>
        </w:rPr>
        <w:t xml:space="preserve"> Responsabilizar-se pelo ônus resultante de quaisquer ações, demandas, custos e despesas decorrentes de danos causados por culpa ou dolo de seus empregados, prepostos e/ou contratados, bem como se obrigar por quaisquer responsabilidades decorrentes de ações judiciais que lhe venham a ser atribuídas por força de lei, relacionadas com o cumprimento da contratação. </w:t>
      </w:r>
    </w:p>
    <w:p w:rsidR="006D1768" w:rsidRDefault="006D1768">
      <w:pPr>
        <w:jc w:val="both"/>
      </w:pPr>
    </w:p>
    <w:p w:rsidR="006D1768" w:rsidRDefault="006D1768">
      <w:pPr>
        <w:jc w:val="both"/>
      </w:pPr>
      <w:r>
        <w:rPr>
          <w:rStyle w:val="paginarotulo"/>
          <w:rFonts w:ascii="Arial" w:hAnsi="Arial" w:cs="Arial"/>
          <w:b/>
        </w:rPr>
        <w:t>5.9.</w:t>
      </w:r>
      <w:r>
        <w:rPr>
          <w:rStyle w:val="paginarotulo"/>
          <w:rFonts w:ascii="Arial" w:hAnsi="Arial" w:cs="Arial"/>
        </w:rPr>
        <w:t xml:space="preserve"> Manter-se, durante toda a execução do contrato, em compatibilidade com todas as condições de habilitação e qualificação exigidas na licitação. </w:t>
      </w:r>
    </w:p>
    <w:p w:rsidR="006D1768" w:rsidRDefault="006D1768">
      <w:pPr>
        <w:jc w:val="both"/>
      </w:pPr>
    </w:p>
    <w:p w:rsidR="006D1768" w:rsidRDefault="006D1768">
      <w:pPr>
        <w:jc w:val="both"/>
      </w:pPr>
      <w:r>
        <w:rPr>
          <w:rStyle w:val="paginarotulo"/>
          <w:rFonts w:ascii="Arial" w:hAnsi="Arial" w:cs="Arial"/>
          <w:b/>
        </w:rPr>
        <w:t>5.10.</w:t>
      </w:r>
      <w:r>
        <w:rPr>
          <w:rStyle w:val="paginarotulo"/>
          <w:rFonts w:ascii="Arial" w:hAnsi="Arial" w:cs="Arial"/>
        </w:rPr>
        <w:t xml:space="preserve"> Comunicar a Prefeitura Municipal qualquer alteração às condições em que se encontrava no momento da contratação dos serviços, como endereço, telefone, conta bancária, responsável pela empresa, etc.</w:t>
      </w:r>
      <w:r>
        <w:rPr>
          <w:rFonts w:ascii="Arial" w:hAnsi="Arial" w:cs="Arial"/>
        </w:rPr>
        <w:t xml:space="preserve"> </w:t>
      </w:r>
    </w:p>
    <w:p w:rsidR="006D1768" w:rsidRDefault="006D1768">
      <w:pPr>
        <w:jc w:val="both"/>
        <w:rPr>
          <w:rFonts w:ascii="Arial" w:hAnsi="Arial" w:cs="Arial"/>
        </w:rPr>
      </w:pPr>
    </w:p>
    <w:p w:rsidR="006D1768" w:rsidRDefault="006D1768">
      <w:pPr>
        <w:jc w:val="both"/>
      </w:pPr>
      <w:r>
        <w:rPr>
          <w:rFonts w:ascii="Arial" w:hAnsi="Arial" w:cs="Arial"/>
          <w:b/>
          <w:lang w:val="pt-PT"/>
        </w:rPr>
        <w:t>5.11</w:t>
      </w:r>
      <w:r>
        <w:rPr>
          <w:rFonts w:ascii="Arial" w:hAnsi="Arial" w:cs="Arial"/>
          <w:lang w:val="pt-PT"/>
        </w:rPr>
        <w:t xml:space="preserve">. A </w:t>
      </w:r>
      <w:r>
        <w:rPr>
          <w:rFonts w:ascii="Arial" w:hAnsi="Arial" w:cs="Arial"/>
          <w:b/>
          <w:u w:val="single"/>
          <w:lang w:val="pt-PT"/>
        </w:rPr>
        <w:t>CONTRATADA</w:t>
      </w:r>
      <w:r>
        <w:rPr>
          <w:rFonts w:ascii="Arial" w:hAnsi="Arial" w:cs="Arial"/>
          <w:lang w:val="pt-PT"/>
        </w:rPr>
        <w:t xml:space="preserve"> se obriga a permitir que a auditoria interna da </w:t>
      </w:r>
      <w:r>
        <w:rPr>
          <w:rFonts w:ascii="Arial" w:hAnsi="Arial" w:cs="Arial"/>
          <w:b/>
          <w:u w:val="single"/>
          <w:lang w:val="pt-PT"/>
        </w:rPr>
        <w:t>CONTRATANTE</w:t>
      </w:r>
      <w:r>
        <w:rPr>
          <w:rFonts w:ascii="Arial" w:hAnsi="Arial" w:cs="Arial"/>
          <w:lang w:val="pt-PT"/>
        </w:rPr>
        <w:t xml:space="preserve"> por ela indicada, tenham acesso a todos os documentos fiscais e contábeis que digam respeito aos serviços fornecidos à </w:t>
      </w:r>
      <w:r>
        <w:rPr>
          <w:rFonts w:ascii="Arial" w:hAnsi="Arial" w:cs="Arial"/>
          <w:b/>
          <w:u w:val="single"/>
          <w:lang w:val="pt-PT"/>
        </w:rPr>
        <w:t>CONTRATANTE</w:t>
      </w:r>
      <w:r>
        <w:rPr>
          <w:rFonts w:ascii="Arial" w:hAnsi="Arial" w:cs="Arial"/>
          <w:lang w:val="pt-PT"/>
        </w:rPr>
        <w:t>.</w:t>
      </w:r>
    </w:p>
    <w:p w:rsidR="006D1768" w:rsidRDefault="006D1768">
      <w:pPr>
        <w:jc w:val="both"/>
        <w:rPr>
          <w:rFonts w:ascii="Arial" w:hAnsi="Arial" w:cs="Arial"/>
          <w:lang w:val="pt-PT"/>
        </w:rPr>
      </w:pPr>
    </w:p>
    <w:p w:rsidR="006D1768" w:rsidRDefault="006D1768">
      <w:pPr>
        <w:jc w:val="both"/>
      </w:pPr>
      <w:r>
        <w:rPr>
          <w:rStyle w:val="paginarotulo"/>
          <w:rFonts w:ascii="Arial" w:hAnsi="Arial" w:cs="Arial"/>
          <w:b/>
        </w:rPr>
        <w:t>5.12.</w:t>
      </w:r>
      <w:r>
        <w:rPr>
          <w:rStyle w:val="paginarotulo"/>
          <w:rFonts w:ascii="Arial" w:hAnsi="Arial" w:cs="Arial"/>
        </w:rPr>
        <w:t xml:space="preserve"> Executar o fornecimento dentro dos padrões estabelecidos, de acordo com a especificação dos serviços, responsabilizando-se por eventuais prejuízos decorrentes do descumprimento de condição estabelecida. </w:t>
      </w:r>
    </w:p>
    <w:p w:rsidR="006D1768" w:rsidRDefault="006D1768">
      <w:pPr>
        <w:jc w:val="both"/>
      </w:pPr>
    </w:p>
    <w:p w:rsidR="006D1768" w:rsidRDefault="006D1768">
      <w:pPr>
        <w:jc w:val="both"/>
      </w:pPr>
      <w:r>
        <w:rPr>
          <w:rFonts w:ascii="Arial" w:hAnsi="Arial" w:cs="Arial"/>
          <w:b/>
        </w:rPr>
        <w:t>5.13.</w:t>
      </w:r>
      <w:r>
        <w:rPr>
          <w:rFonts w:ascii="Arial" w:hAnsi="Arial" w:cs="Arial"/>
        </w:rPr>
        <w:t xml:space="preserve"> Cumprir com os prazos de entrega acordados junto à Secretaria solicitante dos materiais;</w:t>
      </w:r>
    </w:p>
    <w:p w:rsidR="006D1768" w:rsidRDefault="006D1768">
      <w:pPr>
        <w:jc w:val="both"/>
        <w:rPr>
          <w:rFonts w:ascii="Arial" w:hAnsi="Arial" w:cs="Arial"/>
        </w:rPr>
      </w:pPr>
    </w:p>
    <w:p w:rsidR="006D1768" w:rsidRDefault="006D1768">
      <w:pPr>
        <w:jc w:val="both"/>
      </w:pPr>
      <w:r>
        <w:rPr>
          <w:rStyle w:val="paginarotulo"/>
          <w:rFonts w:ascii="Arial" w:hAnsi="Arial" w:cs="Arial"/>
          <w:b/>
        </w:rPr>
        <w:t>5.14</w:t>
      </w:r>
      <w:r>
        <w:rPr>
          <w:rStyle w:val="paginarotulo"/>
          <w:rFonts w:ascii="Arial" w:hAnsi="Arial" w:cs="Arial"/>
        </w:rPr>
        <w:t>. Realizar as entregas dos produtos no endereço fornecido pela Secretaria;</w:t>
      </w:r>
    </w:p>
    <w:p w:rsidR="006D1768" w:rsidRDefault="006D1768">
      <w:pPr>
        <w:jc w:val="both"/>
      </w:pPr>
    </w:p>
    <w:p w:rsidR="006D1768" w:rsidRDefault="006D1768">
      <w:pPr>
        <w:jc w:val="both"/>
      </w:pPr>
      <w:r>
        <w:rPr>
          <w:rFonts w:ascii="Arial" w:hAnsi="Arial" w:cs="Arial"/>
          <w:b/>
        </w:rPr>
        <w:t>5.15.</w:t>
      </w:r>
      <w:r>
        <w:rPr>
          <w:rFonts w:ascii="Arial" w:hAnsi="Arial" w:cs="Arial"/>
        </w:rPr>
        <w:t xml:space="preserve"> Prestar esclarecimentos que forem solicitados pelo Município, cujas reclamações se obriga a atender prontamente, bem como, oferecer</w:t>
      </w:r>
      <w:r>
        <w:rPr>
          <w:rFonts w:ascii="Arial" w:hAnsi="Arial" w:cs="Arial"/>
          <w:lang w:val="pt-PT"/>
        </w:rPr>
        <w:t xml:space="preserve"> condições para a mais ampla e completa fiscalização, durante a vigência deste Contrato, bem como de seu (s) aditivo (s), propiciando o acesso à toda documentação pertinente (s) ao (s) fornecimento (s) dos produtos, atendendo às observações e exigências apresentadas pela fiscalização.</w:t>
      </w:r>
    </w:p>
    <w:p w:rsidR="006D1768" w:rsidRDefault="006D1768">
      <w:pPr>
        <w:jc w:val="both"/>
        <w:rPr>
          <w:rFonts w:ascii="Arial" w:hAnsi="Arial" w:cs="Arial"/>
          <w:lang w:val="pt-PT"/>
        </w:rPr>
      </w:pPr>
    </w:p>
    <w:p w:rsidR="006D1768" w:rsidRDefault="006D1768">
      <w:pPr>
        <w:jc w:val="both"/>
      </w:pPr>
      <w:r>
        <w:rPr>
          <w:rFonts w:ascii="Arial" w:hAnsi="Arial" w:cs="Arial"/>
          <w:b/>
        </w:rPr>
        <w:lastRenderedPageBreak/>
        <w:t>5.16.</w:t>
      </w:r>
      <w:r>
        <w:rPr>
          <w:rFonts w:ascii="Arial" w:hAnsi="Arial" w:cs="Arial"/>
        </w:rPr>
        <w:t xml:space="preserve"> A contratada se responsabilizará pela substituição dos produtos entregues</w:t>
      </w:r>
      <w:r>
        <w:rPr>
          <w:rFonts w:ascii="Arial" w:hAnsi="Arial" w:cs="Arial"/>
          <w:b/>
        </w:rPr>
        <w:t xml:space="preserve"> </w:t>
      </w:r>
      <w:r>
        <w:rPr>
          <w:rFonts w:ascii="Arial" w:hAnsi="Arial" w:cs="Arial"/>
        </w:rPr>
        <w:t>em que forem constatados defeitos de fabricação ou que se encontrarem em desacordo com as especificações constantes deste Edital e seus anexos, isentando este Município de quaisquer ônus financeiros adicionais;</w:t>
      </w:r>
    </w:p>
    <w:p w:rsidR="006D1768" w:rsidRDefault="006D1768">
      <w:pPr>
        <w:jc w:val="both"/>
        <w:rPr>
          <w:rFonts w:ascii="Arial" w:hAnsi="Arial" w:cs="Arial"/>
        </w:rPr>
      </w:pPr>
    </w:p>
    <w:p w:rsidR="006D1768" w:rsidRDefault="006D1768">
      <w:pPr>
        <w:jc w:val="both"/>
      </w:pPr>
      <w:r>
        <w:rPr>
          <w:rFonts w:ascii="Arial" w:hAnsi="Arial" w:cs="Arial"/>
          <w:b/>
          <w:color w:val="000000"/>
        </w:rPr>
        <w:t>5.17.</w:t>
      </w:r>
      <w:r>
        <w:rPr>
          <w:rFonts w:ascii="Arial" w:hAnsi="Arial" w:cs="Arial"/>
          <w:color w:val="000000"/>
        </w:rPr>
        <w:t xml:space="preserve"> </w:t>
      </w:r>
      <w:r>
        <w:rPr>
          <w:rFonts w:ascii="Arial" w:hAnsi="Arial" w:cs="Arial"/>
        </w:rPr>
        <w:t>A contratada deverá c</w:t>
      </w:r>
      <w:r>
        <w:rPr>
          <w:rFonts w:ascii="Arial" w:hAnsi="Arial" w:cs="Arial"/>
          <w:color w:val="000000"/>
        </w:rPr>
        <w:t>umprir com as exigências de reserva de cargos para pessoa com deficiência e para reabilitado da Previdência Social, previstas em lei e em outras normas específicas;</w:t>
      </w:r>
    </w:p>
    <w:p w:rsidR="006D1768" w:rsidRDefault="006D1768">
      <w:pPr>
        <w:jc w:val="both"/>
        <w:rPr>
          <w:rFonts w:ascii="Arial" w:hAnsi="Arial" w:cs="Arial"/>
          <w:b/>
          <w:color w:val="000000"/>
          <w:sz w:val="19"/>
          <w:szCs w:val="19"/>
        </w:rPr>
      </w:pPr>
    </w:p>
    <w:p w:rsidR="006D1768" w:rsidRDefault="006D1768">
      <w:pPr>
        <w:jc w:val="both"/>
      </w:pPr>
      <w:r>
        <w:rPr>
          <w:rFonts w:ascii="Arial" w:hAnsi="Arial" w:cs="Arial"/>
          <w:b/>
          <w:color w:val="000000"/>
          <w:sz w:val="19"/>
          <w:szCs w:val="19"/>
        </w:rPr>
        <w:t>5.18.</w:t>
      </w:r>
      <w:r>
        <w:rPr>
          <w:rFonts w:ascii="Arial" w:hAnsi="Arial" w:cs="Arial"/>
          <w:color w:val="000000"/>
          <w:sz w:val="19"/>
          <w:szCs w:val="19"/>
        </w:rPr>
        <w:t xml:space="preserve"> É vedada a subcontratação do objeto deste contrato, tendo em vista se tratarem de bens comuns, para compra de materiais de consumo, não havendo a necessidade de subcontratação para cumprimento do objeto</w:t>
      </w:r>
    </w:p>
    <w:p w:rsidR="006D1768" w:rsidRDefault="006D1768">
      <w:pPr>
        <w:pStyle w:val="Nivel01Titulo"/>
        <w:numPr>
          <w:ilvl w:val="0"/>
          <w:numId w:val="0"/>
        </w:numPr>
        <w:spacing w:before="0"/>
        <w:rPr>
          <w:rFonts w:cs="Arial"/>
          <w:color w:val="000000"/>
          <w:sz w:val="19"/>
          <w:szCs w:val="19"/>
          <w:lang w:val="pt-BR"/>
        </w:rPr>
      </w:pPr>
    </w:p>
    <w:p w:rsidR="006D1768" w:rsidRPr="006408DF" w:rsidRDefault="006D1768">
      <w:pPr>
        <w:pStyle w:val="Nivel01Titulo"/>
        <w:numPr>
          <w:ilvl w:val="0"/>
          <w:numId w:val="0"/>
        </w:numPr>
        <w:spacing w:before="0"/>
        <w:rPr>
          <w:lang w:val="pt-BR"/>
        </w:rPr>
      </w:pPr>
      <w:r>
        <w:rPr>
          <w:rFonts w:cs="Arial"/>
          <w:color w:val="000000"/>
          <w:sz w:val="19"/>
          <w:szCs w:val="19"/>
          <w:lang w:val="pt-BR"/>
        </w:rPr>
        <w:t>CLÁUSULA SEXTA – OBRIGAÇÕES PERTINENTES À LGPD</w:t>
      </w:r>
    </w:p>
    <w:p w:rsidR="006D1768" w:rsidRDefault="006D1768">
      <w:pPr>
        <w:pStyle w:val="Nvel2-Red"/>
        <w:spacing w:before="0" w:after="0" w:line="240" w:lineRule="auto"/>
        <w:rPr>
          <w:i w:val="0"/>
          <w:iCs w:val="0"/>
          <w:color w:val="000000"/>
          <w:sz w:val="19"/>
          <w:szCs w:val="19"/>
        </w:rPr>
      </w:pPr>
    </w:p>
    <w:p w:rsidR="006D1768" w:rsidRDefault="006D1768">
      <w:pPr>
        <w:pStyle w:val="Nvel2-Red"/>
        <w:spacing w:before="0" w:after="0" w:line="240" w:lineRule="auto"/>
      </w:pPr>
      <w:r>
        <w:rPr>
          <w:b/>
          <w:i w:val="0"/>
          <w:iCs w:val="0"/>
          <w:color w:val="000000"/>
          <w:sz w:val="19"/>
          <w:szCs w:val="19"/>
        </w:rPr>
        <w:t>6.1.</w:t>
      </w:r>
      <w:r>
        <w:rPr>
          <w:i w:val="0"/>
          <w:iCs w:val="0"/>
          <w:color w:val="000000"/>
          <w:sz w:val="19"/>
          <w:szCs w:val="19"/>
        </w:rPr>
        <w:t xml:space="preserve"> A Contratada obriga-se ao dever de proteção, confidencialidade e sigilo de toda informação, dados pessoais e/ou base de dados a que tenha acesso, inclusive em razão de licenciamento ou da operação dos programas/sistemas, nos termos da Lei nº 13.709/209/2018, suas alterações e regulamentações posteriores, durante o cumprimento do objeto descrito no presente instrumento contratual.</w:t>
      </w:r>
    </w:p>
    <w:p w:rsidR="006D1768" w:rsidRDefault="006D1768">
      <w:pPr>
        <w:pStyle w:val="Nvel2-Red"/>
        <w:spacing w:before="0" w:after="0" w:line="240" w:lineRule="auto"/>
        <w:rPr>
          <w:i w:val="0"/>
          <w:iCs w:val="0"/>
          <w:color w:val="000000"/>
          <w:sz w:val="19"/>
          <w:szCs w:val="19"/>
        </w:rPr>
      </w:pPr>
    </w:p>
    <w:p w:rsidR="006D1768" w:rsidRDefault="006D1768">
      <w:pPr>
        <w:pStyle w:val="Nvel2-Red"/>
        <w:spacing w:before="0" w:after="0" w:line="240" w:lineRule="auto"/>
      </w:pPr>
      <w:r>
        <w:rPr>
          <w:b/>
          <w:i w:val="0"/>
          <w:iCs w:val="0"/>
          <w:color w:val="000000"/>
          <w:sz w:val="19"/>
          <w:szCs w:val="19"/>
        </w:rPr>
        <w:t>6.2.</w:t>
      </w:r>
      <w:r>
        <w:rPr>
          <w:i w:val="0"/>
          <w:iCs w:val="0"/>
          <w:color w:val="000000"/>
          <w:sz w:val="19"/>
          <w:szCs w:val="19"/>
        </w:rPr>
        <w:t xml:space="preserve"> A Contratada obriga-se a implementar medidas técnicas e administrativas suficientes visando a segurança, a proteção, a confidencialidade e o sigilo de toda informação, dados pessoais e/ou base de dados a que tenha acesso a fim de evitar acessos não autorizados, acidentes, vazamentos acidentais ou ilícitos que causem destruição, perda, alteração, comunicação ou qualquer outra forma de tratamento não previstos.</w:t>
      </w:r>
    </w:p>
    <w:p w:rsidR="006D1768" w:rsidRDefault="006D1768">
      <w:pPr>
        <w:pStyle w:val="Nvel2-Red"/>
        <w:spacing w:before="0" w:after="0" w:line="240" w:lineRule="auto"/>
        <w:rPr>
          <w:i w:val="0"/>
          <w:iCs w:val="0"/>
          <w:color w:val="000000"/>
          <w:sz w:val="19"/>
          <w:szCs w:val="19"/>
        </w:rPr>
      </w:pPr>
    </w:p>
    <w:p w:rsidR="006D1768" w:rsidRDefault="006D1768">
      <w:pPr>
        <w:pStyle w:val="Nvel2-Red"/>
        <w:spacing w:before="0" w:after="0" w:line="240" w:lineRule="auto"/>
      </w:pPr>
      <w:r>
        <w:rPr>
          <w:b/>
          <w:i w:val="0"/>
          <w:iCs w:val="0"/>
          <w:color w:val="000000"/>
          <w:sz w:val="19"/>
          <w:szCs w:val="19"/>
        </w:rPr>
        <w:t>6.3.</w:t>
      </w:r>
      <w:r>
        <w:rPr>
          <w:i w:val="0"/>
          <w:iCs w:val="0"/>
          <w:color w:val="000000"/>
          <w:sz w:val="19"/>
          <w:szCs w:val="19"/>
        </w:rPr>
        <w:t xml:space="preserve"> A Contratada deve assegurar-se de que todos os seus colaboradores, consultores e/ou prestadores de serviços que, no exercício das suas atividades, tenham acesso e/ou conhecimento da informação e/ou dos dados pessoais, respeitem o dever de proteção, confidencialidade e sigilo.</w:t>
      </w:r>
    </w:p>
    <w:p w:rsidR="006D1768" w:rsidRDefault="006D1768">
      <w:pPr>
        <w:pStyle w:val="Nvel2-Red"/>
        <w:spacing w:before="0" w:after="0" w:line="240" w:lineRule="auto"/>
        <w:rPr>
          <w:i w:val="0"/>
          <w:iCs w:val="0"/>
          <w:color w:val="000000"/>
          <w:sz w:val="19"/>
          <w:szCs w:val="19"/>
        </w:rPr>
      </w:pPr>
    </w:p>
    <w:p w:rsidR="006D1768" w:rsidRDefault="006D1768">
      <w:pPr>
        <w:pStyle w:val="Nvel2-Red"/>
        <w:spacing w:before="0" w:after="0" w:line="240" w:lineRule="auto"/>
      </w:pPr>
      <w:r>
        <w:rPr>
          <w:b/>
          <w:i w:val="0"/>
          <w:iCs w:val="0"/>
          <w:color w:val="000000"/>
          <w:sz w:val="19"/>
          <w:szCs w:val="19"/>
        </w:rPr>
        <w:t>6.4.</w:t>
      </w:r>
      <w:r>
        <w:rPr>
          <w:i w:val="0"/>
          <w:iCs w:val="0"/>
          <w:color w:val="000000"/>
          <w:sz w:val="19"/>
          <w:szCs w:val="19"/>
        </w:rPr>
        <w:t xml:space="preserve"> A Contratada não poderá utilizar-se de informação, dados pessoais e/ou base de dados a que tenha acesso, para fins distintos ao cumprimento do objeto deste instrumento contratual.</w:t>
      </w:r>
    </w:p>
    <w:p w:rsidR="006D1768" w:rsidRDefault="006D1768">
      <w:pPr>
        <w:pStyle w:val="Nvel2-Red"/>
        <w:spacing w:before="0" w:after="0" w:line="240" w:lineRule="auto"/>
        <w:rPr>
          <w:i w:val="0"/>
          <w:iCs w:val="0"/>
          <w:color w:val="000000"/>
          <w:sz w:val="19"/>
          <w:szCs w:val="19"/>
        </w:rPr>
      </w:pPr>
    </w:p>
    <w:p w:rsidR="006D1768" w:rsidRDefault="006D1768">
      <w:pPr>
        <w:pStyle w:val="Nvel2-Red"/>
        <w:spacing w:before="0" w:after="0" w:line="240" w:lineRule="auto"/>
      </w:pPr>
      <w:r>
        <w:rPr>
          <w:b/>
          <w:i w:val="0"/>
          <w:iCs w:val="0"/>
          <w:color w:val="000000"/>
          <w:sz w:val="19"/>
          <w:szCs w:val="19"/>
        </w:rPr>
        <w:t>6.5.</w:t>
      </w:r>
      <w:r>
        <w:rPr>
          <w:i w:val="0"/>
          <w:iCs w:val="0"/>
          <w:color w:val="000000"/>
          <w:sz w:val="19"/>
          <w:szCs w:val="19"/>
        </w:rPr>
        <w:t xml:space="preserve"> A Contratada não poderá disponibilizar e/ou transmitir a terceiros, sem prévia autorização escrita, informação, dados pessoais e/ou base de dados a que tenha acesso em razão do cumprimento do objeto deste instrumento contratual.</w:t>
      </w:r>
    </w:p>
    <w:p w:rsidR="006D1768" w:rsidRDefault="006D1768">
      <w:pPr>
        <w:ind w:left="567"/>
        <w:rPr>
          <w:rFonts w:ascii="Arial" w:hAnsi="Arial" w:cs="Arial"/>
          <w:i/>
          <w:iCs/>
          <w:color w:val="000000"/>
          <w:sz w:val="19"/>
          <w:szCs w:val="19"/>
        </w:rPr>
      </w:pPr>
    </w:p>
    <w:p w:rsidR="006D1768" w:rsidRDefault="006D1768">
      <w:pPr>
        <w:jc w:val="both"/>
      </w:pPr>
      <w:r>
        <w:rPr>
          <w:rFonts w:ascii="Arial" w:hAnsi="Arial" w:cs="Arial"/>
          <w:b/>
          <w:color w:val="000000"/>
          <w:sz w:val="19"/>
          <w:szCs w:val="19"/>
        </w:rPr>
        <w:t>6.5.1</w:t>
      </w:r>
      <w:r>
        <w:rPr>
          <w:rFonts w:ascii="Arial" w:hAnsi="Arial" w:cs="Arial"/>
          <w:color w:val="000000"/>
          <w:sz w:val="19"/>
          <w:szCs w:val="19"/>
        </w:rPr>
        <w:t>. A Contratada obriga-se a fornecer informação, dados pessoais e/ou base de dados estritamente necessários caso quando da transmissão autorizada a terceiros durante o cumprimento do objeto descrito neste instrumento contratual.</w:t>
      </w:r>
    </w:p>
    <w:p w:rsidR="006D1768" w:rsidRDefault="006D1768">
      <w:pPr>
        <w:ind w:left="567"/>
        <w:jc w:val="both"/>
        <w:rPr>
          <w:rFonts w:ascii="Arial" w:hAnsi="Arial" w:cs="Arial"/>
          <w:color w:val="000000"/>
          <w:sz w:val="19"/>
          <w:szCs w:val="19"/>
        </w:rPr>
      </w:pPr>
    </w:p>
    <w:p w:rsidR="006D1768" w:rsidRDefault="006D1768">
      <w:pPr>
        <w:pStyle w:val="Nvel2-Red"/>
        <w:spacing w:before="0" w:after="0" w:line="240" w:lineRule="auto"/>
      </w:pPr>
      <w:r>
        <w:rPr>
          <w:b/>
          <w:i w:val="0"/>
          <w:iCs w:val="0"/>
          <w:color w:val="000000"/>
          <w:sz w:val="19"/>
          <w:szCs w:val="19"/>
        </w:rPr>
        <w:t>6.6.</w:t>
      </w:r>
      <w:r>
        <w:rPr>
          <w:i w:val="0"/>
          <w:iCs w:val="0"/>
          <w:color w:val="000000"/>
          <w:sz w:val="19"/>
          <w:szCs w:val="19"/>
        </w:rPr>
        <w:t xml:space="preserve"> A Contratada fica obrigado a devolver todos os documentos, registros e cópias que contenham informação, dados pessoais e/ou base de dados a que tenha tido acesso durante a execução do cumprimento do objeto deste instrumento contratual no prazo de 30 (trinta) dias, contados da data da ocorrência de qualquer uma das hipóteses de extinção do contrato, restando autorizada a conservação apenas nas hipóteses legalmente previstas.</w:t>
      </w:r>
    </w:p>
    <w:p w:rsidR="006D1768" w:rsidRDefault="006D1768">
      <w:pPr>
        <w:pStyle w:val="Nvel2-Red"/>
        <w:spacing w:before="0" w:after="0" w:line="240" w:lineRule="auto"/>
        <w:rPr>
          <w:i w:val="0"/>
          <w:iCs w:val="0"/>
          <w:color w:val="000000"/>
          <w:sz w:val="19"/>
          <w:szCs w:val="19"/>
        </w:rPr>
      </w:pPr>
    </w:p>
    <w:p w:rsidR="006D1768" w:rsidRDefault="006D1768">
      <w:pPr>
        <w:jc w:val="both"/>
      </w:pPr>
      <w:r>
        <w:rPr>
          <w:rFonts w:ascii="Arial" w:hAnsi="Arial" w:cs="Arial"/>
          <w:b/>
          <w:color w:val="000000"/>
          <w:sz w:val="19"/>
          <w:szCs w:val="19"/>
        </w:rPr>
        <w:t>6.6.1.</w:t>
      </w:r>
      <w:r>
        <w:rPr>
          <w:rFonts w:ascii="Arial" w:hAnsi="Arial" w:cs="Arial"/>
          <w:color w:val="000000"/>
          <w:sz w:val="19"/>
          <w:szCs w:val="19"/>
        </w:rPr>
        <w:t xml:space="preserve"> À Contratada não será permitido deter cópias ou backups, informação, dados pessoais e/ou base de dados a que tenha tido acesso durante a execução do cumprimento do objeto deste instrumento contratual.</w:t>
      </w:r>
    </w:p>
    <w:p w:rsidR="006D1768" w:rsidRDefault="006D1768">
      <w:pPr>
        <w:ind w:left="567"/>
        <w:jc w:val="both"/>
        <w:rPr>
          <w:rFonts w:ascii="Arial" w:hAnsi="Arial" w:cs="Arial"/>
          <w:color w:val="000000"/>
          <w:sz w:val="19"/>
          <w:szCs w:val="19"/>
        </w:rPr>
      </w:pPr>
    </w:p>
    <w:p w:rsidR="006D1768" w:rsidRDefault="006D1768">
      <w:pPr>
        <w:tabs>
          <w:tab w:val="left" w:pos="851"/>
          <w:tab w:val="left" w:pos="1560"/>
        </w:tabs>
        <w:jc w:val="both"/>
      </w:pPr>
      <w:r>
        <w:rPr>
          <w:rFonts w:ascii="Arial" w:hAnsi="Arial" w:cs="Arial"/>
          <w:b/>
          <w:color w:val="000000"/>
          <w:sz w:val="19"/>
          <w:szCs w:val="19"/>
        </w:rPr>
        <w:t>6.6.1.1.</w:t>
      </w:r>
      <w:r>
        <w:rPr>
          <w:rFonts w:ascii="Arial" w:hAnsi="Arial" w:cs="Arial"/>
          <w:color w:val="000000"/>
          <w:sz w:val="19"/>
          <w:szCs w:val="19"/>
        </w:rPr>
        <w:t xml:space="preserve"> A Contratada deverá eliminar os dados pessoais a que tiver conhecimento ou posse em razão do cumprimento do objeto deste instrumento contratual tão logo não haja necessidade de realizar seu tratamento.</w:t>
      </w:r>
    </w:p>
    <w:p w:rsidR="006D1768" w:rsidRDefault="006D1768">
      <w:pPr>
        <w:ind w:left="567"/>
        <w:jc w:val="both"/>
        <w:rPr>
          <w:rFonts w:ascii="Arial" w:hAnsi="Arial" w:cs="Arial"/>
          <w:color w:val="000000"/>
          <w:sz w:val="19"/>
          <w:szCs w:val="19"/>
        </w:rPr>
      </w:pPr>
    </w:p>
    <w:p w:rsidR="006D1768" w:rsidRDefault="006D1768">
      <w:pPr>
        <w:pStyle w:val="Nvel2-Red"/>
        <w:spacing w:before="0" w:after="0" w:line="240" w:lineRule="auto"/>
      </w:pPr>
      <w:r>
        <w:rPr>
          <w:b/>
          <w:i w:val="0"/>
          <w:iCs w:val="0"/>
          <w:color w:val="000000"/>
          <w:sz w:val="19"/>
          <w:szCs w:val="19"/>
        </w:rPr>
        <w:t>6.7.</w:t>
      </w:r>
      <w:r>
        <w:rPr>
          <w:i w:val="0"/>
          <w:iCs w:val="0"/>
          <w:color w:val="000000"/>
          <w:sz w:val="19"/>
          <w:szCs w:val="19"/>
        </w:rPr>
        <w:t xml:space="preserve"> A Contratada deverá notificar, imediatamente, a </w:t>
      </w:r>
      <w:r>
        <w:rPr>
          <w:rFonts w:eastAsia="Times New Roman"/>
          <w:i w:val="0"/>
          <w:color w:val="000000"/>
          <w:sz w:val="19"/>
          <w:szCs w:val="19"/>
        </w:rPr>
        <w:t>Contratante</w:t>
      </w:r>
      <w:r>
        <w:rPr>
          <w:i w:val="0"/>
          <w:iCs w:val="0"/>
          <w:color w:val="000000"/>
          <w:sz w:val="19"/>
          <w:szCs w:val="19"/>
        </w:rPr>
        <w:t xml:space="preserve"> no caso de vazamento, perda parcial ou total de informação, dados pessoais e/ou base de dados.</w:t>
      </w:r>
    </w:p>
    <w:p w:rsidR="006D1768" w:rsidRDefault="006D1768">
      <w:pPr>
        <w:ind w:left="360"/>
        <w:jc w:val="both"/>
        <w:rPr>
          <w:rFonts w:ascii="Arial" w:hAnsi="Arial" w:cs="Arial"/>
          <w:i/>
          <w:iCs/>
          <w:color w:val="000000"/>
          <w:sz w:val="19"/>
          <w:szCs w:val="19"/>
        </w:rPr>
      </w:pPr>
    </w:p>
    <w:p w:rsidR="006D1768" w:rsidRDefault="006D1768">
      <w:pPr>
        <w:jc w:val="both"/>
      </w:pPr>
      <w:r>
        <w:rPr>
          <w:rFonts w:ascii="Arial" w:hAnsi="Arial" w:cs="Arial"/>
          <w:b/>
          <w:color w:val="000000"/>
          <w:sz w:val="19"/>
          <w:szCs w:val="19"/>
        </w:rPr>
        <w:t>6.7.1.</w:t>
      </w:r>
      <w:r>
        <w:rPr>
          <w:rFonts w:ascii="Arial" w:hAnsi="Arial" w:cs="Arial"/>
          <w:color w:val="000000"/>
          <w:sz w:val="19"/>
          <w:szCs w:val="19"/>
        </w:rPr>
        <w:t xml:space="preserve"> A notificação não eximirá a Contratada das obrigações e/ou sanções que possam incidir em razão da perda de informação, dados pessoais e/ou base de dados.</w:t>
      </w:r>
    </w:p>
    <w:p w:rsidR="006D1768" w:rsidRDefault="006D1768">
      <w:pPr>
        <w:ind w:left="567"/>
        <w:jc w:val="both"/>
        <w:rPr>
          <w:rFonts w:ascii="Arial" w:hAnsi="Arial" w:cs="Arial"/>
          <w:color w:val="000000"/>
          <w:sz w:val="19"/>
          <w:szCs w:val="19"/>
        </w:rPr>
      </w:pPr>
    </w:p>
    <w:p w:rsidR="006D1768" w:rsidRDefault="006D1768">
      <w:pPr>
        <w:jc w:val="both"/>
      </w:pPr>
      <w:r>
        <w:rPr>
          <w:rFonts w:ascii="Arial" w:hAnsi="Arial" w:cs="Arial"/>
          <w:b/>
          <w:color w:val="000000"/>
          <w:sz w:val="19"/>
          <w:szCs w:val="19"/>
        </w:rPr>
        <w:t>6.7.2.</w:t>
      </w:r>
      <w:r>
        <w:rPr>
          <w:rFonts w:ascii="Arial" w:hAnsi="Arial" w:cs="Arial"/>
          <w:color w:val="000000"/>
          <w:sz w:val="19"/>
          <w:szCs w:val="19"/>
        </w:rPr>
        <w:t xml:space="preserve"> A Contratada que descumprir nos termos da Lei nº 13.709/2018 suas alterações e regulamentações posteriores, durante ou após a execução do objeto descrito no presente instrumento contratual fica obrigado a assumir total responsabilidade e ao ressarcimento por todo e qualquer dano e/ou prejuízo sofrido, incluindo sanções aplicadas pela autoridade competente.</w:t>
      </w:r>
    </w:p>
    <w:p w:rsidR="006D1768" w:rsidRDefault="006D1768">
      <w:pPr>
        <w:pStyle w:val="Nvel2-Red"/>
        <w:spacing w:before="0" w:after="0" w:line="240" w:lineRule="auto"/>
      </w:pPr>
      <w:r>
        <w:rPr>
          <w:b/>
          <w:i w:val="0"/>
          <w:iCs w:val="0"/>
          <w:color w:val="000000"/>
          <w:sz w:val="19"/>
          <w:szCs w:val="19"/>
        </w:rPr>
        <w:lastRenderedPageBreak/>
        <w:t>6.8.</w:t>
      </w:r>
      <w:r>
        <w:rPr>
          <w:i w:val="0"/>
          <w:iCs w:val="0"/>
          <w:color w:val="000000"/>
          <w:sz w:val="19"/>
          <w:szCs w:val="19"/>
        </w:rPr>
        <w:t xml:space="preserve"> A Contratada fica obrigada a manter preposto para comunicação com a </w:t>
      </w:r>
      <w:r>
        <w:rPr>
          <w:rFonts w:eastAsia="Times New Roman"/>
          <w:i w:val="0"/>
          <w:color w:val="000000"/>
          <w:sz w:val="19"/>
          <w:szCs w:val="19"/>
        </w:rPr>
        <w:t>Contratante</w:t>
      </w:r>
      <w:r>
        <w:rPr>
          <w:i w:val="0"/>
          <w:iCs w:val="0"/>
          <w:color w:val="000000"/>
          <w:sz w:val="19"/>
          <w:szCs w:val="19"/>
        </w:rPr>
        <w:t xml:space="preserve"> para os assuntos pertinentes à Lei nº 13.709/2018 suas alterações e regulamentações posteriores.</w:t>
      </w:r>
    </w:p>
    <w:p w:rsidR="006D1768" w:rsidRDefault="006D1768">
      <w:pPr>
        <w:ind w:left="567"/>
        <w:jc w:val="both"/>
        <w:rPr>
          <w:rFonts w:ascii="Arial" w:hAnsi="Arial" w:cs="Arial"/>
          <w:i/>
          <w:iCs/>
          <w:color w:val="000000"/>
          <w:sz w:val="19"/>
          <w:szCs w:val="19"/>
        </w:rPr>
      </w:pPr>
    </w:p>
    <w:p w:rsidR="006D1768" w:rsidRDefault="006D1768">
      <w:pPr>
        <w:pStyle w:val="Nvel2-Red"/>
        <w:spacing w:before="0" w:after="0" w:line="240" w:lineRule="auto"/>
      </w:pPr>
      <w:r>
        <w:rPr>
          <w:b/>
          <w:i w:val="0"/>
          <w:iCs w:val="0"/>
          <w:color w:val="000000"/>
          <w:sz w:val="19"/>
          <w:szCs w:val="19"/>
        </w:rPr>
        <w:t>6.9.</w:t>
      </w:r>
      <w:r>
        <w:rPr>
          <w:i w:val="0"/>
          <w:iCs w:val="0"/>
          <w:color w:val="000000"/>
          <w:sz w:val="19"/>
          <w:szCs w:val="19"/>
        </w:rPr>
        <w:t xml:space="preserve"> O dever de sigilo e confidencialidade, e as demais obrigações descritas na presente cláusula, permanecerão em vigor após a extinção das relações entre a Contratada e a </w:t>
      </w:r>
      <w:r>
        <w:rPr>
          <w:rFonts w:eastAsia="Times New Roman"/>
          <w:i w:val="0"/>
          <w:color w:val="000000"/>
          <w:sz w:val="19"/>
          <w:szCs w:val="19"/>
        </w:rPr>
        <w:t>Contratante</w:t>
      </w:r>
      <w:r>
        <w:rPr>
          <w:i w:val="0"/>
          <w:iCs w:val="0"/>
          <w:color w:val="000000"/>
          <w:sz w:val="19"/>
          <w:szCs w:val="19"/>
        </w:rPr>
        <w:t>, bem como, entre a Contratada e os seus colaboradores, subcontratados, consultores e/ou prestadores de serviços sob pena das sanções previstas na Lei nº 13.709/2018, suas alterações e regulamentações posteriores, salvo decisão judicial contrária.</w:t>
      </w:r>
    </w:p>
    <w:p w:rsidR="006D1768" w:rsidRDefault="006D1768">
      <w:pPr>
        <w:pStyle w:val="Nvel2-Red"/>
        <w:spacing w:before="0" w:after="0" w:line="240" w:lineRule="auto"/>
        <w:rPr>
          <w:i w:val="0"/>
          <w:iCs w:val="0"/>
          <w:color w:val="000000"/>
          <w:sz w:val="19"/>
          <w:szCs w:val="19"/>
        </w:rPr>
      </w:pPr>
    </w:p>
    <w:p w:rsidR="006D1768" w:rsidRDefault="006D1768">
      <w:pPr>
        <w:pStyle w:val="Nvel2-Red"/>
        <w:spacing w:before="0" w:after="0" w:line="240" w:lineRule="auto"/>
      </w:pPr>
      <w:bookmarkStart w:id="26" w:name="_Hlk138887261"/>
      <w:r>
        <w:rPr>
          <w:b/>
          <w:i w:val="0"/>
          <w:iCs w:val="0"/>
          <w:color w:val="000000"/>
          <w:sz w:val="19"/>
          <w:szCs w:val="19"/>
        </w:rPr>
        <w:t>6.10.</w:t>
      </w:r>
      <w:r>
        <w:rPr>
          <w:i w:val="0"/>
          <w:iCs w:val="0"/>
          <w:color w:val="000000"/>
          <w:sz w:val="19"/>
          <w:szCs w:val="19"/>
        </w:rPr>
        <w:t xml:space="preserve"> O não cumprimento de quaisquer das obrigações descritas nesta cláusula sujeitará a Contratada a processo administrativo para apuração de responsabilidade e, consequente, sanção, sem prejuízo de outras cominações cíveis e penais.</w:t>
      </w:r>
      <w:bookmarkEnd w:id="26"/>
    </w:p>
    <w:p w:rsidR="006D1768" w:rsidRDefault="006D1768">
      <w:pPr>
        <w:pStyle w:val="Nvel2-Red"/>
        <w:spacing w:before="0" w:after="0" w:line="240" w:lineRule="auto"/>
        <w:rPr>
          <w:i w:val="0"/>
          <w:iCs w:val="0"/>
          <w:color w:val="000000"/>
          <w:sz w:val="19"/>
          <w:szCs w:val="19"/>
        </w:rPr>
      </w:pPr>
    </w:p>
    <w:p w:rsidR="006D1768" w:rsidRDefault="006D1768">
      <w:pPr>
        <w:jc w:val="both"/>
      </w:pPr>
      <w:r>
        <w:rPr>
          <w:rFonts w:ascii="Arial" w:hAnsi="Arial" w:cs="Arial"/>
          <w:b/>
          <w:sz w:val="19"/>
          <w:szCs w:val="19"/>
        </w:rPr>
        <w:t>CLÁUSULA SÉTIMA – DA EXECUÇÃO DO CONTRATO E DO RECEBIMENTO DOS PRODUTOS:</w:t>
      </w:r>
    </w:p>
    <w:p w:rsidR="006D1768" w:rsidRDefault="006D1768">
      <w:pPr>
        <w:jc w:val="both"/>
        <w:rPr>
          <w:rFonts w:ascii="Arial" w:hAnsi="Arial" w:cs="Arial"/>
          <w:b/>
          <w:sz w:val="19"/>
          <w:szCs w:val="19"/>
        </w:rPr>
      </w:pPr>
    </w:p>
    <w:p w:rsidR="006D1768" w:rsidRDefault="006D1768">
      <w:pPr>
        <w:ind w:right="-5"/>
        <w:jc w:val="both"/>
      </w:pPr>
      <w:r>
        <w:rPr>
          <w:rStyle w:val="paginarotulo"/>
          <w:rFonts w:ascii="Arial" w:hAnsi="Arial" w:cs="Arial"/>
          <w:b/>
          <w:sz w:val="19"/>
          <w:szCs w:val="19"/>
        </w:rPr>
        <w:t>7.1.</w:t>
      </w:r>
      <w:r>
        <w:rPr>
          <w:rStyle w:val="paginarotulo"/>
          <w:rFonts w:ascii="Arial" w:hAnsi="Arial" w:cs="Arial"/>
          <w:sz w:val="19"/>
          <w:szCs w:val="19"/>
        </w:rPr>
        <w:t xml:space="preserve"> O contrato deverá ser executado fielmente pelas partes, de acordo com Cláusulas contratuais e as normas da Lei 14.133/21, respondendo cada uma pelas consequências de sua inexecução total ou parcial.</w:t>
      </w:r>
    </w:p>
    <w:p w:rsidR="006D1768" w:rsidRDefault="006D1768">
      <w:pPr>
        <w:jc w:val="both"/>
      </w:pPr>
    </w:p>
    <w:p w:rsidR="006D1768" w:rsidRDefault="006D1768">
      <w:pPr>
        <w:jc w:val="both"/>
      </w:pPr>
      <w:r>
        <w:rPr>
          <w:rFonts w:ascii="Arial" w:hAnsi="Arial" w:cs="Arial"/>
          <w:b/>
          <w:sz w:val="19"/>
          <w:szCs w:val="19"/>
        </w:rPr>
        <w:t xml:space="preserve">7.2. </w:t>
      </w:r>
      <w:r>
        <w:rPr>
          <w:rFonts w:ascii="Arial" w:hAnsi="Arial" w:cs="Arial"/>
          <w:color w:val="000000"/>
          <w:sz w:val="19"/>
          <w:szCs w:val="19"/>
        </w:rPr>
        <w:t xml:space="preserve">O fornecimento do referido objeto deverá atender as normas técnicas contidas nas especificações deste documento, a entrega será de forma fracionada, conforme demanda através de solicitação </w:t>
      </w:r>
      <w:r>
        <w:rPr>
          <w:rFonts w:ascii="Arial" w:hAnsi="Arial" w:cs="Arial"/>
          <w:sz w:val="19"/>
          <w:szCs w:val="19"/>
        </w:rPr>
        <w:t xml:space="preserve">devidamente identificada local de entrega, nome da pessoa da </w:t>
      </w:r>
      <w:r>
        <w:rPr>
          <w:rFonts w:ascii="Arial" w:hAnsi="Arial" w:cs="Arial"/>
          <w:color w:val="000000"/>
          <w:sz w:val="19"/>
          <w:szCs w:val="19"/>
        </w:rPr>
        <w:t>Secretaria demandante</w:t>
      </w:r>
      <w:r>
        <w:rPr>
          <w:rFonts w:ascii="Arial" w:hAnsi="Arial" w:cs="Arial"/>
          <w:sz w:val="19"/>
          <w:szCs w:val="19"/>
        </w:rPr>
        <w:t xml:space="preserve"> que está solicitando com telefone para contato</w:t>
      </w:r>
      <w:r>
        <w:rPr>
          <w:rFonts w:ascii="Arial" w:hAnsi="Arial" w:cs="Arial"/>
          <w:color w:val="000000"/>
          <w:sz w:val="19"/>
          <w:szCs w:val="19"/>
        </w:rPr>
        <w:t>.</w:t>
      </w:r>
    </w:p>
    <w:p w:rsidR="006D1768" w:rsidRDefault="006D1768">
      <w:pPr>
        <w:pStyle w:val="Nvel2-Red"/>
        <w:spacing w:before="0" w:after="0" w:line="240" w:lineRule="auto"/>
        <w:rPr>
          <w:i w:val="0"/>
          <w:iCs w:val="0"/>
          <w:color w:val="000000"/>
          <w:sz w:val="19"/>
          <w:szCs w:val="19"/>
        </w:rPr>
      </w:pPr>
    </w:p>
    <w:p w:rsidR="006D1768" w:rsidRDefault="006D1768">
      <w:pPr>
        <w:jc w:val="both"/>
      </w:pPr>
      <w:r>
        <w:rPr>
          <w:rFonts w:ascii="Arial" w:hAnsi="Arial" w:cs="Arial"/>
          <w:b/>
          <w:bCs/>
          <w:color w:val="000000"/>
          <w:sz w:val="19"/>
          <w:szCs w:val="19"/>
        </w:rPr>
        <w:t>7.3. DA ENTREGA DOS PRODUTOS E DAS REGRAS PARA RECEBIMENTO PROVISÓRIO E DEFINITIVO:</w:t>
      </w:r>
    </w:p>
    <w:p w:rsidR="006D1768" w:rsidRDefault="006D1768">
      <w:pPr>
        <w:jc w:val="both"/>
        <w:rPr>
          <w:rFonts w:ascii="Arial" w:hAnsi="Arial" w:cs="Arial"/>
          <w:b/>
          <w:bCs/>
          <w:color w:val="000000"/>
          <w:sz w:val="19"/>
          <w:szCs w:val="19"/>
        </w:rPr>
      </w:pPr>
    </w:p>
    <w:p w:rsidR="006D1768" w:rsidRDefault="006D1768">
      <w:pPr>
        <w:jc w:val="both"/>
      </w:pPr>
      <w:r>
        <w:rPr>
          <w:rFonts w:ascii="Arial" w:hAnsi="Arial" w:cs="Arial"/>
          <w:b/>
          <w:color w:val="000000"/>
          <w:sz w:val="19"/>
          <w:szCs w:val="19"/>
        </w:rPr>
        <w:t xml:space="preserve">7.3.1. </w:t>
      </w:r>
      <w:r>
        <w:rPr>
          <w:rFonts w:ascii="Arial" w:hAnsi="Arial" w:cs="Arial"/>
          <w:color w:val="000000"/>
          <w:sz w:val="19"/>
          <w:szCs w:val="19"/>
        </w:rPr>
        <w:t>O fornecimento do referido objeto deverá atender as normas técnicas contidas nas especificações deste documento, a entrega será de forma fracionada, conforme demanda através de solicitação devidamente identificada local de entrega, nome da pessoa da Secretaria demandante que está solicitando com telefone para contato.</w:t>
      </w:r>
    </w:p>
    <w:p w:rsidR="006D1768" w:rsidRDefault="006D1768">
      <w:pPr>
        <w:jc w:val="both"/>
        <w:rPr>
          <w:rFonts w:ascii="Arial" w:hAnsi="Arial" w:cs="Arial"/>
          <w:b/>
          <w:sz w:val="19"/>
          <w:szCs w:val="19"/>
          <w:highlight w:val="yellow"/>
        </w:rPr>
      </w:pPr>
    </w:p>
    <w:p w:rsidR="006D1768" w:rsidRDefault="006D1768">
      <w:pPr>
        <w:jc w:val="both"/>
      </w:pPr>
      <w:r>
        <w:rPr>
          <w:rFonts w:ascii="Arial" w:hAnsi="Arial" w:cs="Arial"/>
          <w:b/>
          <w:sz w:val="19"/>
          <w:szCs w:val="19"/>
        </w:rPr>
        <w:t>7.3.2.</w:t>
      </w:r>
      <w:r>
        <w:rPr>
          <w:rFonts w:ascii="Arial" w:hAnsi="Arial" w:cs="Arial"/>
          <w:sz w:val="19"/>
          <w:szCs w:val="19"/>
        </w:rPr>
        <w:t xml:space="preserve"> O prazo para entrega do objeto licitado no local indicado pelo Município de Rondonópolis dentro do perímetro urbano será de até 05 (cinco) dias úteis, contados a partir do dia útil seguinte à data do recebimento da ordem de entrega, ou instrumento equivalente. Salvo se houver pedido formal de prorrogação deste, devidamente justificado pela licitante/contratada e acatado pela Secretaria demandante;</w:t>
      </w:r>
    </w:p>
    <w:p w:rsidR="006D1768" w:rsidRDefault="006D1768">
      <w:pPr>
        <w:jc w:val="both"/>
        <w:rPr>
          <w:rFonts w:ascii="Arial" w:hAnsi="Arial" w:cs="Arial"/>
          <w:sz w:val="19"/>
          <w:szCs w:val="19"/>
        </w:rPr>
      </w:pPr>
    </w:p>
    <w:p w:rsidR="006D1768" w:rsidRDefault="006D1768">
      <w:pPr>
        <w:jc w:val="both"/>
      </w:pPr>
      <w:r>
        <w:rPr>
          <w:rFonts w:ascii="Arial" w:hAnsi="Arial" w:cs="Arial"/>
          <w:b/>
          <w:sz w:val="19"/>
          <w:szCs w:val="19"/>
        </w:rPr>
        <w:t>7.3.2.1.</w:t>
      </w:r>
      <w:r>
        <w:rPr>
          <w:rFonts w:ascii="Arial" w:hAnsi="Arial" w:cs="Arial"/>
          <w:sz w:val="19"/>
          <w:szCs w:val="19"/>
        </w:rPr>
        <w:t xml:space="preserve"> Os produtos serão recebidos de forma provisória e no prazo de até 5 (cinco) dias úteis, o responsável pelo acompanhamento e fiscalização do contrato, verificará sua conformidade com as especificações constantes do edital incluindo todos seus anexos e a proposta apresentada pela contratada. </w:t>
      </w:r>
    </w:p>
    <w:p w:rsidR="006D1768" w:rsidRDefault="006D1768">
      <w:pPr>
        <w:jc w:val="both"/>
        <w:rPr>
          <w:rFonts w:ascii="Arial" w:hAnsi="Arial" w:cs="Arial"/>
          <w:sz w:val="19"/>
          <w:szCs w:val="19"/>
        </w:rPr>
      </w:pPr>
    </w:p>
    <w:p w:rsidR="006D1768" w:rsidRDefault="006D1768">
      <w:pPr>
        <w:jc w:val="both"/>
      </w:pPr>
      <w:r>
        <w:rPr>
          <w:rFonts w:ascii="Arial" w:hAnsi="Arial" w:cs="Arial"/>
          <w:b/>
          <w:sz w:val="19"/>
          <w:szCs w:val="19"/>
        </w:rPr>
        <w:t>7.3.2.2.</w:t>
      </w:r>
      <w:r>
        <w:rPr>
          <w:rFonts w:ascii="Arial" w:hAnsi="Arial" w:cs="Arial"/>
          <w:sz w:val="19"/>
          <w:szCs w:val="19"/>
        </w:rPr>
        <w:t xml:space="preserve"> Havendo desconformidade nos produtos entregues esses poderão ser rejeitados, no todo ou em parte, nesse caso, a contratada deverá substituí-los no prazo de até 5 (cinco) dias úteis, a contar da notificação da contratante, às suas custas, sem prejuízo da aplicação das penalidades cabíveis. </w:t>
      </w:r>
    </w:p>
    <w:p w:rsidR="006D1768" w:rsidRDefault="006D1768">
      <w:pPr>
        <w:jc w:val="both"/>
        <w:rPr>
          <w:rFonts w:ascii="Arial" w:hAnsi="Arial" w:cs="Arial"/>
          <w:sz w:val="19"/>
          <w:szCs w:val="19"/>
        </w:rPr>
      </w:pPr>
    </w:p>
    <w:p w:rsidR="006D1768" w:rsidRDefault="006D1768">
      <w:pPr>
        <w:jc w:val="both"/>
      </w:pPr>
      <w:r>
        <w:rPr>
          <w:rFonts w:ascii="Arial" w:hAnsi="Arial" w:cs="Arial"/>
          <w:b/>
          <w:sz w:val="19"/>
          <w:szCs w:val="19"/>
        </w:rPr>
        <w:t xml:space="preserve">7.3.2.3. </w:t>
      </w:r>
      <w:r>
        <w:rPr>
          <w:rFonts w:ascii="Arial" w:hAnsi="Arial" w:cs="Arial"/>
          <w:sz w:val="19"/>
          <w:szCs w:val="19"/>
        </w:rPr>
        <w:t xml:space="preserve">Os produtos serão recebidos definitivamente no prazo de até 5 (cinco) dias úteis, desde aja conformidade com o produto licitado contados do recebimento provisório, após a verificação da qualidade e quantidade do material e consequente aceitação mediante termo circunstanciado. </w:t>
      </w:r>
    </w:p>
    <w:p w:rsidR="006D1768" w:rsidRDefault="006D1768">
      <w:pPr>
        <w:jc w:val="both"/>
        <w:rPr>
          <w:rFonts w:ascii="Arial" w:hAnsi="Arial" w:cs="Arial"/>
          <w:sz w:val="19"/>
          <w:szCs w:val="19"/>
        </w:rPr>
      </w:pPr>
    </w:p>
    <w:p w:rsidR="006D1768" w:rsidRDefault="006D1768">
      <w:pPr>
        <w:jc w:val="both"/>
      </w:pPr>
      <w:r>
        <w:rPr>
          <w:rFonts w:ascii="Arial" w:hAnsi="Arial" w:cs="Arial"/>
          <w:b/>
          <w:sz w:val="19"/>
          <w:szCs w:val="19"/>
        </w:rPr>
        <w:t>7.3.3.</w:t>
      </w:r>
      <w:r>
        <w:rPr>
          <w:rFonts w:ascii="Arial" w:hAnsi="Arial" w:cs="Arial"/>
          <w:sz w:val="19"/>
          <w:szCs w:val="19"/>
        </w:rPr>
        <w:t xml:space="preserve"> O recebimento provisório ou definitivo do objeto não exclui a responsabilidade da contratada pelos prejuízos resultantes da incorreta execução do contrato, não exclui a responsabilidade da Contratada pela perfeita entrega, ficando a mesma obrigada a substituir, no todo ou em parte, o produto que a qualquer tempo se verificarem vícios, defeitos ou incorreções.</w:t>
      </w:r>
    </w:p>
    <w:p w:rsidR="006D1768" w:rsidRDefault="006D1768">
      <w:pPr>
        <w:jc w:val="both"/>
        <w:rPr>
          <w:rFonts w:ascii="Arial" w:hAnsi="Arial" w:cs="Arial"/>
          <w:sz w:val="19"/>
          <w:szCs w:val="19"/>
        </w:rPr>
      </w:pPr>
    </w:p>
    <w:p w:rsidR="006D1768" w:rsidRDefault="006D1768">
      <w:pPr>
        <w:pStyle w:val="Standard"/>
        <w:jc w:val="both"/>
      </w:pPr>
      <w:r>
        <w:rPr>
          <w:rFonts w:ascii="Arial" w:hAnsi="Arial"/>
          <w:b/>
          <w:bCs/>
          <w:color w:val="000000"/>
          <w:sz w:val="20"/>
          <w:szCs w:val="20"/>
        </w:rPr>
        <w:t>7.3.3.1.</w:t>
      </w:r>
      <w:r>
        <w:rPr>
          <w:rFonts w:ascii="Arial" w:hAnsi="Arial"/>
          <w:color w:val="000000"/>
          <w:sz w:val="20"/>
          <w:szCs w:val="20"/>
        </w:rPr>
        <w:t xml:space="preserve"> </w:t>
      </w:r>
      <w:r>
        <w:rPr>
          <w:rFonts w:ascii="Arial" w:hAnsi="Arial"/>
          <w:sz w:val="20"/>
          <w:szCs w:val="20"/>
        </w:rPr>
        <w:t>Os produtos entregues poderão ser submetidos ao controle de qualidade da equipe técnica de nutricionistas, em eventuais visitas de fiscalização da equipe técnica as unidades escolares, nos termos da Resolução CD/FNDE nº 06/2020.</w:t>
      </w:r>
    </w:p>
    <w:p w:rsidR="006D1768" w:rsidRDefault="006D1768">
      <w:pPr>
        <w:jc w:val="both"/>
        <w:rPr>
          <w:rFonts w:ascii="Arial" w:hAnsi="Arial" w:cs="Arial"/>
          <w:sz w:val="19"/>
          <w:szCs w:val="19"/>
        </w:rPr>
      </w:pPr>
    </w:p>
    <w:p w:rsidR="006D1768" w:rsidRDefault="006D1768">
      <w:pPr>
        <w:jc w:val="both"/>
      </w:pPr>
      <w:r>
        <w:rPr>
          <w:rFonts w:ascii="Arial" w:hAnsi="Arial" w:cs="Arial"/>
          <w:b/>
          <w:sz w:val="19"/>
          <w:szCs w:val="19"/>
        </w:rPr>
        <w:t>7.3.3.2.</w:t>
      </w:r>
      <w:r>
        <w:rPr>
          <w:rFonts w:ascii="Arial" w:hAnsi="Arial" w:cs="Arial"/>
          <w:sz w:val="19"/>
          <w:szCs w:val="19"/>
        </w:rPr>
        <w:t xml:space="preserve"> O recebimento não excluirá a Adjudicatária da responsabilidade civil, nem ético profissional, pelo perfeito fornecimento do objeto, dentro dos limites estabelecidos pela Lei nº 14.133/2021; </w:t>
      </w:r>
    </w:p>
    <w:p w:rsidR="006D1768" w:rsidRDefault="006D1768">
      <w:pPr>
        <w:jc w:val="both"/>
        <w:rPr>
          <w:rFonts w:ascii="Arial" w:hAnsi="Arial" w:cs="Arial"/>
          <w:sz w:val="19"/>
          <w:szCs w:val="19"/>
        </w:rPr>
      </w:pPr>
    </w:p>
    <w:p w:rsidR="006D1768" w:rsidRDefault="006D1768">
      <w:pPr>
        <w:jc w:val="both"/>
      </w:pPr>
      <w:r>
        <w:rPr>
          <w:rFonts w:ascii="Arial" w:hAnsi="Arial" w:cs="Arial"/>
          <w:b/>
          <w:sz w:val="19"/>
          <w:szCs w:val="19"/>
        </w:rPr>
        <w:t xml:space="preserve">7.4. </w:t>
      </w:r>
      <w:r>
        <w:rPr>
          <w:rFonts w:ascii="Arial" w:hAnsi="Arial" w:cs="Arial"/>
          <w:sz w:val="19"/>
          <w:szCs w:val="19"/>
        </w:rPr>
        <w:t xml:space="preserve">No ato da </w:t>
      </w:r>
      <w:r>
        <w:rPr>
          <w:rFonts w:ascii="Arial" w:hAnsi="Arial" w:cs="Arial"/>
          <w:color w:val="000000"/>
          <w:sz w:val="19"/>
          <w:szCs w:val="19"/>
        </w:rPr>
        <w:t xml:space="preserve">entrega </w:t>
      </w:r>
      <w:r>
        <w:rPr>
          <w:rFonts w:ascii="Arial" w:hAnsi="Arial" w:cs="Arial"/>
          <w:sz w:val="19"/>
          <w:szCs w:val="19"/>
        </w:rPr>
        <w:t>dos produtos a proponente deverá apresentar Nota Fiscal/Fatura corresponde às quantias solicitadas, que será submetida à aprovação do órgão responsável pelo recebimento.</w:t>
      </w:r>
    </w:p>
    <w:p w:rsidR="006D1768" w:rsidRDefault="006D1768">
      <w:pPr>
        <w:jc w:val="both"/>
      </w:pPr>
      <w:r>
        <w:rPr>
          <w:rFonts w:ascii="Arial" w:hAnsi="Arial" w:cs="Arial"/>
          <w:b/>
          <w:color w:val="000000"/>
          <w:sz w:val="19"/>
          <w:szCs w:val="19"/>
        </w:rPr>
        <w:lastRenderedPageBreak/>
        <w:t>7.4.1.</w:t>
      </w:r>
      <w:r>
        <w:rPr>
          <w:rFonts w:ascii="Arial" w:hAnsi="Arial" w:cs="Arial"/>
          <w:color w:val="000000"/>
          <w:sz w:val="19"/>
          <w:szCs w:val="19"/>
        </w:rPr>
        <w:t xml:space="preserve"> Somente será encaminhada a nota fiscal para pagamento após o recebimento definitivo do objeto, que se dará em até 02 (dois) dias úteis após o recebimento definitivo, após a verificação da qualidade e quantidade do objeto entregue e a consequente aceitação.</w:t>
      </w:r>
    </w:p>
    <w:p w:rsidR="006D1768" w:rsidRDefault="006D1768">
      <w:pPr>
        <w:jc w:val="both"/>
        <w:rPr>
          <w:rFonts w:ascii="Arial" w:hAnsi="Arial" w:cs="Arial"/>
          <w:color w:val="000000"/>
          <w:sz w:val="19"/>
          <w:szCs w:val="19"/>
        </w:rPr>
      </w:pPr>
    </w:p>
    <w:p w:rsidR="006D1768" w:rsidRDefault="006D1768">
      <w:pPr>
        <w:jc w:val="both"/>
      </w:pPr>
      <w:r>
        <w:rPr>
          <w:rFonts w:ascii="Arial" w:hAnsi="Arial" w:cs="Arial"/>
          <w:b/>
          <w:sz w:val="19"/>
          <w:szCs w:val="19"/>
        </w:rPr>
        <w:t>7.5.</w:t>
      </w:r>
      <w:r>
        <w:rPr>
          <w:rFonts w:ascii="Arial" w:hAnsi="Arial" w:cs="Arial"/>
          <w:sz w:val="19"/>
          <w:szCs w:val="19"/>
        </w:rPr>
        <w:t xml:space="preserve"> Os produtos que forem recusados no recebimento provisório deverão ser substituídos no prazo máximo de até 05 (cinco) dias úteis, contados da data de notificação apresentada à fornecedora, salvo quando justificado a necessidade de prazo maior pela licitante/contratada, devendo este ser acatado pela Secretaria solicitante, sem qualquer ônus para o Município.</w:t>
      </w:r>
    </w:p>
    <w:p w:rsidR="006D1768" w:rsidRDefault="006D1768">
      <w:pPr>
        <w:jc w:val="both"/>
        <w:rPr>
          <w:rFonts w:ascii="Arial" w:hAnsi="Arial" w:cs="Arial"/>
          <w:b/>
          <w:sz w:val="19"/>
          <w:szCs w:val="19"/>
        </w:rPr>
      </w:pPr>
    </w:p>
    <w:p w:rsidR="006D1768" w:rsidRDefault="006D1768">
      <w:pPr>
        <w:jc w:val="both"/>
      </w:pPr>
      <w:r>
        <w:rPr>
          <w:rFonts w:ascii="Arial" w:hAnsi="Arial" w:cs="Arial"/>
          <w:b/>
          <w:sz w:val="19"/>
          <w:szCs w:val="19"/>
        </w:rPr>
        <w:t>7.6.</w:t>
      </w:r>
      <w:r>
        <w:rPr>
          <w:rFonts w:ascii="Arial" w:hAnsi="Arial" w:cs="Arial"/>
          <w:sz w:val="19"/>
          <w:szCs w:val="19"/>
        </w:rPr>
        <w:t xml:space="preserve"> Se a substituição dos produtos entregues em desconformidade não for realizada no prazo estipulado, a contratada estará sujeita às sanções previstas no Edital, na Minuta do Contrato e na Lei vigente.</w:t>
      </w:r>
    </w:p>
    <w:p w:rsidR="006D1768" w:rsidRDefault="006D1768">
      <w:pPr>
        <w:jc w:val="both"/>
        <w:rPr>
          <w:rFonts w:ascii="Arial" w:hAnsi="Arial" w:cs="Arial"/>
          <w:b/>
          <w:sz w:val="19"/>
          <w:szCs w:val="19"/>
        </w:rPr>
      </w:pPr>
    </w:p>
    <w:p w:rsidR="006D1768" w:rsidRDefault="006D1768">
      <w:pPr>
        <w:jc w:val="both"/>
      </w:pPr>
      <w:r>
        <w:rPr>
          <w:rFonts w:ascii="Arial" w:hAnsi="Arial" w:cs="Arial"/>
          <w:b/>
          <w:sz w:val="19"/>
          <w:szCs w:val="19"/>
        </w:rPr>
        <w:t>7.7.</w:t>
      </w:r>
      <w:r>
        <w:rPr>
          <w:rFonts w:ascii="Arial" w:hAnsi="Arial" w:cs="Arial"/>
          <w:sz w:val="19"/>
          <w:szCs w:val="19"/>
        </w:rPr>
        <w:t xml:space="preserve"> Caso seja comprovado que os produtos entregues não estejam de acordo com as especificações do Edital, a fornecedora deverá ressarcir todos os custos com perícia à Administração, bem como os prejuízos e danos eventualmente causados à Administração Pública.</w:t>
      </w:r>
    </w:p>
    <w:p w:rsidR="006D1768" w:rsidRDefault="006D1768">
      <w:pPr>
        <w:jc w:val="both"/>
        <w:rPr>
          <w:rFonts w:ascii="Arial" w:hAnsi="Arial" w:cs="Arial"/>
          <w:sz w:val="19"/>
          <w:szCs w:val="19"/>
        </w:rPr>
      </w:pPr>
    </w:p>
    <w:p w:rsidR="006D1768" w:rsidRDefault="006D1768">
      <w:pPr>
        <w:ind w:right="-5"/>
        <w:jc w:val="both"/>
      </w:pPr>
      <w:r>
        <w:rPr>
          <w:rStyle w:val="paginarotulo"/>
          <w:rFonts w:ascii="Arial" w:hAnsi="Arial" w:cs="Arial"/>
          <w:b/>
        </w:rPr>
        <w:t>CLÁUSULA OITAVA – DAS OBRIGAÇÕES DA CONTRATANTE:</w:t>
      </w:r>
    </w:p>
    <w:p w:rsidR="006D1768" w:rsidRDefault="006D1768">
      <w:pPr>
        <w:ind w:right="-5"/>
        <w:jc w:val="both"/>
      </w:pPr>
    </w:p>
    <w:p w:rsidR="006D1768" w:rsidRDefault="006D1768">
      <w:pPr>
        <w:ind w:right="-5"/>
        <w:jc w:val="both"/>
      </w:pPr>
      <w:r>
        <w:rPr>
          <w:rStyle w:val="paginarotulo"/>
          <w:rFonts w:ascii="Arial" w:hAnsi="Arial" w:cs="Arial"/>
          <w:b/>
        </w:rPr>
        <w:t>8.1.</w:t>
      </w:r>
      <w:r>
        <w:rPr>
          <w:rStyle w:val="paginarotulo"/>
          <w:rFonts w:ascii="Arial" w:hAnsi="Arial" w:cs="Arial"/>
        </w:rPr>
        <w:t xml:space="preserve"> Constituem obrigações da </w:t>
      </w:r>
      <w:r>
        <w:rPr>
          <w:rStyle w:val="paginarotulo"/>
          <w:rFonts w:ascii="Arial" w:hAnsi="Arial" w:cs="Arial"/>
          <w:b/>
        </w:rPr>
        <w:t>CONTRATANTE</w:t>
      </w:r>
      <w:r>
        <w:rPr>
          <w:rStyle w:val="paginarotulo"/>
          <w:rFonts w:ascii="Arial" w:hAnsi="Arial" w:cs="Arial"/>
        </w:rPr>
        <w:t xml:space="preserve">: </w:t>
      </w:r>
    </w:p>
    <w:p w:rsidR="006D1768" w:rsidRDefault="006D1768">
      <w:pPr>
        <w:ind w:right="-5"/>
        <w:jc w:val="both"/>
      </w:pPr>
    </w:p>
    <w:p w:rsidR="006D1768" w:rsidRDefault="006D1768">
      <w:pPr>
        <w:ind w:right="-5"/>
        <w:jc w:val="both"/>
      </w:pPr>
      <w:r>
        <w:rPr>
          <w:rStyle w:val="paginarotulo"/>
          <w:rFonts w:ascii="Arial" w:hAnsi="Arial" w:cs="Arial"/>
          <w:b/>
        </w:rPr>
        <w:t>8.2.</w:t>
      </w:r>
      <w:r>
        <w:rPr>
          <w:rStyle w:val="paginarotulo"/>
          <w:rFonts w:ascii="Arial" w:hAnsi="Arial" w:cs="Arial"/>
        </w:rPr>
        <w:t xml:space="preserve"> Cumprir todos os compromissos financeiros assumidos com a contratada, efetuando os pagamentos de acordo com a Cláusula Nona deste Contrato.</w:t>
      </w:r>
    </w:p>
    <w:p w:rsidR="006D1768" w:rsidRDefault="006D1768">
      <w:pPr>
        <w:ind w:right="-5"/>
        <w:jc w:val="both"/>
      </w:pPr>
    </w:p>
    <w:p w:rsidR="006D1768" w:rsidRDefault="006D1768">
      <w:pPr>
        <w:ind w:right="-5"/>
        <w:jc w:val="both"/>
      </w:pPr>
      <w:r>
        <w:rPr>
          <w:rStyle w:val="paginarotulo"/>
          <w:rFonts w:ascii="Arial" w:hAnsi="Arial" w:cs="Arial"/>
          <w:b/>
        </w:rPr>
        <w:t>8.3.</w:t>
      </w:r>
      <w:r>
        <w:rPr>
          <w:rStyle w:val="paginarotulo"/>
          <w:rFonts w:ascii="Arial" w:hAnsi="Arial" w:cs="Arial"/>
        </w:rPr>
        <w:t xml:space="preserve"> Fornecer e colocar à disposição da </w:t>
      </w:r>
      <w:r>
        <w:rPr>
          <w:rStyle w:val="paginarotulo"/>
          <w:rFonts w:ascii="Arial" w:hAnsi="Arial" w:cs="Arial"/>
          <w:b/>
        </w:rPr>
        <w:t>CONTRATADA</w:t>
      </w:r>
      <w:r>
        <w:rPr>
          <w:rStyle w:val="paginarotulo"/>
          <w:rFonts w:ascii="Arial" w:hAnsi="Arial" w:cs="Arial"/>
        </w:rPr>
        <w:t xml:space="preserve"> todos os elementos e informações que se fizerem necessários ao efetivo cumprimento do objeto contratado. </w:t>
      </w:r>
    </w:p>
    <w:p w:rsidR="006D1768" w:rsidRDefault="006D1768">
      <w:pPr>
        <w:ind w:right="-5"/>
        <w:jc w:val="both"/>
      </w:pPr>
    </w:p>
    <w:p w:rsidR="006D1768" w:rsidRDefault="006D1768">
      <w:pPr>
        <w:ind w:right="-5"/>
        <w:jc w:val="both"/>
      </w:pPr>
      <w:r>
        <w:rPr>
          <w:rStyle w:val="paginarotulo"/>
          <w:rFonts w:ascii="Arial" w:hAnsi="Arial" w:cs="Arial"/>
          <w:b/>
        </w:rPr>
        <w:t>8.4.</w:t>
      </w:r>
      <w:r>
        <w:rPr>
          <w:rStyle w:val="paginarotulo"/>
          <w:rFonts w:ascii="Arial" w:hAnsi="Arial" w:cs="Arial"/>
        </w:rPr>
        <w:t xml:space="preserve"> Notificar, formal e tempestivamente, a contratada sobre as irregularidades observadas no cumprimento do objeto.</w:t>
      </w:r>
    </w:p>
    <w:p w:rsidR="006D1768" w:rsidRDefault="006D1768">
      <w:pPr>
        <w:ind w:right="-5"/>
        <w:jc w:val="both"/>
      </w:pPr>
    </w:p>
    <w:p w:rsidR="006D1768" w:rsidRDefault="006D1768">
      <w:pPr>
        <w:ind w:right="-5"/>
        <w:jc w:val="both"/>
      </w:pPr>
      <w:r>
        <w:rPr>
          <w:rStyle w:val="paginarotulo"/>
          <w:rFonts w:ascii="Arial" w:hAnsi="Arial" w:cs="Arial"/>
          <w:b/>
        </w:rPr>
        <w:t>8.5.</w:t>
      </w:r>
      <w:r>
        <w:rPr>
          <w:rStyle w:val="paginarotulo"/>
          <w:rFonts w:ascii="Arial" w:hAnsi="Arial" w:cs="Arial"/>
        </w:rPr>
        <w:t xml:space="preserve"> Notificar a contratada, por escrito e com antecedência, sobre multas, penalidades e quaisquer débitos de sua responsabilidade. </w:t>
      </w:r>
    </w:p>
    <w:p w:rsidR="006D1768" w:rsidRDefault="006D1768">
      <w:pPr>
        <w:ind w:right="-5"/>
        <w:jc w:val="both"/>
      </w:pPr>
    </w:p>
    <w:p w:rsidR="006D1768" w:rsidRDefault="006D1768">
      <w:pPr>
        <w:ind w:right="-5"/>
        <w:jc w:val="both"/>
      </w:pPr>
      <w:r>
        <w:rPr>
          <w:rStyle w:val="paginarotulo"/>
          <w:rFonts w:ascii="Arial" w:hAnsi="Arial" w:cs="Arial"/>
          <w:b/>
        </w:rPr>
        <w:t>8.6.</w:t>
      </w:r>
      <w:r>
        <w:rPr>
          <w:rStyle w:val="paginarotulo"/>
          <w:rFonts w:ascii="Arial" w:hAnsi="Arial" w:cs="Arial"/>
        </w:rPr>
        <w:t xml:space="preserve"> Acompanhar a entrega dos materiais pela contratada, podendo intervir durante a sua entrega, para fins de ajustes ou suspensão do fornecimento. </w:t>
      </w:r>
    </w:p>
    <w:p w:rsidR="006D1768" w:rsidRDefault="006D1768">
      <w:pPr>
        <w:autoSpaceDE w:val="0"/>
        <w:jc w:val="both"/>
      </w:pPr>
    </w:p>
    <w:p w:rsidR="006D1768" w:rsidRDefault="006D1768">
      <w:pPr>
        <w:autoSpaceDE w:val="0"/>
        <w:jc w:val="both"/>
      </w:pPr>
      <w:r>
        <w:rPr>
          <w:rFonts w:ascii="Arial" w:hAnsi="Arial" w:cs="Arial"/>
          <w:b/>
        </w:rPr>
        <w:t>8.7.</w:t>
      </w:r>
      <w:r>
        <w:rPr>
          <w:rFonts w:ascii="Arial" w:hAnsi="Arial" w:cs="Arial"/>
        </w:rPr>
        <w:t xml:space="preserve"> Fiscalizar a execução do objeto contratual através de sua unidade competente que designará um representante para esse fim fiscal do contrato, podendo, em decorrência, solicitar providências da contratada, que atenderá ou justificará de imediato, e de tudo dará ciência à Administração, conforme art. 117 da Lei nº 14.133/2021. </w:t>
      </w:r>
    </w:p>
    <w:p w:rsidR="006D1768" w:rsidRDefault="006D1768">
      <w:pPr>
        <w:tabs>
          <w:tab w:val="left" w:pos="1800"/>
        </w:tabs>
        <w:autoSpaceDE w:val="0"/>
        <w:jc w:val="both"/>
      </w:pPr>
      <w:r>
        <w:rPr>
          <w:rFonts w:ascii="Arial" w:hAnsi="Arial" w:cs="Arial"/>
        </w:rPr>
        <w:tab/>
      </w:r>
    </w:p>
    <w:p w:rsidR="006D1768" w:rsidRDefault="006D1768">
      <w:pPr>
        <w:autoSpaceDE w:val="0"/>
        <w:jc w:val="both"/>
      </w:pPr>
      <w:r>
        <w:rPr>
          <w:rFonts w:ascii="Arial" w:hAnsi="Arial" w:cs="Arial"/>
          <w:b/>
        </w:rPr>
        <w:t xml:space="preserve">8.7.1. </w:t>
      </w:r>
      <w:r>
        <w:rPr>
          <w:rFonts w:ascii="Arial" w:hAnsi="Arial" w:cs="Arial"/>
        </w:rPr>
        <w:t>O gestor do contrato (secretário da pasta solicitante dos serviços) deverá nomear, via Portaria Interna e publicar no DIORONDON, o servidor responsável pelo acompanhamento e fiscalização da execução do objeto contrato, bem como, o pagamento da nota fiscal referente ao serviço realizado pelo contratado será condicionado à apresentação do relatório do Fiscal do contrato. (conf. Recomendação Técnica nº21/2014)</w:t>
      </w:r>
    </w:p>
    <w:p w:rsidR="006D1768" w:rsidRDefault="006D1768">
      <w:pPr>
        <w:autoSpaceDE w:val="0"/>
        <w:jc w:val="both"/>
      </w:pPr>
    </w:p>
    <w:p w:rsidR="006D1768" w:rsidRDefault="006D1768">
      <w:pPr>
        <w:autoSpaceDE w:val="0"/>
        <w:jc w:val="both"/>
      </w:pPr>
      <w:r>
        <w:rPr>
          <w:rFonts w:ascii="Arial" w:hAnsi="Arial" w:cs="Arial"/>
          <w:b/>
        </w:rPr>
        <w:t>8.8.</w:t>
      </w:r>
      <w:r>
        <w:rPr>
          <w:rFonts w:ascii="Arial" w:hAnsi="Arial" w:cs="Arial"/>
        </w:rPr>
        <w:t xml:space="preserve"> A fiscalização de que trata o subitem acima não exclui nem reduz a responsabilidade da contratada pelos danos causados diretamente à contratante ou a terceiros, decorrentes de sua culpa ou dolo na execução da contratação.</w:t>
      </w:r>
    </w:p>
    <w:p w:rsidR="006D1768" w:rsidRDefault="006D1768">
      <w:pPr>
        <w:ind w:right="-5"/>
        <w:jc w:val="both"/>
        <w:rPr>
          <w:rFonts w:ascii="Arial" w:hAnsi="Arial" w:cs="Arial"/>
        </w:rPr>
      </w:pPr>
    </w:p>
    <w:p w:rsidR="006D1768" w:rsidRDefault="006D1768">
      <w:pPr>
        <w:jc w:val="both"/>
      </w:pPr>
      <w:r>
        <w:rPr>
          <w:rFonts w:ascii="Arial" w:hAnsi="Arial" w:cs="Arial"/>
          <w:b/>
          <w:bCs/>
        </w:rPr>
        <w:t>8.9.</w:t>
      </w:r>
      <w:r>
        <w:rPr>
          <w:rFonts w:ascii="Arial" w:hAnsi="Arial" w:cs="Arial"/>
          <w:bCs/>
        </w:rPr>
        <w:t xml:space="preserve"> </w:t>
      </w:r>
      <w:r>
        <w:rPr>
          <w:rFonts w:ascii="Arial" w:hAnsi="Arial" w:cs="Arial"/>
        </w:rPr>
        <w:t xml:space="preserve">Aplicar as sanções administrativas contratuais pertinentes, em caso de inadimplemento; </w:t>
      </w:r>
    </w:p>
    <w:p w:rsidR="006D1768" w:rsidRDefault="006D1768">
      <w:pPr>
        <w:jc w:val="both"/>
        <w:rPr>
          <w:rFonts w:ascii="Arial" w:hAnsi="Arial" w:cs="Arial"/>
        </w:rPr>
      </w:pPr>
    </w:p>
    <w:p w:rsidR="006D1768" w:rsidRDefault="006D1768">
      <w:pPr>
        <w:ind w:right="-5"/>
        <w:jc w:val="both"/>
        <w:rPr>
          <w:rFonts w:ascii="Arial" w:hAnsi="Arial" w:cs="Arial"/>
        </w:rPr>
      </w:pPr>
      <w:r>
        <w:rPr>
          <w:rFonts w:ascii="Arial" w:hAnsi="Arial" w:cs="Arial"/>
          <w:b/>
        </w:rPr>
        <w:t xml:space="preserve">8.10. </w:t>
      </w:r>
      <w:r>
        <w:rPr>
          <w:rFonts w:ascii="Arial" w:hAnsi="Arial" w:cs="Arial"/>
        </w:rPr>
        <w:t xml:space="preserve"> Rejeitar, no todo ou em parte, os materiais/serviços entregues em desacordo com o contrato; </w:t>
      </w:r>
    </w:p>
    <w:p w:rsidR="00AA0C43" w:rsidRDefault="00AA0C43">
      <w:pPr>
        <w:ind w:right="-5"/>
        <w:jc w:val="both"/>
        <w:rPr>
          <w:rFonts w:ascii="Arial" w:hAnsi="Arial" w:cs="Arial"/>
        </w:rPr>
      </w:pPr>
    </w:p>
    <w:p w:rsidR="00AA0C43" w:rsidRDefault="00AA0C43" w:rsidP="00AA0C43">
      <w:pPr>
        <w:ind w:right="-5"/>
        <w:jc w:val="both"/>
      </w:pPr>
      <w:r>
        <w:rPr>
          <w:rStyle w:val="paginarotulo"/>
          <w:rFonts w:ascii="Arial" w:hAnsi="Arial" w:cs="Arial"/>
          <w:b/>
          <w:color w:val="000000"/>
        </w:rPr>
        <w:t>8.11.</w:t>
      </w:r>
      <w:r>
        <w:rPr>
          <w:rStyle w:val="paginarotulo"/>
          <w:rFonts w:ascii="Arial" w:hAnsi="Arial" w:cs="Arial"/>
          <w:color w:val="000000"/>
        </w:rPr>
        <w:t xml:space="preserve"> O prazo para liquidação será de 15 (quinze) dias úteis. Nenhum pagamento será efetuado à Contratada enquanto pendente de liquidação qualquer obrigação, não podendo este fato ensejar direito de reajustamento de preços ou a atualização monetária.</w:t>
      </w:r>
    </w:p>
    <w:p w:rsidR="00AA0C43" w:rsidRDefault="00AA0C43">
      <w:pPr>
        <w:ind w:right="-5"/>
        <w:jc w:val="both"/>
      </w:pPr>
    </w:p>
    <w:p w:rsidR="006D1768" w:rsidRDefault="006D1768">
      <w:pPr>
        <w:jc w:val="both"/>
      </w:pPr>
      <w:r>
        <w:rPr>
          <w:rStyle w:val="paginarotulo"/>
          <w:rFonts w:ascii="Arial" w:hAnsi="Arial" w:cs="Arial"/>
          <w:b/>
        </w:rPr>
        <w:lastRenderedPageBreak/>
        <w:t xml:space="preserve">CLÁUSULA NONA – DA DOTAÇÃO ORÇAMENTÁRIA: </w:t>
      </w:r>
    </w:p>
    <w:p w:rsidR="006D1768" w:rsidRDefault="006D1768">
      <w:pPr>
        <w:jc w:val="both"/>
      </w:pPr>
    </w:p>
    <w:p w:rsidR="006D1768" w:rsidRDefault="006D1768">
      <w:pPr>
        <w:ind w:right="-5"/>
        <w:jc w:val="both"/>
      </w:pPr>
      <w:r>
        <w:rPr>
          <w:rFonts w:ascii="Arial" w:hAnsi="Arial" w:cs="Arial"/>
          <w:b/>
        </w:rPr>
        <w:t>9.1.</w:t>
      </w:r>
      <w:r>
        <w:rPr>
          <w:rFonts w:ascii="Arial" w:hAnsi="Arial" w:cs="Arial"/>
        </w:rPr>
        <w:t xml:space="preserve"> </w:t>
      </w:r>
      <w:r>
        <w:rPr>
          <w:rFonts w:ascii="Arial" w:hAnsi="Arial" w:cs="Arial"/>
          <w:color w:val="000000"/>
        </w:rPr>
        <w:t>As despesas oriundas do presente Contrato correrão à conta de recursos específicos consignados no orçamento vigente do Município de Rondonópolis, os quais serão discriminados para a formalização do contrato ou outro instrumento hábil. (Art. 7º § 2</w:t>
      </w:r>
      <w:r>
        <w:rPr>
          <w:rFonts w:ascii="Arial" w:hAnsi="Arial" w:cs="Arial"/>
          <w:color w:val="000000"/>
          <w:u w:val="single"/>
          <w:vertAlign w:val="superscript"/>
        </w:rPr>
        <w:t>o</w:t>
      </w:r>
      <w:r>
        <w:rPr>
          <w:rFonts w:ascii="Arial" w:hAnsi="Arial" w:cs="Arial"/>
          <w:color w:val="000000"/>
        </w:rPr>
        <w:t> do Dec. 7.892/2013 e Resolução de Consulta n.º 09/2012).</w:t>
      </w:r>
    </w:p>
    <w:p w:rsidR="006D1768" w:rsidRDefault="006D1768">
      <w:pPr>
        <w:jc w:val="both"/>
        <w:rPr>
          <w:rFonts w:ascii="Arial" w:hAnsi="Arial" w:cs="Arial"/>
          <w:color w:val="000000"/>
        </w:rPr>
      </w:pPr>
    </w:p>
    <w:p w:rsidR="006D1768" w:rsidRDefault="006D1768">
      <w:pPr>
        <w:ind w:right="-5"/>
      </w:pPr>
      <w:r>
        <w:rPr>
          <w:rFonts w:ascii="Arial" w:hAnsi="Arial" w:cs="Arial"/>
          <w:b/>
          <w:color w:val="000000"/>
        </w:rPr>
        <w:t>CLÁUSULA DÉCIMA - DO VALOR E DAS CONDIÇÕES DE PAGAMENTO:</w:t>
      </w:r>
    </w:p>
    <w:p w:rsidR="006D1768" w:rsidRDefault="006D1768">
      <w:pPr>
        <w:ind w:right="-5"/>
        <w:jc w:val="both"/>
        <w:rPr>
          <w:rFonts w:ascii="Arial" w:hAnsi="Arial" w:cs="Arial"/>
          <w:b/>
          <w:color w:val="000000"/>
        </w:rPr>
      </w:pPr>
    </w:p>
    <w:p w:rsidR="006D1768" w:rsidRDefault="006D1768">
      <w:pPr>
        <w:ind w:right="-5"/>
        <w:jc w:val="both"/>
      </w:pPr>
      <w:r>
        <w:rPr>
          <w:rFonts w:ascii="Arial" w:hAnsi="Arial" w:cs="Arial"/>
          <w:b/>
          <w:color w:val="000000"/>
        </w:rPr>
        <w:t>10.1.</w:t>
      </w:r>
      <w:r>
        <w:rPr>
          <w:rFonts w:ascii="Arial" w:hAnsi="Arial" w:cs="Arial"/>
          <w:color w:val="000000"/>
        </w:rPr>
        <w:t xml:space="preserve"> O valor global do presente Contrato é de </w:t>
      </w:r>
      <w:r>
        <w:rPr>
          <w:rFonts w:ascii="Arial" w:hAnsi="Arial" w:cs="Arial"/>
          <w:b/>
          <w:color w:val="000000"/>
        </w:rPr>
        <w:t xml:space="preserve">R$ XXXXXX (..........................................), </w:t>
      </w:r>
      <w:r>
        <w:rPr>
          <w:rFonts w:ascii="Arial" w:hAnsi="Arial" w:cs="Arial"/>
          <w:color w:val="000000"/>
        </w:rPr>
        <w:t>de acordo com a Proposta Comercial da Contratada, a serem pagos, mediante apresentação de nota fiscal, na Tesouraria desta Prefeitura;</w:t>
      </w:r>
    </w:p>
    <w:p w:rsidR="006D1768" w:rsidRDefault="006D1768">
      <w:pPr>
        <w:ind w:right="-5"/>
        <w:jc w:val="both"/>
        <w:rPr>
          <w:rFonts w:ascii="Arial" w:hAnsi="Arial" w:cs="Arial"/>
          <w:color w:val="000000"/>
        </w:rPr>
      </w:pPr>
    </w:p>
    <w:p w:rsidR="006D1768" w:rsidRDefault="006D1768">
      <w:pPr>
        <w:ind w:right="-5"/>
        <w:jc w:val="both"/>
      </w:pPr>
      <w:r>
        <w:rPr>
          <w:rStyle w:val="paginarotulo"/>
          <w:rFonts w:ascii="Arial" w:hAnsi="Arial" w:cs="Arial"/>
          <w:b/>
          <w:color w:val="000000"/>
        </w:rPr>
        <w:t>10.2.</w:t>
      </w:r>
      <w:r>
        <w:rPr>
          <w:rStyle w:val="paginarotulo"/>
          <w:rFonts w:ascii="Arial" w:hAnsi="Arial" w:cs="Arial"/>
          <w:color w:val="000000"/>
        </w:rPr>
        <w:t xml:space="preserve"> Nos preços supracitados estão incluídas todas as despesas relativas ao objeto contratado (tributos, seguros, encargos sociais, etc.). </w:t>
      </w:r>
    </w:p>
    <w:p w:rsidR="006D1768" w:rsidRDefault="006D1768">
      <w:pPr>
        <w:ind w:right="-5"/>
        <w:jc w:val="both"/>
      </w:pPr>
    </w:p>
    <w:p w:rsidR="006D1768" w:rsidRDefault="006D1768">
      <w:pPr>
        <w:jc w:val="both"/>
      </w:pPr>
      <w:r>
        <w:rPr>
          <w:rFonts w:ascii="Arial" w:hAnsi="Arial" w:cs="Arial"/>
          <w:b/>
          <w:color w:val="000000"/>
        </w:rPr>
        <w:t>10.3.</w:t>
      </w:r>
      <w:r>
        <w:rPr>
          <w:rFonts w:ascii="Arial" w:hAnsi="Arial" w:cs="Arial"/>
          <w:color w:val="000000"/>
        </w:rPr>
        <w:t xml:space="preserve"> O pagamento será efetuado mediante ordem bancária emitida em favor da empresa contratada, após o recebimento definitivo dos materiais, até </w:t>
      </w:r>
      <w:r>
        <w:rPr>
          <w:rStyle w:val="paginarotulo"/>
          <w:rFonts w:ascii="Arial" w:hAnsi="Arial" w:cs="Arial"/>
          <w:color w:val="000000"/>
        </w:rPr>
        <w:t>o 30º (trigésimo) dia</w:t>
      </w:r>
      <w:r>
        <w:rPr>
          <w:rFonts w:ascii="Arial" w:hAnsi="Arial" w:cs="Arial"/>
          <w:color w:val="000000"/>
        </w:rPr>
        <w:t>, contados a partir da data de entrega da Nota Fiscal (ELETRÔNICA), conforme exigência prevista no Artigo 180, do RICMS (Regulamento do ICMS) a ser processada em duas vias, com todos os campos preenchidos discriminando valores unitários e totais dos itens, sem rasuras e devidamente atestada pelo servidor responsável pelo recebimento do serviço e/ou material da Secretaria Municipal solicitante, constando, ainda, o número do banco, da agência e da conta corrente onde deseja receber seu crédito.</w:t>
      </w:r>
    </w:p>
    <w:p w:rsidR="006D1768" w:rsidRDefault="006D1768">
      <w:pPr>
        <w:jc w:val="both"/>
        <w:rPr>
          <w:rFonts w:ascii="Arial" w:hAnsi="Arial" w:cs="Arial"/>
          <w:color w:val="000000"/>
        </w:rPr>
      </w:pPr>
    </w:p>
    <w:p w:rsidR="006D1768" w:rsidRDefault="006D1768">
      <w:pPr>
        <w:jc w:val="both"/>
      </w:pPr>
      <w:r>
        <w:rPr>
          <w:rStyle w:val="paginarotulo"/>
          <w:rFonts w:ascii="Arial" w:hAnsi="Arial" w:cs="Arial"/>
          <w:b/>
          <w:color w:val="000000"/>
        </w:rPr>
        <w:t>10.3.1.</w:t>
      </w:r>
      <w:r>
        <w:rPr>
          <w:rStyle w:val="paginarotulo"/>
          <w:rFonts w:ascii="Arial" w:hAnsi="Arial" w:cs="Arial"/>
          <w:color w:val="000000"/>
        </w:rPr>
        <w:t xml:space="preserve"> </w:t>
      </w:r>
      <w:r>
        <w:rPr>
          <w:rFonts w:ascii="Arial" w:hAnsi="Arial" w:cs="Arial"/>
          <w:bCs/>
          <w:color w:val="000000"/>
        </w:rPr>
        <w:t xml:space="preserve">Apresentar, junto com a Nota Fiscal, as certidões que comprovem a regularidade com as condições de habilitação e qualificação exigidas na licitação </w:t>
      </w:r>
      <w:r>
        <w:rPr>
          <w:rFonts w:ascii="Arial" w:hAnsi="Arial" w:cs="Arial"/>
          <w:color w:val="000000"/>
        </w:rPr>
        <w:t>conforme ao disposto n</w:t>
      </w:r>
      <w:r>
        <w:rPr>
          <w:rFonts w:ascii="Arial" w:hAnsi="Arial" w:cs="Arial"/>
          <w:b/>
          <w:color w:val="000000"/>
        </w:rPr>
        <w:t xml:space="preserve">o artigo 92, inciso </w:t>
      </w:r>
      <w:r>
        <w:rPr>
          <w:rFonts w:ascii="Arial" w:hAnsi="Arial" w:cs="Arial"/>
          <w:color w:val="000000"/>
        </w:rPr>
        <w:t xml:space="preserve">XVI da </w:t>
      </w:r>
      <w:hyperlink r:id="rId40" w:history="1">
        <w:r>
          <w:rPr>
            <w:rStyle w:val="Hyperlink"/>
            <w:rFonts w:ascii="Arial" w:hAnsi="Arial" w:cs="Arial"/>
            <w:color w:val="000000"/>
          </w:rPr>
          <w:t>Lei nº 14.133/21</w:t>
        </w:r>
      </w:hyperlink>
      <w:r>
        <w:rPr>
          <w:rFonts w:ascii="Arial" w:hAnsi="Arial" w:cs="Arial"/>
          <w:color w:val="000000"/>
        </w:rPr>
        <w:t>.</w:t>
      </w:r>
    </w:p>
    <w:p w:rsidR="006D1768" w:rsidRDefault="006D1768">
      <w:pPr>
        <w:jc w:val="both"/>
        <w:rPr>
          <w:rFonts w:ascii="Arial" w:hAnsi="Arial" w:cs="Arial"/>
          <w:b/>
          <w:color w:val="000000"/>
        </w:rPr>
      </w:pPr>
    </w:p>
    <w:p w:rsidR="006D1768" w:rsidRDefault="006D1768">
      <w:pPr>
        <w:jc w:val="both"/>
      </w:pPr>
      <w:r>
        <w:rPr>
          <w:rFonts w:ascii="Arial" w:hAnsi="Arial" w:cs="Arial"/>
          <w:b/>
          <w:color w:val="000000"/>
        </w:rPr>
        <w:t>10.3.1.1.</w:t>
      </w:r>
      <w:r>
        <w:rPr>
          <w:rFonts w:ascii="Arial" w:hAnsi="Arial" w:cs="Arial"/>
          <w:color w:val="000000"/>
        </w:rPr>
        <w:t xml:space="preserve"> “XVI - </w:t>
      </w:r>
      <w:r>
        <w:rPr>
          <w:rFonts w:ascii="Arial" w:hAnsi="Arial" w:cs="Arial"/>
        </w:rPr>
        <w:t>a obrigação do contratado de manter, durante toda a execução do contrato, em compatibilidade com as obrigações por ele assumidas, todas as condições exigidas para a habilitação na licitação, ou para a qualificação, na contratação direta</w:t>
      </w:r>
      <w:r>
        <w:rPr>
          <w:rFonts w:ascii="Arial" w:hAnsi="Arial" w:cs="Arial"/>
          <w:color w:val="000000"/>
        </w:rPr>
        <w:t>”.</w:t>
      </w:r>
    </w:p>
    <w:p w:rsidR="006D1768" w:rsidRDefault="006D1768">
      <w:pPr>
        <w:jc w:val="both"/>
        <w:rPr>
          <w:rFonts w:ascii="Arial" w:hAnsi="Arial" w:cs="Arial"/>
          <w:color w:val="000000"/>
        </w:rPr>
      </w:pPr>
    </w:p>
    <w:p w:rsidR="006D1768" w:rsidRDefault="006D1768">
      <w:pPr>
        <w:ind w:right="-5"/>
        <w:jc w:val="both"/>
      </w:pPr>
      <w:r>
        <w:rPr>
          <w:rStyle w:val="paginarotulo"/>
          <w:rFonts w:ascii="Arial" w:hAnsi="Arial" w:cs="Arial"/>
          <w:b/>
          <w:color w:val="000000"/>
        </w:rPr>
        <w:t xml:space="preserve">10.3.2. </w:t>
      </w:r>
      <w:r>
        <w:rPr>
          <w:rStyle w:val="paginarotulo"/>
          <w:rFonts w:ascii="Arial" w:hAnsi="Arial" w:cs="Arial"/>
          <w:color w:val="000000"/>
        </w:rPr>
        <w:t xml:space="preserve">Constatando-se qualquer incorreção na Nota Fiscal, bem como, qualquer outra circunstância que desaconselhe o seu pagamento, o prazo constante no item 10.3 fluirá a partir da respectiva data de regularização. </w:t>
      </w:r>
    </w:p>
    <w:p w:rsidR="006D1768" w:rsidRDefault="006D1768">
      <w:pPr>
        <w:ind w:right="-5"/>
        <w:jc w:val="both"/>
      </w:pPr>
    </w:p>
    <w:p w:rsidR="006D1768" w:rsidRDefault="006D1768">
      <w:pPr>
        <w:ind w:right="-5"/>
        <w:jc w:val="both"/>
      </w:pPr>
      <w:r>
        <w:rPr>
          <w:rStyle w:val="paginarotulo"/>
          <w:rFonts w:ascii="Arial" w:hAnsi="Arial" w:cs="Arial"/>
          <w:b/>
          <w:color w:val="000000"/>
        </w:rPr>
        <w:t>10.4.</w:t>
      </w:r>
      <w:r>
        <w:rPr>
          <w:rStyle w:val="paginarotulo"/>
          <w:rFonts w:ascii="Arial" w:hAnsi="Arial" w:cs="Arial"/>
          <w:color w:val="000000"/>
        </w:rPr>
        <w:t xml:space="preserve"> Nenhum pagamento será efetuado à Contratada enquanto pendente de liquidação qualquer obrigação, não podendo este fato ensejar direito de reajustamento de preços ou a atualização monetária.</w:t>
      </w:r>
    </w:p>
    <w:p w:rsidR="006D1768" w:rsidRDefault="006D1768">
      <w:pPr>
        <w:ind w:right="-5"/>
        <w:jc w:val="both"/>
      </w:pPr>
    </w:p>
    <w:p w:rsidR="006D1768" w:rsidRDefault="006D1768">
      <w:pPr>
        <w:ind w:right="-5"/>
        <w:jc w:val="both"/>
      </w:pPr>
      <w:r>
        <w:rPr>
          <w:rStyle w:val="paginarotulo"/>
          <w:rFonts w:ascii="Arial" w:hAnsi="Arial" w:cs="Arial"/>
          <w:b/>
          <w:color w:val="000000"/>
        </w:rPr>
        <w:t>10.5.</w:t>
      </w:r>
      <w:r>
        <w:rPr>
          <w:rStyle w:val="paginarotulo"/>
          <w:rFonts w:ascii="Arial" w:hAnsi="Arial" w:cs="Arial"/>
          <w:color w:val="000000"/>
        </w:rPr>
        <w:t xml:space="preserve"> Os pagamentos não realizados dentro do prazo, motivados pela CONTRATADA, não serão geradores de direito a reajustamento de preços. </w:t>
      </w:r>
    </w:p>
    <w:p w:rsidR="006D1768" w:rsidRDefault="006D1768">
      <w:pPr>
        <w:ind w:right="-5"/>
        <w:jc w:val="both"/>
      </w:pPr>
      <w:r>
        <w:rPr>
          <w:rFonts w:ascii="Arial" w:hAnsi="Arial" w:cs="Arial"/>
          <w:b/>
          <w:color w:val="000000"/>
        </w:rPr>
        <w:t>10.6.</w:t>
      </w:r>
      <w:r>
        <w:rPr>
          <w:rFonts w:ascii="Arial" w:hAnsi="Arial" w:cs="Arial"/>
          <w:color w:val="000000"/>
        </w:rPr>
        <w:t xml:space="preserve"> As notas fiscais deverão estar devidamente atestada (s) pelos Secretários responsáveis pelas Secretarias solicitantes;</w:t>
      </w:r>
      <w:r>
        <w:rPr>
          <w:rFonts w:ascii="Arial" w:hAnsi="Arial" w:cs="Arial"/>
          <w:b/>
          <w:color w:val="000000"/>
          <w:u w:val="words"/>
        </w:rPr>
        <w:t xml:space="preserve"> </w:t>
      </w:r>
    </w:p>
    <w:p w:rsidR="006D1768" w:rsidRDefault="006D1768">
      <w:pPr>
        <w:ind w:right="-5"/>
        <w:jc w:val="both"/>
        <w:rPr>
          <w:rFonts w:ascii="Arial" w:hAnsi="Arial" w:cs="Arial"/>
          <w:b/>
          <w:color w:val="000000"/>
          <w:u w:val="words"/>
        </w:rPr>
      </w:pPr>
    </w:p>
    <w:p w:rsidR="006D1768" w:rsidRDefault="006D1768">
      <w:pPr>
        <w:jc w:val="both"/>
      </w:pPr>
      <w:r>
        <w:rPr>
          <w:rFonts w:ascii="Arial" w:hAnsi="Arial" w:cs="Arial"/>
          <w:b/>
          <w:color w:val="000000"/>
        </w:rPr>
        <w:t>10.7. As Notas Fiscais deverão ser emitidas até o dia 25 de cada mês, conforme disposto no artigo 3º, § 1º da Instrução Normativa n. 03/2008. Nas Notas Fiscais deverão constar o número do processo e da modalidade da licitação, bem como a Secretaria solicitante.</w:t>
      </w:r>
    </w:p>
    <w:p w:rsidR="006D1768" w:rsidRDefault="006D1768">
      <w:pPr>
        <w:jc w:val="both"/>
        <w:rPr>
          <w:rFonts w:ascii="Arial" w:hAnsi="Arial" w:cs="Arial"/>
          <w:b/>
          <w:color w:val="000000"/>
        </w:rPr>
      </w:pPr>
    </w:p>
    <w:p w:rsidR="006D1768" w:rsidRDefault="006D1768">
      <w:pPr>
        <w:jc w:val="both"/>
      </w:pPr>
      <w:r>
        <w:rPr>
          <w:rFonts w:ascii="Arial" w:hAnsi="Arial" w:cs="Arial"/>
          <w:b/>
          <w:color w:val="000000"/>
        </w:rPr>
        <w:t>10.8.</w:t>
      </w:r>
      <w:r>
        <w:rPr>
          <w:rFonts w:ascii="Arial" w:hAnsi="Arial" w:cs="Arial"/>
          <w:color w:val="000000"/>
        </w:rPr>
        <w:t xml:space="preserve"> O Município de Rondonópolis-MT, só autorizará a realização dos pagamentos, se houver por parte do setor requisitante dos produtos, o necessário ATESTO dos produtos entregues pela empresa vencedora, no verso da Nota Fiscal.</w:t>
      </w:r>
    </w:p>
    <w:p w:rsidR="006D1768" w:rsidRDefault="006D1768">
      <w:pPr>
        <w:jc w:val="both"/>
        <w:rPr>
          <w:rFonts w:ascii="Arial" w:hAnsi="Arial" w:cs="Arial"/>
          <w:color w:val="000000"/>
        </w:rPr>
      </w:pPr>
    </w:p>
    <w:p w:rsidR="006D1768" w:rsidRDefault="006D1768">
      <w:pPr>
        <w:jc w:val="both"/>
      </w:pPr>
      <w:r>
        <w:rPr>
          <w:rFonts w:ascii="Arial" w:hAnsi="Arial" w:cs="Arial"/>
          <w:b/>
          <w:color w:val="000000"/>
        </w:rPr>
        <w:t xml:space="preserve">10.9. </w:t>
      </w:r>
      <w:r>
        <w:rPr>
          <w:rFonts w:ascii="Arial" w:hAnsi="Arial" w:cs="Arial"/>
          <w:color w:val="000000"/>
        </w:rPr>
        <w:t>Quando do pagamento, será efetuada a retenção tributária prevista na legislação aplicável.</w:t>
      </w:r>
    </w:p>
    <w:p w:rsidR="006D1768" w:rsidRDefault="006D1768">
      <w:pPr>
        <w:tabs>
          <w:tab w:val="left" w:pos="1440"/>
        </w:tabs>
        <w:autoSpaceDE w:val="0"/>
        <w:snapToGrid w:val="0"/>
        <w:spacing w:before="120" w:after="120"/>
        <w:ind w:left="708"/>
        <w:jc w:val="both"/>
      </w:pPr>
      <w:r>
        <w:rPr>
          <w:rFonts w:ascii="Arial" w:hAnsi="Arial" w:cs="Arial"/>
          <w:b/>
          <w:color w:val="000000"/>
          <w:sz w:val="19"/>
          <w:szCs w:val="19"/>
        </w:rPr>
        <w:t xml:space="preserve">10.9.1. </w:t>
      </w:r>
      <w:r>
        <w:rPr>
          <w:rFonts w:ascii="Arial" w:hAnsi="Arial" w:cs="Arial"/>
          <w:color w:val="000000"/>
          <w:sz w:val="19"/>
          <w:szCs w:val="19"/>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6D1768" w:rsidRDefault="006D1768">
      <w:pPr>
        <w:autoSpaceDE w:val="0"/>
        <w:jc w:val="both"/>
      </w:pPr>
      <w:r>
        <w:rPr>
          <w:rFonts w:ascii="Arial" w:hAnsi="Arial" w:cs="Arial"/>
          <w:b/>
          <w:color w:val="000000"/>
          <w:sz w:val="19"/>
          <w:szCs w:val="19"/>
        </w:rPr>
        <w:lastRenderedPageBreak/>
        <w:t>10.10.</w:t>
      </w:r>
      <w:r>
        <w:rPr>
          <w:rFonts w:ascii="Arial" w:hAnsi="Arial" w:cs="Arial"/>
          <w:color w:val="000000"/>
          <w:sz w:val="19"/>
          <w:szCs w:val="19"/>
        </w:rPr>
        <w:t xml:space="preserve"> A liquidação e o pagamento não isentam o contratado das suas responsabilidades e obrigações vinculadas ao fornecimento, especialmente àquelas relacionadas à qualidade e garantia dos produtos, tampouco implicará aceitação definitiva do fornecimento.</w:t>
      </w:r>
    </w:p>
    <w:p w:rsidR="006D1768" w:rsidRDefault="006D1768">
      <w:pPr>
        <w:autoSpaceDE w:val="0"/>
        <w:jc w:val="both"/>
        <w:rPr>
          <w:rFonts w:ascii="Arial" w:hAnsi="Arial" w:cs="Arial"/>
          <w:color w:val="000000"/>
          <w:sz w:val="19"/>
          <w:szCs w:val="19"/>
        </w:rPr>
      </w:pPr>
    </w:p>
    <w:p w:rsidR="006D1768" w:rsidRDefault="006D1768">
      <w:pPr>
        <w:autoSpaceDE w:val="0"/>
        <w:jc w:val="both"/>
      </w:pPr>
      <w:r>
        <w:rPr>
          <w:rFonts w:ascii="Arial" w:hAnsi="Arial" w:cs="Arial"/>
          <w:b/>
          <w:color w:val="000000"/>
          <w:sz w:val="19"/>
          <w:szCs w:val="19"/>
        </w:rPr>
        <w:t>10.11.</w:t>
      </w:r>
      <w:r>
        <w:rPr>
          <w:rFonts w:ascii="Arial" w:hAnsi="Arial" w:cs="Arial"/>
          <w:color w:val="000000"/>
          <w:sz w:val="19"/>
          <w:szCs w:val="19"/>
        </w:rPr>
        <w:t xml:space="preserve"> As despesas bancárias decorrentes de transferência de valores para outras praças, serão de responsabilidade do contratado.</w:t>
      </w:r>
    </w:p>
    <w:p w:rsidR="006D1768" w:rsidRDefault="006D1768">
      <w:pPr>
        <w:jc w:val="both"/>
        <w:rPr>
          <w:rFonts w:ascii="Arial" w:hAnsi="Arial" w:cs="Arial"/>
          <w:b/>
          <w:sz w:val="19"/>
          <w:szCs w:val="19"/>
        </w:rPr>
      </w:pPr>
    </w:p>
    <w:p w:rsidR="00AB523B" w:rsidRPr="00B05A53" w:rsidRDefault="006D1768" w:rsidP="00AB523B">
      <w:pPr>
        <w:jc w:val="both"/>
        <w:rPr>
          <w:rFonts w:ascii="Arial" w:hAnsi="Arial" w:cs="Arial"/>
        </w:rPr>
      </w:pPr>
      <w:r w:rsidRPr="00B05A53">
        <w:rPr>
          <w:rFonts w:ascii="Arial" w:hAnsi="Arial" w:cs="Arial"/>
          <w:b/>
          <w:sz w:val="19"/>
          <w:szCs w:val="19"/>
        </w:rPr>
        <w:t xml:space="preserve">CLÁUSULA DÉCIMA PRIMEIRA - </w:t>
      </w:r>
      <w:r w:rsidR="00AB523B" w:rsidRPr="00B05A53">
        <w:rPr>
          <w:rFonts w:ascii="Arial" w:hAnsi="Arial" w:cs="Arial"/>
          <w:b/>
        </w:rPr>
        <w:t>DO REAJUSTAMENTO, REPACTUAÇÃO, REVISÃO, SUPRESSÕES E ACRÉSCIMOS</w:t>
      </w:r>
      <w:r w:rsidR="00AB523B" w:rsidRPr="00B05A53">
        <w:rPr>
          <w:rFonts w:ascii="Arial" w:hAnsi="Arial" w:cs="Arial"/>
        </w:rPr>
        <w:t>:</w:t>
      </w:r>
    </w:p>
    <w:p w:rsidR="00AB523B" w:rsidRPr="00B05A53" w:rsidRDefault="00AB523B" w:rsidP="00AB523B">
      <w:pPr>
        <w:jc w:val="both"/>
        <w:rPr>
          <w:rFonts w:ascii="Arial" w:hAnsi="Arial" w:cs="Arial"/>
        </w:rPr>
      </w:pPr>
    </w:p>
    <w:p w:rsidR="00AB523B" w:rsidRPr="00B05A53" w:rsidRDefault="00D673BB" w:rsidP="00AB523B">
      <w:pPr>
        <w:jc w:val="both"/>
        <w:rPr>
          <w:rFonts w:ascii="Arial" w:hAnsi="Arial" w:cs="Arial"/>
          <w:b/>
        </w:rPr>
      </w:pPr>
      <w:r w:rsidRPr="00B05A53">
        <w:rPr>
          <w:rFonts w:ascii="Arial" w:hAnsi="Arial" w:cs="Arial"/>
          <w:b/>
        </w:rPr>
        <w:t>11</w:t>
      </w:r>
      <w:r w:rsidR="00AB523B" w:rsidRPr="00B05A53">
        <w:rPr>
          <w:rFonts w:ascii="Arial" w:hAnsi="Arial" w:cs="Arial"/>
          <w:b/>
        </w:rPr>
        <w:t>.1. REAJUSTE:</w:t>
      </w:r>
    </w:p>
    <w:p w:rsidR="00AB523B" w:rsidRPr="00B05A53" w:rsidRDefault="00AB523B" w:rsidP="00AB523B">
      <w:pPr>
        <w:jc w:val="both"/>
        <w:rPr>
          <w:rFonts w:ascii="Arial" w:hAnsi="Arial" w:cs="Arial"/>
        </w:rPr>
      </w:pPr>
    </w:p>
    <w:p w:rsidR="00AB523B" w:rsidRPr="00B05A53" w:rsidRDefault="00D673BB" w:rsidP="00AB523B">
      <w:pPr>
        <w:jc w:val="both"/>
        <w:rPr>
          <w:rFonts w:ascii="Arial" w:hAnsi="Arial" w:cs="Arial"/>
        </w:rPr>
      </w:pPr>
      <w:r w:rsidRPr="00B05A53">
        <w:rPr>
          <w:rFonts w:ascii="Arial" w:hAnsi="Arial" w:cs="Arial"/>
          <w:b/>
        </w:rPr>
        <w:t>11</w:t>
      </w:r>
      <w:r w:rsidR="00AB523B" w:rsidRPr="00B05A53">
        <w:rPr>
          <w:rFonts w:ascii="Arial" w:hAnsi="Arial" w:cs="Arial"/>
          <w:b/>
        </w:rPr>
        <w:t>.1.1.</w:t>
      </w:r>
      <w:r w:rsidR="00AB523B" w:rsidRPr="00B05A53">
        <w:rPr>
          <w:rFonts w:ascii="Arial" w:hAnsi="Arial" w:cs="Arial"/>
        </w:rPr>
        <w:t xml:space="preserve"> Os preços inicialmente contratados são fixos e irreajustáveis no prazo de um ano contado da data do orçamento estimado, em __/__/__ (DD/MM/AAAA). </w:t>
      </w:r>
    </w:p>
    <w:p w:rsidR="00891922" w:rsidRPr="00B05A53" w:rsidRDefault="00891922" w:rsidP="00AB523B">
      <w:pPr>
        <w:jc w:val="both"/>
        <w:rPr>
          <w:rFonts w:ascii="Arial" w:hAnsi="Arial" w:cs="Arial"/>
        </w:rPr>
      </w:pPr>
    </w:p>
    <w:p w:rsidR="00891922" w:rsidRPr="00B05A53" w:rsidRDefault="00891922" w:rsidP="00891922">
      <w:pPr>
        <w:pStyle w:val="SemEspaamento"/>
        <w:widowControl w:val="0"/>
        <w:tabs>
          <w:tab w:val="left" w:pos="426"/>
        </w:tabs>
        <w:jc w:val="both"/>
      </w:pPr>
      <w:r w:rsidRPr="00B05A53">
        <w:rPr>
          <w:rFonts w:ascii="Arial" w:hAnsi="Arial" w:cs="Arial"/>
          <w:b/>
          <w:bCs/>
          <w:iCs/>
          <w:spacing w:val="-1"/>
          <w:sz w:val="19"/>
          <w:szCs w:val="19"/>
          <w:lang w:eastAsia="pt-BR"/>
        </w:rPr>
        <w:t>11.1.1.1.</w:t>
      </w:r>
      <w:r w:rsidRPr="00B05A53">
        <w:rPr>
          <w:rFonts w:ascii="Arial" w:hAnsi="Arial" w:cs="Arial"/>
          <w:bCs/>
          <w:iCs/>
          <w:spacing w:val="-1"/>
          <w:sz w:val="19"/>
          <w:szCs w:val="19"/>
          <w:lang w:eastAsia="pt-BR"/>
        </w:rPr>
        <w:t xml:space="preserve"> </w:t>
      </w:r>
      <w:r w:rsidRPr="00B05A53">
        <w:rPr>
          <w:rFonts w:ascii="Arial" w:hAnsi="Arial" w:cs="Arial"/>
          <w:iCs/>
          <w:spacing w:val="-1"/>
          <w:sz w:val="19"/>
          <w:szCs w:val="19"/>
          <w:lang w:eastAsia="pt-BR"/>
        </w:rPr>
        <w:t>Considera-se preço registrado aquele atribuído ao produto, incluindo todas as despesas tais como: tributos (impostos, taxas, emolumentos, contribuições fiscais e para fiscais) e</w:t>
      </w:r>
      <w:r w:rsidRPr="00B05A53">
        <w:rPr>
          <w:rFonts w:ascii="Arial" w:hAnsi="Arial" w:cs="Arial"/>
          <w:sz w:val="19"/>
          <w:szCs w:val="19"/>
        </w:rPr>
        <w:t xml:space="preserve"> qualquer despesa, acessória e/ou complementar e outras não especificadas neste edital, mas que incidam no cumprimento das obrigações assumidas pela empresa detentora da Ata na execução da mesma.</w:t>
      </w:r>
    </w:p>
    <w:p w:rsidR="00AB523B" w:rsidRPr="00B05A53" w:rsidRDefault="00AB523B" w:rsidP="00AB523B">
      <w:pPr>
        <w:jc w:val="both"/>
        <w:rPr>
          <w:rFonts w:ascii="Arial" w:hAnsi="Arial" w:cs="Arial"/>
        </w:rPr>
      </w:pPr>
    </w:p>
    <w:p w:rsidR="00ED02BB" w:rsidRDefault="00D673BB" w:rsidP="00AB523B">
      <w:pPr>
        <w:jc w:val="both"/>
        <w:rPr>
          <w:rFonts w:ascii="Arial" w:hAnsi="Arial" w:cs="Arial"/>
        </w:rPr>
      </w:pPr>
      <w:r w:rsidRPr="00ED02BB">
        <w:rPr>
          <w:rFonts w:ascii="Arial" w:hAnsi="Arial" w:cs="Arial"/>
          <w:b/>
          <w:highlight w:val="yellow"/>
        </w:rPr>
        <w:t>11</w:t>
      </w:r>
      <w:r w:rsidR="00AB523B" w:rsidRPr="00ED02BB">
        <w:rPr>
          <w:rFonts w:ascii="Arial" w:hAnsi="Arial" w:cs="Arial"/>
          <w:b/>
          <w:highlight w:val="yellow"/>
        </w:rPr>
        <w:t>.1.2.</w:t>
      </w:r>
      <w:r w:rsidR="00AB523B" w:rsidRPr="00ED02BB">
        <w:rPr>
          <w:rFonts w:ascii="Arial" w:hAnsi="Arial" w:cs="Arial"/>
          <w:highlight w:val="yellow"/>
        </w:rPr>
        <w:t xml:space="preserve"> Após o interregno de 1 (um) ano, os preços iniciais serão reajustados, mediante a aplicação, pelo contratante, do Índice de Nacional de Preços ao Consumidor Amplo (IPCA) ou Índice Geral de Preços - Mercado (IGP-M), sendo que sempre será utilizado o índice de menor percentual, exclusivamente para as obrigações iniciadas e concluídas após a ocorrência da anualidade.</w:t>
      </w:r>
      <w:r w:rsidR="00ED02BB" w:rsidRPr="00ED02BB">
        <w:rPr>
          <w:rFonts w:ascii="Arial" w:hAnsi="Arial" w:cs="Arial"/>
          <w:highlight w:val="yellow"/>
        </w:rPr>
        <w:t xml:space="preserve"> Podendo ser aplicado, para cumprimento do disposto no art. 92 § 3º da Lei 14.133/2021.</w:t>
      </w:r>
    </w:p>
    <w:p w:rsidR="00ED02BB" w:rsidRDefault="00ED02BB" w:rsidP="00AB523B">
      <w:pPr>
        <w:jc w:val="both"/>
        <w:rPr>
          <w:rFonts w:ascii="Arial" w:hAnsi="Arial" w:cs="Arial"/>
        </w:rPr>
      </w:pPr>
    </w:p>
    <w:p w:rsidR="00ED02BB" w:rsidRPr="00ED02BB" w:rsidRDefault="00ED02BB" w:rsidP="00ED02BB">
      <w:pPr>
        <w:pStyle w:val="Standard"/>
        <w:jc w:val="both"/>
        <w:rPr>
          <w:sz w:val="20"/>
          <w:szCs w:val="20"/>
        </w:rPr>
      </w:pPr>
      <w:r w:rsidRPr="00ED02BB">
        <w:rPr>
          <w:rFonts w:ascii="Arial" w:hAnsi="Arial"/>
          <w:b/>
          <w:sz w:val="20"/>
          <w:szCs w:val="20"/>
          <w:highlight w:val="yellow"/>
        </w:rPr>
        <w:t>11.1.2.1.</w:t>
      </w:r>
      <w:r w:rsidRPr="00ED02BB">
        <w:rPr>
          <w:rFonts w:ascii="Arial" w:hAnsi="Arial"/>
          <w:sz w:val="20"/>
          <w:szCs w:val="20"/>
          <w:highlight w:val="yellow"/>
        </w:rPr>
        <w:t>Ocorrendo umas das hipóteses previstas na alínea “d” do inciso II do artigo 124 da Lei n. 14.133/2021, poderá haver a repactuação, reajuste, revisão ou realinhamento, onde deverão ser precedidos de demonstração analítica do aumento dos custos, bem como análise Técnico Contábil do setor Financeiro e Jurídica da Assessoria Jurídica deste Município.</w:t>
      </w:r>
    </w:p>
    <w:p w:rsidR="00AB523B" w:rsidRPr="00B05A53" w:rsidRDefault="00AB523B" w:rsidP="00AB523B">
      <w:pPr>
        <w:jc w:val="both"/>
        <w:rPr>
          <w:rFonts w:ascii="Arial" w:hAnsi="Arial" w:cs="Arial"/>
        </w:rPr>
      </w:pPr>
    </w:p>
    <w:p w:rsidR="00AB523B" w:rsidRPr="00B05A53" w:rsidRDefault="00D673BB" w:rsidP="00AB523B">
      <w:pPr>
        <w:jc w:val="both"/>
        <w:rPr>
          <w:rFonts w:ascii="Arial" w:hAnsi="Arial" w:cs="Arial"/>
        </w:rPr>
      </w:pPr>
      <w:r w:rsidRPr="00B05A53">
        <w:rPr>
          <w:rFonts w:ascii="Arial" w:hAnsi="Arial" w:cs="Arial"/>
          <w:b/>
        </w:rPr>
        <w:t>11</w:t>
      </w:r>
      <w:r w:rsidR="00AB523B" w:rsidRPr="00B05A53">
        <w:rPr>
          <w:rFonts w:ascii="Arial" w:hAnsi="Arial" w:cs="Arial"/>
          <w:b/>
        </w:rPr>
        <w:t>.1.3.</w:t>
      </w:r>
      <w:r w:rsidR="00AB523B" w:rsidRPr="00B05A53">
        <w:rPr>
          <w:rFonts w:ascii="Arial" w:hAnsi="Arial" w:cs="Arial"/>
        </w:rPr>
        <w:t xml:space="preserve"> Nos reajustes subsequentes ao primeiro, o interregno mínimo de 1 (um) ano será contado a partir dos efeitos financeiros do último reajuste. </w:t>
      </w:r>
    </w:p>
    <w:p w:rsidR="00AB523B" w:rsidRPr="00B05A53" w:rsidRDefault="00AB523B" w:rsidP="00AB523B">
      <w:pPr>
        <w:jc w:val="both"/>
        <w:rPr>
          <w:rFonts w:ascii="Arial" w:hAnsi="Arial" w:cs="Arial"/>
        </w:rPr>
      </w:pPr>
    </w:p>
    <w:p w:rsidR="00AB523B" w:rsidRPr="00B05A53" w:rsidRDefault="00D673BB" w:rsidP="00AB523B">
      <w:pPr>
        <w:jc w:val="both"/>
        <w:rPr>
          <w:rFonts w:ascii="Arial" w:hAnsi="Arial" w:cs="Arial"/>
        </w:rPr>
      </w:pPr>
      <w:r w:rsidRPr="00B05A53">
        <w:rPr>
          <w:rFonts w:ascii="Arial" w:hAnsi="Arial" w:cs="Arial"/>
          <w:b/>
        </w:rPr>
        <w:t>11</w:t>
      </w:r>
      <w:r w:rsidR="00AB523B" w:rsidRPr="00B05A53">
        <w:rPr>
          <w:rFonts w:ascii="Arial" w:hAnsi="Arial" w:cs="Arial"/>
          <w:b/>
        </w:rPr>
        <w:t>.1.4.</w:t>
      </w:r>
      <w:r w:rsidR="00AB523B" w:rsidRPr="00B05A53">
        <w:rPr>
          <w:rFonts w:ascii="Arial" w:hAnsi="Arial" w:cs="Arial"/>
        </w:rPr>
        <w:t xml:space="preserve"> No caso de atraso ou não divulgação dos índices de reajustamento, o contratante pagará ao contratado a importância calculada pela última variação conhecida, liquidando a diferença correspondente tão logo seja(m) divulgado(s) os índices definitivos. </w:t>
      </w:r>
    </w:p>
    <w:p w:rsidR="00AB523B" w:rsidRPr="00B05A53" w:rsidRDefault="00AB523B" w:rsidP="00AB523B">
      <w:pPr>
        <w:jc w:val="both"/>
        <w:rPr>
          <w:rFonts w:ascii="Arial" w:hAnsi="Arial" w:cs="Arial"/>
        </w:rPr>
      </w:pPr>
    </w:p>
    <w:p w:rsidR="00AB523B" w:rsidRPr="00B05A53" w:rsidRDefault="00D673BB" w:rsidP="00AB523B">
      <w:pPr>
        <w:jc w:val="both"/>
        <w:rPr>
          <w:rFonts w:ascii="Arial" w:hAnsi="Arial" w:cs="Arial"/>
        </w:rPr>
      </w:pPr>
      <w:r w:rsidRPr="00B05A53">
        <w:rPr>
          <w:rFonts w:ascii="Arial" w:hAnsi="Arial" w:cs="Arial"/>
          <w:b/>
        </w:rPr>
        <w:t>11</w:t>
      </w:r>
      <w:r w:rsidR="00AB523B" w:rsidRPr="00B05A53">
        <w:rPr>
          <w:rFonts w:ascii="Arial" w:hAnsi="Arial" w:cs="Arial"/>
          <w:b/>
        </w:rPr>
        <w:t>.1.5.</w:t>
      </w:r>
      <w:r w:rsidR="00AB523B" w:rsidRPr="00B05A53">
        <w:rPr>
          <w:rFonts w:ascii="Arial" w:hAnsi="Arial" w:cs="Arial"/>
        </w:rPr>
        <w:t xml:space="preserve"> Nas aferições finais, os índices utilizados para reajuste serão, obrigatoriamente, os definitivos.</w:t>
      </w:r>
    </w:p>
    <w:p w:rsidR="00AB523B" w:rsidRPr="00B05A53" w:rsidRDefault="00AB523B" w:rsidP="00AB523B">
      <w:pPr>
        <w:jc w:val="both"/>
        <w:rPr>
          <w:rFonts w:ascii="Arial" w:hAnsi="Arial" w:cs="Arial"/>
        </w:rPr>
      </w:pPr>
    </w:p>
    <w:p w:rsidR="00AB523B" w:rsidRPr="00B05A53" w:rsidRDefault="00D673BB" w:rsidP="00AB523B">
      <w:pPr>
        <w:jc w:val="both"/>
        <w:rPr>
          <w:rFonts w:ascii="Arial" w:hAnsi="Arial" w:cs="Arial"/>
        </w:rPr>
      </w:pPr>
      <w:r w:rsidRPr="00B05A53">
        <w:rPr>
          <w:rFonts w:ascii="Arial" w:hAnsi="Arial" w:cs="Arial"/>
          <w:b/>
        </w:rPr>
        <w:t>11</w:t>
      </w:r>
      <w:r w:rsidR="00AB523B" w:rsidRPr="00B05A53">
        <w:rPr>
          <w:rFonts w:ascii="Arial" w:hAnsi="Arial" w:cs="Arial"/>
          <w:b/>
        </w:rPr>
        <w:t>.1.6</w:t>
      </w:r>
      <w:r w:rsidR="00AB523B" w:rsidRPr="00B05A53">
        <w:rPr>
          <w:rFonts w:ascii="Arial" w:hAnsi="Arial" w:cs="Arial"/>
        </w:rPr>
        <w:t>. Caso os índices estabelecidos para reajustamento venham a ser extintos ou de qualquer forma não possam mais ser utilizados, serão adotados, em substituição, os que vierem a ser determinados pela legislação então em vigor.</w:t>
      </w:r>
    </w:p>
    <w:p w:rsidR="00D673BB" w:rsidRPr="00B05A53" w:rsidRDefault="00D673BB" w:rsidP="00AB523B">
      <w:pPr>
        <w:jc w:val="both"/>
        <w:rPr>
          <w:rFonts w:ascii="Arial" w:hAnsi="Arial" w:cs="Arial"/>
          <w:b/>
        </w:rPr>
      </w:pPr>
    </w:p>
    <w:p w:rsidR="00AB523B" w:rsidRPr="00B05A53" w:rsidRDefault="00D673BB" w:rsidP="00AB523B">
      <w:pPr>
        <w:jc w:val="both"/>
        <w:rPr>
          <w:rFonts w:ascii="Arial" w:hAnsi="Arial" w:cs="Arial"/>
        </w:rPr>
      </w:pPr>
      <w:r w:rsidRPr="00B05A53">
        <w:rPr>
          <w:rFonts w:ascii="Arial" w:hAnsi="Arial" w:cs="Arial"/>
          <w:b/>
        </w:rPr>
        <w:t>11</w:t>
      </w:r>
      <w:r w:rsidR="00AB523B" w:rsidRPr="00B05A53">
        <w:rPr>
          <w:rFonts w:ascii="Arial" w:hAnsi="Arial" w:cs="Arial"/>
          <w:b/>
        </w:rPr>
        <w:t>.1.7.</w:t>
      </w:r>
      <w:r w:rsidR="00AB523B" w:rsidRPr="00B05A53">
        <w:rPr>
          <w:rFonts w:ascii="Arial" w:hAnsi="Arial" w:cs="Arial"/>
        </w:rPr>
        <w:t xml:space="preserve"> Na ausência de previsão legal quanto ao índice substituto, as partes elegerão novo índice oficial, para reajustamento do preço do valor remanescente, por meio de termo aditivo. </w:t>
      </w:r>
      <w:r w:rsidRPr="00B05A53">
        <w:rPr>
          <w:rFonts w:ascii="Arial" w:hAnsi="Arial" w:cs="Arial"/>
        </w:rPr>
        <w:t>11</w:t>
      </w:r>
      <w:r w:rsidR="00AB523B" w:rsidRPr="00B05A53">
        <w:rPr>
          <w:rFonts w:ascii="Arial" w:hAnsi="Arial" w:cs="Arial"/>
        </w:rPr>
        <w:t>.1.</w:t>
      </w:r>
      <w:r w:rsidRPr="00B05A53">
        <w:rPr>
          <w:rFonts w:ascii="Arial" w:hAnsi="Arial" w:cs="Arial"/>
        </w:rPr>
        <w:t>8</w:t>
      </w:r>
      <w:r w:rsidR="00AB523B" w:rsidRPr="00B05A53">
        <w:rPr>
          <w:rFonts w:ascii="Arial" w:hAnsi="Arial" w:cs="Arial"/>
        </w:rPr>
        <w:t>. O reajuste será realizado por apostilamento.</w:t>
      </w:r>
    </w:p>
    <w:p w:rsidR="00AB523B" w:rsidRPr="00B05A53" w:rsidRDefault="00AB523B" w:rsidP="00AB523B">
      <w:pPr>
        <w:jc w:val="both"/>
        <w:rPr>
          <w:rFonts w:ascii="Arial" w:hAnsi="Arial" w:cs="Arial"/>
        </w:rPr>
      </w:pPr>
    </w:p>
    <w:p w:rsidR="00AB523B" w:rsidRPr="00B05A53" w:rsidRDefault="00D673BB" w:rsidP="00AB523B">
      <w:pPr>
        <w:jc w:val="both"/>
        <w:rPr>
          <w:rFonts w:ascii="Arial" w:hAnsi="Arial" w:cs="Arial"/>
        </w:rPr>
      </w:pPr>
      <w:r w:rsidRPr="00B05A53">
        <w:rPr>
          <w:rFonts w:ascii="Arial" w:hAnsi="Arial" w:cs="Arial"/>
          <w:b/>
        </w:rPr>
        <w:t>11</w:t>
      </w:r>
      <w:r w:rsidR="00AB523B" w:rsidRPr="00B05A53">
        <w:rPr>
          <w:rFonts w:ascii="Arial" w:hAnsi="Arial" w:cs="Arial"/>
          <w:b/>
        </w:rPr>
        <w:t>.1.</w:t>
      </w:r>
      <w:r w:rsidRPr="00B05A53">
        <w:rPr>
          <w:rFonts w:ascii="Arial" w:hAnsi="Arial" w:cs="Arial"/>
          <w:b/>
        </w:rPr>
        <w:t>8</w:t>
      </w:r>
      <w:r w:rsidR="00AB523B" w:rsidRPr="00B05A53">
        <w:rPr>
          <w:rFonts w:ascii="Arial" w:hAnsi="Arial" w:cs="Arial"/>
          <w:b/>
        </w:rPr>
        <w:t>.</w:t>
      </w:r>
      <w:r w:rsidR="00AB523B" w:rsidRPr="00B05A53">
        <w:rPr>
          <w:rFonts w:ascii="Arial" w:hAnsi="Arial" w:cs="Arial"/>
        </w:rPr>
        <w:t xml:space="preserve"> Os preços contratados serão reajustados,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rsidR="00AB523B" w:rsidRPr="00B05A53" w:rsidRDefault="00AB523B" w:rsidP="00AB523B">
      <w:pPr>
        <w:jc w:val="both"/>
        <w:rPr>
          <w:rFonts w:ascii="Arial" w:hAnsi="Arial" w:cs="Arial"/>
        </w:rPr>
      </w:pPr>
    </w:p>
    <w:p w:rsidR="00AB523B" w:rsidRPr="00B05A53" w:rsidRDefault="00E361CD" w:rsidP="00AB523B">
      <w:pPr>
        <w:jc w:val="both"/>
        <w:rPr>
          <w:rFonts w:ascii="Arial" w:hAnsi="Arial" w:cs="Arial"/>
        </w:rPr>
      </w:pPr>
      <w:r>
        <w:rPr>
          <w:rFonts w:ascii="Arial" w:hAnsi="Arial" w:cs="Arial"/>
          <w:b/>
        </w:rPr>
        <w:t>11</w:t>
      </w:r>
      <w:r w:rsidR="00AB523B" w:rsidRPr="00B05A53">
        <w:rPr>
          <w:rFonts w:ascii="Arial" w:hAnsi="Arial" w:cs="Arial"/>
          <w:b/>
        </w:rPr>
        <w:t>.1.</w:t>
      </w:r>
      <w:r w:rsidR="00D673BB" w:rsidRPr="00B05A53">
        <w:rPr>
          <w:rFonts w:ascii="Arial" w:hAnsi="Arial" w:cs="Arial"/>
          <w:b/>
        </w:rPr>
        <w:t>9</w:t>
      </w:r>
      <w:r w:rsidR="00AB523B" w:rsidRPr="00B05A53">
        <w:rPr>
          <w:rFonts w:ascii="Arial" w:hAnsi="Arial" w:cs="Arial"/>
          <w:b/>
        </w:rPr>
        <w:t>.</w:t>
      </w:r>
      <w:r w:rsidR="00AB523B" w:rsidRPr="00B05A53">
        <w:rPr>
          <w:rFonts w:ascii="Arial" w:hAnsi="Arial" w:cs="Arial"/>
        </w:rPr>
        <w:t xml:space="preserve"> Na hipótese de prorrogação da ata de registro de preços, os preços registrados serão atualizados conforme índice previsto em edital, a contar do início de sua vigência.</w:t>
      </w:r>
    </w:p>
    <w:p w:rsidR="00AB523B" w:rsidRPr="00B05A53" w:rsidRDefault="00AB523B" w:rsidP="00AB523B">
      <w:pPr>
        <w:jc w:val="both"/>
        <w:rPr>
          <w:rFonts w:ascii="Arial" w:hAnsi="Arial" w:cs="Arial"/>
        </w:rPr>
      </w:pPr>
    </w:p>
    <w:p w:rsidR="00AB523B" w:rsidRPr="00B05A53" w:rsidRDefault="00E361CD" w:rsidP="00AB523B">
      <w:pPr>
        <w:jc w:val="both"/>
        <w:rPr>
          <w:rFonts w:ascii="Arial" w:hAnsi="Arial" w:cs="Arial"/>
        </w:rPr>
      </w:pPr>
      <w:r>
        <w:rPr>
          <w:rFonts w:ascii="Arial" w:hAnsi="Arial" w:cs="Arial"/>
          <w:b/>
        </w:rPr>
        <w:t>11</w:t>
      </w:r>
      <w:r w:rsidR="00AB523B" w:rsidRPr="00B05A53">
        <w:rPr>
          <w:rFonts w:ascii="Arial" w:hAnsi="Arial" w:cs="Arial"/>
          <w:b/>
        </w:rPr>
        <w:t>.1.1</w:t>
      </w:r>
      <w:r w:rsidR="00D673BB" w:rsidRPr="00B05A53">
        <w:rPr>
          <w:rFonts w:ascii="Arial" w:hAnsi="Arial" w:cs="Arial"/>
          <w:b/>
        </w:rPr>
        <w:t>0</w:t>
      </w:r>
      <w:r w:rsidR="00AB523B" w:rsidRPr="00B05A53">
        <w:rPr>
          <w:rFonts w:ascii="Arial" w:hAnsi="Arial" w:cs="Arial"/>
          <w:b/>
        </w:rPr>
        <w:t>.</w:t>
      </w:r>
      <w:r w:rsidR="00AB523B" w:rsidRPr="00B05A53">
        <w:rPr>
          <w:rFonts w:ascii="Arial" w:hAnsi="Arial" w:cs="Arial"/>
        </w:rPr>
        <w:t xml:space="preserve"> Para fins de pagamento, será considerado o preço vigente na data do pedido.</w:t>
      </w:r>
    </w:p>
    <w:p w:rsidR="00AB523B" w:rsidRPr="00B05A53" w:rsidRDefault="00AB523B" w:rsidP="00AB523B">
      <w:pPr>
        <w:jc w:val="both"/>
        <w:rPr>
          <w:rFonts w:ascii="Arial" w:hAnsi="Arial" w:cs="Arial"/>
        </w:rPr>
      </w:pPr>
    </w:p>
    <w:p w:rsidR="00AB523B" w:rsidRPr="00B05A53" w:rsidRDefault="00891922" w:rsidP="00AB523B">
      <w:pPr>
        <w:jc w:val="both"/>
        <w:rPr>
          <w:rFonts w:ascii="Arial" w:hAnsi="Arial" w:cs="Arial"/>
        </w:rPr>
      </w:pPr>
      <w:r w:rsidRPr="00B05A53">
        <w:rPr>
          <w:rFonts w:ascii="Arial" w:hAnsi="Arial" w:cs="Arial"/>
          <w:b/>
        </w:rPr>
        <w:lastRenderedPageBreak/>
        <w:t>11</w:t>
      </w:r>
      <w:r w:rsidR="00AB523B" w:rsidRPr="00B05A53">
        <w:rPr>
          <w:rFonts w:ascii="Arial" w:hAnsi="Arial" w:cs="Arial"/>
          <w:b/>
        </w:rPr>
        <w:t>.2. REVISÃO</w:t>
      </w:r>
      <w:r w:rsidR="00AB523B" w:rsidRPr="00B05A53">
        <w:rPr>
          <w:rFonts w:ascii="Arial" w:hAnsi="Arial" w:cs="Arial"/>
        </w:rPr>
        <w:t>:</w:t>
      </w:r>
    </w:p>
    <w:p w:rsidR="00AB523B" w:rsidRPr="00B05A53" w:rsidRDefault="00AB523B" w:rsidP="00AB523B">
      <w:pPr>
        <w:jc w:val="both"/>
        <w:rPr>
          <w:rFonts w:ascii="Arial" w:hAnsi="Arial" w:cs="Arial"/>
        </w:rPr>
      </w:pPr>
    </w:p>
    <w:p w:rsidR="00AB523B" w:rsidRPr="00B05A53" w:rsidRDefault="00891922" w:rsidP="00AB523B">
      <w:pPr>
        <w:jc w:val="both"/>
        <w:rPr>
          <w:rFonts w:ascii="Arial" w:hAnsi="Arial" w:cs="Arial"/>
        </w:rPr>
      </w:pPr>
      <w:r w:rsidRPr="00B05A53">
        <w:rPr>
          <w:rFonts w:ascii="Arial" w:hAnsi="Arial" w:cs="Arial"/>
          <w:b/>
        </w:rPr>
        <w:t>11</w:t>
      </w:r>
      <w:r w:rsidR="00AB523B" w:rsidRPr="00B05A53">
        <w:rPr>
          <w:rFonts w:ascii="Arial" w:hAnsi="Arial" w:cs="Arial"/>
          <w:b/>
        </w:rPr>
        <w:t>.2.1.</w:t>
      </w:r>
      <w:r w:rsidR="00AB523B" w:rsidRPr="00B05A53">
        <w:rPr>
          <w:rFonts w:ascii="Arial" w:hAnsi="Arial" w:cs="Arial"/>
        </w:rPr>
        <w:t xml:space="preserve"> Os preços registrados poderão ser revisados para reestabelecer o equilíbrio econômico-financeiro quando, por motivo superveniente, restarem inviáveis de serem praticados em razão de força maior, caso fortuito, fato do príncipe ou fatos imprevisíveis ou previsíveis de consequências incalculáveis. </w:t>
      </w:r>
    </w:p>
    <w:p w:rsidR="00AB523B" w:rsidRPr="00B05A53" w:rsidRDefault="00AB523B" w:rsidP="00AB523B">
      <w:pPr>
        <w:jc w:val="both"/>
        <w:rPr>
          <w:rFonts w:ascii="Arial" w:hAnsi="Arial" w:cs="Arial"/>
        </w:rPr>
      </w:pPr>
    </w:p>
    <w:p w:rsidR="00AB523B" w:rsidRPr="00B05A53" w:rsidRDefault="00891922" w:rsidP="00AB523B">
      <w:pPr>
        <w:jc w:val="both"/>
        <w:rPr>
          <w:rFonts w:ascii="Arial" w:hAnsi="Arial" w:cs="Arial"/>
        </w:rPr>
      </w:pPr>
      <w:r w:rsidRPr="00B05A53">
        <w:rPr>
          <w:rFonts w:ascii="Arial" w:hAnsi="Arial" w:cs="Arial"/>
          <w:b/>
        </w:rPr>
        <w:t>11</w:t>
      </w:r>
      <w:r w:rsidR="00AB523B" w:rsidRPr="00B05A53">
        <w:rPr>
          <w:rFonts w:ascii="Arial" w:hAnsi="Arial" w:cs="Arial"/>
          <w:b/>
        </w:rPr>
        <w:t>.2.2.</w:t>
      </w:r>
      <w:r w:rsidR="00AB523B" w:rsidRPr="00B05A53">
        <w:rPr>
          <w:rFonts w:ascii="Arial" w:hAnsi="Arial" w:cs="Arial"/>
        </w:rPr>
        <w:t xml:space="preserve"> Os fornecedores que não aceitarem reduzir seus preços aos valores praticados pelo mercado serão liberados do compromisso assumido, sem aplicação de penalidade. </w:t>
      </w:r>
    </w:p>
    <w:p w:rsidR="00994ED4" w:rsidRDefault="00994ED4" w:rsidP="00AB523B">
      <w:pPr>
        <w:jc w:val="both"/>
        <w:rPr>
          <w:rFonts w:ascii="Arial" w:hAnsi="Arial" w:cs="Arial"/>
          <w:b/>
        </w:rPr>
      </w:pPr>
    </w:p>
    <w:p w:rsidR="00AB523B" w:rsidRPr="00B05A53" w:rsidRDefault="00891922" w:rsidP="00AB523B">
      <w:pPr>
        <w:jc w:val="both"/>
        <w:rPr>
          <w:rFonts w:ascii="Arial" w:hAnsi="Arial" w:cs="Arial"/>
        </w:rPr>
      </w:pPr>
      <w:r w:rsidRPr="00B05A53">
        <w:rPr>
          <w:rFonts w:ascii="Arial" w:hAnsi="Arial" w:cs="Arial"/>
          <w:b/>
        </w:rPr>
        <w:t>11</w:t>
      </w:r>
      <w:r w:rsidR="00AB523B" w:rsidRPr="00B05A53">
        <w:rPr>
          <w:rFonts w:ascii="Arial" w:hAnsi="Arial" w:cs="Arial"/>
          <w:b/>
        </w:rPr>
        <w:t>.2.3.</w:t>
      </w:r>
      <w:r w:rsidR="00AB523B" w:rsidRPr="00B05A53">
        <w:rPr>
          <w:rFonts w:ascii="Arial" w:hAnsi="Arial" w:cs="Arial"/>
        </w:rPr>
        <w:t xml:space="preserve"> O pedido de revisão de preços será processado e julgado pelo Órgão Gerenciador. </w:t>
      </w:r>
    </w:p>
    <w:p w:rsidR="00AB523B" w:rsidRPr="00B05A53" w:rsidRDefault="00AB523B" w:rsidP="00AB523B">
      <w:pPr>
        <w:jc w:val="both"/>
        <w:rPr>
          <w:rFonts w:ascii="Arial" w:hAnsi="Arial" w:cs="Arial"/>
        </w:rPr>
      </w:pPr>
    </w:p>
    <w:p w:rsidR="00AB523B" w:rsidRPr="00B05A53" w:rsidRDefault="00891922" w:rsidP="00AB523B">
      <w:pPr>
        <w:jc w:val="both"/>
        <w:rPr>
          <w:rFonts w:ascii="Arial" w:hAnsi="Arial" w:cs="Arial"/>
        </w:rPr>
      </w:pPr>
      <w:r w:rsidRPr="00B05A53">
        <w:rPr>
          <w:rFonts w:ascii="Arial" w:hAnsi="Arial" w:cs="Arial"/>
          <w:b/>
        </w:rPr>
        <w:t>11</w:t>
      </w:r>
      <w:r w:rsidR="00AB523B" w:rsidRPr="00B05A53">
        <w:rPr>
          <w:rFonts w:ascii="Arial" w:hAnsi="Arial" w:cs="Arial"/>
          <w:b/>
        </w:rPr>
        <w:t>.2.4.</w:t>
      </w:r>
      <w:r w:rsidR="00AB523B" w:rsidRPr="00B05A53">
        <w:rPr>
          <w:rFonts w:ascii="Arial" w:hAnsi="Arial" w:cs="Arial"/>
        </w:rPr>
        <w:t xml:space="preserve"> Nos casos em que a majoração do preço for pleiteada pela DETENTORA, o ÓRGÃO GERENCIADOR analisará a solicitação de revisão do preço registrado a partir da fundamentação e do conjunto probatório apresentados, em cotejo com pesquisa de mercado atualizada e diligências que se mostrem necessárias para avaliação do pedido, mantendo a economia obtida no procedimento licitatório.</w:t>
      </w:r>
    </w:p>
    <w:p w:rsidR="00AB523B" w:rsidRPr="00B05A53" w:rsidRDefault="00AB523B" w:rsidP="00AB523B">
      <w:pPr>
        <w:jc w:val="both"/>
        <w:rPr>
          <w:rFonts w:ascii="Arial" w:hAnsi="Arial" w:cs="Arial"/>
        </w:rPr>
      </w:pPr>
    </w:p>
    <w:p w:rsidR="00AB523B" w:rsidRPr="00B05A53" w:rsidRDefault="00891922" w:rsidP="00AB523B">
      <w:pPr>
        <w:jc w:val="both"/>
        <w:rPr>
          <w:rFonts w:ascii="Arial" w:hAnsi="Arial" w:cs="Arial"/>
        </w:rPr>
      </w:pPr>
      <w:r w:rsidRPr="00B05A53">
        <w:rPr>
          <w:rFonts w:ascii="Arial" w:hAnsi="Arial" w:cs="Arial"/>
          <w:b/>
        </w:rPr>
        <w:t>11</w:t>
      </w:r>
      <w:r w:rsidR="00AB523B" w:rsidRPr="00B05A53">
        <w:rPr>
          <w:rFonts w:ascii="Arial" w:hAnsi="Arial" w:cs="Arial"/>
          <w:b/>
        </w:rPr>
        <w:t>.2.5.</w:t>
      </w:r>
      <w:r w:rsidR="00AB523B" w:rsidRPr="00B05A53">
        <w:rPr>
          <w:rFonts w:ascii="Arial" w:hAnsi="Arial" w:cs="Arial"/>
        </w:rPr>
        <w:t xml:space="preserve"> Após 30 (trinta) dias do aceite do requerimento de revisão pelo ÓRGÃO GERENCIADOR, e sem manifestação conclusiva deste, poderá a DETENTORA comunicar formalmente ao ÓRGÃO GERENCIADOR a recusa de novos pedidos de entrega de bens ou de prestação de serviços.</w:t>
      </w:r>
    </w:p>
    <w:p w:rsidR="00AB523B" w:rsidRPr="00B05A53" w:rsidRDefault="00AB523B" w:rsidP="00AB523B">
      <w:pPr>
        <w:jc w:val="both"/>
        <w:rPr>
          <w:rFonts w:ascii="Arial" w:hAnsi="Arial" w:cs="Arial"/>
        </w:rPr>
      </w:pPr>
    </w:p>
    <w:p w:rsidR="00AB523B" w:rsidRPr="00B05A53" w:rsidRDefault="00891922" w:rsidP="00AB523B">
      <w:pPr>
        <w:jc w:val="both"/>
        <w:rPr>
          <w:rFonts w:ascii="Arial" w:hAnsi="Arial" w:cs="Arial"/>
        </w:rPr>
      </w:pPr>
      <w:r w:rsidRPr="00B05A53">
        <w:rPr>
          <w:rFonts w:ascii="Arial" w:hAnsi="Arial" w:cs="Arial"/>
          <w:b/>
        </w:rPr>
        <w:t>11</w:t>
      </w:r>
      <w:r w:rsidR="00AB523B" w:rsidRPr="00B05A53">
        <w:rPr>
          <w:rFonts w:ascii="Arial" w:hAnsi="Arial" w:cs="Arial"/>
          <w:b/>
        </w:rPr>
        <w:t>.2.6.</w:t>
      </w:r>
      <w:r w:rsidR="00AB523B" w:rsidRPr="00B05A53">
        <w:rPr>
          <w:rFonts w:ascii="Arial" w:hAnsi="Arial" w:cs="Arial"/>
        </w:rPr>
        <w:t xml:space="preserve"> Durante este prazo de 30 dias, a DETENTORA fica obrigado a manter as condições pactuadas quando da assinatura da ata.</w:t>
      </w:r>
    </w:p>
    <w:p w:rsidR="00891922" w:rsidRPr="00B05A53" w:rsidRDefault="00891922" w:rsidP="00AB523B">
      <w:pPr>
        <w:jc w:val="both"/>
        <w:rPr>
          <w:rFonts w:ascii="Arial" w:hAnsi="Arial" w:cs="Arial"/>
        </w:rPr>
      </w:pPr>
    </w:p>
    <w:p w:rsidR="00891922" w:rsidRPr="00B05A53" w:rsidRDefault="00891922" w:rsidP="00891922">
      <w:pPr>
        <w:pStyle w:val="Standard"/>
        <w:jc w:val="both"/>
      </w:pPr>
      <w:r w:rsidRPr="00B05A53">
        <w:rPr>
          <w:rFonts w:ascii="Arial" w:hAnsi="Arial"/>
          <w:b/>
          <w:bCs/>
          <w:sz w:val="19"/>
          <w:szCs w:val="19"/>
        </w:rPr>
        <w:t>11.</w:t>
      </w:r>
      <w:r w:rsidR="00DC5E7A" w:rsidRPr="00B05A53">
        <w:rPr>
          <w:rFonts w:ascii="Arial" w:hAnsi="Arial"/>
          <w:b/>
          <w:bCs/>
          <w:sz w:val="19"/>
          <w:szCs w:val="19"/>
        </w:rPr>
        <w:t>2.6</w:t>
      </w:r>
      <w:r w:rsidRPr="00B05A53">
        <w:rPr>
          <w:rFonts w:ascii="Arial" w:hAnsi="Arial"/>
          <w:b/>
          <w:bCs/>
          <w:sz w:val="19"/>
          <w:szCs w:val="19"/>
        </w:rPr>
        <w:t>.</w:t>
      </w:r>
      <w:r w:rsidRPr="00B05A53">
        <w:rPr>
          <w:rFonts w:ascii="Arial" w:hAnsi="Arial"/>
          <w:sz w:val="19"/>
          <w:szCs w:val="19"/>
        </w:rPr>
        <w:t xml:space="preserve"> Ocorrendo umas das hipóteses previstas na alínea “d” do inciso II do artigo 124 da Lei n. 14.133/2021, poderá haver a repactuação, reajuste, revisão ou realinhamento, onde deverão ser precedidos de demonstração analítica do aumento dos custos, bem como análise Técnico Contábil do setor Financeiro e Jurídica da Assessoria Jurídica deste Município.</w:t>
      </w:r>
    </w:p>
    <w:p w:rsidR="00891922" w:rsidRPr="00B05A53" w:rsidRDefault="00891922" w:rsidP="00891922">
      <w:pPr>
        <w:autoSpaceDE w:val="0"/>
        <w:jc w:val="both"/>
        <w:rPr>
          <w:rFonts w:ascii="Arial" w:hAnsi="Arial" w:cs="Arial"/>
          <w:b/>
          <w:sz w:val="19"/>
          <w:szCs w:val="19"/>
        </w:rPr>
      </w:pPr>
    </w:p>
    <w:p w:rsidR="00891922" w:rsidRPr="00C12B1B" w:rsidRDefault="00891922" w:rsidP="00891922">
      <w:pPr>
        <w:autoSpaceDE w:val="0"/>
        <w:jc w:val="both"/>
        <w:rPr>
          <w:color w:val="000000"/>
        </w:rPr>
      </w:pPr>
      <w:r w:rsidRPr="00C12B1B">
        <w:rPr>
          <w:rFonts w:ascii="Arial" w:hAnsi="Arial" w:cs="Arial"/>
          <w:b/>
          <w:color w:val="000000"/>
          <w:sz w:val="19"/>
          <w:szCs w:val="19"/>
        </w:rPr>
        <w:t>11.</w:t>
      </w:r>
      <w:r w:rsidR="00DC5E7A" w:rsidRPr="00C12B1B">
        <w:rPr>
          <w:rFonts w:ascii="Arial" w:hAnsi="Arial" w:cs="Arial"/>
          <w:b/>
          <w:color w:val="000000"/>
          <w:sz w:val="19"/>
          <w:szCs w:val="19"/>
        </w:rPr>
        <w:t>2</w:t>
      </w:r>
      <w:r w:rsidRPr="00C12B1B">
        <w:rPr>
          <w:rFonts w:ascii="Arial" w:hAnsi="Arial" w:cs="Arial"/>
          <w:b/>
          <w:color w:val="000000"/>
          <w:sz w:val="19"/>
          <w:szCs w:val="19"/>
        </w:rPr>
        <w:t>.</w:t>
      </w:r>
      <w:r w:rsidR="00DC5E7A" w:rsidRPr="00C12B1B">
        <w:rPr>
          <w:rFonts w:ascii="Arial" w:hAnsi="Arial" w:cs="Arial"/>
          <w:b/>
          <w:color w:val="000000"/>
          <w:sz w:val="19"/>
          <w:szCs w:val="19"/>
        </w:rPr>
        <w:t>6.</w:t>
      </w:r>
      <w:r w:rsidRPr="00C12B1B">
        <w:rPr>
          <w:rFonts w:ascii="Arial" w:hAnsi="Arial" w:cs="Arial"/>
          <w:b/>
          <w:color w:val="000000"/>
          <w:sz w:val="19"/>
          <w:szCs w:val="19"/>
        </w:rPr>
        <w:t>1.</w:t>
      </w:r>
      <w:r w:rsidRPr="00C12B1B">
        <w:rPr>
          <w:rFonts w:ascii="Arial" w:hAnsi="Arial" w:cs="Arial"/>
          <w:color w:val="000000"/>
          <w:sz w:val="19"/>
          <w:szCs w:val="19"/>
        </w:rPr>
        <w:t xml:space="preserve"> O prazo para resposta ao pedido de repactuação de preços, quando for o caso, será de até 30 (trinta) úteis dias prorrogáveis por igual período. (Art. 92 Inciso X da Lei 14.133/2021).</w:t>
      </w:r>
    </w:p>
    <w:p w:rsidR="00891922" w:rsidRPr="00C12B1B" w:rsidRDefault="00891922" w:rsidP="00891922">
      <w:pPr>
        <w:autoSpaceDE w:val="0"/>
        <w:jc w:val="both"/>
        <w:rPr>
          <w:rFonts w:ascii="Arial" w:hAnsi="Arial" w:cs="Arial"/>
          <w:color w:val="000000"/>
          <w:sz w:val="19"/>
          <w:szCs w:val="19"/>
        </w:rPr>
      </w:pPr>
    </w:p>
    <w:p w:rsidR="00891922" w:rsidRPr="00C12B1B" w:rsidRDefault="00891922" w:rsidP="00891922">
      <w:pPr>
        <w:jc w:val="both"/>
        <w:rPr>
          <w:color w:val="000000"/>
        </w:rPr>
      </w:pPr>
      <w:r w:rsidRPr="00C12B1B">
        <w:rPr>
          <w:rFonts w:ascii="Arial" w:hAnsi="Arial" w:cs="Arial"/>
          <w:b/>
          <w:color w:val="000000"/>
          <w:sz w:val="19"/>
          <w:szCs w:val="19"/>
        </w:rPr>
        <w:t>11.</w:t>
      </w:r>
      <w:r w:rsidR="00DC5E7A" w:rsidRPr="00C12B1B">
        <w:rPr>
          <w:rFonts w:ascii="Arial" w:hAnsi="Arial" w:cs="Arial"/>
          <w:b/>
          <w:color w:val="000000"/>
          <w:sz w:val="19"/>
          <w:szCs w:val="19"/>
        </w:rPr>
        <w:t>2.6</w:t>
      </w:r>
      <w:r w:rsidRPr="00C12B1B">
        <w:rPr>
          <w:rFonts w:ascii="Arial" w:hAnsi="Arial" w:cs="Arial"/>
          <w:b/>
          <w:color w:val="000000"/>
          <w:sz w:val="19"/>
          <w:szCs w:val="19"/>
        </w:rPr>
        <w:t>.2.</w:t>
      </w:r>
      <w:r w:rsidRPr="00C12B1B">
        <w:rPr>
          <w:rFonts w:ascii="Arial" w:hAnsi="Arial" w:cs="Arial"/>
          <w:color w:val="000000"/>
          <w:sz w:val="19"/>
          <w:szCs w:val="19"/>
        </w:rPr>
        <w:t xml:space="preserve"> O prazo para resposta ao pedido de restabelecimento do equilíbrio econômico-financeiro, quando for o caso¸ será de até 30 (trinta) úteis dias prorrogáveis por igual período. (Art. 92 Inciso XI da Lei 14.133/2021).</w:t>
      </w:r>
    </w:p>
    <w:p w:rsidR="00AB523B" w:rsidRPr="00B05A53" w:rsidRDefault="00AB523B" w:rsidP="00AB523B">
      <w:pPr>
        <w:jc w:val="both"/>
        <w:rPr>
          <w:rFonts w:ascii="Arial" w:hAnsi="Arial" w:cs="Arial"/>
        </w:rPr>
      </w:pPr>
    </w:p>
    <w:p w:rsidR="00AB523B" w:rsidRPr="00B05A53" w:rsidRDefault="00891922" w:rsidP="00AB523B">
      <w:pPr>
        <w:jc w:val="both"/>
        <w:rPr>
          <w:rFonts w:ascii="Arial" w:hAnsi="Arial" w:cs="Arial"/>
          <w:b/>
        </w:rPr>
      </w:pPr>
      <w:r w:rsidRPr="00B05A53">
        <w:rPr>
          <w:rFonts w:ascii="Arial" w:hAnsi="Arial" w:cs="Arial"/>
          <w:b/>
        </w:rPr>
        <w:t>11</w:t>
      </w:r>
      <w:r w:rsidR="00AB523B" w:rsidRPr="00B05A53">
        <w:rPr>
          <w:rFonts w:ascii="Arial" w:hAnsi="Arial" w:cs="Arial"/>
          <w:b/>
        </w:rPr>
        <w:t xml:space="preserve">.3. NEGOCIAÇÃO DE PREÇOS REGISTRADOS: </w:t>
      </w:r>
    </w:p>
    <w:p w:rsidR="00AB523B" w:rsidRPr="00B05A53" w:rsidRDefault="00AB523B" w:rsidP="00AB523B">
      <w:pPr>
        <w:jc w:val="both"/>
        <w:rPr>
          <w:rFonts w:ascii="Arial" w:hAnsi="Arial" w:cs="Arial"/>
        </w:rPr>
      </w:pPr>
    </w:p>
    <w:p w:rsidR="00AB523B" w:rsidRPr="00B05A53" w:rsidRDefault="00891922" w:rsidP="00AB523B">
      <w:pPr>
        <w:jc w:val="both"/>
        <w:rPr>
          <w:rFonts w:ascii="Arial" w:hAnsi="Arial" w:cs="Arial"/>
        </w:rPr>
      </w:pPr>
      <w:r w:rsidRPr="00B05A53">
        <w:rPr>
          <w:rFonts w:ascii="Arial" w:hAnsi="Arial" w:cs="Arial"/>
          <w:b/>
        </w:rPr>
        <w:t>11</w:t>
      </w:r>
      <w:r w:rsidR="00AB523B" w:rsidRPr="00B05A53">
        <w:rPr>
          <w:rFonts w:ascii="Arial" w:hAnsi="Arial" w:cs="Arial"/>
          <w:b/>
        </w:rPr>
        <w:t>.3.1.</w:t>
      </w:r>
      <w:r w:rsidR="00AB523B" w:rsidRPr="00B05A53">
        <w:rPr>
          <w:rFonts w:ascii="Arial" w:hAnsi="Arial" w:cs="Arial"/>
        </w:rPr>
        <w:t xml:space="preserve"> A negociação será cabível quando o preço requerido pela DETENTORA estiver acima do preço de mercado apurado pela Administração. </w:t>
      </w:r>
    </w:p>
    <w:p w:rsidR="00AB523B" w:rsidRPr="00B05A53" w:rsidRDefault="00AB523B" w:rsidP="00AB523B">
      <w:pPr>
        <w:jc w:val="both"/>
        <w:rPr>
          <w:rFonts w:ascii="Arial" w:hAnsi="Arial" w:cs="Arial"/>
        </w:rPr>
      </w:pPr>
    </w:p>
    <w:p w:rsidR="00AB523B" w:rsidRPr="00B05A53" w:rsidRDefault="00891922" w:rsidP="00AB523B">
      <w:pPr>
        <w:jc w:val="both"/>
        <w:rPr>
          <w:rFonts w:ascii="Arial" w:hAnsi="Arial" w:cs="Arial"/>
        </w:rPr>
      </w:pPr>
      <w:r w:rsidRPr="00B05A53">
        <w:rPr>
          <w:rFonts w:ascii="Arial" w:hAnsi="Arial" w:cs="Arial"/>
          <w:b/>
        </w:rPr>
        <w:t>11</w:t>
      </w:r>
      <w:r w:rsidR="00AB523B" w:rsidRPr="00B05A53">
        <w:rPr>
          <w:rFonts w:ascii="Arial" w:hAnsi="Arial" w:cs="Arial"/>
          <w:b/>
        </w:rPr>
        <w:t>.3.1.1.</w:t>
      </w:r>
      <w:r w:rsidR="00AB523B" w:rsidRPr="00B05A53">
        <w:rPr>
          <w:rFonts w:ascii="Arial" w:hAnsi="Arial" w:cs="Arial"/>
        </w:rPr>
        <w:t xml:space="preserve"> Caso frustrada a negociação, caberá ao ÓRGÃO GERENCIADOR liberar a DETENTORA do compromisso assumido, se confirmada a pertinência da motivação apresentada e convocar os demais fornecedores constantes no cadastro reserva, se houver;</w:t>
      </w:r>
    </w:p>
    <w:p w:rsidR="00AB523B" w:rsidRPr="00B05A53" w:rsidRDefault="00AB523B" w:rsidP="00AB523B">
      <w:pPr>
        <w:jc w:val="both"/>
        <w:rPr>
          <w:rFonts w:ascii="Arial" w:hAnsi="Arial" w:cs="Arial"/>
        </w:rPr>
      </w:pPr>
    </w:p>
    <w:p w:rsidR="00AB523B" w:rsidRPr="00B05A53" w:rsidRDefault="00891922" w:rsidP="00AB523B">
      <w:pPr>
        <w:jc w:val="both"/>
        <w:rPr>
          <w:rFonts w:ascii="Arial" w:hAnsi="Arial" w:cs="Arial"/>
        </w:rPr>
      </w:pPr>
      <w:r w:rsidRPr="00B05A53">
        <w:rPr>
          <w:rFonts w:ascii="Arial" w:hAnsi="Arial" w:cs="Arial"/>
          <w:b/>
        </w:rPr>
        <w:t>11</w:t>
      </w:r>
      <w:r w:rsidR="00AB523B" w:rsidRPr="00B05A53">
        <w:rPr>
          <w:rFonts w:ascii="Arial" w:hAnsi="Arial" w:cs="Arial"/>
          <w:b/>
        </w:rPr>
        <w:t>.3.2.</w:t>
      </w:r>
      <w:r w:rsidR="00AB523B" w:rsidRPr="00B05A53">
        <w:rPr>
          <w:rFonts w:ascii="Arial" w:hAnsi="Arial" w:cs="Arial"/>
        </w:rPr>
        <w:t xml:space="preserve"> Caso a motivação apresentada pelo DETENTORA não seja acolhida pelo ÓRGÃO GERENCIADOR, o descumprimento da obrigação de fornecer ensejará a aplicação das sanções cabíveis;</w:t>
      </w:r>
    </w:p>
    <w:p w:rsidR="00AB523B" w:rsidRPr="00B05A53" w:rsidRDefault="00AB523B" w:rsidP="00AB523B">
      <w:pPr>
        <w:jc w:val="both"/>
        <w:rPr>
          <w:rFonts w:ascii="Arial" w:hAnsi="Arial" w:cs="Arial"/>
        </w:rPr>
      </w:pPr>
    </w:p>
    <w:p w:rsidR="00AB523B" w:rsidRPr="00B05A53" w:rsidRDefault="00891922" w:rsidP="00AB523B">
      <w:pPr>
        <w:jc w:val="both"/>
        <w:rPr>
          <w:rFonts w:ascii="Arial" w:hAnsi="Arial" w:cs="Arial"/>
        </w:rPr>
      </w:pPr>
      <w:r w:rsidRPr="00B05A53">
        <w:rPr>
          <w:rFonts w:ascii="Arial" w:hAnsi="Arial" w:cs="Arial"/>
          <w:b/>
        </w:rPr>
        <w:t>11</w:t>
      </w:r>
      <w:r w:rsidR="00AB523B" w:rsidRPr="00B05A53">
        <w:rPr>
          <w:rFonts w:ascii="Arial" w:hAnsi="Arial" w:cs="Arial"/>
          <w:b/>
        </w:rPr>
        <w:t>.3.3.</w:t>
      </w:r>
      <w:r w:rsidR="00AB523B" w:rsidRPr="00B05A53">
        <w:rPr>
          <w:rFonts w:ascii="Arial" w:hAnsi="Arial" w:cs="Arial"/>
        </w:rPr>
        <w:t xml:space="preserve"> Poderá a Administração convocar os licitantes do cadastro reserva, se houver, observada a ordem de registro e de classificação, para assumirem o compromisso pelo preço de mercado; </w:t>
      </w:r>
    </w:p>
    <w:p w:rsidR="00AB523B" w:rsidRPr="00B05A53" w:rsidRDefault="00AB523B" w:rsidP="00AB523B">
      <w:pPr>
        <w:jc w:val="both"/>
        <w:rPr>
          <w:rFonts w:ascii="Arial" w:hAnsi="Arial" w:cs="Arial"/>
        </w:rPr>
      </w:pPr>
    </w:p>
    <w:p w:rsidR="00AB523B" w:rsidRPr="00B05A53" w:rsidRDefault="00891922" w:rsidP="00AB523B">
      <w:pPr>
        <w:jc w:val="both"/>
        <w:rPr>
          <w:rFonts w:ascii="Arial" w:hAnsi="Arial" w:cs="Arial"/>
        </w:rPr>
      </w:pPr>
      <w:r w:rsidRPr="00B05A53">
        <w:rPr>
          <w:rFonts w:ascii="Arial" w:hAnsi="Arial" w:cs="Arial"/>
          <w:b/>
        </w:rPr>
        <w:t>11</w:t>
      </w:r>
      <w:r w:rsidR="00AB523B" w:rsidRPr="00B05A53">
        <w:rPr>
          <w:rFonts w:ascii="Arial" w:hAnsi="Arial" w:cs="Arial"/>
          <w:b/>
        </w:rPr>
        <w:t>.3.4.</w:t>
      </w:r>
      <w:r w:rsidR="00AB523B" w:rsidRPr="00B05A53">
        <w:rPr>
          <w:rFonts w:ascii="Arial" w:hAnsi="Arial" w:cs="Arial"/>
        </w:rPr>
        <w:t xml:space="preserve"> Havendo êxito na negociação, o novo valor registrado, que constará no termo aditivo da ata, terá efeito a partir da publicação do termo aditivo à ata de registro de preços.</w:t>
      </w:r>
    </w:p>
    <w:p w:rsidR="00AB523B" w:rsidRPr="00B05A53" w:rsidRDefault="00AB523B" w:rsidP="00AB523B">
      <w:pPr>
        <w:jc w:val="both"/>
        <w:rPr>
          <w:rFonts w:ascii="Arial" w:hAnsi="Arial" w:cs="Arial"/>
        </w:rPr>
      </w:pPr>
    </w:p>
    <w:p w:rsidR="00AB523B" w:rsidRPr="00FA6607" w:rsidRDefault="00891922" w:rsidP="00AB523B">
      <w:pPr>
        <w:jc w:val="both"/>
        <w:rPr>
          <w:rFonts w:ascii="Arial" w:hAnsi="Arial" w:cs="Arial"/>
        </w:rPr>
      </w:pPr>
      <w:r w:rsidRPr="00B05A53">
        <w:rPr>
          <w:rFonts w:ascii="Arial" w:hAnsi="Arial" w:cs="Arial"/>
          <w:b/>
        </w:rPr>
        <w:t>11</w:t>
      </w:r>
      <w:r w:rsidR="00AB523B" w:rsidRPr="00B05A53">
        <w:rPr>
          <w:rFonts w:ascii="Arial" w:hAnsi="Arial" w:cs="Arial"/>
          <w:b/>
        </w:rPr>
        <w:t>.3.5.</w:t>
      </w:r>
      <w:r w:rsidR="00AB523B" w:rsidRPr="00B05A53">
        <w:rPr>
          <w:rFonts w:ascii="Arial" w:hAnsi="Arial" w:cs="Arial"/>
        </w:rPr>
        <w:t xml:space="preserve"> O reequilíbrio dos preços da ata de registro de preços implicará a revisão dos preços dos contratos vigentes.</w:t>
      </w:r>
    </w:p>
    <w:p w:rsidR="00AB523B" w:rsidRPr="00AB523B" w:rsidRDefault="00AB523B">
      <w:pPr>
        <w:jc w:val="both"/>
      </w:pPr>
    </w:p>
    <w:p w:rsidR="006D1768" w:rsidRDefault="006D1768">
      <w:pPr>
        <w:ind w:right="-5"/>
      </w:pPr>
      <w:r>
        <w:rPr>
          <w:rFonts w:ascii="Arial" w:hAnsi="Arial" w:cs="Arial"/>
          <w:b/>
        </w:rPr>
        <w:t>CLÁUSULA DÉCIMA SEGUNDA – DA VIGÊNCIA:</w:t>
      </w:r>
    </w:p>
    <w:p w:rsidR="006D1768" w:rsidRDefault="006D1768">
      <w:pPr>
        <w:ind w:right="-5"/>
        <w:rPr>
          <w:rFonts w:ascii="Arial" w:hAnsi="Arial" w:cs="Arial"/>
          <w:b/>
        </w:rPr>
      </w:pPr>
    </w:p>
    <w:p w:rsidR="006D1768" w:rsidRDefault="006D1768">
      <w:pPr>
        <w:autoSpaceDE w:val="0"/>
        <w:jc w:val="both"/>
      </w:pPr>
      <w:r>
        <w:rPr>
          <w:rFonts w:ascii="Arial" w:hAnsi="Arial" w:cs="Arial"/>
          <w:b/>
        </w:rPr>
        <w:lastRenderedPageBreak/>
        <w:t>12.1</w:t>
      </w:r>
      <w:r>
        <w:rPr>
          <w:rFonts w:ascii="Arial" w:hAnsi="Arial" w:cs="Arial"/>
        </w:rPr>
        <w:t>. O prazo de vigência deste termo de contrato é de 12 (doze) meses, contados da data de sua assinatura, devendo ser observada a existência de créditos orçamentários.</w:t>
      </w:r>
    </w:p>
    <w:p w:rsidR="00994ED4" w:rsidRDefault="00994ED4">
      <w:pPr>
        <w:autoSpaceDE w:val="0"/>
        <w:jc w:val="both"/>
        <w:rPr>
          <w:rFonts w:ascii="Arial" w:hAnsi="Arial" w:cs="Arial"/>
          <w:b/>
        </w:rPr>
      </w:pPr>
    </w:p>
    <w:p w:rsidR="006D1768" w:rsidRDefault="006D1768">
      <w:pPr>
        <w:autoSpaceDE w:val="0"/>
        <w:jc w:val="both"/>
      </w:pPr>
      <w:r>
        <w:rPr>
          <w:rFonts w:ascii="Arial" w:hAnsi="Arial" w:cs="Arial"/>
          <w:b/>
        </w:rPr>
        <w:t>12.2.</w:t>
      </w:r>
      <w:r>
        <w:rPr>
          <w:rFonts w:ascii="Arial" w:hAnsi="Arial" w:cs="Arial"/>
        </w:rPr>
        <w:t xml:space="preserve"> O prazo de vigência será prorrogado de forma automática, sem a necessidade de celebrar termo aditivo se o objeto não foi concluído dentro do prazo de vigência inicialmente estabelecido, o que não impede a eventual aplicação de sanções administrativas em desfavor do Contratado, nos termos deste contrato e da Lei 14.133/2021.</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12.3.</w:t>
      </w:r>
      <w:r>
        <w:rPr>
          <w:rFonts w:ascii="Arial" w:hAnsi="Arial" w:cs="Arial"/>
        </w:rPr>
        <w:t xml:space="preserve"> A alteração do prazo de execução inicialmente previsto poderá ser feita mediante justificativa técnica e análise jurídica, pelo prazo necessário à conclusão do objeto, devendo o contratado apresentar cronograma readequado, o que será formalizado por meio de aditivo contratual.</w:t>
      </w:r>
    </w:p>
    <w:p w:rsidR="006D1768" w:rsidRDefault="006D1768">
      <w:pPr>
        <w:autoSpaceDE w:val="0"/>
        <w:rPr>
          <w:rFonts w:ascii="Arial" w:hAnsi="Arial" w:cs="Arial"/>
        </w:rPr>
      </w:pPr>
    </w:p>
    <w:p w:rsidR="006D1768" w:rsidRDefault="006D1768">
      <w:pPr>
        <w:autoSpaceDE w:val="0"/>
        <w:jc w:val="both"/>
      </w:pPr>
      <w:r>
        <w:rPr>
          <w:rFonts w:ascii="Arial" w:hAnsi="Arial" w:cs="Arial"/>
          <w:b/>
        </w:rPr>
        <w:t>CLÁUSULA DÉCIMA TERCEIRA – DA ALTERAÇÃO DO CONTRATO</w:t>
      </w:r>
      <w:r>
        <w:rPr>
          <w:rFonts w:ascii="Arial" w:hAnsi="Arial" w:cs="Arial"/>
        </w:rPr>
        <w:t>:</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13.1.</w:t>
      </w:r>
      <w:r>
        <w:rPr>
          <w:rFonts w:ascii="Arial" w:hAnsi="Arial" w:cs="Arial"/>
        </w:rPr>
        <w:t xml:space="preserve"> O contrato poderá ser alterado na forma do artigo 124 e seguintes da Lei nº 14.133/2021 e Decreto Municipal nº 11.685/2023.</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13.2.</w:t>
      </w:r>
      <w:r>
        <w:rPr>
          <w:rFonts w:ascii="Arial" w:hAnsi="Arial" w:cs="Arial"/>
        </w:rPr>
        <w:t xml:space="preserve"> O contratado é obrigado a aceitar, nas mesmas condições contratuais, os acréscimos ou supressões que se fizerem necessários, até o limite de 25% (vinte e cinco por cento) do valor inicial atualizado do contrato.</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13.3.</w:t>
      </w:r>
      <w:r>
        <w:rPr>
          <w:rFonts w:ascii="Arial" w:hAnsi="Arial" w:cs="Arial"/>
        </w:rPr>
        <w:t xml:space="preserve"> Registros que não caracterizam alteração do contrato podem ser realizados por simples apostila, dispensada a celebração de termo aditivo, na forma do artigo 136 da Lei nº 14.133, de 2021.</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13.4.</w:t>
      </w:r>
      <w:r>
        <w:rPr>
          <w:rFonts w:ascii="Arial" w:hAnsi="Arial" w:cs="Arial"/>
        </w:rPr>
        <w:t xml:space="preserve"> Durante a vigência do contrato o contratado poderá solicitar a revisão dos preços para manter o equilíbrio econômico-financeiro obtido na licitação, mediante a comprovação dos fatos previstos no artigo 124, inciso II, alínea “d”, da Lei nº 14.133/2021, conforme cláusula décima primeira.</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CLÁUSULA DÉCIMA QUARTA – DA EXTINÇÃO DO CONTRATO</w:t>
      </w:r>
      <w:r>
        <w:rPr>
          <w:rFonts w:ascii="Arial" w:hAnsi="Arial" w:cs="Arial"/>
        </w:rPr>
        <w:t>:</w:t>
      </w:r>
    </w:p>
    <w:p w:rsidR="00E361CD" w:rsidRDefault="00E361CD">
      <w:pPr>
        <w:autoSpaceDE w:val="0"/>
        <w:jc w:val="both"/>
        <w:rPr>
          <w:rFonts w:ascii="Arial" w:hAnsi="Arial" w:cs="Arial"/>
          <w:b/>
        </w:rPr>
      </w:pPr>
    </w:p>
    <w:p w:rsidR="006D1768" w:rsidRDefault="006D1768">
      <w:pPr>
        <w:autoSpaceDE w:val="0"/>
        <w:jc w:val="both"/>
      </w:pPr>
      <w:r>
        <w:rPr>
          <w:rFonts w:ascii="Arial" w:hAnsi="Arial" w:cs="Arial"/>
          <w:b/>
        </w:rPr>
        <w:t>14.1.</w:t>
      </w:r>
      <w:r>
        <w:rPr>
          <w:rFonts w:ascii="Arial" w:hAnsi="Arial" w:cs="Arial"/>
        </w:rPr>
        <w:t xml:space="preserve"> O contrato se extingue quando cumpridas as obrigações de ambas as partes, ainda que isso ocorra antes do prazo estipulado para tanto.</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14.2.</w:t>
      </w:r>
      <w:r>
        <w:rPr>
          <w:rFonts w:ascii="Arial" w:hAnsi="Arial" w:cs="Arial"/>
        </w:rPr>
        <w:t xml:space="preserve"> Se as obrigações não forem cumpridas no prazo estipulado, a vigência ficará prorrogada até a conclusão do objeto, caso em que deverá a Administração providenciar a readequação do cronograma fixado para o contrato.</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14.3.</w:t>
      </w:r>
      <w:r>
        <w:rPr>
          <w:rFonts w:ascii="Arial" w:hAnsi="Arial" w:cs="Arial"/>
        </w:rPr>
        <w:t xml:space="preserve"> Quando a não conclusão do contrato referida no item anterior decorrer de culpa do contratado: (a) ficará ele constituído em mora, sendo-lhe aplicáveis as respectivas sanções administrativas; e (b) poderá a Administração optar pela extinção do contrato e, nesse caso, adotará as medidas admitidas em lei para a continuidade da execução contratual.</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14.4.</w:t>
      </w:r>
      <w:r>
        <w:rPr>
          <w:rFonts w:ascii="Arial" w:hAnsi="Arial" w:cs="Arial"/>
        </w:rPr>
        <w:t xml:space="preserve"> O presente termo de contrato poderá ser extinto nas hipóteses previstas no rol do artigo 137 da Lei nº 14.133/202, devendo a extinção ser formalmente motivada nos autos do processo, assegurado o contraditório e ampla defesa e respeitados os procedimentos descritos no Decreto Municipal nº 11.685/2023 e nas demais legislações aplicáveis.</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14.4.1.</w:t>
      </w:r>
      <w:r>
        <w:rPr>
          <w:rFonts w:ascii="Arial" w:hAnsi="Arial" w:cs="Arial"/>
        </w:rPr>
        <w:t xml:space="preserve"> Nesta hipótese, aplicam-se também os artigos 138 e 139 da Lei 14.133/2021.</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14.4.2.</w:t>
      </w:r>
      <w:r>
        <w:rPr>
          <w:rFonts w:ascii="Arial" w:hAnsi="Arial" w:cs="Arial"/>
        </w:rPr>
        <w:t xml:space="preserve"> A alteração social ou a modificação da finalidade ou da estrutura da empresa não ensejará a rescisão se não restringir sua capacidade de concluir o contrato.</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14.4.3.</w:t>
      </w:r>
      <w:r>
        <w:rPr>
          <w:rFonts w:ascii="Arial" w:hAnsi="Arial" w:cs="Arial"/>
        </w:rPr>
        <w:t xml:space="preserve"> Se a operação implicar mudança da pessoa jurídica contratada, deverá ser formalizado termo aditivo para alteração subjetiva.</w:t>
      </w:r>
    </w:p>
    <w:p w:rsidR="006D1768" w:rsidRDefault="006D1768">
      <w:pPr>
        <w:autoSpaceDE w:val="0"/>
        <w:jc w:val="both"/>
        <w:rPr>
          <w:rFonts w:ascii="Arial" w:hAnsi="Arial" w:cs="Arial"/>
          <w:b/>
        </w:rPr>
      </w:pPr>
    </w:p>
    <w:p w:rsidR="006D1768" w:rsidRDefault="006D1768">
      <w:pPr>
        <w:autoSpaceDE w:val="0"/>
        <w:jc w:val="both"/>
      </w:pPr>
      <w:r>
        <w:rPr>
          <w:rFonts w:ascii="Arial" w:hAnsi="Arial" w:cs="Arial"/>
          <w:b/>
        </w:rPr>
        <w:lastRenderedPageBreak/>
        <w:t>14.5.</w:t>
      </w:r>
      <w:r>
        <w:rPr>
          <w:rFonts w:ascii="Arial" w:hAnsi="Arial" w:cs="Arial"/>
        </w:rPr>
        <w:t xml:space="preserve"> A extinção determinada por ato unilateral da Administração e a extinção consensual deverão ser precedidas de autorização escrita e fundamentada da autoridade competente e reduzidas a termo no respectivo processo.</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14.6.</w:t>
      </w:r>
      <w:r>
        <w:rPr>
          <w:rFonts w:ascii="Arial" w:hAnsi="Arial" w:cs="Arial"/>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14.7.</w:t>
      </w:r>
      <w:r>
        <w:rPr>
          <w:rFonts w:ascii="Arial" w:hAnsi="Arial" w:cs="Arial"/>
        </w:rPr>
        <w:t xml:space="preserve"> A extinção do contrato não configura óbice para o reconhecimento do desequilíbrio econômico-financeiro, hipótese em que será concedida indenização por meio de termo indenizatório (art. 131, </w:t>
      </w:r>
      <w:r>
        <w:rPr>
          <w:rFonts w:ascii="Arial" w:hAnsi="Arial" w:cs="Arial"/>
          <w:i/>
          <w:iCs/>
        </w:rPr>
        <w:t xml:space="preserve">caput, </w:t>
      </w:r>
      <w:r>
        <w:rPr>
          <w:rFonts w:ascii="Arial" w:hAnsi="Arial" w:cs="Arial"/>
        </w:rPr>
        <w:t>da Lei nº 14.133, de 2021).</w:t>
      </w:r>
    </w:p>
    <w:p w:rsidR="006D1768" w:rsidRDefault="006D1768">
      <w:pPr>
        <w:autoSpaceDE w:val="0"/>
        <w:jc w:val="both"/>
        <w:rPr>
          <w:rFonts w:ascii="Arial" w:hAnsi="Arial" w:cs="Arial"/>
          <w:b/>
        </w:rPr>
      </w:pPr>
    </w:p>
    <w:p w:rsidR="006D1768" w:rsidRDefault="006D1768">
      <w:pPr>
        <w:autoSpaceDE w:val="0"/>
        <w:jc w:val="both"/>
      </w:pPr>
      <w:r>
        <w:rPr>
          <w:rFonts w:ascii="Arial" w:hAnsi="Arial" w:cs="Arial"/>
          <w:b/>
        </w:rPr>
        <w:t>CLÁUSULA DÉCIMA QUINTA – DA FISCALIZAÇÃO E GESTÃO DO CONTRATO</w:t>
      </w:r>
      <w:r>
        <w:rPr>
          <w:rFonts w:ascii="Arial" w:hAnsi="Arial" w:cs="Arial"/>
        </w:rPr>
        <w:t>:</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15.1.</w:t>
      </w:r>
      <w:r>
        <w:rPr>
          <w:rFonts w:ascii="Arial" w:hAnsi="Arial" w:cs="Arial"/>
        </w:rPr>
        <w:t xml:space="preserve"> Será designado, pelo contratante, um servidor qualificado ou uma comissão para exercer a fiscalização e acompanhamento do contrato, que terá, dentre outras, a incumbência de informar as ocorrências relevantes verificadas na execução contratual, inclusive quanto a eventuais atrasos e descumprimentos de cláusulas contratuais; solicitar ao contratado documentos exigidos para o fornecimento do bem, correção de falhas na execução contratual, cumprimento da legislação aplicável, e, sendo o caso, determinar a substituição de produtos defeituosos; informar as autoridades competentes a ocorrência de ilegalidades e irregularidades que constatar;</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15.2</w:t>
      </w:r>
      <w:r>
        <w:rPr>
          <w:rFonts w:ascii="Arial" w:hAnsi="Arial" w:cs="Arial"/>
        </w:rPr>
        <w:t>. A execução do contrato deverá ser acompanhada e fiscalizada por um ou mais fiscais de contratos, representantes da Administração especialmente designados, nos termos do art. 117 da Lei nº 14.133/2021.</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 xml:space="preserve">15.3. </w:t>
      </w:r>
      <w:r>
        <w:rPr>
          <w:rFonts w:ascii="Arial" w:hAnsi="Arial" w:cs="Arial"/>
        </w:rPr>
        <w:t>A fiscalização exercida pelo contratante na entrega dos bens não exclui a responsabilidade do contratado, por quaisquer irregularidades resultantes de imperfeições técnicas, vícios redibitórios, ou emprego de material inadequado ou de qualidade inferior e, na ocorrência deste, não implica co-responsabilidade do contratante ou de seus agentes e prepostos.</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15.4.</w:t>
      </w:r>
      <w:r>
        <w:rPr>
          <w:rFonts w:ascii="Arial" w:hAnsi="Arial" w:cs="Arial"/>
        </w:rPr>
        <w:t xml:space="preserve"> Em caso de impedimento, ordem de paralisação ou suspensão do contrato, o cronograma de execução será prorrogado automaticamente pelo tempo correspondente, anotadas tais circunstâncias mediante simples apostilamento.</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15.5.</w:t>
      </w:r>
      <w:r>
        <w:rPr>
          <w:rFonts w:ascii="Arial" w:hAnsi="Arial" w:cs="Arial"/>
        </w:rPr>
        <w:t xml:space="preserve"> A execução do contrato deverá ser acompanhada e fiscalizada pelo(s) fiscal(is) do contrato, ou, em caso de afastamentos legais, pelos respectivos substitutos.</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15.6.</w:t>
      </w:r>
      <w:r>
        <w:rPr>
          <w:rFonts w:ascii="Arial" w:hAnsi="Arial" w:cs="Arial"/>
        </w:rPr>
        <w:t xml:space="preserve"> Os gestores e fiscais de contrato devem ser previamente designados, por portaria geral ou específica, conforme Decreto Municipal nº 11.685/2023 e cientificados de forma expressa, preferencialmente por meio eletrônico, bem como os titulares e substitutos.</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15.7.</w:t>
      </w:r>
      <w:r>
        <w:rPr>
          <w:rFonts w:ascii="Arial" w:hAnsi="Arial" w:cs="Arial"/>
        </w:rPr>
        <w:t xml:space="preserve"> Não obstante o contratado seja o único e exclusivo responsável pela execução do Contrato, o contratante reserva-se o direito de, sem que de qualquer forma restrinja a plenitude dessa responsabilidade, exercer a mais ampla e completa fiscalização sobre a execução do objeto contratado.</w:t>
      </w:r>
    </w:p>
    <w:p w:rsidR="006D1768" w:rsidRDefault="006D1768">
      <w:pPr>
        <w:jc w:val="both"/>
        <w:rPr>
          <w:rFonts w:ascii="Arial" w:hAnsi="Arial" w:cs="Arial"/>
          <w:b/>
        </w:rPr>
      </w:pPr>
    </w:p>
    <w:p w:rsidR="006D1768" w:rsidRDefault="006D1768">
      <w:pPr>
        <w:jc w:val="both"/>
      </w:pPr>
      <w:r>
        <w:rPr>
          <w:rFonts w:ascii="Arial" w:hAnsi="Arial" w:cs="Arial"/>
          <w:b/>
        </w:rPr>
        <w:t xml:space="preserve">CLÁUSULA DÉCIMA SEXTA - DAS INFRAÇÕES E SANÇÕES ADMINISTRATIVAS: </w:t>
      </w:r>
    </w:p>
    <w:p w:rsidR="006D1768" w:rsidRDefault="006D1768">
      <w:pPr>
        <w:jc w:val="both"/>
        <w:rPr>
          <w:rFonts w:ascii="Arial" w:hAnsi="Arial" w:cs="Arial"/>
          <w:b/>
        </w:rPr>
      </w:pPr>
    </w:p>
    <w:p w:rsidR="006D1768" w:rsidRDefault="006D1768">
      <w:pPr>
        <w:jc w:val="both"/>
      </w:pPr>
      <w:r>
        <w:rPr>
          <w:rFonts w:ascii="Arial" w:hAnsi="Arial" w:cs="Arial"/>
          <w:b/>
        </w:rPr>
        <w:t>16.1.</w:t>
      </w:r>
      <w:r>
        <w:rPr>
          <w:rFonts w:ascii="Arial" w:hAnsi="Arial" w:cs="Arial"/>
        </w:rPr>
        <w:t xml:space="preserve"> A aplicação de penalidade é de competência do Secretário gestor do contrato, portanto, pela administração do órgão recebedor do produto, devendo constar do documento a forma detalhada dos motivos da infração;</w:t>
      </w:r>
    </w:p>
    <w:p w:rsidR="006D1768" w:rsidRDefault="006D1768">
      <w:pPr>
        <w:jc w:val="both"/>
        <w:rPr>
          <w:rFonts w:ascii="Arial" w:hAnsi="Arial" w:cs="Arial"/>
          <w:b/>
        </w:rPr>
      </w:pPr>
    </w:p>
    <w:p w:rsidR="006D1768" w:rsidRDefault="006D1768">
      <w:pPr>
        <w:autoSpaceDE w:val="0"/>
        <w:jc w:val="both"/>
      </w:pPr>
      <w:r>
        <w:rPr>
          <w:rFonts w:ascii="Arial" w:hAnsi="Arial" w:cs="Arial"/>
          <w:b/>
        </w:rPr>
        <w:t>16.2.</w:t>
      </w:r>
      <w:r>
        <w:rPr>
          <w:rFonts w:ascii="Arial" w:hAnsi="Arial" w:cs="Arial"/>
        </w:rPr>
        <w:t xml:space="preserve"> Comete infração administrativa, nos termos da Lei nº 14.133/2021 (art. 155) e do Decreto Municipal nº 11.685/2023 o contratado que:</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lastRenderedPageBreak/>
        <w:t>16.2.1.</w:t>
      </w:r>
      <w:r>
        <w:rPr>
          <w:rFonts w:ascii="Arial" w:hAnsi="Arial" w:cs="Arial"/>
        </w:rPr>
        <w:t xml:space="preserve"> Dar causa à inexecução parcial do contrato que cause grave dano à Administração, ao funcionamento dos serviços públicos ou ao interesse coletivo.</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16.2.2.</w:t>
      </w:r>
      <w:r>
        <w:rPr>
          <w:rFonts w:ascii="Arial" w:hAnsi="Arial" w:cs="Arial"/>
        </w:rPr>
        <w:t xml:space="preserve"> Dar causa à inexecução total do contrato. </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16.2.3.</w:t>
      </w:r>
      <w:r>
        <w:rPr>
          <w:rFonts w:ascii="Arial" w:hAnsi="Arial" w:cs="Arial"/>
        </w:rPr>
        <w:t xml:space="preserve"> Não celebrar o contrato ou não entregar a documentação exigida para a contratação, quando convocado dentro do prazo de validade de sua proposta.</w:t>
      </w:r>
    </w:p>
    <w:p w:rsidR="00994ED4" w:rsidRDefault="00994ED4">
      <w:pPr>
        <w:autoSpaceDE w:val="0"/>
        <w:jc w:val="both"/>
        <w:rPr>
          <w:rFonts w:ascii="Arial" w:hAnsi="Arial" w:cs="Arial"/>
          <w:b/>
        </w:rPr>
      </w:pPr>
    </w:p>
    <w:p w:rsidR="006D1768" w:rsidRDefault="006D1768">
      <w:pPr>
        <w:autoSpaceDE w:val="0"/>
        <w:jc w:val="both"/>
      </w:pPr>
      <w:r>
        <w:rPr>
          <w:rFonts w:ascii="Arial" w:hAnsi="Arial" w:cs="Arial"/>
          <w:b/>
        </w:rPr>
        <w:t>16.2.4.</w:t>
      </w:r>
      <w:r>
        <w:rPr>
          <w:rFonts w:ascii="Arial" w:hAnsi="Arial" w:cs="Arial"/>
        </w:rPr>
        <w:t xml:space="preserve"> Ensejar o retardamento da execução ou da entrega do objeto da licitação sem motivo justificado.</w:t>
      </w:r>
    </w:p>
    <w:p w:rsidR="006D1768" w:rsidRDefault="006D1768">
      <w:pPr>
        <w:autoSpaceDE w:val="0"/>
        <w:jc w:val="both"/>
        <w:rPr>
          <w:rFonts w:ascii="Arial" w:hAnsi="Arial" w:cs="Arial"/>
          <w:b/>
        </w:rPr>
      </w:pPr>
    </w:p>
    <w:p w:rsidR="006D1768" w:rsidRDefault="006D1768">
      <w:pPr>
        <w:autoSpaceDE w:val="0"/>
        <w:jc w:val="both"/>
      </w:pPr>
      <w:r>
        <w:rPr>
          <w:rFonts w:ascii="Arial" w:hAnsi="Arial" w:cs="Arial"/>
          <w:b/>
        </w:rPr>
        <w:t>16.2.5.</w:t>
      </w:r>
      <w:r>
        <w:rPr>
          <w:rFonts w:ascii="Arial" w:hAnsi="Arial" w:cs="Arial"/>
        </w:rPr>
        <w:t xml:space="preserve"> Apresentar declaração ou documentação falsa exigida para o certame ou prestar declaração falsa durante a licitação ou a execução do contrato.</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 xml:space="preserve">16.2.6. </w:t>
      </w:r>
      <w:r>
        <w:rPr>
          <w:rFonts w:ascii="Arial" w:hAnsi="Arial" w:cs="Arial"/>
        </w:rPr>
        <w:t>Fraudar a licitação ou praticar ato fraudulento na execução do contrato.</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16.2.7.</w:t>
      </w:r>
      <w:r>
        <w:rPr>
          <w:rFonts w:ascii="Arial" w:hAnsi="Arial" w:cs="Arial"/>
        </w:rPr>
        <w:t xml:space="preserve"> Comportar-se de modo inidôneo ou cometer fraude de qualquer natureza.</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16.2.8.</w:t>
      </w:r>
      <w:r>
        <w:rPr>
          <w:rFonts w:ascii="Arial" w:hAnsi="Arial" w:cs="Arial"/>
        </w:rPr>
        <w:t xml:space="preserve"> Praticar atos ilícitos com vistas a frustrar os objetivos da licitação.</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16.2.9.</w:t>
      </w:r>
      <w:r>
        <w:rPr>
          <w:rFonts w:ascii="Arial" w:hAnsi="Arial" w:cs="Arial"/>
        </w:rPr>
        <w:t xml:space="preserve"> Praticar ato lesivo previsto no art. 5º, da Lei nº 12.846/2013.</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16.3.</w:t>
      </w:r>
      <w:r>
        <w:rPr>
          <w:rFonts w:ascii="Arial" w:hAnsi="Arial" w:cs="Arial"/>
        </w:rPr>
        <w:t xml:space="preserve"> Serão aplicadas ao contratado que incorrer nas infrações acima descritas as seguintes sanções:</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16.3.1.</w:t>
      </w:r>
      <w:r>
        <w:rPr>
          <w:rFonts w:ascii="Arial" w:hAnsi="Arial" w:cs="Arial"/>
        </w:rPr>
        <w:t xml:space="preserve"> Advertência, quando o contratado der causa à inexecução parcial do contrato que não implique em prejuízo ou dano à administração, bem como na hipótese de descumprimento de pequena relevância praticado pelo contratado e que não justifique imposição de penalidade mais grave;</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16.3.2.</w:t>
      </w:r>
      <w:r>
        <w:rPr>
          <w:rFonts w:ascii="Arial" w:hAnsi="Arial" w:cs="Arial"/>
        </w:rPr>
        <w:t xml:space="preserve"> Multa:</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16.3.2.1.</w:t>
      </w:r>
      <w:r>
        <w:rPr>
          <w:rFonts w:ascii="Arial" w:hAnsi="Arial" w:cs="Arial"/>
        </w:rPr>
        <w:t xml:space="preserve"> Moratória: em razão do atraso injustificado: na proporção de 5 % (cinco por cento) do valor da parcela inadimplida por dia de atraso injustificado até o limite de 30 (trinta) dias corridos.</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16.3.2.1.1</w:t>
      </w:r>
      <w:r>
        <w:rPr>
          <w:rFonts w:ascii="Arial" w:hAnsi="Arial" w:cs="Arial"/>
        </w:rPr>
        <w:t>. O atraso superior a 30 (trinta) dias autoriza a Administração a promover a extinção do contrato por descumprimento ou cumprimento irregular de suas cláusulas, conforme dispõe o inciso I do art. 137 da Lei n.</w:t>
      </w:r>
    </w:p>
    <w:p w:rsidR="006D1768" w:rsidRDefault="006D1768">
      <w:pPr>
        <w:autoSpaceDE w:val="0"/>
        <w:jc w:val="both"/>
      </w:pPr>
      <w:r>
        <w:rPr>
          <w:rFonts w:ascii="Arial" w:hAnsi="Arial" w:cs="Arial"/>
        </w:rPr>
        <w:t>14.133, de 2021.</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16.3.2.2.</w:t>
      </w:r>
      <w:r>
        <w:rPr>
          <w:rFonts w:ascii="Arial" w:hAnsi="Arial" w:cs="Arial"/>
        </w:rPr>
        <w:t xml:space="preserve"> Compensatória: será aplicada multa de 0,5% até 30% sobre o valor do contrato, devendo a autoridade competente observar, na dosimetria da pena, as seguintes recomendações:</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 xml:space="preserve">16.3.2.2.1. </w:t>
      </w:r>
      <w:r>
        <w:rPr>
          <w:rFonts w:ascii="Arial" w:hAnsi="Arial" w:cs="Arial"/>
        </w:rPr>
        <w:t xml:space="preserve">Em casos de inexecução parcial do contrato, que cause grave dano à Administração, ao funcionamento dos serviços públicos ou ao interesse coletivo (item 16.2.1), bem como quantos aos itens: 16.2.3 e 16.2.4, a multa será de 0,5% a 15% do valor do contrato licitado. </w:t>
      </w:r>
    </w:p>
    <w:p w:rsidR="006D1768" w:rsidRDefault="006D1768">
      <w:pPr>
        <w:autoSpaceDE w:val="0"/>
        <w:jc w:val="both"/>
        <w:rPr>
          <w:rFonts w:ascii="Arial" w:hAnsi="Arial" w:cs="Arial"/>
          <w:b/>
        </w:rPr>
      </w:pPr>
    </w:p>
    <w:p w:rsidR="006D1768" w:rsidRDefault="006D1768">
      <w:pPr>
        <w:autoSpaceDE w:val="0"/>
        <w:jc w:val="both"/>
      </w:pPr>
      <w:r>
        <w:rPr>
          <w:rFonts w:ascii="Arial" w:hAnsi="Arial" w:cs="Arial"/>
          <w:b/>
        </w:rPr>
        <w:t>16.3.2.2.2.</w:t>
      </w:r>
      <w:r>
        <w:rPr>
          <w:rFonts w:ascii="Arial" w:hAnsi="Arial" w:cs="Arial"/>
        </w:rPr>
        <w:t xml:space="preserve"> Em casos de inexecução total do contrato (item 16.2.2), bem como quanto aos itens: 16.2.5; 16.2.6; 16.2.7; 16.2.8 e 16.2.9) nas hipóteses de atos fraudulentos com o objetivo de obter vantagens indevidas, a multa será fixada entre 15% a 30% do valor do contrato licitado. </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16.3.2.2.3.</w:t>
      </w:r>
      <w:r>
        <w:rPr>
          <w:rFonts w:ascii="Arial" w:hAnsi="Arial" w:cs="Arial"/>
        </w:rPr>
        <w:t xml:space="preserve"> No caso de inexecução total, a multa será aplicada independentemente da existência ou não do prejuízo ao contratante, implicando ainda na possibilidade de rescisão do contrato.</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16.3.2.3.</w:t>
      </w:r>
      <w:r>
        <w:rPr>
          <w:rFonts w:ascii="Arial" w:hAnsi="Arial" w:cs="Arial"/>
        </w:rPr>
        <w:t xml:space="preserve"> Antes da aplicação da multa será facultada a defesa do interessado no prazo de 15 (quinze) dias úteis, contado da data de sua intimação.</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16.3.2.4.</w:t>
      </w:r>
      <w:r>
        <w:rPr>
          <w:rFonts w:ascii="Arial" w:hAnsi="Arial" w:cs="Arial"/>
        </w:rPr>
        <w:t xml:space="preserve"> Se a multa aplicada e as indenizações cabíveis forem superiores ao valor do pagamento eventualmente devido pelo contratante ao contratado, além da perda desse valor, a diferença será descontada da garantia prestada ou será cobrada judicialmente.</w:t>
      </w:r>
    </w:p>
    <w:p w:rsidR="006D1768" w:rsidRDefault="006D1768">
      <w:pPr>
        <w:autoSpaceDE w:val="0"/>
        <w:jc w:val="both"/>
      </w:pPr>
      <w:r>
        <w:rPr>
          <w:rFonts w:ascii="Arial" w:hAnsi="Arial" w:cs="Arial"/>
          <w:b/>
        </w:rPr>
        <w:lastRenderedPageBreak/>
        <w:t>16.3.2.5.</w:t>
      </w:r>
      <w:r>
        <w:rPr>
          <w:rFonts w:ascii="Arial" w:hAnsi="Arial" w:cs="Arial"/>
        </w:rPr>
        <w:t xml:space="preserve"> Caso o contratado não tenha nenhum valor a receber do contratante, ou os valores do pagamento e da garantia contratual forem insuficientes, o contratante concederá o prazo de 05 (cinco) dias úteis, contados do recebimento de sua intimação, para que a multa seja paga.</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16.3.2.6.</w:t>
      </w:r>
      <w:r>
        <w:rPr>
          <w:rFonts w:ascii="Arial" w:hAnsi="Arial" w:cs="Arial"/>
        </w:rPr>
        <w:t xml:space="preserve"> Esgotados os meios administrativos para a cobrança dos valores devidos, o contratante providenciará o encaminhamento do processo à Procuradoria-Geral do Município para que seja realizada a cobrança judicial.</w:t>
      </w:r>
    </w:p>
    <w:p w:rsidR="006D1768" w:rsidRDefault="006D1768">
      <w:pPr>
        <w:autoSpaceDE w:val="0"/>
        <w:jc w:val="both"/>
        <w:rPr>
          <w:rFonts w:ascii="Arial" w:hAnsi="Arial" w:cs="Arial"/>
          <w:b/>
        </w:rPr>
      </w:pPr>
    </w:p>
    <w:p w:rsidR="006D1768" w:rsidRDefault="006D1768">
      <w:pPr>
        <w:autoSpaceDE w:val="0"/>
        <w:jc w:val="both"/>
      </w:pPr>
      <w:r>
        <w:rPr>
          <w:rFonts w:ascii="Arial" w:hAnsi="Arial" w:cs="Arial"/>
          <w:b/>
        </w:rPr>
        <w:t>16.3.2.7.</w:t>
      </w:r>
      <w:r>
        <w:rPr>
          <w:rFonts w:ascii="Arial" w:hAnsi="Arial" w:cs="Arial"/>
        </w:rPr>
        <w:t xml:space="preserve"> Caso o contratante tenha de recorrer ou comparecer a juízo para haver o que lhe for devido, o contratado ficará sujeita ao pagamento, além do principal do débito, da pena convencional de 10% (dez por cento) sobre o valor do litígio, dos juros de mora de 1% (um por cento) ao mês, despesas de processo e honorários de advogado, estes fixados, desde logo, em 20% (vinte por cento) sobre o valor em litígio.</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16.3.2.8.</w:t>
      </w:r>
      <w:r>
        <w:rPr>
          <w:rFonts w:ascii="Arial" w:hAnsi="Arial" w:cs="Arial"/>
        </w:rPr>
        <w:t xml:space="preserve"> A aplicação de multa de mora não impedirá que a Administração a converta em compensatória e promova a extinção unilateral do contrato com a aplicação cumulada de outras sanções previstas na Lei 14.133/2021.</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16.3.3.</w:t>
      </w:r>
      <w:r>
        <w:rPr>
          <w:rFonts w:ascii="Arial" w:hAnsi="Arial" w:cs="Arial"/>
        </w:rPr>
        <w:t xml:space="preserve"> Impedimento de licitar e contratar, caso não se justifique imposição de penalidade mais grave.</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16.3.3.1.</w:t>
      </w:r>
      <w:r>
        <w:rPr>
          <w:rFonts w:ascii="Arial" w:hAnsi="Arial" w:cs="Arial"/>
        </w:rPr>
        <w:t xml:space="preserve"> Essa penalidade poderá ser aplicada nas seguintes hipóteses:</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16.3.3.1.1.</w:t>
      </w:r>
      <w:r>
        <w:rPr>
          <w:rFonts w:ascii="Arial" w:hAnsi="Arial" w:cs="Arial"/>
        </w:rPr>
        <w:t xml:space="preserve"> Der causa à inexecução parcial do contrato que cause grave dano à Administração, ao funcionamento dos serviços públicos ou ao interesse coletivo;</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16.3.3.1.2</w:t>
      </w:r>
      <w:r>
        <w:rPr>
          <w:rFonts w:ascii="Arial" w:hAnsi="Arial" w:cs="Arial"/>
        </w:rPr>
        <w:t>. Der causa à inexecução total do contrato;</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16.3.3.1.3</w:t>
      </w:r>
      <w:r>
        <w:rPr>
          <w:rFonts w:ascii="Arial" w:hAnsi="Arial" w:cs="Arial"/>
        </w:rPr>
        <w:t>. Deixar de entregar a documentação exigida para o certame;</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16.3.3.1.4</w:t>
      </w:r>
      <w:r>
        <w:rPr>
          <w:rFonts w:ascii="Arial" w:hAnsi="Arial" w:cs="Arial"/>
        </w:rPr>
        <w:t>. Não manter a proposta, salvo em decorrência de fato superveniente devidamente justificado;</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16.3.3.1.5.</w:t>
      </w:r>
      <w:r>
        <w:rPr>
          <w:rFonts w:ascii="Arial" w:hAnsi="Arial" w:cs="Arial"/>
        </w:rPr>
        <w:t xml:space="preserve"> Não celebrar o contrato ou não entregar a documentação exigida para a contratação, quando convocado dentro do prazo de validade de sua proposta;</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16.3.3.1.6.</w:t>
      </w:r>
      <w:r>
        <w:rPr>
          <w:rFonts w:ascii="Arial" w:hAnsi="Arial" w:cs="Arial"/>
        </w:rPr>
        <w:t xml:space="preserve"> Ensejar o retardamento da execução ou da entrega do objeto da licitação sem motivo justificado.</w:t>
      </w:r>
    </w:p>
    <w:p w:rsidR="006D1768" w:rsidRDefault="006D1768">
      <w:pPr>
        <w:autoSpaceDE w:val="0"/>
        <w:jc w:val="both"/>
        <w:rPr>
          <w:rFonts w:ascii="Arial" w:hAnsi="Arial" w:cs="Arial"/>
          <w:b/>
        </w:rPr>
      </w:pPr>
    </w:p>
    <w:p w:rsidR="006D1768" w:rsidRDefault="006D1768">
      <w:pPr>
        <w:autoSpaceDE w:val="0"/>
        <w:jc w:val="both"/>
      </w:pPr>
      <w:r>
        <w:rPr>
          <w:rFonts w:ascii="Arial" w:hAnsi="Arial" w:cs="Arial"/>
          <w:b/>
        </w:rPr>
        <w:t>16.3.4.</w:t>
      </w:r>
      <w:r>
        <w:rPr>
          <w:rFonts w:ascii="Arial" w:hAnsi="Arial" w:cs="Arial"/>
        </w:rPr>
        <w:t xml:space="preserve"> As condutas aqui enumeradas também podem justificar a aplicação da declaração de inidoneidade quando as circunstâncias do caso concreto justificarem a imposição de penalidade mais grave.</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16.3.4.1.</w:t>
      </w:r>
      <w:r>
        <w:rPr>
          <w:rFonts w:ascii="Arial" w:hAnsi="Arial" w:cs="Arial"/>
        </w:rPr>
        <w:t xml:space="preserve"> Declaração de inidoneidade para licitar e contratar.</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16.3.4.2.</w:t>
      </w:r>
      <w:r>
        <w:rPr>
          <w:rFonts w:ascii="Arial" w:hAnsi="Arial" w:cs="Arial"/>
        </w:rPr>
        <w:t xml:space="preserve"> A declaração de inidoneidade para licitar e contratar pode ser aplicada por qualquer ente da federação impedirá o responsável de licitar e contratar com a Administração Pública direta e indireta do município de Rondonópolis-MT pelo prazo mínimo de 3 (três) anos e máximo de 6 (seis) anos.</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16.3.4.2.1</w:t>
      </w:r>
      <w:r>
        <w:rPr>
          <w:rFonts w:ascii="Arial" w:hAnsi="Arial" w:cs="Arial"/>
        </w:rPr>
        <w:t>. Essa penalidade poderá ser aplicada nas seguintes hipóteses:</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16.3.4.2.1.</w:t>
      </w:r>
      <w:r>
        <w:rPr>
          <w:rFonts w:ascii="Arial" w:hAnsi="Arial" w:cs="Arial"/>
        </w:rPr>
        <w:t xml:space="preserve"> Apresentar declaração ou documentação falsa exigida para o certame ou prestar declaração falsa durante a licitação ou a execução do contrato;</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16.3.4.2.3.</w:t>
      </w:r>
      <w:r>
        <w:rPr>
          <w:rFonts w:ascii="Arial" w:hAnsi="Arial" w:cs="Arial"/>
        </w:rPr>
        <w:t xml:space="preserve"> Fraudar a licitação ou praticar ato fraudulento na execução do contrato;</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16.3.4.2.4.</w:t>
      </w:r>
      <w:r>
        <w:rPr>
          <w:rFonts w:ascii="Arial" w:hAnsi="Arial" w:cs="Arial"/>
        </w:rPr>
        <w:t xml:space="preserve"> Comportar-se de modo inidôneo ou cometer fraude de qualquer natureza;</w:t>
      </w:r>
    </w:p>
    <w:p w:rsidR="006D1768" w:rsidRDefault="006D1768">
      <w:pPr>
        <w:autoSpaceDE w:val="0"/>
        <w:jc w:val="both"/>
        <w:rPr>
          <w:rFonts w:ascii="Arial" w:hAnsi="Arial" w:cs="Arial"/>
          <w:b/>
        </w:rPr>
      </w:pPr>
    </w:p>
    <w:p w:rsidR="006D1768" w:rsidRDefault="006D1768">
      <w:pPr>
        <w:autoSpaceDE w:val="0"/>
        <w:jc w:val="both"/>
      </w:pPr>
      <w:r>
        <w:rPr>
          <w:rFonts w:ascii="Arial" w:hAnsi="Arial" w:cs="Arial"/>
          <w:b/>
        </w:rPr>
        <w:t>16.3.4.2.5.</w:t>
      </w:r>
      <w:r>
        <w:rPr>
          <w:rFonts w:ascii="Arial" w:hAnsi="Arial" w:cs="Arial"/>
        </w:rPr>
        <w:t xml:space="preserve"> Praticar atos ilícitos com vistas a frustrar os objetivos da licitação;</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16.3.4.2.6.</w:t>
      </w:r>
      <w:r>
        <w:rPr>
          <w:rFonts w:ascii="Arial" w:hAnsi="Arial" w:cs="Arial"/>
        </w:rPr>
        <w:t xml:space="preserve"> Praticar ato lesivo previsto no art. 5º da Lei nº 12.846/2013.</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lastRenderedPageBreak/>
        <w:t>16.4.</w:t>
      </w:r>
      <w:r>
        <w:rPr>
          <w:rFonts w:ascii="Arial" w:hAnsi="Arial" w:cs="Arial"/>
        </w:rPr>
        <w:t xml:space="preserve"> Todas as sanções previstas neste Contrato poderão ser aplicadas cumulativamente com a multa (art. 156, §7º, da Lei nº 14.133, de 2021).</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16.5.</w:t>
      </w:r>
      <w:r>
        <w:rPr>
          <w:rFonts w:ascii="Arial" w:hAnsi="Arial" w:cs="Arial"/>
        </w:rPr>
        <w:t xml:space="preserve"> A aplicação das sanções previstas neste Contrato não exclui, em hipótese alguma, a obrigação de reparação integral do dano causado ao contratante (art. 156, §9º, da Lei nº 14.133, de 2021).</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16.6.</w:t>
      </w:r>
      <w:r>
        <w:rPr>
          <w:rFonts w:ascii="Arial" w:hAnsi="Arial" w:cs="Arial"/>
        </w:rPr>
        <w:t xml:space="preserve"> A aplicação de qualquer das penalidades previstas realizar-se-á em processo administrativo que assegurará o contraditório e a ampla defesa, observando-se o procedimento previsto na Lei nº 14.133/2021 e no Decreto Municipal nº 11.685/2023.</w:t>
      </w:r>
    </w:p>
    <w:p w:rsidR="006D1768" w:rsidRDefault="006D1768">
      <w:pPr>
        <w:autoSpaceDE w:val="0"/>
        <w:jc w:val="both"/>
      </w:pPr>
      <w:r>
        <w:rPr>
          <w:rFonts w:ascii="Arial" w:hAnsi="Arial" w:cs="Arial"/>
        </w:rPr>
        <w:t xml:space="preserve"> </w:t>
      </w:r>
    </w:p>
    <w:p w:rsidR="006D1768" w:rsidRDefault="006D1768">
      <w:pPr>
        <w:autoSpaceDE w:val="0"/>
        <w:jc w:val="both"/>
      </w:pPr>
      <w:r>
        <w:rPr>
          <w:rFonts w:ascii="Arial" w:hAnsi="Arial" w:cs="Arial"/>
          <w:b/>
        </w:rPr>
        <w:t>16.7.</w:t>
      </w:r>
      <w:r>
        <w:rPr>
          <w:rFonts w:ascii="Arial" w:hAnsi="Arial" w:cs="Arial"/>
        </w:rPr>
        <w:t xml:space="preserve"> A autoridade competente, na aplicação das sanções, levará em consideração:</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16.7.1.</w:t>
      </w:r>
      <w:r>
        <w:rPr>
          <w:rFonts w:ascii="Arial" w:hAnsi="Arial" w:cs="Arial"/>
        </w:rPr>
        <w:t xml:space="preserve"> A natureza e a gravidade da infração cometida; </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16.7.2.</w:t>
      </w:r>
      <w:r>
        <w:rPr>
          <w:rFonts w:ascii="Arial" w:hAnsi="Arial" w:cs="Arial"/>
        </w:rPr>
        <w:t xml:space="preserve"> As peculiaridades do caso concreto;</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16.7.3.</w:t>
      </w:r>
      <w:r>
        <w:rPr>
          <w:rFonts w:ascii="Arial" w:hAnsi="Arial" w:cs="Arial"/>
        </w:rPr>
        <w:t xml:space="preserve"> As circunstâncias agravantes ou atenuantes;</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16.7.4.</w:t>
      </w:r>
      <w:r>
        <w:rPr>
          <w:rFonts w:ascii="Arial" w:hAnsi="Arial" w:cs="Arial"/>
        </w:rPr>
        <w:t xml:space="preserve"> Os danos que dela provierem para o contratante;</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16.7.5.</w:t>
      </w:r>
      <w:r>
        <w:rPr>
          <w:rFonts w:ascii="Arial" w:hAnsi="Arial" w:cs="Arial"/>
        </w:rPr>
        <w:t xml:space="preserve"> A implantação ou o aperfeiçoamento de programa de integridade, conforme normas e orientações dos órgãos de controle.</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16.8.</w:t>
      </w:r>
      <w:r>
        <w:rPr>
          <w:rFonts w:ascii="Arial" w:hAnsi="Arial" w:cs="Arial"/>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e nos demais regulamentos complementares.</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16.9.</w:t>
      </w:r>
      <w:r>
        <w:rPr>
          <w:rFonts w:ascii="Arial" w:hAnsi="Arial" w:cs="Arial"/>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16.10.</w:t>
      </w:r>
      <w:r>
        <w:rPr>
          <w:rFonts w:ascii="Arial" w:hAnsi="Arial" w:cs="Arial"/>
        </w:rPr>
        <w:t xml:space="preserve"> As sanções de impedimento de licitar e contratar e declaração de inidoneidade para licitar ou contratar são passíveis de reabilitação na forma do art. 163 da Lei nº 14.133/2021.</w:t>
      </w:r>
    </w:p>
    <w:p w:rsidR="006D1768" w:rsidRDefault="006D1768">
      <w:pPr>
        <w:jc w:val="both"/>
        <w:rPr>
          <w:rFonts w:ascii="Arial" w:hAnsi="Arial" w:cs="Arial"/>
        </w:rPr>
      </w:pPr>
    </w:p>
    <w:p w:rsidR="006D1768" w:rsidRDefault="006D1768">
      <w:pPr>
        <w:autoSpaceDE w:val="0"/>
        <w:jc w:val="both"/>
      </w:pPr>
      <w:r>
        <w:rPr>
          <w:rFonts w:ascii="Arial" w:hAnsi="Arial" w:cs="Arial"/>
          <w:b/>
        </w:rPr>
        <w:t>CLÁUSULA DÉCIMA SÉTIMA – CLÁUSULA ANTICORRUPÇÃO:</w:t>
      </w:r>
    </w:p>
    <w:p w:rsidR="006D1768" w:rsidRDefault="006D1768">
      <w:pPr>
        <w:autoSpaceDE w:val="0"/>
        <w:jc w:val="both"/>
        <w:rPr>
          <w:rFonts w:ascii="Arial" w:hAnsi="Arial" w:cs="Arial"/>
          <w:b/>
        </w:rPr>
      </w:pPr>
    </w:p>
    <w:p w:rsidR="006D1768" w:rsidRDefault="006D1768">
      <w:pPr>
        <w:autoSpaceDE w:val="0"/>
        <w:jc w:val="both"/>
      </w:pPr>
      <w:r>
        <w:rPr>
          <w:rFonts w:ascii="Arial" w:hAnsi="Arial" w:cs="Arial"/>
          <w:b/>
        </w:rPr>
        <w:t>17.1.</w:t>
      </w:r>
      <w:r>
        <w:rPr>
          <w:rFonts w:ascii="Arial" w:hAnsi="Arial" w:cs="Arial"/>
        </w:rPr>
        <w:t xml:space="preserve">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17.2.</w:t>
      </w:r>
      <w:r>
        <w:rPr>
          <w:rFonts w:ascii="Arial" w:hAnsi="Arial" w:cs="Arial"/>
        </w:rPr>
        <w:t xml:space="preserve"> Consta em anexo do contrato o Termo Anticorrupção (Anexo), expresso pelo contratado, declarando formalmente que a condução de seus negócios segue estritamente a legislação aplicável, a moral e a ética.</w:t>
      </w:r>
    </w:p>
    <w:p w:rsidR="006D1768" w:rsidRDefault="006D1768">
      <w:pPr>
        <w:autoSpaceDE w:val="0"/>
        <w:jc w:val="both"/>
        <w:rPr>
          <w:rFonts w:ascii="Arial" w:hAnsi="Arial" w:cs="Arial"/>
        </w:rPr>
      </w:pPr>
    </w:p>
    <w:p w:rsidR="006D1768" w:rsidRDefault="006D1768">
      <w:pPr>
        <w:autoSpaceDE w:val="0"/>
        <w:jc w:val="both"/>
      </w:pPr>
      <w:r>
        <w:rPr>
          <w:rFonts w:ascii="Arial" w:hAnsi="Arial" w:cs="Arial"/>
          <w:b/>
        </w:rPr>
        <w:t>CLÁUSULA DÉCIMA OITAVA – DA NULIDADE DO CONTRATO:</w:t>
      </w:r>
    </w:p>
    <w:p w:rsidR="006D1768" w:rsidRDefault="006D1768">
      <w:pPr>
        <w:autoSpaceDE w:val="0"/>
        <w:jc w:val="both"/>
        <w:rPr>
          <w:rFonts w:ascii="Arial" w:hAnsi="Arial" w:cs="Arial"/>
          <w:b/>
        </w:rPr>
      </w:pPr>
    </w:p>
    <w:p w:rsidR="006D1768" w:rsidRDefault="006D1768">
      <w:pPr>
        <w:autoSpaceDE w:val="0"/>
        <w:jc w:val="both"/>
      </w:pPr>
      <w:r>
        <w:rPr>
          <w:rFonts w:ascii="Arial" w:hAnsi="Arial" w:cs="Arial"/>
          <w:b/>
        </w:rPr>
        <w:t>18.1.</w:t>
      </w:r>
      <w:r>
        <w:rPr>
          <w:rFonts w:ascii="Arial" w:hAnsi="Arial" w:cs="Arial"/>
        </w:rPr>
        <w:t xml:space="preserve"> Constatada irregularidade no procedimento licitatório ou na execução contratual, caso não seja possível o saneamento, a decisão sobre a suspensão da execução ou sobre a declaração de nulidade do contrato somente será adotada quando revelar medida de interesse público, com avaliação, entre outros, dos aspectos descritos no art. 147 da Lei nº 14.133/2021.</w:t>
      </w:r>
    </w:p>
    <w:p w:rsidR="006D1768" w:rsidRDefault="006D1768">
      <w:pPr>
        <w:autoSpaceDE w:val="0"/>
        <w:jc w:val="both"/>
      </w:pPr>
      <w:r>
        <w:rPr>
          <w:rFonts w:ascii="Arial" w:hAnsi="Arial" w:cs="Arial"/>
          <w:b/>
        </w:rPr>
        <w:lastRenderedPageBreak/>
        <w:t>18.2.</w:t>
      </w:r>
      <w:r>
        <w:rPr>
          <w:rFonts w:ascii="Arial" w:hAnsi="Arial" w:cs="Arial"/>
        </w:rPr>
        <w:t xml:space="preserve"> A nulidade não exonera o contratante do dever de indenizar o contratado pelo que houver executado até a data em que for declarada ou tornada eficaz, bem como por outros prejuízos regularmente comprovados, desde que não lhe seja imputável, e será promovida a responsabilização de quem lhe tenha dado causa, nos termos do que estabelece o art. 149 da Lei nº 14.133/2021.</w:t>
      </w:r>
    </w:p>
    <w:p w:rsidR="006D1768" w:rsidRDefault="006D1768">
      <w:pPr>
        <w:ind w:right="-5"/>
        <w:jc w:val="both"/>
        <w:rPr>
          <w:rFonts w:ascii="Arial" w:hAnsi="Arial" w:cs="Arial"/>
          <w:b/>
        </w:rPr>
      </w:pPr>
    </w:p>
    <w:p w:rsidR="006D1768" w:rsidRDefault="006D1768">
      <w:pPr>
        <w:ind w:right="-5"/>
        <w:jc w:val="both"/>
      </w:pPr>
      <w:r>
        <w:rPr>
          <w:rFonts w:ascii="Arial" w:hAnsi="Arial" w:cs="Arial"/>
          <w:b/>
        </w:rPr>
        <w:t>CLÁUSULA DÉCIMA NONA – GARANTIA DE EXECUÇÃO</w:t>
      </w:r>
      <w:r>
        <w:rPr>
          <w:rFonts w:ascii="Arial" w:hAnsi="Arial" w:cs="Arial"/>
        </w:rPr>
        <w:t xml:space="preserve"> </w:t>
      </w:r>
    </w:p>
    <w:p w:rsidR="00E361CD" w:rsidRDefault="00E361CD">
      <w:pPr>
        <w:ind w:right="-5"/>
        <w:jc w:val="both"/>
        <w:rPr>
          <w:rFonts w:ascii="Arial" w:hAnsi="Arial" w:cs="Arial"/>
          <w:b/>
        </w:rPr>
      </w:pPr>
    </w:p>
    <w:p w:rsidR="006D1768" w:rsidRDefault="006D1768">
      <w:pPr>
        <w:ind w:right="-5"/>
        <w:jc w:val="both"/>
        <w:rPr>
          <w:rFonts w:ascii="Arial" w:hAnsi="Arial" w:cs="Arial"/>
        </w:rPr>
      </w:pPr>
      <w:r>
        <w:rPr>
          <w:rFonts w:ascii="Arial" w:hAnsi="Arial" w:cs="Arial"/>
          <w:b/>
        </w:rPr>
        <w:t>19.1.</w:t>
      </w:r>
      <w:r>
        <w:rPr>
          <w:rFonts w:ascii="Arial" w:hAnsi="Arial" w:cs="Arial"/>
        </w:rPr>
        <w:t xml:space="preserve"> Não haverá exigência de garantia contratual da execução, tendo em vista se tratar de bem comum, para compra de materiais de consumo, não havendo a necessidade de garantia uma vez que o objeto será cumprido no momento da entrega do material.</w:t>
      </w:r>
    </w:p>
    <w:p w:rsidR="00E361CD" w:rsidRDefault="00E361CD">
      <w:pPr>
        <w:ind w:right="-5"/>
        <w:jc w:val="both"/>
        <w:rPr>
          <w:rFonts w:ascii="Arial" w:hAnsi="Arial" w:cs="Arial"/>
        </w:rPr>
      </w:pPr>
    </w:p>
    <w:p w:rsidR="00E361CD" w:rsidRDefault="00E361CD" w:rsidP="00E361CD">
      <w:pPr>
        <w:jc w:val="both"/>
        <w:rPr>
          <w:rFonts w:ascii="Arial" w:hAnsi="Arial" w:cs="Arial"/>
        </w:rPr>
      </w:pPr>
      <w:r w:rsidRPr="00E361CD">
        <w:rPr>
          <w:rFonts w:ascii="Arial" w:hAnsi="Arial" w:cs="Arial"/>
          <w:b/>
          <w:highlight w:val="yellow"/>
        </w:rPr>
        <w:t>19.2.</w:t>
      </w:r>
      <w:r w:rsidRPr="00E361CD">
        <w:rPr>
          <w:rFonts w:ascii="Arial" w:hAnsi="Arial" w:cs="Arial"/>
          <w:highlight w:val="yellow"/>
        </w:rPr>
        <w:t xml:space="preserve"> Caso seja detectado defeitos ou falhas sistemáticas em determinados produtos entregues pela Contratada ou ainda em testes realizados seja considerado em desacordo com as especificações técnicas requeridas, o Contratante poderá exigir a substituição do produto total ou parcial no prazo de até 5 (cinco) dias úteis a partir da Notificação.</w:t>
      </w:r>
    </w:p>
    <w:p w:rsidR="006351F2" w:rsidRDefault="006351F2" w:rsidP="00E361CD">
      <w:pPr>
        <w:jc w:val="both"/>
        <w:rPr>
          <w:rFonts w:ascii="Arial" w:hAnsi="Arial" w:cs="Arial"/>
        </w:rPr>
      </w:pPr>
    </w:p>
    <w:p w:rsidR="006351F2" w:rsidRDefault="006351F2" w:rsidP="006351F2">
      <w:pPr>
        <w:jc w:val="both"/>
        <w:rPr>
          <w:rFonts w:ascii="Arial" w:hAnsi="Arial"/>
        </w:rPr>
      </w:pPr>
      <w:r w:rsidRPr="006351F2">
        <w:rPr>
          <w:rFonts w:ascii="Arial" w:hAnsi="Arial"/>
          <w:b/>
          <w:bCs/>
          <w:highlight w:val="yellow"/>
        </w:rPr>
        <w:t xml:space="preserve">19.3. </w:t>
      </w:r>
      <w:r w:rsidRPr="006351F2">
        <w:rPr>
          <w:rFonts w:ascii="Arial" w:hAnsi="Arial"/>
          <w:highlight w:val="yellow"/>
        </w:rPr>
        <w:t>Não haverá, sob hipótese alguma, pagamento antecipado.</w:t>
      </w:r>
    </w:p>
    <w:p w:rsidR="006351F2" w:rsidRDefault="006351F2" w:rsidP="006351F2">
      <w:pPr>
        <w:jc w:val="both"/>
        <w:rPr>
          <w:rFonts w:ascii="Arial" w:hAnsi="Arial"/>
        </w:rPr>
      </w:pPr>
    </w:p>
    <w:p w:rsidR="006351F2" w:rsidRPr="00FA6607" w:rsidRDefault="006351F2" w:rsidP="006351F2">
      <w:pPr>
        <w:jc w:val="both"/>
        <w:rPr>
          <w:rFonts w:ascii="Arial" w:hAnsi="Arial" w:cs="Arial"/>
        </w:rPr>
      </w:pPr>
      <w:r w:rsidRPr="006351F2">
        <w:rPr>
          <w:rFonts w:ascii="Arial" w:hAnsi="Arial" w:cs="Arial"/>
          <w:b/>
          <w:highlight w:val="yellow"/>
        </w:rPr>
        <w:t>19.4.</w:t>
      </w:r>
      <w:r w:rsidRPr="006351F2">
        <w:rPr>
          <w:rFonts w:ascii="Arial" w:hAnsi="Arial" w:cs="Arial"/>
          <w:highlight w:val="yellow"/>
        </w:rPr>
        <w:t xml:space="preserve"> Todas as despesas que ocorrerem no período de garantia, tais como: conserto, substituição de peças, transporte, mão de obra e manutenção dos materiais, no caso de apresentar(em) imperfeição(ões), correrão por conta da CONTRATADA, não cabendo ao CONTRATANTE quaisquer ônus.</w:t>
      </w:r>
    </w:p>
    <w:p w:rsidR="006D1768" w:rsidRDefault="006D1768">
      <w:pPr>
        <w:ind w:right="-5"/>
        <w:jc w:val="both"/>
        <w:rPr>
          <w:rFonts w:ascii="Arial" w:hAnsi="Arial" w:cs="Arial"/>
          <w:b/>
        </w:rPr>
      </w:pPr>
    </w:p>
    <w:p w:rsidR="006D1768" w:rsidRDefault="006D1768">
      <w:pPr>
        <w:ind w:right="-5"/>
        <w:jc w:val="both"/>
      </w:pPr>
      <w:r>
        <w:rPr>
          <w:rFonts w:ascii="Arial" w:hAnsi="Arial" w:cs="Arial"/>
          <w:b/>
        </w:rPr>
        <w:t>CLÁUSULA VIGÉSIMA – DO DIREITO DE PETIÇÃO:</w:t>
      </w:r>
    </w:p>
    <w:p w:rsidR="006D1768" w:rsidRDefault="006D1768">
      <w:pPr>
        <w:ind w:right="-5"/>
        <w:jc w:val="both"/>
      </w:pPr>
      <w:r>
        <w:rPr>
          <w:rFonts w:ascii="Arial" w:hAnsi="Arial" w:cs="Arial"/>
        </w:rPr>
        <w:t xml:space="preserve"> </w:t>
      </w:r>
    </w:p>
    <w:p w:rsidR="006D1768" w:rsidRDefault="006D1768">
      <w:pPr>
        <w:jc w:val="both"/>
      </w:pPr>
      <w:r>
        <w:rPr>
          <w:rFonts w:ascii="Arial" w:hAnsi="Arial" w:cs="Arial"/>
          <w:b/>
        </w:rPr>
        <w:t>20.</w:t>
      </w:r>
      <w:r>
        <w:rPr>
          <w:rStyle w:val="paginarotulo"/>
          <w:rFonts w:ascii="Arial" w:hAnsi="Arial" w:cs="Arial"/>
          <w:b/>
        </w:rPr>
        <w:t>1</w:t>
      </w:r>
      <w:r>
        <w:rPr>
          <w:rStyle w:val="paginarotulo"/>
          <w:rFonts w:ascii="Arial" w:hAnsi="Arial" w:cs="Arial"/>
        </w:rPr>
        <w:t>. No tocante a recursos, representações e pedidos de reconsideração, deverá ser observado o disposto no art. 164 da Lei nº 14.133/2021.</w:t>
      </w:r>
    </w:p>
    <w:p w:rsidR="006D1768" w:rsidRDefault="006D1768">
      <w:pPr>
        <w:jc w:val="both"/>
      </w:pPr>
    </w:p>
    <w:p w:rsidR="006D1768" w:rsidRDefault="006D1768">
      <w:pPr>
        <w:ind w:right="-5"/>
      </w:pPr>
      <w:r>
        <w:rPr>
          <w:rFonts w:ascii="Arial" w:hAnsi="Arial" w:cs="Arial"/>
          <w:b/>
        </w:rPr>
        <w:t>CLÁUSULA VIGÉSIMA PRIMEIRA - DAS DISPOSIÇÕES GERAIS:</w:t>
      </w:r>
    </w:p>
    <w:p w:rsidR="006D1768" w:rsidRDefault="006D1768">
      <w:pPr>
        <w:ind w:right="-5"/>
        <w:jc w:val="both"/>
        <w:rPr>
          <w:rFonts w:ascii="Arial" w:hAnsi="Arial" w:cs="Arial"/>
          <w:b/>
        </w:rPr>
      </w:pPr>
    </w:p>
    <w:p w:rsidR="006D1768" w:rsidRDefault="006D1768">
      <w:pPr>
        <w:ind w:right="-5"/>
        <w:jc w:val="both"/>
      </w:pPr>
      <w:r>
        <w:rPr>
          <w:rStyle w:val="paginarotulo"/>
          <w:rFonts w:ascii="Arial" w:hAnsi="Arial" w:cs="Arial"/>
          <w:b/>
        </w:rPr>
        <w:t xml:space="preserve">21.1. DOS FUNDAMENTOS LEGAIS E DA SUJEIÇÃO ÀS NORMAS LEGAIS E CONTRATUAIS: </w:t>
      </w:r>
    </w:p>
    <w:p w:rsidR="006D1768" w:rsidRDefault="006D1768">
      <w:pPr>
        <w:ind w:left="708" w:right="-5"/>
        <w:jc w:val="both"/>
      </w:pPr>
    </w:p>
    <w:p w:rsidR="006D1768" w:rsidRDefault="006D1768">
      <w:pPr>
        <w:ind w:left="708" w:right="-5"/>
        <w:jc w:val="both"/>
      </w:pPr>
      <w:r>
        <w:rPr>
          <w:rStyle w:val="paginarotulo"/>
          <w:rFonts w:ascii="Arial" w:hAnsi="Arial" w:cs="Arial"/>
          <w:b/>
        </w:rPr>
        <w:t>21.1.1.</w:t>
      </w:r>
      <w:r>
        <w:rPr>
          <w:rStyle w:val="paginarotulo"/>
          <w:rFonts w:ascii="Arial" w:hAnsi="Arial" w:cs="Arial"/>
        </w:rPr>
        <w:t xml:space="preserve"> A legislação aplicável a este Contrato é a constante do </w:t>
      </w:r>
      <w:r>
        <w:rPr>
          <w:rFonts w:ascii="Arial" w:hAnsi="Arial" w:cs="Arial"/>
        </w:rPr>
        <w:t xml:space="preserve">Decreto Municipal nº 11.685/2023 </w:t>
      </w:r>
      <w:r>
        <w:rPr>
          <w:rStyle w:val="paginarotulo"/>
          <w:rFonts w:ascii="Arial" w:hAnsi="Arial" w:cs="Arial"/>
        </w:rPr>
        <w:t xml:space="preserve">e a Lei nº 14.133/21 e demais disposições aplicáveis as Licitações e Contratos Administrativos.  </w:t>
      </w:r>
    </w:p>
    <w:p w:rsidR="006D1768" w:rsidRDefault="006D1768">
      <w:pPr>
        <w:ind w:left="708" w:right="-5"/>
        <w:jc w:val="both"/>
      </w:pPr>
    </w:p>
    <w:p w:rsidR="006D1768" w:rsidRDefault="006D1768">
      <w:pPr>
        <w:ind w:left="567" w:right="-5"/>
        <w:jc w:val="both"/>
      </w:pPr>
      <w:r>
        <w:rPr>
          <w:rStyle w:val="paginarotulo"/>
          <w:rFonts w:ascii="Arial" w:hAnsi="Arial" w:cs="Arial"/>
          <w:b/>
        </w:rPr>
        <w:t xml:space="preserve">   21.1.2.</w:t>
      </w:r>
      <w:r>
        <w:rPr>
          <w:rStyle w:val="paginarotulo"/>
          <w:rFonts w:ascii="Arial" w:hAnsi="Arial" w:cs="Arial"/>
        </w:rPr>
        <w:t xml:space="preserve"> Os casos omissos que se tornarem controvertidos em face das cláusulas do presente contrato serão   resolvidos segundo os princípios jurídicos aplicáveis, e entendimentos dos tribunais de contas.</w:t>
      </w:r>
    </w:p>
    <w:p w:rsidR="006D1768" w:rsidRDefault="006D1768">
      <w:pPr>
        <w:ind w:left="708" w:right="-5"/>
        <w:jc w:val="both"/>
      </w:pPr>
    </w:p>
    <w:p w:rsidR="006D1768" w:rsidRDefault="006D1768">
      <w:pPr>
        <w:ind w:left="708" w:right="-5"/>
        <w:jc w:val="both"/>
      </w:pPr>
      <w:r>
        <w:rPr>
          <w:rStyle w:val="paginarotulo"/>
          <w:rFonts w:ascii="Arial" w:hAnsi="Arial" w:cs="Arial"/>
          <w:b/>
        </w:rPr>
        <w:t>21.1.3.</w:t>
      </w:r>
      <w:r>
        <w:rPr>
          <w:rStyle w:val="paginarotulo"/>
          <w:rFonts w:ascii="Arial" w:hAnsi="Arial" w:cs="Arial"/>
        </w:rPr>
        <w:t xml:space="preserve"> Após a assinatura deste Contrato, toda comunicação entre o </w:t>
      </w:r>
      <w:r>
        <w:rPr>
          <w:rStyle w:val="paginarotulo"/>
          <w:rFonts w:ascii="Arial" w:hAnsi="Arial" w:cs="Arial"/>
          <w:b/>
        </w:rPr>
        <w:t>CONTRATANTE</w:t>
      </w:r>
      <w:r>
        <w:rPr>
          <w:rStyle w:val="paginarotulo"/>
          <w:rFonts w:ascii="Arial" w:hAnsi="Arial" w:cs="Arial"/>
        </w:rPr>
        <w:t xml:space="preserve"> e a </w:t>
      </w:r>
      <w:r>
        <w:rPr>
          <w:rStyle w:val="paginarotulo"/>
          <w:rFonts w:ascii="Arial" w:hAnsi="Arial" w:cs="Arial"/>
          <w:b/>
        </w:rPr>
        <w:t>CONTRATADA</w:t>
      </w:r>
      <w:r>
        <w:rPr>
          <w:rStyle w:val="paginarotulo"/>
          <w:rFonts w:ascii="Arial" w:hAnsi="Arial" w:cs="Arial"/>
        </w:rPr>
        <w:t xml:space="preserve"> será feita através de correspondência devidamente registrada. </w:t>
      </w:r>
    </w:p>
    <w:p w:rsidR="006D1768" w:rsidRDefault="006D1768">
      <w:pPr>
        <w:ind w:left="708" w:right="-5"/>
        <w:jc w:val="both"/>
      </w:pPr>
    </w:p>
    <w:p w:rsidR="006D1768" w:rsidRDefault="006D1768">
      <w:pPr>
        <w:ind w:left="708" w:right="-5"/>
        <w:jc w:val="both"/>
      </w:pPr>
      <w:r>
        <w:rPr>
          <w:rStyle w:val="paginarotulo"/>
          <w:rFonts w:ascii="Arial" w:hAnsi="Arial" w:cs="Arial"/>
          <w:b/>
        </w:rPr>
        <w:t>21.1.4.</w:t>
      </w:r>
      <w:r>
        <w:rPr>
          <w:rStyle w:val="paginarotulo"/>
          <w:rFonts w:ascii="Arial" w:hAnsi="Arial" w:cs="Arial"/>
        </w:rPr>
        <w:t xml:space="preserve"> Qualquer alteração nas condições ora estipuladas neste Contrato deverá ser feita através de Termo Aditivo, assinado pelos representantes legais das partes. </w:t>
      </w:r>
    </w:p>
    <w:p w:rsidR="006D1768" w:rsidRDefault="006D1768">
      <w:pPr>
        <w:ind w:right="-5"/>
        <w:jc w:val="both"/>
        <w:rPr>
          <w:rFonts w:ascii="Arial" w:hAnsi="Arial" w:cs="Arial"/>
          <w:b/>
        </w:rPr>
      </w:pPr>
    </w:p>
    <w:p w:rsidR="006D1768" w:rsidRDefault="006D1768">
      <w:pPr>
        <w:ind w:right="-5"/>
        <w:jc w:val="both"/>
      </w:pPr>
      <w:r>
        <w:rPr>
          <w:rFonts w:ascii="Arial" w:hAnsi="Arial" w:cs="Arial"/>
          <w:b/>
        </w:rPr>
        <w:t>CLÁUSULA VIGÉSIMA SEGUNDA – DA VINCULAÇÃO AO EDITAL:</w:t>
      </w:r>
    </w:p>
    <w:p w:rsidR="006D1768" w:rsidRDefault="006D1768">
      <w:pPr>
        <w:ind w:right="-5"/>
        <w:jc w:val="both"/>
        <w:rPr>
          <w:rFonts w:ascii="Arial" w:hAnsi="Arial" w:cs="Arial"/>
          <w:b/>
          <w:u w:val="words"/>
        </w:rPr>
      </w:pPr>
    </w:p>
    <w:p w:rsidR="006D1768" w:rsidRDefault="006D1768">
      <w:pPr>
        <w:ind w:right="-5"/>
        <w:jc w:val="both"/>
      </w:pPr>
      <w:r>
        <w:rPr>
          <w:rFonts w:ascii="Arial" w:hAnsi="Arial" w:cs="Arial"/>
          <w:b/>
        </w:rPr>
        <w:t>22.1.</w:t>
      </w:r>
      <w:r>
        <w:rPr>
          <w:rFonts w:ascii="Arial" w:hAnsi="Arial" w:cs="Arial"/>
          <w:b/>
          <w:u w:val="words"/>
        </w:rPr>
        <w:t xml:space="preserve"> </w:t>
      </w:r>
      <w:r>
        <w:rPr>
          <w:rFonts w:ascii="Arial" w:hAnsi="Arial" w:cs="Arial"/>
        </w:rPr>
        <w:t xml:space="preserve">O presente </w:t>
      </w:r>
      <w:r>
        <w:rPr>
          <w:rFonts w:ascii="Arial" w:hAnsi="Arial" w:cs="Arial"/>
          <w:b/>
        </w:rPr>
        <w:t>CONTRATO</w:t>
      </w:r>
      <w:r>
        <w:rPr>
          <w:rFonts w:ascii="Arial" w:hAnsi="Arial" w:cs="Arial"/>
        </w:rPr>
        <w:t xml:space="preserve"> fica vinculado aos termos do </w:t>
      </w:r>
      <w:r>
        <w:rPr>
          <w:rFonts w:ascii="Arial" w:hAnsi="Arial" w:cs="Arial"/>
          <w:b/>
        </w:rPr>
        <w:t>Edital de Pregão, e todos os seus anexos que os acompanham, Ata de Registro de Preços</w:t>
      </w:r>
      <w:r>
        <w:rPr>
          <w:rFonts w:ascii="Arial" w:hAnsi="Arial" w:cs="Arial"/>
          <w:bCs/>
        </w:rPr>
        <w:t xml:space="preserve">, </w:t>
      </w:r>
      <w:r>
        <w:rPr>
          <w:rFonts w:ascii="Arial" w:hAnsi="Arial" w:cs="Arial"/>
        </w:rPr>
        <w:t xml:space="preserve">e à proposta da </w:t>
      </w:r>
      <w:r>
        <w:rPr>
          <w:rFonts w:ascii="Arial" w:hAnsi="Arial" w:cs="Arial"/>
          <w:bCs/>
        </w:rPr>
        <w:t>CONTRATADA.</w:t>
      </w:r>
    </w:p>
    <w:p w:rsidR="006D1768" w:rsidRDefault="006D1768">
      <w:pPr>
        <w:ind w:right="-5"/>
        <w:jc w:val="both"/>
        <w:rPr>
          <w:rFonts w:ascii="Arial" w:hAnsi="Arial" w:cs="Arial"/>
          <w:b/>
        </w:rPr>
      </w:pPr>
    </w:p>
    <w:p w:rsidR="006D1768" w:rsidRDefault="006D1768">
      <w:pPr>
        <w:ind w:right="-5"/>
        <w:jc w:val="both"/>
      </w:pPr>
      <w:r>
        <w:rPr>
          <w:rFonts w:ascii="Arial" w:hAnsi="Arial" w:cs="Arial"/>
          <w:b/>
        </w:rPr>
        <w:t>CLÁUSULA VIGÉSIMA TERCEIRA – CASOS OMISSOS</w:t>
      </w:r>
    </w:p>
    <w:p w:rsidR="006D1768" w:rsidRDefault="006D1768">
      <w:pPr>
        <w:ind w:right="-5"/>
        <w:jc w:val="both"/>
        <w:rPr>
          <w:rFonts w:ascii="Arial" w:hAnsi="Arial" w:cs="Arial"/>
          <w:b/>
        </w:rPr>
      </w:pPr>
    </w:p>
    <w:p w:rsidR="006D1768" w:rsidRDefault="006D1768">
      <w:pPr>
        <w:ind w:right="-5"/>
        <w:jc w:val="both"/>
      </w:pPr>
      <w:r>
        <w:rPr>
          <w:rFonts w:ascii="Arial" w:hAnsi="Arial" w:cs="Arial"/>
          <w:b/>
        </w:rPr>
        <w:t>23.1.</w:t>
      </w:r>
      <w:r>
        <w:rPr>
          <w:rFonts w:ascii="Arial" w:hAnsi="Arial" w:cs="Arial"/>
        </w:rPr>
        <w:t xml:space="preserve"> Os casos omissos serão decididos pelo contratante, segundo as disposições contidas na Lei nº 14.133/2021, no Decreto 11.685/2023 e demais normas estaduais de licitações e contratos administrativos e, supletivamente as disposições contidas na Lei nº 8.078/1990 – Código de Defesa do Consumidor, normas e Princípios Gerais dos Contratos e disposições do direito privado.</w:t>
      </w:r>
    </w:p>
    <w:p w:rsidR="006D1768" w:rsidRDefault="006D1768">
      <w:pPr>
        <w:ind w:right="-5"/>
        <w:jc w:val="both"/>
        <w:rPr>
          <w:rFonts w:ascii="Arial" w:hAnsi="Arial" w:cs="Arial"/>
          <w:b/>
          <w:u w:val="words"/>
        </w:rPr>
      </w:pPr>
    </w:p>
    <w:p w:rsidR="006D1768" w:rsidRDefault="006D1768">
      <w:pPr>
        <w:ind w:right="-5"/>
        <w:jc w:val="both"/>
      </w:pPr>
      <w:r>
        <w:rPr>
          <w:rFonts w:ascii="Arial" w:hAnsi="Arial" w:cs="Arial"/>
          <w:b/>
        </w:rPr>
        <w:t>CLÁUSULA VIGÉSIMA QUARTA - DO FORO:</w:t>
      </w:r>
    </w:p>
    <w:p w:rsidR="006D1768" w:rsidRDefault="006D1768">
      <w:pPr>
        <w:autoSpaceDE w:val="0"/>
        <w:jc w:val="both"/>
      </w:pPr>
      <w:r>
        <w:rPr>
          <w:rFonts w:ascii="Arial" w:hAnsi="Arial" w:cs="Arial"/>
          <w:b/>
        </w:rPr>
        <w:lastRenderedPageBreak/>
        <w:t>24.1.</w:t>
      </w:r>
      <w:r>
        <w:rPr>
          <w:rFonts w:ascii="Arial" w:hAnsi="Arial" w:cs="Arial"/>
        </w:rPr>
        <w:t xml:space="preserve"> Fica eleito o foro de Rondonópolis, Estado de Mato Grosso, como competente para dirimir quaisquer dúvidas ou questões decorrentes da execução deste contrato, que não puderem ser compostas pela conciliação, conforme art. 92, §1º, da Lei nº 14.133/2021.</w:t>
      </w:r>
    </w:p>
    <w:p w:rsidR="006D1768" w:rsidRDefault="006D1768">
      <w:pPr>
        <w:autoSpaceDE w:val="0"/>
        <w:ind w:firstLine="708"/>
        <w:jc w:val="both"/>
        <w:rPr>
          <w:rFonts w:ascii="Arial" w:hAnsi="Arial" w:cs="Arial"/>
        </w:rPr>
      </w:pPr>
    </w:p>
    <w:p w:rsidR="006D1768" w:rsidRDefault="006D1768">
      <w:pPr>
        <w:autoSpaceDE w:val="0"/>
        <w:ind w:firstLine="708"/>
        <w:jc w:val="both"/>
      </w:pPr>
      <w:r>
        <w:rPr>
          <w:rFonts w:ascii="Arial" w:hAnsi="Arial" w:cs="Arial"/>
        </w:rPr>
        <w:t xml:space="preserve">E, para firmeza e validade do que foi pactuado, lavrou-se o presente </w:t>
      </w:r>
      <w:r>
        <w:rPr>
          <w:rFonts w:ascii="Arial" w:hAnsi="Arial" w:cs="Arial"/>
          <w:b/>
          <w:bCs/>
        </w:rPr>
        <w:t xml:space="preserve">CONTRATO </w:t>
      </w:r>
      <w:r>
        <w:rPr>
          <w:rFonts w:ascii="Arial" w:hAnsi="Arial" w:cs="Arial"/>
        </w:rPr>
        <w:t xml:space="preserve">em 04 (quatro) vias de igual teor e forma, para que surtam um só efeito, as quais, depois de lidas, são assinadas pelos representantes do </w:t>
      </w:r>
      <w:r>
        <w:rPr>
          <w:rFonts w:ascii="Arial" w:hAnsi="Arial" w:cs="Arial"/>
          <w:b/>
          <w:bCs/>
        </w:rPr>
        <w:t xml:space="preserve">CONTRATANTE </w:t>
      </w:r>
      <w:r>
        <w:rPr>
          <w:rFonts w:ascii="Arial" w:hAnsi="Arial" w:cs="Arial"/>
        </w:rPr>
        <w:t xml:space="preserve">e da </w:t>
      </w:r>
      <w:r>
        <w:rPr>
          <w:rFonts w:ascii="Arial" w:hAnsi="Arial" w:cs="Arial"/>
          <w:b/>
          <w:bCs/>
        </w:rPr>
        <w:t>CONTRATADA</w:t>
      </w:r>
      <w:r>
        <w:rPr>
          <w:rFonts w:ascii="Arial" w:hAnsi="Arial" w:cs="Arial"/>
        </w:rPr>
        <w:t>, e pelas testemunhas abaixo relacionadas.</w:t>
      </w:r>
    </w:p>
    <w:p w:rsidR="006D1768" w:rsidRDefault="006D1768">
      <w:pPr>
        <w:autoSpaceDE w:val="0"/>
        <w:ind w:right="-20"/>
        <w:jc w:val="right"/>
        <w:rPr>
          <w:rFonts w:ascii="Arial" w:hAnsi="Arial" w:cs="Arial"/>
          <w:spacing w:val="1"/>
          <w:w w:val="102"/>
        </w:rPr>
      </w:pPr>
    </w:p>
    <w:p w:rsidR="006D1768" w:rsidRDefault="006D1768">
      <w:pPr>
        <w:autoSpaceDE w:val="0"/>
        <w:ind w:right="-20"/>
        <w:jc w:val="right"/>
      </w:pPr>
      <w:r>
        <w:rPr>
          <w:rFonts w:ascii="Arial" w:hAnsi="Arial" w:cs="Arial"/>
          <w:spacing w:val="1"/>
          <w:w w:val="102"/>
        </w:rPr>
        <w:t>Rondonópolis</w:t>
      </w:r>
      <w:r>
        <w:rPr>
          <w:rFonts w:ascii="Arial" w:hAnsi="Arial" w:cs="Arial"/>
          <w:w w:val="102"/>
        </w:rPr>
        <w:t>-</w:t>
      </w:r>
      <w:r>
        <w:rPr>
          <w:rFonts w:ascii="Arial" w:hAnsi="Arial" w:cs="Arial"/>
          <w:spacing w:val="2"/>
          <w:w w:val="102"/>
        </w:rPr>
        <w:t>MT.</w:t>
      </w:r>
      <w:r>
        <w:rPr>
          <w:rFonts w:ascii="Arial" w:hAnsi="Arial" w:cs="Arial"/>
          <w:w w:val="102"/>
        </w:rPr>
        <w:t>,</w:t>
      </w:r>
      <w:r>
        <w:rPr>
          <w:rFonts w:ascii="Arial" w:hAnsi="Arial" w:cs="Arial"/>
          <w:spacing w:val="10"/>
          <w:w w:val="102"/>
        </w:rPr>
        <w:t xml:space="preserve"> ___ de ____________ </w:t>
      </w:r>
      <w:r>
        <w:rPr>
          <w:rFonts w:ascii="Arial" w:hAnsi="Arial" w:cs="Arial"/>
          <w:spacing w:val="2"/>
          <w:w w:val="102"/>
        </w:rPr>
        <w:t>d</w:t>
      </w:r>
      <w:r>
        <w:rPr>
          <w:rFonts w:ascii="Arial" w:hAnsi="Arial" w:cs="Arial"/>
          <w:w w:val="102"/>
        </w:rPr>
        <w:t>e</w:t>
      </w:r>
      <w:r>
        <w:rPr>
          <w:rFonts w:ascii="Arial" w:hAnsi="Arial" w:cs="Arial"/>
          <w:spacing w:val="10"/>
          <w:w w:val="102"/>
        </w:rPr>
        <w:t xml:space="preserve"> </w:t>
      </w:r>
      <w:r>
        <w:t>2024.</w:t>
      </w:r>
    </w:p>
    <w:tbl>
      <w:tblPr>
        <w:tblW w:w="0" w:type="auto"/>
        <w:tblLayout w:type="fixed"/>
        <w:tblCellMar>
          <w:left w:w="70" w:type="dxa"/>
          <w:right w:w="70" w:type="dxa"/>
        </w:tblCellMar>
        <w:tblLook w:val="0000" w:firstRow="0" w:lastRow="0" w:firstColumn="0" w:lastColumn="0" w:noHBand="0" w:noVBand="0"/>
      </w:tblPr>
      <w:tblGrid>
        <w:gridCol w:w="4930"/>
        <w:gridCol w:w="720"/>
        <w:gridCol w:w="3760"/>
      </w:tblGrid>
      <w:tr w:rsidR="006D1768">
        <w:tc>
          <w:tcPr>
            <w:tcW w:w="5650" w:type="dxa"/>
            <w:gridSpan w:val="2"/>
          </w:tcPr>
          <w:p w:rsidR="006D1768" w:rsidRDefault="006D1768">
            <w:pPr>
              <w:pStyle w:val="TextosemFormatao1"/>
              <w:jc w:val="center"/>
            </w:pPr>
            <w:r>
              <w:rPr>
                <w:rFonts w:ascii="Arial" w:hAnsi="Arial" w:cs="Arial"/>
              </w:rPr>
              <w:t>O MUNICÍPIO DE RONDONÓPOLIS-MT.</w:t>
            </w:r>
          </w:p>
          <w:p w:rsidR="006D1768" w:rsidRDefault="006D1768">
            <w:pPr>
              <w:jc w:val="center"/>
            </w:pPr>
            <w:r>
              <w:rPr>
                <w:rFonts w:ascii="Arial" w:hAnsi="Arial" w:cs="Arial"/>
              </w:rPr>
              <w:t>CONTRATANTE</w:t>
            </w:r>
          </w:p>
        </w:tc>
        <w:tc>
          <w:tcPr>
            <w:tcW w:w="3760" w:type="dxa"/>
          </w:tcPr>
          <w:p w:rsidR="006D1768" w:rsidRDefault="006D1768">
            <w:pPr>
              <w:pStyle w:val="TextosemFormatao1"/>
              <w:jc w:val="center"/>
            </w:pPr>
            <w:r>
              <w:rPr>
                <w:rFonts w:ascii="Arial" w:hAnsi="Arial" w:cs="Arial"/>
              </w:rPr>
              <w:t>CONTRATADA</w:t>
            </w:r>
          </w:p>
          <w:p w:rsidR="006D1768" w:rsidRDefault="006D1768">
            <w:pPr>
              <w:jc w:val="center"/>
              <w:rPr>
                <w:rFonts w:ascii="Arial" w:hAnsi="Arial" w:cs="Arial"/>
              </w:rPr>
            </w:pPr>
          </w:p>
        </w:tc>
      </w:tr>
      <w:tr w:rsidR="006D1768">
        <w:tc>
          <w:tcPr>
            <w:tcW w:w="4930" w:type="dxa"/>
          </w:tcPr>
          <w:p w:rsidR="006D1768" w:rsidRDefault="006D1768">
            <w:pPr>
              <w:jc w:val="center"/>
            </w:pPr>
            <w:r>
              <w:rPr>
                <w:rFonts w:ascii="Arial" w:hAnsi="Arial" w:cs="Arial"/>
              </w:rPr>
              <w:t>TESTEMUNHAS:__________________________</w:t>
            </w:r>
          </w:p>
          <w:p w:rsidR="006D1768" w:rsidRDefault="006D1768">
            <w:pPr>
              <w:jc w:val="center"/>
            </w:pPr>
            <w:r>
              <w:rPr>
                <w:rFonts w:ascii="Arial" w:hAnsi="Arial" w:cs="Arial"/>
              </w:rPr>
              <w:t xml:space="preserve">                       RG N.º</w:t>
            </w:r>
          </w:p>
        </w:tc>
        <w:tc>
          <w:tcPr>
            <w:tcW w:w="4480" w:type="dxa"/>
            <w:gridSpan w:val="2"/>
          </w:tcPr>
          <w:p w:rsidR="006D1768" w:rsidRDefault="006D1768">
            <w:pPr>
              <w:pStyle w:val="TextosemFormatao1"/>
              <w:jc w:val="center"/>
            </w:pPr>
            <w:r>
              <w:rPr>
                <w:rFonts w:ascii="Arial" w:hAnsi="Arial" w:cs="Arial"/>
              </w:rPr>
              <w:t>______________________________</w:t>
            </w:r>
          </w:p>
          <w:p w:rsidR="006D1768" w:rsidRDefault="006D1768">
            <w:pPr>
              <w:pStyle w:val="TextosemFormatao1"/>
              <w:jc w:val="center"/>
            </w:pPr>
            <w:r>
              <w:rPr>
                <w:rFonts w:ascii="Arial" w:hAnsi="Arial" w:cs="Arial"/>
              </w:rPr>
              <w:t>RG N.º</w:t>
            </w:r>
          </w:p>
        </w:tc>
      </w:tr>
    </w:tbl>
    <w:p w:rsidR="006D1768" w:rsidRDefault="006D1768">
      <w:r>
        <w:rPr>
          <w:rFonts w:ascii="Arial" w:hAnsi="Arial" w:cs="Arial"/>
        </w:rPr>
        <w:t xml:space="preserve">                                                                                                                 </w:t>
      </w:r>
    </w:p>
    <w:p w:rsidR="006D1768" w:rsidRDefault="006D1768">
      <w:r>
        <w:rPr>
          <w:rFonts w:ascii="Arial" w:hAnsi="Arial" w:cs="Arial"/>
        </w:rPr>
        <w:t xml:space="preserve">                                                    DE ACORDO:________________________________</w:t>
      </w:r>
    </w:p>
    <w:p w:rsidR="006D1768" w:rsidRDefault="006D1768">
      <w:pPr>
        <w:tabs>
          <w:tab w:val="right" w:pos="9072"/>
        </w:tabs>
        <w:jc w:val="center"/>
      </w:pPr>
      <w:r>
        <w:rPr>
          <w:rFonts w:ascii="Arial" w:hAnsi="Arial" w:cs="Arial"/>
        </w:rPr>
        <w:t xml:space="preserve">                       ASSESSORIA JURÍDICA</w:t>
      </w:r>
    </w:p>
    <w:p w:rsidR="006D1768" w:rsidRDefault="006D1768">
      <w:pPr>
        <w:jc w:val="both"/>
        <w:rPr>
          <w:rFonts w:ascii="Arial" w:hAnsi="Arial" w:cs="Arial"/>
        </w:rPr>
      </w:pPr>
    </w:p>
    <w:p w:rsidR="003659D8" w:rsidRDefault="003659D8">
      <w:pPr>
        <w:jc w:val="both"/>
        <w:rPr>
          <w:rFonts w:ascii="Arial" w:hAnsi="Arial" w:cs="Arial"/>
        </w:rPr>
      </w:pPr>
    </w:p>
    <w:p w:rsidR="003659D8" w:rsidRDefault="003659D8">
      <w:pPr>
        <w:jc w:val="both"/>
        <w:rPr>
          <w:rFonts w:ascii="Arial" w:hAnsi="Arial" w:cs="Arial"/>
        </w:rPr>
      </w:pPr>
    </w:p>
    <w:p w:rsidR="003659D8" w:rsidRDefault="003659D8">
      <w:pPr>
        <w:jc w:val="both"/>
        <w:rPr>
          <w:rFonts w:ascii="Arial" w:hAnsi="Arial" w:cs="Arial"/>
        </w:rPr>
      </w:pPr>
    </w:p>
    <w:p w:rsidR="003659D8" w:rsidRDefault="003659D8">
      <w:pPr>
        <w:jc w:val="both"/>
        <w:rPr>
          <w:rFonts w:ascii="Arial" w:hAnsi="Arial" w:cs="Arial"/>
        </w:rPr>
      </w:pPr>
    </w:p>
    <w:p w:rsidR="003659D8" w:rsidRDefault="003659D8">
      <w:pPr>
        <w:jc w:val="both"/>
        <w:rPr>
          <w:rFonts w:ascii="Arial" w:hAnsi="Arial" w:cs="Arial"/>
        </w:rPr>
      </w:pPr>
    </w:p>
    <w:p w:rsidR="003659D8" w:rsidRDefault="003659D8">
      <w:pPr>
        <w:jc w:val="both"/>
        <w:rPr>
          <w:rFonts w:ascii="Arial" w:hAnsi="Arial" w:cs="Arial"/>
        </w:rPr>
      </w:pPr>
    </w:p>
    <w:p w:rsidR="003659D8" w:rsidRDefault="003659D8">
      <w:pPr>
        <w:jc w:val="both"/>
        <w:rPr>
          <w:rFonts w:ascii="Arial" w:hAnsi="Arial" w:cs="Arial"/>
        </w:rPr>
      </w:pPr>
    </w:p>
    <w:p w:rsidR="003659D8" w:rsidRDefault="003659D8">
      <w:pPr>
        <w:jc w:val="both"/>
        <w:rPr>
          <w:rFonts w:ascii="Arial" w:hAnsi="Arial" w:cs="Arial"/>
        </w:rPr>
      </w:pPr>
    </w:p>
    <w:p w:rsidR="003659D8" w:rsidRDefault="003659D8">
      <w:pPr>
        <w:jc w:val="both"/>
        <w:rPr>
          <w:rFonts w:ascii="Arial" w:hAnsi="Arial" w:cs="Arial"/>
        </w:rPr>
      </w:pPr>
    </w:p>
    <w:p w:rsidR="003659D8" w:rsidRDefault="003659D8">
      <w:pPr>
        <w:jc w:val="both"/>
        <w:rPr>
          <w:rFonts w:ascii="Arial" w:hAnsi="Arial" w:cs="Arial"/>
        </w:rPr>
      </w:pPr>
    </w:p>
    <w:p w:rsidR="003659D8" w:rsidRDefault="003659D8">
      <w:pPr>
        <w:jc w:val="both"/>
        <w:rPr>
          <w:rFonts w:ascii="Arial" w:hAnsi="Arial" w:cs="Arial"/>
        </w:rPr>
      </w:pPr>
    </w:p>
    <w:p w:rsidR="003659D8" w:rsidRDefault="003659D8">
      <w:pPr>
        <w:jc w:val="both"/>
        <w:rPr>
          <w:rFonts w:ascii="Arial" w:hAnsi="Arial" w:cs="Arial"/>
        </w:rPr>
      </w:pPr>
    </w:p>
    <w:p w:rsidR="003659D8" w:rsidRDefault="003659D8">
      <w:pPr>
        <w:jc w:val="both"/>
        <w:rPr>
          <w:rFonts w:ascii="Arial" w:hAnsi="Arial" w:cs="Arial"/>
        </w:rPr>
      </w:pPr>
    </w:p>
    <w:p w:rsidR="003659D8" w:rsidRDefault="003659D8">
      <w:pPr>
        <w:jc w:val="both"/>
        <w:rPr>
          <w:rFonts w:ascii="Arial" w:hAnsi="Arial" w:cs="Arial"/>
        </w:rPr>
      </w:pPr>
    </w:p>
    <w:p w:rsidR="003659D8" w:rsidRDefault="003659D8">
      <w:pPr>
        <w:jc w:val="both"/>
        <w:rPr>
          <w:rFonts w:ascii="Arial" w:hAnsi="Arial" w:cs="Arial"/>
        </w:rPr>
      </w:pPr>
    </w:p>
    <w:p w:rsidR="003659D8" w:rsidRDefault="003659D8">
      <w:pPr>
        <w:jc w:val="both"/>
        <w:rPr>
          <w:rFonts w:ascii="Arial" w:hAnsi="Arial" w:cs="Arial"/>
        </w:rPr>
      </w:pPr>
    </w:p>
    <w:p w:rsidR="003659D8" w:rsidRDefault="003659D8">
      <w:pPr>
        <w:jc w:val="both"/>
        <w:rPr>
          <w:rFonts w:ascii="Arial" w:hAnsi="Arial" w:cs="Arial"/>
        </w:rPr>
      </w:pPr>
    </w:p>
    <w:p w:rsidR="003659D8" w:rsidRDefault="003659D8">
      <w:pPr>
        <w:jc w:val="both"/>
        <w:rPr>
          <w:rFonts w:ascii="Arial" w:hAnsi="Arial" w:cs="Arial"/>
        </w:rPr>
      </w:pPr>
    </w:p>
    <w:p w:rsidR="003659D8" w:rsidRDefault="003659D8">
      <w:pPr>
        <w:jc w:val="both"/>
        <w:rPr>
          <w:rFonts w:ascii="Arial" w:hAnsi="Arial" w:cs="Arial"/>
        </w:rPr>
      </w:pPr>
    </w:p>
    <w:p w:rsidR="003659D8" w:rsidRDefault="003659D8">
      <w:pPr>
        <w:jc w:val="both"/>
        <w:rPr>
          <w:rFonts w:ascii="Arial" w:hAnsi="Arial" w:cs="Arial"/>
        </w:rPr>
      </w:pPr>
    </w:p>
    <w:p w:rsidR="003659D8" w:rsidRDefault="003659D8">
      <w:pPr>
        <w:jc w:val="both"/>
        <w:rPr>
          <w:rFonts w:ascii="Arial" w:hAnsi="Arial" w:cs="Arial"/>
        </w:rPr>
      </w:pPr>
    </w:p>
    <w:p w:rsidR="003659D8" w:rsidRDefault="003659D8">
      <w:pPr>
        <w:jc w:val="both"/>
        <w:rPr>
          <w:rFonts w:ascii="Arial" w:hAnsi="Arial" w:cs="Arial"/>
        </w:rPr>
      </w:pPr>
    </w:p>
    <w:p w:rsidR="003659D8" w:rsidRDefault="003659D8">
      <w:pPr>
        <w:jc w:val="both"/>
        <w:rPr>
          <w:rFonts w:ascii="Arial" w:hAnsi="Arial" w:cs="Arial"/>
        </w:rPr>
      </w:pPr>
    </w:p>
    <w:p w:rsidR="003659D8" w:rsidRDefault="003659D8">
      <w:pPr>
        <w:jc w:val="both"/>
        <w:rPr>
          <w:rFonts w:ascii="Arial" w:hAnsi="Arial" w:cs="Arial"/>
        </w:rPr>
      </w:pPr>
    </w:p>
    <w:p w:rsidR="003659D8" w:rsidRDefault="003659D8">
      <w:pPr>
        <w:jc w:val="both"/>
        <w:rPr>
          <w:rFonts w:ascii="Arial" w:hAnsi="Arial" w:cs="Arial"/>
        </w:rPr>
      </w:pPr>
    </w:p>
    <w:p w:rsidR="003659D8" w:rsidRDefault="003659D8">
      <w:pPr>
        <w:jc w:val="both"/>
        <w:rPr>
          <w:rFonts w:ascii="Arial" w:hAnsi="Arial" w:cs="Arial"/>
        </w:rPr>
      </w:pPr>
    </w:p>
    <w:p w:rsidR="003659D8" w:rsidRDefault="003659D8">
      <w:pPr>
        <w:jc w:val="both"/>
        <w:rPr>
          <w:rFonts w:ascii="Arial" w:hAnsi="Arial" w:cs="Arial"/>
        </w:rPr>
      </w:pPr>
    </w:p>
    <w:p w:rsidR="003659D8" w:rsidRDefault="003659D8">
      <w:pPr>
        <w:jc w:val="both"/>
        <w:rPr>
          <w:rFonts w:ascii="Arial" w:hAnsi="Arial" w:cs="Arial"/>
        </w:rPr>
      </w:pPr>
    </w:p>
    <w:p w:rsidR="003659D8" w:rsidRDefault="003659D8">
      <w:pPr>
        <w:jc w:val="both"/>
        <w:rPr>
          <w:rFonts w:ascii="Arial" w:hAnsi="Arial" w:cs="Arial"/>
        </w:rPr>
      </w:pPr>
    </w:p>
    <w:p w:rsidR="003659D8" w:rsidRDefault="003659D8">
      <w:pPr>
        <w:jc w:val="both"/>
        <w:rPr>
          <w:rFonts w:ascii="Arial" w:hAnsi="Arial" w:cs="Arial"/>
        </w:rPr>
      </w:pPr>
    </w:p>
    <w:p w:rsidR="003659D8" w:rsidRDefault="003659D8">
      <w:pPr>
        <w:jc w:val="both"/>
        <w:rPr>
          <w:rFonts w:ascii="Arial" w:hAnsi="Arial" w:cs="Arial"/>
        </w:rPr>
      </w:pPr>
    </w:p>
    <w:p w:rsidR="003659D8" w:rsidRDefault="003659D8">
      <w:pPr>
        <w:jc w:val="both"/>
        <w:rPr>
          <w:rFonts w:ascii="Arial" w:hAnsi="Arial" w:cs="Arial"/>
        </w:rPr>
      </w:pPr>
    </w:p>
    <w:p w:rsidR="003659D8" w:rsidRDefault="003659D8">
      <w:pPr>
        <w:jc w:val="both"/>
        <w:rPr>
          <w:rFonts w:ascii="Arial" w:hAnsi="Arial" w:cs="Arial"/>
        </w:rPr>
      </w:pPr>
    </w:p>
    <w:p w:rsidR="003659D8" w:rsidRDefault="003659D8">
      <w:pPr>
        <w:jc w:val="both"/>
        <w:rPr>
          <w:rFonts w:ascii="Arial" w:hAnsi="Arial" w:cs="Arial"/>
        </w:rPr>
      </w:pPr>
    </w:p>
    <w:p w:rsidR="003659D8" w:rsidRDefault="003659D8">
      <w:pPr>
        <w:jc w:val="both"/>
        <w:rPr>
          <w:rFonts w:ascii="Arial" w:hAnsi="Arial" w:cs="Arial"/>
        </w:rPr>
      </w:pPr>
    </w:p>
    <w:p w:rsidR="003659D8" w:rsidRDefault="003659D8">
      <w:pPr>
        <w:jc w:val="both"/>
        <w:rPr>
          <w:rFonts w:ascii="Arial" w:hAnsi="Arial" w:cs="Arial"/>
        </w:rPr>
      </w:pPr>
    </w:p>
    <w:p w:rsidR="003659D8" w:rsidRDefault="003659D8">
      <w:pPr>
        <w:jc w:val="both"/>
        <w:rPr>
          <w:rFonts w:ascii="Arial" w:hAnsi="Arial" w:cs="Arial"/>
        </w:rPr>
      </w:pPr>
    </w:p>
    <w:p w:rsidR="003659D8" w:rsidRDefault="003659D8">
      <w:pPr>
        <w:jc w:val="both"/>
        <w:rPr>
          <w:rFonts w:ascii="Arial" w:hAnsi="Arial" w:cs="Arial"/>
        </w:rPr>
      </w:pPr>
    </w:p>
    <w:p w:rsidR="003659D8" w:rsidRDefault="003659D8">
      <w:pPr>
        <w:jc w:val="both"/>
        <w:rPr>
          <w:rFonts w:ascii="Arial" w:hAnsi="Arial" w:cs="Arial"/>
        </w:rPr>
      </w:pPr>
    </w:p>
    <w:tbl>
      <w:tblPr>
        <w:tblW w:w="0" w:type="auto"/>
        <w:tblLayout w:type="fixed"/>
        <w:tblCellMar>
          <w:left w:w="0" w:type="dxa"/>
          <w:right w:w="0" w:type="dxa"/>
        </w:tblCellMar>
        <w:tblLook w:val="0000" w:firstRow="0" w:lastRow="0" w:firstColumn="0" w:lastColumn="0" w:noHBand="0" w:noVBand="0"/>
      </w:tblPr>
      <w:tblGrid>
        <w:gridCol w:w="9853"/>
        <w:gridCol w:w="144"/>
      </w:tblGrid>
      <w:tr w:rsidR="006D1768">
        <w:tc>
          <w:tcPr>
            <w:tcW w:w="9853"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6D1768" w:rsidRDefault="006D1768">
            <w:pPr>
              <w:tabs>
                <w:tab w:val="left" w:pos="8576"/>
                <w:tab w:val="left" w:pos="10419"/>
              </w:tabs>
              <w:jc w:val="center"/>
            </w:pPr>
            <w:r>
              <w:rPr>
                <w:rFonts w:ascii="Arial" w:hAnsi="Arial" w:cs="Arial"/>
                <w:b/>
              </w:rPr>
              <w:lastRenderedPageBreak/>
              <w:t>PAPEL TIMBRADO DA EMPRESA LICITANTE</w:t>
            </w:r>
          </w:p>
          <w:p w:rsidR="006D1768" w:rsidRDefault="006D1768">
            <w:pPr>
              <w:autoSpaceDE w:val="0"/>
              <w:jc w:val="center"/>
            </w:pPr>
            <w:r>
              <w:rPr>
                <w:rFonts w:ascii="Arial" w:hAnsi="Arial" w:cs="Arial"/>
                <w:b/>
              </w:rPr>
              <w:t xml:space="preserve">ANEXO IV: </w:t>
            </w:r>
            <w:r>
              <w:rPr>
                <w:rFonts w:ascii="Arial" w:hAnsi="Arial" w:cs="Arial"/>
                <w:b/>
                <w:bCs/>
              </w:rPr>
              <w:t>MODELO DE PROPOSTA COMERCIAL.</w:t>
            </w:r>
          </w:p>
          <w:p w:rsidR="006D1768" w:rsidRDefault="006D1768">
            <w:pPr>
              <w:tabs>
                <w:tab w:val="left" w:pos="2714"/>
                <w:tab w:val="left" w:pos="10419"/>
              </w:tabs>
              <w:rPr>
                <w:rFonts w:ascii="Arial" w:hAnsi="Arial" w:cs="Arial"/>
                <w:b/>
                <w:bCs/>
              </w:rPr>
            </w:pPr>
          </w:p>
          <w:tbl>
            <w:tblPr>
              <w:tblW w:w="0" w:type="auto"/>
              <w:tblLayout w:type="fixed"/>
              <w:tblLook w:val="0000" w:firstRow="0" w:lastRow="0" w:firstColumn="0" w:lastColumn="0" w:noHBand="0" w:noVBand="0"/>
            </w:tblPr>
            <w:tblGrid>
              <w:gridCol w:w="3202"/>
              <w:gridCol w:w="772"/>
              <w:gridCol w:w="1520"/>
              <w:gridCol w:w="1089"/>
              <w:gridCol w:w="409"/>
              <w:gridCol w:w="2635"/>
            </w:tblGrid>
            <w:tr w:rsidR="006D1768">
              <w:tc>
                <w:tcPr>
                  <w:tcW w:w="6583" w:type="dxa"/>
                  <w:gridSpan w:val="4"/>
                  <w:tcBorders>
                    <w:top w:val="single" w:sz="4" w:space="0" w:color="000000"/>
                    <w:left w:val="single" w:sz="4" w:space="0" w:color="000000"/>
                    <w:bottom w:val="single" w:sz="4" w:space="0" w:color="000000"/>
                    <w:right w:val="single" w:sz="4" w:space="0" w:color="000000"/>
                  </w:tcBorders>
                </w:tcPr>
                <w:p w:rsidR="006D1768" w:rsidRDefault="006D1768">
                  <w:pPr>
                    <w:tabs>
                      <w:tab w:val="left" w:pos="2714"/>
                      <w:tab w:val="left" w:pos="10419"/>
                    </w:tabs>
                  </w:pPr>
                  <w:r>
                    <w:rPr>
                      <w:rFonts w:ascii="Arial" w:hAnsi="Arial" w:cs="Arial"/>
                      <w:b/>
                    </w:rPr>
                    <w:t>Licitante Razão Social:</w:t>
                  </w:r>
                </w:p>
              </w:tc>
              <w:tc>
                <w:tcPr>
                  <w:tcW w:w="3044" w:type="dxa"/>
                  <w:gridSpan w:val="2"/>
                  <w:tcBorders>
                    <w:top w:val="single" w:sz="4" w:space="0" w:color="000000"/>
                    <w:left w:val="single" w:sz="4" w:space="0" w:color="000000"/>
                    <w:bottom w:val="single" w:sz="4" w:space="0" w:color="000000"/>
                    <w:right w:val="single" w:sz="4" w:space="0" w:color="000000"/>
                  </w:tcBorders>
                </w:tcPr>
                <w:p w:rsidR="006D1768" w:rsidRDefault="006D1768">
                  <w:pPr>
                    <w:tabs>
                      <w:tab w:val="left" w:pos="2714"/>
                      <w:tab w:val="left" w:pos="10419"/>
                    </w:tabs>
                  </w:pPr>
                  <w:r>
                    <w:rPr>
                      <w:rFonts w:ascii="Arial" w:hAnsi="Arial" w:cs="Arial"/>
                      <w:b/>
                    </w:rPr>
                    <w:t>CNPJ N.º:</w:t>
                  </w:r>
                </w:p>
              </w:tc>
            </w:tr>
            <w:tr w:rsidR="006D1768">
              <w:tc>
                <w:tcPr>
                  <w:tcW w:w="3202" w:type="dxa"/>
                  <w:tcBorders>
                    <w:top w:val="single" w:sz="4" w:space="0" w:color="000000"/>
                    <w:left w:val="single" w:sz="4" w:space="0" w:color="000000"/>
                    <w:bottom w:val="single" w:sz="4" w:space="0" w:color="000000"/>
                    <w:right w:val="single" w:sz="4" w:space="0" w:color="000000"/>
                  </w:tcBorders>
                </w:tcPr>
                <w:p w:rsidR="006D1768" w:rsidRDefault="006D1768">
                  <w:pPr>
                    <w:tabs>
                      <w:tab w:val="left" w:pos="2714"/>
                      <w:tab w:val="left" w:pos="10419"/>
                    </w:tabs>
                  </w:pPr>
                  <w:r>
                    <w:rPr>
                      <w:rFonts w:ascii="Arial" w:hAnsi="Arial" w:cs="Arial"/>
                      <w:b/>
                    </w:rPr>
                    <w:t>Telefone fixo:</w:t>
                  </w:r>
                </w:p>
              </w:tc>
              <w:tc>
                <w:tcPr>
                  <w:tcW w:w="2292" w:type="dxa"/>
                  <w:gridSpan w:val="2"/>
                  <w:tcBorders>
                    <w:top w:val="single" w:sz="4" w:space="0" w:color="000000"/>
                    <w:left w:val="single" w:sz="4" w:space="0" w:color="000000"/>
                    <w:bottom w:val="single" w:sz="4" w:space="0" w:color="000000"/>
                    <w:right w:val="single" w:sz="4" w:space="0" w:color="000000"/>
                  </w:tcBorders>
                </w:tcPr>
                <w:p w:rsidR="006D1768" w:rsidRDefault="006D1768">
                  <w:pPr>
                    <w:tabs>
                      <w:tab w:val="left" w:pos="2714"/>
                      <w:tab w:val="left" w:pos="10419"/>
                    </w:tabs>
                  </w:pPr>
                  <w:r>
                    <w:rPr>
                      <w:rFonts w:ascii="Arial" w:hAnsi="Arial" w:cs="Arial"/>
                      <w:b/>
                    </w:rPr>
                    <w:t>Celular:</w:t>
                  </w:r>
                </w:p>
              </w:tc>
              <w:tc>
                <w:tcPr>
                  <w:tcW w:w="4133" w:type="dxa"/>
                  <w:gridSpan w:val="3"/>
                  <w:tcBorders>
                    <w:top w:val="single" w:sz="4" w:space="0" w:color="000000"/>
                    <w:left w:val="single" w:sz="4" w:space="0" w:color="000000"/>
                    <w:bottom w:val="single" w:sz="4" w:space="0" w:color="000000"/>
                    <w:right w:val="single" w:sz="4" w:space="0" w:color="000000"/>
                  </w:tcBorders>
                </w:tcPr>
                <w:p w:rsidR="006D1768" w:rsidRDefault="006D1768">
                  <w:pPr>
                    <w:tabs>
                      <w:tab w:val="left" w:pos="2714"/>
                      <w:tab w:val="left" w:pos="10419"/>
                    </w:tabs>
                  </w:pPr>
                  <w:r>
                    <w:rPr>
                      <w:rFonts w:ascii="Arial" w:hAnsi="Arial" w:cs="Arial"/>
                      <w:b/>
                    </w:rPr>
                    <w:t>Endereço eletrônico e-mail:</w:t>
                  </w:r>
                </w:p>
              </w:tc>
            </w:tr>
            <w:tr w:rsidR="006D1768">
              <w:tc>
                <w:tcPr>
                  <w:tcW w:w="9627" w:type="dxa"/>
                  <w:gridSpan w:val="6"/>
                  <w:tcBorders>
                    <w:top w:val="single" w:sz="4" w:space="0" w:color="000000"/>
                    <w:left w:val="single" w:sz="4" w:space="0" w:color="000000"/>
                    <w:bottom w:val="single" w:sz="4" w:space="0" w:color="000000"/>
                    <w:right w:val="single" w:sz="4" w:space="0" w:color="000000"/>
                  </w:tcBorders>
                </w:tcPr>
                <w:p w:rsidR="006D1768" w:rsidRDefault="006D1768">
                  <w:pPr>
                    <w:tabs>
                      <w:tab w:val="left" w:pos="2714"/>
                      <w:tab w:val="left" w:pos="10419"/>
                    </w:tabs>
                  </w:pPr>
                  <w:r>
                    <w:rPr>
                      <w:rFonts w:ascii="Arial" w:hAnsi="Arial" w:cs="Arial"/>
                      <w:b/>
                    </w:rPr>
                    <w:t>Endereço Completo Rua, Nº, Bairro, Município, Estado, Cep:</w:t>
                  </w:r>
                </w:p>
              </w:tc>
            </w:tr>
            <w:tr w:rsidR="006D1768">
              <w:tc>
                <w:tcPr>
                  <w:tcW w:w="3974" w:type="dxa"/>
                  <w:gridSpan w:val="2"/>
                  <w:tcBorders>
                    <w:top w:val="single" w:sz="4" w:space="0" w:color="000000"/>
                    <w:left w:val="single" w:sz="4" w:space="0" w:color="000000"/>
                    <w:bottom w:val="single" w:sz="4" w:space="0" w:color="000000"/>
                    <w:right w:val="single" w:sz="4" w:space="0" w:color="000000"/>
                  </w:tcBorders>
                </w:tcPr>
                <w:p w:rsidR="006D1768" w:rsidRDefault="006D1768">
                  <w:pPr>
                    <w:jc w:val="both"/>
                  </w:pPr>
                  <w:r>
                    <w:rPr>
                      <w:rFonts w:ascii="Arial" w:hAnsi="Arial" w:cs="Arial"/>
                      <w:b/>
                    </w:rPr>
                    <w:t>Conta Corrente nº:</w:t>
                  </w:r>
                </w:p>
              </w:tc>
              <w:tc>
                <w:tcPr>
                  <w:tcW w:w="3018" w:type="dxa"/>
                  <w:gridSpan w:val="3"/>
                  <w:tcBorders>
                    <w:top w:val="single" w:sz="4" w:space="0" w:color="000000"/>
                    <w:left w:val="single" w:sz="4" w:space="0" w:color="000000"/>
                    <w:bottom w:val="single" w:sz="4" w:space="0" w:color="000000"/>
                    <w:right w:val="single" w:sz="4" w:space="0" w:color="000000"/>
                  </w:tcBorders>
                </w:tcPr>
                <w:p w:rsidR="006D1768" w:rsidRDefault="006D1768">
                  <w:pPr>
                    <w:jc w:val="both"/>
                  </w:pPr>
                  <w:r>
                    <w:rPr>
                      <w:rFonts w:ascii="Arial" w:hAnsi="Arial" w:cs="Arial"/>
                      <w:b/>
                    </w:rPr>
                    <w:t>Agência:</w:t>
                  </w:r>
                </w:p>
              </w:tc>
              <w:tc>
                <w:tcPr>
                  <w:tcW w:w="2635" w:type="dxa"/>
                  <w:tcBorders>
                    <w:top w:val="single" w:sz="4" w:space="0" w:color="000000"/>
                    <w:left w:val="single" w:sz="4" w:space="0" w:color="000000"/>
                    <w:bottom w:val="single" w:sz="4" w:space="0" w:color="000000"/>
                    <w:right w:val="single" w:sz="4" w:space="0" w:color="000000"/>
                  </w:tcBorders>
                </w:tcPr>
                <w:p w:rsidR="006D1768" w:rsidRDefault="006D1768">
                  <w:pPr>
                    <w:jc w:val="both"/>
                  </w:pPr>
                  <w:r>
                    <w:rPr>
                      <w:rFonts w:ascii="Arial" w:hAnsi="Arial" w:cs="Arial"/>
                      <w:b/>
                    </w:rPr>
                    <w:t>Banco:</w:t>
                  </w:r>
                </w:p>
              </w:tc>
            </w:tr>
          </w:tbl>
          <w:p w:rsidR="006D1768" w:rsidRDefault="006D1768">
            <w:pPr>
              <w:tabs>
                <w:tab w:val="left" w:pos="2714"/>
                <w:tab w:val="left" w:pos="10419"/>
              </w:tabs>
              <w:rPr>
                <w:rFonts w:ascii="Arial" w:hAnsi="Arial" w:cs="Arial"/>
                <w:b/>
              </w:rPr>
            </w:pPr>
          </w:p>
          <w:p w:rsidR="006D1768" w:rsidRDefault="006D1768">
            <w:pPr>
              <w:tabs>
                <w:tab w:val="left" w:pos="2714"/>
                <w:tab w:val="left" w:pos="10419"/>
              </w:tabs>
            </w:pPr>
            <w:r>
              <w:rPr>
                <w:rFonts w:ascii="Arial" w:hAnsi="Arial" w:cs="Arial"/>
                <w:b/>
              </w:rPr>
              <w:t xml:space="preserve">Licitação Modalidade: Pregão Eletrônico N.º: 45/2024. Tipo: Menor Preço Por </w:t>
            </w:r>
            <w:r w:rsidR="00F41E2F">
              <w:rPr>
                <w:rFonts w:ascii="Arial" w:hAnsi="Arial" w:cs="Arial"/>
                <w:b/>
              </w:rPr>
              <w:t>Item</w:t>
            </w:r>
            <w:r>
              <w:rPr>
                <w:rFonts w:ascii="Arial" w:hAnsi="Arial" w:cs="Arial"/>
                <w:b/>
              </w:rPr>
              <w:t xml:space="preserve">. </w:t>
            </w:r>
          </w:p>
          <w:p w:rsidR="006D1768" w:rsidRDefault="006D1768">
            <w:pPr>
              <w:tabs>
                <w:tab w:val="left" w:pos="2714"/>
                <w:tab w:val="left" w:pos="10419"/>
              </w:tabs>
              <w:rPr>
                <w:rFonts w:ascii="Arial" w:hAnsi="Arial" w:cs="Arial"/>
                <w:b/>
              </w:rPr>
            </w:pPr>
          </w:p>
          <w:p w:rsidR="006D1768" w:rsidRDefault="006D1768">
            <w:pPr>
              <w:tabs>
                <w:tab w:val="left" w:pos="2714"/>
                <w:tab w:val="left" w:pos="10419"/>
              </w:tabs>
            </w:pPr>
            <w:r>
              <w:rPr>
                <w:rFonts w:ascii="Arial" w:hAnsi="Arial" w:cs="Arial"/>
                <w:b/>
              </w:rPr>
              <w:t>Objeto: XXXXXXXXXXXXXXXXXXXXXXXXXXXXXXXXXXXXXXXXXXXXXXXXXXXXXXXXXXXXXXX</w:t>
            </w:r>
          </w:p>
          <w:p w:rsidR="006D1768" w:rsidRDefault="006D1768">
            <w:pPr>
              <w:tabs>
                <w:tab w:val="left" w:pos="2714"/>
                <w:tab w:val="left" w:pos="10419"/>
              </w:tabs>
              <w:rPr>
                <w:rFonts w:ascii="Arial" w:hAnsi="Arial" w:cs="Arial"/>
                <w:b/>
              </w:rPr>
            </w:pPr>
          </w:p>
          <w:tbl>
            <w:tblPr>
              <w:tblW w:w="0" w:type="auto"/>
              <w:tblLayout w:type="fixed"/>
              <w:tblLook w:val="0000" w:firstRow="0" w:lastRow="0" w:firstColumn="0" w:lastColumn="0" w:noHBand="0" w:noVBand="0"/>
            </w:tblPr>
            <w:tblGrid>
              <w:gridCol w:w="562"/>
              <w:gridCol w:w="4678"/>
              <w:gridCol w:w="664"/>
              <w:gridCol w:w="470"/>
              <w:gridCol w:w="567"/>
              <w:gridCol w:w="1276"/>
              <w:gridCol w:w="1410"/>
            </w:tblGrid>
            <w:tr w:rsidR="006D1768">
              <w:tc>
                <w:tcPr>
                  <w:tcW w:w="9627" w:type="dxa"/>
                  <w:gridSpan w:val="7"/>
                  <w:tcBorders>
                    <w:top w:val="single" w:sz="4" w:space="0" w:color="000000"/>
                    <w:left w:val="single" w:sz="4" w:space="0" w:color="000000"/>
                    <w:bottom w:val="single" w:sz="4" w:space="0" w:color="000000"/>
                    <w:right w:val="single" w:sz="4" w:space="0" w:color="000000"/>
                  </w:tcBorders>
                </w:tcPr>
                <w:p w:rsidR="006D1768" w:rsidRDefault="006D1768">
                  <w:pPr>
                    <w:tabs>
                      <w:tab w:val="left" w:pos="2714"/>
                      <w:tab w:val="left" w:pos="10419"/>
                    </w:tabs>
                  </w:pPr>
                  <w:r>
                    <w:rPr>
                      <w:rFonts w:ascii="Arial" w:hAnsi="Arial" w:cs="Arial"/>
                      <w:b/>
                    </w:rPr>
                    <w:t xml:space="preserve">Lote </w:t>
                  </w:r>
                  <w:r w:rsidR="00F41E2F">
                    <w:rPr>
                      <w:rFonts w:ascii="Arial" w:hAnsi="Arial" w:cs="Arial"/>
                      <w:b/>
                    </w:rPr>
                    <w:t xml:space="preserve">ou Item Conforme o Caso </w:t>
                  </w:r>
                  <w:r>
                    <w:rPr>
                      <w:rFonts w:ascii="Arial" w:hAnsi="Arial" w:cs="Arial"/>
                      <w:b/>
                    </w:rPr>
                    <w:t>n.º 01 - XXXXXXXXXXXXX</w:t>
                  </w:r>
                </w:p>
              </w:tc>
            </w:tr>
            <w:tr w:rsidR="006D1768">
              <w:tblPrEx>
                <w:tblCellMar>
                  <w:left w:w="70" w:type="dxa"/>
                  <w:right w:w="70" w:type="dxa"/>
                </w:tblCellMar>
              </w:tblPrEx>
              <w:tc>
                <w:tcPr>
                  <w:tcW w:w="562" w:type="dxa"/>
                  <w:tcBorders>
                    <w:top w:val="single" w:sz="4" w:space="0" w:color="000000"/>
                    <w:left w:val="single" w:sz="4" w:space="0" w:color="000000"/>
                    <w:bottom w:val="single" w:sz="4" w:space="0" w:color="000000"/>
                    <w:right w:val="single" w:sz="4" w:space="0" w:color="000000"/>
                  </w:tcBorders>
                </w:tcPr>
                <w:p w:rsidR="006D1768" w:rsidRDefault="006D1768">
                  <w:pPr>
                    <w:snapToGrid w:val="0"/>
                    <w:jc w:val="center"/>
                  </w:pPr>
                  <w:r>
                    <w:rPr>
                      <w:rFonts w:ascii="Arial" w:hAnsi="Arial" w:cs="Arial"/>
                      <w:sz w:val="16"/>
                      <w:szCs w:val="16"/>
                    </w:rPr>
                    <w:t>Item (N.º)</w:t>
                  </w:r>
                </w:p>
              </w:tc>
              <w:tc>
                <w:tcPr>
                  <w:tcW w:w="4678" w:type="dxa"/>
                  <w:tcBorders>
                    <w:top w:val="single" w:sz="4" w:space="0" w:color="000000"/>
                    <w:left w:val="single" w:sz="4" w:space="0" w:color="000000"/>
                    <w:bottom w:val="single" w:sz="4" w:space="0" w:color="000000"/>
                    <w:right w:val="single" w:sz="4" w:space="0" w:color="000000"/>
                  </w:tcBorders>
                </w:tcPr>
                <w:p w:rsidR="006D1768" w:rsidRDefault="006D1768">
                  <w:pPr>
                    <w:snapToGrid w:val="0"/>
                  </w:pPr>
                  <w:r>
                    <w:rPr>
                      <w:rFonts w:ascii="Arial" w:hAnsi="Arial" w:cs="Arial"/>
                      <w:sz w:val="16"/>
                      <w:szCs w:val="16"/>
                    </w:rPr>
                    <w:t xml:space="preserve">Descrição do item </w:t>
                  </w:r>
                </w:p>
              </w:tc>
              <w:tc>
                <w:tcPr>
                  <w:tcW w:w="664" w:type="dxa"/>
                  <w:tcBorders>
                    <w:top w:val="single" w:sz="4" w:space="0" w:color="000000"/>
                    <w:left w:val="single" w:sz="4" w:space="0" w:color="000000"/>
                    <w:bottom w:val="single" w:sz="4" w:space="0" w:color="000000"/>
                    <w:right w:val="single" w:sz="4" w:space="0" w:color="000000"/>
                  </w:tcBorders>
                </w:tcPr>
                <w:p w:rsidR="006D1768" w:rsidRDefault="006D1768">
                  <w:pPr>
                    <w:snapToGrid w:val="0"/>
                    <w:jc w:val="center"/>
                  </w:pPr>
                  <w:r>
                    <w:rPr>
                      <w:rFonts w:ascii="Arial" w:hAnsi="Arial" w:cs="Arial"/>
                      <w:sz w:val="16"/>
                      <w:szCs w:val="16"/>
                    </w:rPr>
                    <w:t>Marca</w:t>
                  </w:r>
                </w:p>
              </w:tc>
              <w:tc>
                <w:tcPr>
                  <w:tcW w:w="470" w:type="dxa"/>
                  <w:tcBorders>
                    <w:top w:val="single" w:sz="4" w:space="0" w:color="000000"/>
                    <w:left w:val="single" w:sz="4" w:space="0" w:color="000000"/>
                    <w:bottom w:val="single" w:sz="4" w:space="0" w:color="000000"/>
                    <w:right w:val="single" w:sz="4" w:space="0" w:color="000000"/>
                  </w:tcBorders>
                </w:tcPr>
                <w:p w:rsidR="006D1768" w:rsidRDefault="006D1768">
                  <w:pPr>
                    <w:snapToGrid w:val="0"/>
                    <w:jc w:val="center"/>
                  </w:pPr>
                  <w:r>
                    <w:rPr>
                      <w:rFonts w:ascii="Arial" w:hAnsi="Arial" w:cs="Arial"/>
                      <w:sz w:val="16"/>
                      <w:szCs w:val="16"/>
                    </w:rPr>
                    <w:t xml:space="preserve">Unid </w:t>
                  </w:r>
                </w:p>
              </w:tc>
              <w:tc>
                <w:tcPr>
                  <w:tcW w:w="567" w:type="dxa"/>
                  <w:tcBorders>
                    <w:top w:val="single" w:sz="4" w:space="0" w:color="000000"/>
                    <w:left w:val="single" w:sz="4" w:space="0" w:color="000000"/>
                    <w:bottom w:val="single" w:sz="4" w:space="0" w:color="000000"/>
                    <w:right w:val="single" w:sz="4" w:space="0" w:color="000000"/>
                  </w:tcBorders>
                </w:tcPr>
                <w:p w:rsidR="006D1768" w:rsidRDefault="006D1768">
                  <w:pPr>
                    <w:snapToGrid w:val="0"/>
                    <w:jc w:val="both"/>
                  </w:pPr>
                  <w:r>
                    <w:rPr>
                      <w:rFonts w:ascii="Arial" w:hAnsi="Arial" w:cs="Arial"/>
                      <w:sz w:val="16"/>
                      <w:szCs w:val="16"/>
                    </w:rPr>
                    <w:t xml:space="preserve">Qtde </w:t>
                  </w:r>
                </w:p>
              </w:tc>
              <w:tc>
                <w:tcPr>
                  <w:tcW w:w="1276" w:type="dxa"/>
                  <w:tcBorders>
                    <w:top w:val="single" w:sz="4" w:space="0" w:color="000000"/>
                    <w:left w:val="single" w:sz="4" w:space="0" w:color="000000"/>
                    <w:bottom w:val="single" w:sz="4" w:space="0" w:color="000000"/>
                    <w:right w:val="single" w:sz="4" w:space="0" w:color="000000"/>
                  </w:tcBorders>
                </w:tcPr>
                <w:p w:rsidR="006D1768" w:rsidRDefault="006D1768">
                  <w:pPr>
                    <w:snapToGrid w:val="0"/>
                    <w:jc w:val="both"/>
                  </w:pPr>
                  <w:r>
                    <w:rPr>
                      <w:rFonts w:ascii="Arial" w:hAnsi="Arial" w:cs="Arial"/>
                      <w:sz w:val="16"/>
                      <w:szCs w:val="16"/>
                    </w:rPr>
                    <w:t xml:space="preserve">Valor unitário </w:t>
                  </w:r>
                </w:p>
                <w:p w:rsidR="006D1768" w:rsidRDefault="006D1768">
                  <w:pPr>
                    <w:snapToGrid w:val="0"/>
                    <w:jc w:val="both"/>
                  </w:pPr>
                  <w:r>
                    <w:rPr>
                      <w:rFonts w:ascii="Arial" w:hAnsi="Arial" w:cs="Arial"/>
                      <w:sz w:val="16"/>
                      <w:szCs w:val="16"/>
                    </w:rPr>
                    <w:t>(em algarismo)</w:t>
                  </w:r>
                </w:p>
              </w:tc>
              <w:tc>
                <w:tcPr>
                  <w:tcW w:w="1410" w:type="dxa"/>
                  <w:tcBorders>
                    <w:top w:val="single" w:sz="4" w:space="0" w:color="000000"/>
                    <w:left w:val="single" w:sz="4" w:space="0" w:color="000000"/>
                    <w:bottom w:val="single" w:sz="4" w:space="0" w:color="000000"/>
                    <w:right w:val="single" w:sz="4" w:space="0" w:color="000000"/>
                  </w:tcBorders>
                </w:tcPr>
                <w:p w:rsidR="006D1768" w:rsidRDefault="006D1768">
                  <w:pPr>
                    <w:snapToGrid w:val="0"/>
                    <w:jc w:val="center"/>
                  </w:pPr>
                  <w:r>
                    <w:rPr>
                      <w:rFonts w:ascii="Arial" w:hAnsi="Arial" w:cs="Arial"/>
                      <w:sz w:val="16"/>
                      <w:szCs w:val="16"/>
                    </w:rPr>
                    <w:t>Valor total (em algarismo)</w:t>
                  </w:r>
                </w:p>
              </w:tc>
            </w:tr>
            <w:tr w:rsidR="006D1768">
              <w:tblPrEx>
                <w:tblCellMar>
                  <w:left w:w="70" w:type="dxa"/>
                  <w:right w:w="70" w:type="dxa"/>
                </w:tblCellMar>
              </w:tblPrEx>
              <w:tc>
                <w:tcPr>
                  <w:tcW w:w="562" w:type="dxa"/>
                  <w:tcBorders>
                    <w:top w:val="single" w:sz="4" w:space="0" w:color="000000"/>
                    <w:left w:val="single" w:sz="4" w:space="0" w:color="000000"/>
                    <w:bottom w:val="single" w:sz="4" w:space="0" w:color="000000"/>
                    <w:right w:val="single" w:sz="4" w:space="0" w:color="000000"/>
                  </w:tcBorders>
                </w:tcPr>
                <w:p w:rsidR="006D1768" w:rsidRDefault="006D1768">
                  <w:pPr>
                    <w:snapToGrid w:val="0"/>
                    <w:jc w:val="center"/>
                    <w:rPr>
                      <w:rFonts w:ascii="Arial" w:hAnsi="Arial" w:cs="Arial"/>
                      <w:sz w:val="16"/>
                      <w:szCs w:val="16"/>
                    </w:rPr>
                  </w:pPr>
                </w:p>
              </w:tc>
              <w:tc>
                <w:tcPr>
                  <w:tcW w:w="4678" w:type="dxa"/>
                  <w:tcBorders>
                    <w:top w:val="single" w:sz="4" w:space="0" w:color="000000"/>
                    <w:left w:val="single" w:sz="4" w:space="0" w:color="000000"/>
                    <w:bottom w:val="single" w:sz="4" w:space="0" w:color="000000"/>
                    <w:right w:val="single" w:sz="4" w:space="0" w:color="000000"/>
                  </w:tcBorders>
                </w:tcPr>
                <w:p w:rsidR="006D1768" w:rsidRDefault="006D1768">
                  <w:pPr>
                    <w:snapToGrid w:val="0"/>
                    <w:rPr>
                      <w:rFonts w:ascii="Arial" w:hAnsi="Arial" w:cs="Arial"/>
                      <w:sz w:val="16"/>
                      <w:szCs w:val="16"/>
                    </w:rPr>
                  </w:pPr>
                </w:p>
              </w:tc>
              <w:tc>
                <w:tcPr>
                  <w:tcW w:w="664" w:type="dxa"/>
                  <w:tcBorders>
                    <w:top w:val="single" w:sz="4" w:space="0" w:color="000000"/>
                    <w:left w:val="single" w:sz="4" w:space="0" w:color="000000"/>
                    <w:bottom w:val="single" w:sz="4" w:space="0" w:color="000000"/>
                    <w:right w:val="single" w:sz="4" w:space="0" w:color="000000"/>
                  </w:tcBorders>
                </w:tcPr>
                <w:p w:rsidR="006D1768" w:rsidRDefault="006D1768">
                  <w:pPr>
                    <w:snapToGrid w:val="0"/>
                    <w:jc w:val="center"/>
                    <w:rPr>
                      <w:rFonts w:ascii="Arial" w:hAnsi="Arial" w:cs="Arial"/>
                    </w:rPr>
                  </w:pPr>
                </w:p>
              </w:tc>
              <w:tc>
                <w:tcPr>
                  <w:tcW w:w="470" w:type="dxa"/>
                  <w:tcBorders>
                    <w:top w:val="single" w:sz="4" w:space="0" w:color="000000"/>
                    <w:left w:val="single" w:sz="4" w:space="0" w:color="000000"/>
                    <w:bottom w:val="single" w:sz="4" w:space="0" w:color="000000"/>
                    <w:right w:val="single" w:sz="4" w:space="0" w:color="000000"/>
                  </w:tcBorders>
                </w:tcPr>
                <w:p w:rsidR="006D1768" w:rsidRDefault="006D1768">
                  <w:pPr>
                    <w:snapToGrid w:val="0"/>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6D1768" w:rsidRDefault="006D1768">
                  <w:pPr>
                    <w:snapToGrid w:val="0"/>
                    <w:jc w:val="both"/>
                    <w:rPr>
                      <w:rFonts w:ascii="Arial" w:hAnsi="Arial" w:cs="Arial"/>
                    </w:rPr>
                  </w:pPr>
                </w:p>
              </w:tc>
              <w:tc>
                <w:tcPr>
                  <w:tcW w:w="1276" w:type="dxa"/>
                  <w:tcBorders>
                    <w:top w:val="single" w:sz="4" w:space="0" w:color="000000"/>
                    <w:left w:val="single" w:sz="4" w:space="0" w:color="000000"/>
                    <w:bottom w:val="single" w:sz="4" w:space="0" w:color="000000"/>
                    <w:right w:val="single" w:sz="4" w:space="0" w:color="000000"/>
                  </w:tcBorders>
                </w:tcPr>
                <w:p w:rsidR="006D1768" w:rsidRDefault="006D1768">
                  <w:pPr>
                    <w:snapToGrid w:val="0"/>
                    <w:jc w:val="both"/>
                    <w:rPr>
                      <w:rFonts w:ascii="Arial" w:hAnsi="Arial" w:cs="Arial"/>
                    </w:rPr>
                  </w:pPr>
                </w:p>
              </w:tc>
              <w:tc>
                <w:tcPr>
                  <w:tcW w:w="1410" w:type="dxa"/>
                  <w:tcBorders>
                    <w:top w:val="single" w:sz="4" w:space="0" w:color="000000"/>
                    <w:left w:val="single" w:sz="4" w:space="0" w:color="000000"/>
                    <w:bottom w:val="single" w:sz="4" w:space="0" w:color="000000"/>
                    <w:right w:val="single" w:sz="4" w:space="0" w:color="000000"/>
                  </w:tcBorders>
                </w:tcPr>
                <w:p w:rsidR="006D1768" w:rsidRDefault="006D1768">
                  <w:pPr>
                    <w:snapToGrid w:val="0"/>
                    <w:jc w:val="center"/>
                    <w:rPr>
                      <w:rFonts w:ascii="Arial" w:hAnsi="Arial" w:cs="Arial"/>
                    </w:rPr>
                  </w:pPr>
                </w:p>
              </w:tc>
            </w:tr>
            <w:tr w:rsidR="006D1768">
              <w:tc>
                <w:tcPr>
                  <w:tcW w:w="9627" w:type="dxa"/>
                  <w:gridSpan w:val="7"/>
                  <w:tcBorders>
                    <w:top w:val="single" w:sz="4" w:space="0" w:color="000000"/>
                    <w:left w:val="single" w:sz="4" w:space="0" w:color="000000"/>
                    <w:bottom w:val="single" w:sz="4" w:space="0" w:color="000000"/>
                    <w:right w:val="single" w:sz="4" w:space="0" w:color="000000"/>
                  </w:tcBorders>
                </w:tcPr>
                <w:p w:rsidR="006D1768" w:rsidRDefault="006D1768">
                  <w:pPr>
                    <w:snapToGrid w:val="0"/>
                    <w:jc w:val="both"/>
                  </w:pPr>
                  <w:r>
                    <w:rPr>
                      <w:rFonts w:ascii="Arial" w:hAnsi="Arial" w:cs="Arial"/>
                      <w:b/>
                    </w:rPr>
                    <w:t xml:space="preserve">Valor Total do Lote (em algarismo e por extenso). </w:t>
                  </w:r>
                </w:p>
              </w:tc>
            </w:tr>
          </w:tbl>
          <w:p w:rsidR="006D1768" w:rsidRDefault="006D1768">
            <w:pPr>
              <w:rPr>
                <w:rFonts w:ascii="Arial" w:hAnsi="Arial" w:cs="Arial"/>
                <w:b/>
              </w:rPr>
            </w:pPr>
          </w:p>
          <w:tbl>
            <w:tblPr>
              <w:tblW w:w="0" w:type="auto"/>
              <w:tblLayout w:type="fixed"/>
              <w:tblLook w:val="0000" w:firstRow="0" w:lastRow="0" w:firstColumn="0" w:lastColumn="0" w:noHBand="0" w:noVBand="0"/>
            </w:tblPr>
            <w:tblGrid>
              <w:gridCol w:w="562"/>
              <w:gridCol w:w="4678"/>
              <w:gridCol w:w="664"/>
              <w:gridCol w:w="470"/>
              <w:gridCol w:w="567"/>
              <w:gridCol w:w="1276"/>
              <w:gridCol w:w="1410"/>
            </w:tblGrid>
            <w:tr w:rsidR="006D1768">
              <w:tc>
                <w:tcPr>
                  <w:tcW w:w="9627" w:type="dxa"/>
                  <w:gridSpan w:val="7"/>
                  <w:tcBorders>
                    <w:top w:val="single" w:sz="4" w:space="0" w:color="000000"/>
                    <w:left w:val="single" w:sz="4" w:space="0" w:color="000000"/>
                    <w:bottom w:val="single" w:sz="4" w:space="0" w:color="000000"/>
                    <w:right w:val="single" w:sz="4" w:space="0" w:color="000000"/>
                  </w:tcBorders>
                </w:tcPr>
                <w:p w:rsidR="006D1768" w:rsidRDefault="006D1768">
                  <w:pPr>
                    <w:tabs>
                      <w:tab w:val="left" w:pos="2714"/>
                      <w:tab w:val="left" w:pos="10419"/>
                    </w:tabs>
                  </w:pPr>
                  <w:r>
                    <w:rPr>
                      <w:rFonts w:ascii="Arial" w:hAnsi="Arial" w:cs="Arial"/>
                      <w:b/>
                    </w:rPr>
                    <w:t xml:space="preserve">Lote </w:t>
                  </w:r>
                  <w:r w:rsidR="00F41E2F">
                    <w:rPr>
                      <w:rFonts w:ascii="Arial" w:hAnsi="Arial" w:cs="Arial"/>
                      <w:b/>
                    </w:rPr>
                    <w:t xml:space="preserve">ou Item Conforme o Caso </w:t>
                  </w:r>
                  <w:r>
                    <w:rPr>
                      <w:rFonts w:ascii="Arial" w:hAnsi="Arial" w:cs="Arial"/>
                      <w:b/>
                    </w:rPr>
                    <w:t>n.º 02 - XXXXXXXXXXXXX</w:t>
                  </w:r>
                </w:p>
              </w:tc>
            </w:tr>
            <w:tr w:rsidR="006D1768">
              <w:tblPrEx>
                <w:tblCellMar>
                  <w:left w:w="70" w:type="dxa"/>
                  <w:right w:w="70" w:type="dxa"/>
                </w:tblCellMar>
              </w:tblPrEx>
              <w:tc>
                <w:tcPr>
                  <w:tcW w:w="562" w:type="dxa"/>
                  <w:tcBorders>
                    <w:top w:val="single" w:sz="4" w:space="0" w:color="000000"/>
                    <w:left w:val="single" w:sz="4" w:space="0" w:color="000000"/>
                    <w:bottom w:val="single" w:sz="4" w:space="0" w:color="000000"/>
                    <w:right w:val="single" w:sz="4" w:space="0" w:color="000000"/>
                  </w:tcBorders>
                </w:tcPr>
                <w:p w:rsidR="006D1768" w:rsidRDefault="006D1768">
                  <w:pPr>
                    <w:snapToGrid w:val="0"/>
                    <w:jc w:val="center"/>
                  </w:pPr>
                  <w:r>
                    <w:rPr>
                      <w:rFonts w:ascii="Arial" w:hAnsi="Arial" w:cs="Arial"/>
                      <w:sz w:val="16"/>
                      <w:szCs w:val="16"/>
                    </w:rPr>
                    <w:t>Item (N.º)</w:t>
                  </w:r>
                </w:p>
              </w:tc>
              <w:tc>
                <w:tcPr>
                  <w:tcW w:w="4678" w:type="dxa"/>
                  <w:tcBorders>
                    <w:top w:val="single" w:sz="4" w:space="0" w:color="000000"/>
                    <w:left w:val="single" w:sz="4" w:space="0" w:color="000000"/>
                    <w:bottom w:val="single" w:sz="4" w:space="0" w:color="000000"/>
                    <w:right w:val="single" w:sz="4" w:space="0" w:color="000000"/>
                  </w:tcBorders>
                </w:tcPr>
                <w:p w:rsidR="006D1768" w:rsidRDefault="006D1768">
                  <w:pPr>
                    <w:snapToGrid w:val="0"/>
                  </w:pPr>
                  <w:r>
                    <w:rPr>
                      <w:rFonts w:ascii="Arial" w:hAnsi="Arial" w:cs="Arial"/>
                      <w:sz w:val="16"/>
                      <w:szCs w:val="16"/>
                    </w:rPr>
                    <w:t xml:space="preserve">Descrição do item </w:t>
                  </w:r>
                </w:p>
              </w:tc>
              <w:tc>
                <w:tcPr>
                  <w:tcW w:w="664" w:type="dxa"/>
                  <w:tcBorders>
                    <w:top w:val="single" w:sz="4" w:space="0" w:color="000000"/>
                    <w:left w:val="single" w:sz="4" w:space="0" w:color="000000"/>
                    <w:bottom w:val="single" w:sz="4" w:space="0" w:color="000000"/>
                    <w:right w:val="single" w:sz="4" w:space="0" w:color="000000"/>
                  </w:tcBorders>
                </w:tcPr>
                <w:p w:rsidR="006D1768" w:rsidRDefault="006D1768">
                  <w:pPr>
                    <w:snapToGrid w:val="0"/>
                    <w:jc w:val="center"/>
                  </w:pPr>
                  <w:r>
                    <w:rPr>
                      <w:rFonts w:ascii="Arial" w:hAnsi="Arial" w:cs="Arial"/>
                      <w:sz w:val="16"/>
                      <w:szCs w:val="16"/>
                    </w:rPr>
                    <w:t>Marca</w:t>
                  </w:r>
                </w:p>
              </w:tc>
              <w:tc>
                <w:tcPr>
                  <w:tcW w:w="470" w:type="dxa"/>
                  <w:tcBorders>
                    <w:top w:val="single" w:sz="4" w:space="0" w:color="000000"/>
                    <w:left w:val="single" w:sz="4" w:space="0" w:color="000000"/>
                    <w:bottom w:val="single" w:sz="4" w:space="0" w:color="000000"/>
                    <w:right w:val="single" w:sz="4" w:space="0" w:color="000000"/>
                  </w:tcBorders>
                </w:tcPr>
                <w:p w:rsidR="006D1768" w:rsidRDefault="006D1768">
                  <w:pPr>
                    <w:snapToGrid w:val="0"/>
                    <w:jc w:val="center"/>
                  </w:pPr>
                  <w:r>
                    <w:rPr>
                      <w:rFonts w:ascii="Arial" w:hAnsi="Arial" w:cs="Arial"/>
                      <w:sz w:val="16"/>
                      <w:szCs w:val="16"/>
                    </w:rPr>
                    <w:t xml:space="preserve">Unid </w:t>
                  </w:r>
                </w:p>
              </w:tc>
              <w:tc>
                <w:tcPr>
                  <w:tcW w:w="567" w:type="dxa"/>
                  <w:tcBorders>
                    <w:top w:val="single" w:sz="4" w:space="0" w:color="000000"/>
                    <w:left w:val="single" w:sz="4" w:space="0" w:color="000000"/>
                    <w:bottom w:val="single" w:sz="4" w:space="0" w:color="000000"/>
                    <w:right w:val="single" w:sz="4" w:space="0" w:color="000000"/>
                  </w:tcBorders>
                </w:tcPr>
                <w:p w:rsidR="006D1768" w:rsidRDefault="006D1768">
                  <w:pPr>
                    <w:snapToGrid w:val="0"/>
                    <w:jc w:val="both"/>
                  </w:pPr>
                  <w:r>
                    <w:rPr>
                      <w:rFonts w:ascii="Arial" w:hAnsi="Arial" w:cs="Arial"/>
                      <w:sz w:val="16"/>
                      <w:szCs w:val="16"/>
                    </w:rPr>
                    <w:t xml:space="preserve">Qtde </w:t>
                  </w:r>
                </w:p>
              </w:tc>
              <w:tc>
                <w:tcPr>
                  <w:tcW w:w="1276" w:type="dxa"/>
                  <w:tcBorders>
                    <w:top w:val="single" w:sz="4" w:space="0" w:color="000000"/>
                    <w:left w:val="single" w:sz="4" w:space="0" w:color="000000"/>
                    <w:bottom w:val="single" w:sz="4" w:space="0" w:color="000000"/>
                    <w:right w:val="single" w:sz="4" w:space="0" w:color="000000"/>
                  </w:tcBorders>
                </w:tcPr>
                <w:p w:rsidR="006D1768" w:rsidRDefault="006D1768">
                  <w:pPr>
                    <w:snapToGrid w:val="0"/>
                    <w:jc w:val="both"/>
                  </w:pPr>
                  <w:r>
                    <w:rPr>
                      <w:rFonts w:ascii="Arial" w:hAnsi="Arial" w:cs="Arial"/>
                      <w:sz w:val="16"/>
                      <w:szCs w:val="16"/>
                    </w:rPr>
                    <w:t xml:space="preserve">Valor unitário </w:t>
                  </w:r>
                </w:p>
                <w:p w:rsidR="006D1768" w:rsidRDefault="006D1768">
                  <w:pPr>
                    <w:snapToGrid w:val="0"/>
                    <w:jc w:val="both"/>
                  </w:pPr>
                  <w:r>
                    <w:rPr>
                      <w:rFonts w:ascii="Arial" w:hAnsi="Arial" w:cs="Arial"/>
                      <w:sz w:val="16"/>
                      <w:szCs w:val="16"/>
                    </w:rPr>
                    <w:t>(em algarismo)</w:t>
                  </w:r>
                </w:p>
              </w:tc>
              <w:tc>
                <w:tcPr>
                  <w:tcW w:w="1410" w:type="dxa"/>
                  <w:tcBorders>
                    <w:top w:val="single" w:sz="4" w:space="0" w:color="000000"/>
                    <w:left w:val="single" w:sz="4" w:space="0" w:color="000000"/>
                    <w:bottom w:val="single" w:sz="4" w:space="0" w:color="000000"/>
                    <w:right w:val="single" w:sz="4" w:space="0" w:color="000000"/>
                  </w:tcBorders>
                </w:tcPr>
                <w:p w:rsidR="006D1768" w:rsidRDefault="006D1768">
                  <w:pPr>
                    <w:snapToGrid w:val="0"/>
                    <w:jc w:val="center"/>
                  </w:pPr>
                  <w:r>
                    <w:rPr>
                      <w:rFonts w:ascii="Arial" w:hAnsi="Arial" w:cs="Arial"/>
                      <w:sz w:val="16"/>
                      <w:szCs w:val="16"/>
                    </w:rPr>
                    <w:t>Valor total (em algarismo)</w:t>
                  </w:r>
                </w:p>
              </w:tc>
            </w:tr>
            <w:tr w:rsidR="006D1768">
              <w:tblPrEx>
                <w:tblCellMar>
                  <w:left w:w="70" w:type="dxa"/>
                  <w:right w:w="70" w:type="dxa"/>
                </w:tblCellMar>
              </w:tblPrEx>
              <w:tc>
                <w:tcPr>
                  <w:tcW w:w="562" w:type="dxa"/>
                  <w:tcBorders>
                    <w:top w:val="single" w:sz="4" w:space="0" w:color="000000"/>
                    <w:left w:val="single" w:sz="4" w:space="0" w:color="000000"/>
                    <w:bottom w:val="single" w:sz="4" w:space="0" w:color="000000"/>
                    <w:right w:val="single" w:sz="4" w:space="0" w:color="000000"/>
                  </w:tcBorders>
                </w:tcPr>
                <w:p w:rsidR="006D1768" w:rsidRDefault="006D1768">
                  <w:pPr>
                    <w:snapToGrid w:val="0"/>
                    <w:jc w:val="center"/>
                    <w:rPr>
                      <w:rFonts w:ascii="Arial" w:hAnsi="Arial" w:cs="Arial"/>
                      <w:sz w:val="16"/>
                      <w:szCs w:val="16"/>
                    </w:rPr>
                  </w:pPr>
                </w:p>
              </w:tc>
              <w:tc>
                <w:tcPr>
                  <w:tcW w:w="4678" w:type="dxa"/>
                  <w:tcBorders>
                    <w:top w:val="single" w:sz="4" w:space="0" w:color="000000"/>
                    <w:left w:val="single" w:sz="4" w:space="0" w:color="000000"/>
                    <w:bottom w:val="single" w:sz="4" w:space="0" w:color="000000"/>
                    <w:right w:val="single" w:sz="4" w:space="0" w:color="000000"/>
                  </w:tcBorders>
                </w:tcPr>
                <w:p w:rsidR="006D1768" w:rsidRDefault="006D1768">
                  <w:pPr>
                    <w:snapToGrid w:val="0"/>
                    <w:rPr>
                      <w:rFonts w:ascii="Arial" w:hAnsi="Arial" w:cs="Arial"/>
                      <w:sz w:val="16"/>
                      <w:szCs w:val="16"/>
                    </w:rPr>
                  </w:pPr>
                </w:p>
              </w:tc>
              <w:tc>
                <w:tcPr>
                  <w:tcW w:w="664" w:type="dxa"/>
                  <w:tcBorders>
                    <w:top w:val="single" w:sz="4" w:space="0" w:color="000000"/>
                    <w:left w:val="single" w:sz="4" w:space="0" w:color="000000"/>
                    <w:bottom w:val="single" w:sz="4" w:space="0" w:color="000000"/>
                    <w:right w:val="single" w:sz="4" w:space="0" w:color="000000"/>
                  </w:tcBorders>
                </w:tcPr>
                <w:p w:rsidR="006D1768" w:rsidRDefault="006D1768">
                  <w:pPr>
                    <w:snapToGrid w:val="0"/>
                    <w:jc w:val="center"/>
                    <w:rPr>
                      <w:rFonts w:ascii="Arial" w:hAnsi="Arial" w:cs="Arial"/>
                    </w:rPr>
                  </w:pPr>
                </w:p>
              </w:tc>
              <w:tc>
                <w:tcPr>
                  <w:tcW w:w="470" w:type="dxa"/>
                  <w:tcBorders>
                    <w:top w:val="single" w:sz="4" w:space="0" w:color="000000"/>
                    <w:left w:val="single" w:sz="4" w:space="0" w:color="000000"/>
                    <w:bottom w:val="single" w:sz="4" w:space="0" w:color="000000"/>
                    <w:right w:val="single" w:sz="4" w:space="0" w:color="000000"/>
                  </w:tcBorders>
                </w:tcPr>
                <w:p w:rsidR="006D1768" w:rsidRDefault="006D1768">
                  <w:pPr>
                    <w:snapToGrid w:val="0"/>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6D1768" w:rsidRDefault="006D1768">
                  <w:pPr>
                    <w:snapToGrid w:val="0"/>
                    <w:jc w:val="both"/>
                    <w:rPr>
                      <w:rFonts w:ascii="Arial" w:hAnsi="Arial" w:cs="Arial"/>
                    </w:rPr>
                  </w:pPr>
                </w:p>
              </w:tc>
              <w:tc>
                <w:tcPr>
                  <w:tcW w:w="1276" w:type="dxa"/>
                  <w:tcBorders>
                    <w:top w:val="single" w:sz="4" w:space="0" w:color="000000"/>
                    <w:left w:val="single" w:sz="4" w:space="0" w:color="000000"/>
                    <w:bottom w:val="single" w:sz="4" w:space="0" w:color="000000"/>
                    <w:right w:val="single" w:sz="4" w:space="0" w:color="000000"/>
                  </w:tcBorders>
                </w:tcPr>
                <w:p w:rsidR="006D1768" w:rsidRDefault="006D1768">
                  <w:pPr>
                    <w:snapToGrid w:val="0"/>
                    <w:jc w:val="both"/>
                    <w:rPr>
                      <w:rFonts w:ascii="Arial" w:hAnsi="Arial" w:cs="Arial"/>
                    </w:rPr>
                  </w:pPr>
                </w:p>
              </w:tc>
              <w:tc>
                <w:tcPr>
                  <w:tcW w:w="1410" w:type="dxa"/>
                  <w:tcBorders>
                    <w:top w:val="single" w:sz="4" w:space="0" w:color="000000"/>
                    <w:left w:val="single" w:sz="4" w:space="0" w:color="000000"/>
                    <w:bottom w:val="single" w:sz="4" w:space="0" w:color="000000"/>
                    <w:right w:val="single" w:sz="4" w:space="0" w:color="000000"/>
                  </w:tcBorders>
                </w:tcPr>
                <w:p w:rsidR="006D1768" w:rsidRDefault="006D1768">
                  <w:pPr>
                    <w:snapToGrid w:val="0"/>
                    <w:jc w:val="center"/>
                    <w:rPr>
                      <w:rFonts w:ascii="Arial" w:hAnsi="Arial" w:cs="Arial"/>
                    </w:rPr>
                  </w:pPr>
                </w:p>
              </w:tc>
            </w:tr>
            <w:tr w:rsidR="006D1768">
              <w:tc>
                <w:tcPr>
                  <w:tcW w:w="9627" w:type="dxa"/>
                  <w:gridSpan w:val="7"/>
                  <w:tcBorders>
                    <w:top w:val="single" w:sz="4" w:space="0" w:color="000000"/>
                    <w:left w:val="single" w:sz="4" w:space="0" w:color="000000"/>
                    <w:bottom w:val="single" w:sz="4" w:space="0" w:color="000000"/>
                    <w:right w:val="single" w:sz="4" w:space="0" w:color="000000"/>
                  </w:tcBorders>
                </w:tcPr>
                <w:p w:rsidR="006D1768" w:rsidRDefault="006D1768">
                  <w:pPr>
                    <w:snapToGrid w:val="0"/>
                    <w:jc w:val="both"/>
                  </w:pPr>
                  <w:r>
                    <w:rPr>
                      <w:rFonts w:ascii="Arial" w:hAnsi="Arial" w:cs="Arial"/>
                      <w:b/>
                    </w:rPr>
                    <w:t xml:space="preserve">Valor Total do Lote (em algarismo e por extenso). </w:t>
                  </w:r>
                </w:p>
              </w:tc>
            </w:tr>
          </w:tbl>
          <w:p w:rsidR="006D1768" w:rsidRDefault="006D1768">
            <w:pPr>
              <w:rPr>
                <w:rFonts w:ascii="Arial" w:hAnsi="Arial" w:cs="Arial"/>
                <w:b/>
              </w:rPr>
            </w:pPr>
          </w:p>
          <w:p w:rsidR="006D1768" w:rsidRPr="006408DF" w:rsidRDefault="006D1768">
            <w:pPr>
              <w:pStyle w:val="Recuodecorpodetexto"/>
              <w:ind w:left="0"/>
              <w:jc w:val="both"/>
              <w:rPr>
                <w:lang w:val="pt-BR"/>
              </w:rPr>
            </w:pPr>
            <w:r>
              <w:rPr>
                <w:rFonts w:ascii="Arial" w:hAnsi="Arial" w:cs="Arial"/>
                <w:b/>
                <w:sz w:val="20"/>
                <w:szCs w:val="20"/>
                <w:lang w:val="pt-BR"/>
              </w:rPr>
              <w:t>1.</w:t>
            </w:r>
            <w:r>
              <w:rPr>
                <w:rFonts w:ascii="Arial" w:hAnsi="Arial" w:cs="Arial"/>
                <w:sz w:val="20"/>
                <w:szCs w:val="20"/>
                <w:lang w:val="pt-BR"/>
              </w:rPr>
              <w:t xml:space="preserve"> Nos preços estão inclusos todos os custos básicos diretos, bem como quaisquer outros custos ou despesas que incidam ou venham a incidir direta ou indiretamente que porventura possam recair sobre o fornecimento.</w:t>
            </w:r>
          </w:p>
          <w:p w:rsidR="006D1768" w:rsidRPr="006408DF" w:rsidRDefault="006D1768">
            <w:pPr>
              <w:pStyle w:val="Recuodecorpodetexto"/>
              <w:ind w:left="0"/>
              <w:jc w:val="both"/>
              <w:rPr>
                <w:lang w:val="pt-BR"/>
              </w:rPr>
            </w:pPr>
            <w:r>
              <w:rPr>
                <w:rFonts w:ascii="Arial" w:hAnsi="Arial" w:cs="Arial"/>
                <w:b/>
                <w:sz w:val="20"/>
                <w:szCs w:val="20"/>
                <w:lang w:val="pt-BR"/>
              </w:rPr>
              <w:t>2.</w:t>
            </w:r>
            <w:r>
              <w:rPr>
                <w:rFonts w:ascii="Arial" w:hAnsi="Arial" w:cs="Arial"/>
                <w:sz w:val="20"/>
                <w:szCs w:val="20"/>
                <w:lang w:val="pt-BR"/>
              </w:rPr>
              <w:t xml:space="preserve"> Declaramos que temos pleno conhecimento de todas as condições estabelecidas no edital e todos seus anexos, bem como do local de entrega do objeto licitado.</w:t>
            </w:r>
          </w:p>
          <w:p w:rsidR="006D1768" w:rsidRPr="006408DF" w:rsidRDefault="006D1768">
            <w:pPr>
              <w:pStyle w:val="Recuodecorpodetexto"/>
              <w:ind w:left="0"/>
              <w:jc w:val="both"/>
              <w:rPr>
                <w:lang w:val="pt-BR"/>
              </w:rPr>
            </w:pPr>
            <w:r>
              <w:rPr>
                <w:rFonts w:ascii="Arial" w:hAnsi="Arial" w:cs="Arial"/>
                <w:b/>
                <w:sz w:val="20"/>
                <w:szCs w:val="20"/>
                <w:lang w:val="pt-BR"/>
              </w:rPr>
              <w:t>3.</w:t>
            </w:r>
            <w:r>
              <w:rPr>
                <w:rFonts w:ascii="Arial" w:hAnsi="Arial" w:cs="Arial"/>
                <w:sz w:val="20"/>
                <w:szCs w:val="20"/>
                <w:lang w:val="pt-BR"/>
              </w:rPr>
              <w:t xml:space="preserve"> Declaramos que assumimos inteira e completa responsabilidade pela perfeita execução da entrega dos produtos/serviços, conforme condições estabelecidas neste Edital e todos seus anexos.</w:t>
            </w:r>
          </w:p>
          <w:p w:rsidR="006D1768" w:rsidRPr="006408DF" w:rsidRDefault="006D1768">
            <w:pPr>
              <w:pStyle w:val="Recuodecorpodetexto"/>
              <w:ind w:left="0"/>
              <w:jc w:val="both"/>
              <w:rPr>
                <w:lang w:val="pt-BR"/>
              </w:rPr>
            </w:pPr>
            <w:r>
              <w:rPr>
                <w:rFonts w:ascii="Arial" w:hAnsi="Arial" w:cs="Arial"/>
                <w:b/>
                <w:sz w:val="20"/>
                <w:szCs w:val="20"/>
                <w:lang w:val="pt-BR"/>
              </w:rPr>
              <w:t>4.</w:t>
            </w:r>
            <w:r>
              <w:rPr>
                <w:rFonts w:ascii="Arial" w:hAnsi="Arial" w:cs="Arial"/>
                <w:sz w:val="20"/>
                <w:szCs w:val="20"/>
                <w:lang w:val="pt-BR"/>
              </w:rPr>
              <w:t xml:space="preserve"> Declaramos que possuímos total capacidade técnica para atendermos ao objeto solicitado.</w:t>
            </w:r>
          </w:p>
          <w:p w:rsidR="006D1768" w:rsidRPr="006408DF" w:rsidRDefault="006D1768">
            <w:pPr>
              <w:pStyle w:val="Recuodecorpodetexto"/>
              <w:ind w:left="0"/>
              <w:jc w:val="both"/>
              <w:rPr>
                <w:lang w:val="pt-BR"/>
              </w:rPr>
            </w:pPr>
            <w:r>
              <w:rPr>
                <w:rFonts w:ascii="Arial" w:hAnsi="Arial" w:cs="Arial"/>
                <w:b/>
                <w:sz w:val="20"/>
                <w:szCs w:val="20"/>
                <w:lang w:val="pt-BR"/>
              </w:rPr>
              <w:t>5.</w:t>
            </w:r>
            <w:r>
              <w:rPr>
                <w:rFonts w:ascii="Arial" w:hAnsi="Arial" w:cs="Arial"/>
                <w:sz w:val="20"/>
                <w:szCs w:val="20"/>
                <w:lang w:val="pt-BR"/>
              </w:rPr>
              <w:t xml:space="preserve"> O prazo de validade da proposta é de 120 (cento e vinte) dias corridos, contados da entrega da realização da sessão pública.</w:t>
            </w:r>
          </w:p>
          <w:p w:rsidR="006D1768" w:rsidRDefault="006D1768">
            <w:pPr>
              <w:pStyle w:val="Corpodetexto"/>
              <w:jc w:val="both"/>
            </w:pPr>
            <w:r>
              <w:rPr>
                <w:rFonts w:ascii="Arial" w:hAnsi="Arial" w:cs="Arial"/>
                <w:b/>
              </w:rPr>
              <w:t>6.</w:t>
            </w:r>
            <w:r>
              <w:rPr>
                <w:rFonts w:ascii="Arial" w:hAnsi="Arial" w:cs="Arial"/>
              </w:rPr>
              <w:t xml:space="preserve"> O prazo de realização dos serviços/entrega do produto é</w:t>
            </w:r>
            <w:r>
              <w:rPr>
                <w:rFonts w:ascii="Arial" w:hAnsi="Arial" w:cs="Arial"/>
                <w:b/>
              </w:rPr>
              <w:t xml:space="preserve"> </w:t>
            </w:r>
            <w:r>
              <w:rPr>
                <w:rFonts w:ascii="Arial" w:hAnsi="Arial" w:cs="Arial"/>
              </w:rPr>
              <w:t>de acordo com o previsto contida no edital e seus anexos.</w:t>
            </w:r>
          </w:p>
          <w:p w:rsidR="006D1768" w:rsidRDefault="006D1768">
            <w:pPr>
              <w:spacing w:line="360" w:lineRule="auto"/>
              <w:ind w:left="426" w:hanging="426"/>
              <w:jc w:val="both"/>
            </w:pPr>
            <w:r>
              <w:rPr>
                <w:rFonts w:ascii="Arial" w:hAnsi="Arial" w:cs="Arial"/>
                <w:b/>
              </w:rPr>
              <w:t>7.</w:t>
            </w:r>
            <w:r>
              <w:rPr>
                <w:rFonts w:ascii="Arial" w:hAnsi="Arial" w:cs="Arial"/>
              </w:rPr>
              <w:t xml:space="preserve"> Apresentamos, conforme exigido, nossos dados bancários:</w:t>
            </w:r>
          </w:p>
          <w:p w:rsidR="006D1768" w:rsidRDefault="006D1768">
            <w:pPr>
              <w:spacing w:line="360" w:lineRule="auto"/>
              <w:jc w:val="both"/>
            </w:pPr>
            <w:r>
              <w:rPr>
                <w:rFonts w:ascii="Arial" w:hAnsi="Arial" w:cs="Arial"/>
              </w:rPr>
              <w:t>NOME DO BANCO ......................... N° ...............</w:t>
            </w:r>
          </w:p>
          <w:p w:rsidR="006D1768" w:rsidRDefault="006D1768">
            <w:pPr>
              <w:spacing w:line="360" w:lineRule="auto"/>
              <w:jc w:val="both"/>
            </w:pPr>
            <w:r>
              <w:rPr>
                <w:rFonts w:ascii="Arial" w:hAnsi="Arial" w:cs="Arial"/>
              </w:rPr>
              <w:t>NOME DA AGÊNCIA ....................... N° ..............</w:t>
            </w:r>
          </w:p>
          <w:p w:rsidR="006D1768" w:rsidRDefault="006D1768">
            <w:pPr>
              <w:spacing w:line="360" w:lineRule="auto"/>
              <w:jc w:val="both"/>
            </w:pPr>
            <w:r>
              <w:rPr>
                <w:rFonts w:ascii="Arial" w:hAnsi="Arial" w:cs="Arial"/>
              </w:rPr>
              <w:t>NÚMERO DA CONTA ..........................................</w:t>
            </w:r>
          </w:p>
          <w:p w:rsidR="006D1768" w:rsidRDefault="006D1768">
            <w:pPr>
              <w:pBdr>
                <w:bottom w:val="single" w:sz="12" w:space="1" w:color="000000"/>
              </w:pBdr>
              <w:spacing w:line="360" w:lineRule="auto"/>
              <w:jc w:val="both"/>
            </w:pPr>
            <w:r>
              <w:rPr>
                <w:rFonts w:ascii="Arial" w:hAnsi="Arial" w:cs="Arial"/>
              </w:rPr>
              <w:t>Local/data...........................................................................................................</w:t>
            </w:r>
          </w:p>
          <w:p w:rsidR="006D1768" w:rsidRDefault="006D1768">
            <w:pPr>
              <w:pBdr>
                <w:bottom w:val="single" w:sz="12" w:space="1" w:color="000000"/>
              </w:pBdr>
              <w:jc w:val="both"/>
              <w:rPr>
                <w:rFonts w:ascii="Arial" w:hAnsi="Arial" w:cs="Arial"/>
              </w:rPr>
            </w:pPr>
          </w:p>
          <w:p w:rsidR="006D1768" w:rsidRDefault="006D1768">
            <w:pPr>
              <w:pBdr>
                <w:bottom w:val="single" w:sz="12" w:space="1" w:color="000000"/>
              </w:pBdr>
              <w:jc w:val="both"/>
              <w:rPr>
                <w:rFonts w:ascii="Arial" w:hAnsi="Arial" w:cs="Arial"/>
              </w:rPr>
            </w:pPr>
          </w:p>
          <w:p w:rsidR="006D1768" w:rsidRDefault="006D1768">
            <w:pPr>
              <w:jc w:val="center"/>
            </w:pPr>
            <w:r>
              <w:rPr>
                <w:rFonts w:ascii="Arial" w:hAnsi="Arial" w:cs="Arial"/>
              </w:rPr>
              <w:t>(Assinatura do Representante Legal pela Empresa)</w:t>
            </w:r>
          </w:p>
          <w:p w:rsidR="006D1768" w:rsidRDefault="006D1768">
            <w:pPr>
              <w:jc w:val="center"/>
            </w:pPr>
            <w:r>
              <w:rPr>
                <w:rFonts w:ascii="Arial" w:hAnsi="Arial" w:cs="Arial"/>
              </w:rPr>
              <w:t>Nome/Cargo e Carimbo CNPJ</w:t>
            </w:r>
          </w:p>
          <w:p w:rsidR="006D1768" w:rsidRDefault="006D1768">
            <w:pPr>
              <w:autoSpaceDE w:val="0"/>
              <w:jc w:val="both"/>
              <w:rPr>
                <w:rFonts w:ascii="Arial" w:hAnsi="Arial" w:cs="Arial"/>
                <w:b/>
                <w:bCs/>
              </w:rPr>
            </w:pPr>
          </w:p>
          <w:p w:rsidR="006D1768" w:rsidRDefault="006D1768">
            <w:pPr>
              <w:autoSpaceDE w:val="0"/>
              <w:jc w:val="both"/>
              <w:rPr>
                <w:rFonts w:ascii="Arial" w:hAnsi="Arial" w:cs="Arial"/>
                <w:b/>
                <w:bCs/>
              </w:rPr>
            </w:pPr>
          </w:p>
          <w:p w:rsidR="006D1768" w:rsidRDefault="006D1768">
            <w:pPr>
              <w:autoSpaceDE w:val="0"/>
              <w:jc w:val="both"/>
              <w:rPr>
                <w:rFonts w:ascii="Arial" w:hAnsi="Arial" w:cs="Arial"/>
                <w:b/>
                <w:bCs/>
              </w:rPr>
            </w:pPr>
          </w:p>
          <w:p w:rsidR="006D1768" w:rsidRDefault="006D1768">
            <w:pPr>
              <w:autoSpaceDE w:val="0"/>
              <w:jc w:val="both"/>
              <w:rPr>
                <w:rFonts w:ascii="Arial" w:hAnsi="Arial" w:cs="Arial"/>
                <w:b/>
                <w:bCs/>
              </w:rPr>
            </w:pPr>
          </w:p>
          <w:p w:rsidR="006D1768" w:rsidRDefault="006D1768">
            <w:pPr>
              <w:autoSpaceDE w:val="0"/>
              <w:jc w:val="both"/>
              <w:rPr>
                <w:rFonts w:ascii="Arial" w:hAnsi="Arial" w:cs="Arial"/>
                <w:b/>
                <w:bCs/>
              </w:rPr>
            </w:pPr>
          </w:p>
        </w:tc>
        <w:tc>
          <w:tcPr>
            <w:tcW w:w="144" w:type="dxa"/>
          </w:tcPr>
          <w:p w:rsidR="006D1768" w:rsidRDefault="006D1768">
            <w:pPr>
              <w:snapToGrid w:val="0"/>
              <w:rPr>
                <w:rFonts w:ascii="Arial" w:hAnsi="Arial" w:cs="Arial"/>
                <w:b/>
                <w:bCs/>
              </w:rPr>
            </w:pPr>
          </w:p>
        </w:tc>
      </w:tr>
      <w:tr w:rsidR="006D1768">
        <w:tblPrEx>
          <w:tblCellMar>
            <w:left w:w="108" w:type="dxa"/>
            <w:right w:w="108" w:type="dxa"/>
          </w:tblCellMar>
        </w:tblPrEx>
        <w:tc>
          <w:tcPr>
            <w:tcW w:w="9997" w:type="dxa"/>
            <w:gridSpan w:val="2"/>
            <w:tcBorders>
              <w:top w:val="single" w:sz="4" w:space="0" w:color="000000"/>
              <w:left w:val="single" w:sz="4" w:space="0" w:color="000000"/>
              <w:bottom w:val="single" w:sz="4" w:space="0" w:color="000000"/>
              <w:right w:val="single" w:sz="4" w:space="0" w:color="000000"/>
            </w:tcBorders>
          </w:tcPr>
          <w:p w:rsidR="006D1768" w:rsidRDefault="006D1768">
            <w:pPr>
              <w:pStyle w:val="Ttulo2"/>
              <w:pBdr>
                <w:top w:val="single" w:sz="4" w:space="1" w:color="000000"/>
                <w:left w:val="single" w:sz="4" w:space="4" w:color="000000"/>
                <w:bottom w:val="single" w:sz="4" w:space="1" w:color="000000"/>
                <w:right w:val="single" w:sz="4" w:space="4" w:color="000000"/>
              </w:pBdr>
              <w:tabs>
                <w:tab w:val="num" w:pos="0"/>
              </w:tabs>
            </w:pPr>
            <w:r>
              <w:rPr>
                <w:sz w:val="20"/>
              </w:rPr>
              <w:lastRenderedPageBreak/>
              <w:t>PAPEL TIMBRADO DA EMPRESA LICITANTE</w:t>
            </w:r>
          </w:p>
          <w:p w:rsidR="006D1768" w:rsidRDefault="006D1768">
            <w:pPr>
              <w:pStyle w:val="Ttulo2"/>
              <w:pBdr>
                <w:top w:val="single" w:sz="4" w:space="1" w:color="000000"/>
                <w:left w:val="single" w:sz="4" w:space="4" w:color="000000"/>
                <w:bottom w:val="single" w:sz="4" w:space="1" w:color="000000"/>
                <w:right w:val="single" w:sz="4" w:space="4" w:color="000000"/>
              </w:pBdr>
              <w:tabs>
                <w:tab w:val="num" w:pos="0"/>
              </w:tabs>
            </w:pPr>
            <w:r>
              <w:rPr>
                <w:sz w:val="18"/>
                <w:szCs w:val="18"/>
              </w:rPr>
              <w:t>ANEXO V: DAS COMPROVAÇÕES INICIAIS DECLARAÇÕES AFIRMANDO QUE ATENDE A HABILITAÇÃO:</w:t>
            </w:r>
          </w:p>
          <w:p w:rsidR="006D1768" w:rsidRDefault="006D1768">
            <w:pPr>
              <w:pBdr>
                <w:top w:val="single" w:sz="4" w:space="1" w:color="000000"/>
                <w:left w:val="single" w:sz="4" w:space="4" w:color="000000"/>
                <w:bottom w:val="single" w:sz="4" w:space="1" w:color="000000"/>
                <w:right w:val="single" w:sz="4" w:space="4" w:color="000000"/>
              </w:pBdr>
            </w:pPr>
            <w:r>
              <w:rPr>
                <w:rFonts w:ascii="Arial" w:hAnsi="Arial" w:cs="Arial"/>
              </w:rPr>
              <w:t>À</w:t>
            </w:r>
          </w:p>
          <w:p w:rsidR="006D1768" w:rsidRDefault="006D1768">
            <w:pPr>
              <w:pBdr>
                <w:top w:val="single" w:sz="4" w:space="1" w:color="000000"/>
                <w:left w:val="single" w:sz="4" w:space="4" w:color="000000"/>
                <w:bottom w:val="single" w:sz="4" w:space="1" w:color="000000"/>
                <w:right w:val="single" w:sz="4" w:space="4" w:color="000000"/>
              </w:pBdr>
              <w:jc w:val="both"/>
            </w:pPr>
            <w:r>
              <w:rPr>
                <w:rFonts w:ascii="Arial" w:hAnsi="Arial" w:cs="Arial"/>
              </w:rPr>
              <w:t>PREFEITURA MUNICIPAL DE RONDONÓPOLIS-MT.</w:t>
            </w:r>
          </w:p>
          <w:p w:rsidR="006D1768" w:rsidRDefault="006D1768">
            <w:pPr>
              <w:pBdr>
                <w:top w:val="single" w:sz="4" w:space="1" w:color="000000"/>
                <w:left w:val="single" w:sz="4" w:space="4" w:color="000000"/>
                <w:bottom w:val="single" w:sz="4" w:space="1" w:color="000000"/>
                <w:right w:val="single" w:sz="4" w:space="4" w:color="000000"/>
              </w:pBdr>
              <w:jc w:val="both"/>
            </w:pPr>
            <w:r>
              <w:rPr>
                <w:rFonts w:ascii="Arial" w:hAnsi="Arial" w:cs="Arial"/>
              </w:rPr>
              <w:t>REF.: EDITAL DE LICITAÇÃO - MODALIDADE PREGÃO ___/2024.</w:t>
            </w:r>
          </w:p>
          <w:p w:rsidR="006D1768" w:rsidRDefault="006D1768">
            <w:pPr>
              <w:pBdr>
                <w:top w:val="single" w:sz="4" w:space="1" w:color="000000"/>
                <w:left w:val="single" w:sz="4" w:space="4" w:color="000000"/>
                <w:bottom w:val="single" w:sz="4" w:space="1" w:color="000000"/>
                <w:right w:val="single" w:sz="4" w:space="4" w:color="000000"/>
              </w:pBdr>
              <w:jc w:val="both"/>
            </w:pPr>
            <w:r>
              <w:rPr>
                <w:rFonts w:ascii="Arial" w:hAnsi="Arial" w:cs="Arial"/>
              </w:rPr>
              <w:t>TIPO MENOR PREÇO POR LOTE</w:t>
            </w:r>
            <w:r w:rsidR="00F41E2F">
              <w:rPr>
                <w:rFonts w:ascii="Arial" w:hAnsi="Arial" w:cs="Arial"/>
              </w:rPr>
              <w:t xml:space="preserve"> </w:t>
            </w:r>
            <w:r w:rsidR="00F41E2F" w:rsidRPr="00F41E2F">
              <w:rPr>
                <w:rFonts w:ascii="Arial" w:hAnsi="Arial" w:cs="Arial"/>
              </w:rPr>
              <w:t>OU ITEM CONFORME O CASO</w:t>
            </w:r>
            <w:r>
              <w:rPr>
                <w:rFonts w:ascii="Arial" w:hAnsi="Arial" w:cs="Arial"/>
              </w:rPr>
              <w:t>.</w:t>
            </w:r>
          </w:p>
          <w:p w:rsidR="006D1768" w:rsidRDefault="006D1768">
            <w:pPr>
              <w:pBdr>
                <w:top w:val="single" w:sz="4" w:space="1" w:color="000000"/>
                <w:left w:val="single" w:sz="4" w:space="4" w:color="000000"/>
                <w:bottom w:val="single" w:sz="4" w:space="1" w:color="000000"/>
                <w:right w:val="single" w:sz="4" w:space="4" w:color="000000"/>
              </w:pBdr>
              <w:jc w:val="both"/>
              <w:rPr>
                <w:rFonts w:ascii="Arial" w:hAnsi="Arial" w:cs="Arial"/>
                <w:b/>
              </w:rPr>
            </w:pPr>
          </w:p>
          <w:p w:rsidR="006D1768" w:rsidRDefault="006D1768">
            <w:pPr>
              <w:pBdr>
                <w:top w:val="single" w:sz="4" w:space="1" w:color="000000"/>
                <w:left w:val="single" w:sz="4" w:space="4" w:color="000000"/>
                <w:bottom w:val="single" w:sz="4" w:space="1" w:color="000000"/>
                <w:right w:val="single" w:sz="4" w:space="4" w:color="000000"/>
              </w:pBdr>
              <w:autoSpaceDE w:val="0"/>
              <w:jc w:val="both"/>
            </w:pPr>
            <w:r>
              <w:rPr>
                <w:rFonts w:ascii="Arial" w:hAnsi="Arial" w:cs="Arial"/>
              </w:rPr>
              <w:t>(Razão Social da Licitante) ____________________, inscrita no CNPJ/MF sob o n.º __________, sediada à_____________________________________________, por intermédio de seu representante legal o(a) Sr(a)__________________________, portador(a) da Carteira de Identidade n.º_________________ e do CPF n.º__________________, declara como nosso representante legal na Licitação em referência, podendo rubricar a documentação de Habilitação e das Propostas, manifestar, dar lances verbais, prestar todos os esclarecimentos à nossa Proposta, interpor recursos, desistir de prazos e recursos, enfim, praticar todos os atos necessários ao fiel cumprimento do presente Credenciamento.</w:t>
            </w:r>
            <w:r>
              <w:rPr>
                <w:rFonts w:ascii="Arial" w:hAnsi="Arial" w:cs="Arial"/>
                <w:b/>
                <w:color w:val="000000"/>
              </w:rPr>
              <w:t xml:space="preserve">(No caso de indicar representante). </w:t>
            </w:r>
          </w:p>
          <w:p w:rsidR="006D1768" w:rsidRDefault="006D1768">
            <w:pPr>
              <w:pBdr>
                <w:top w:val="single" w:sz="4" w:space="1" w:color="000000"/>
                <w:left w:val="single" w:sz="4" w:space="4" w:color="000000"/>
                <w:bottom w:val="single" w:sz="4" w:space="1" w:color="000000"/>
                <w:right w:val="single" w:sz="4" w:space="4" w:color="000000"/>
              </w:pBdr>
              <w:autoSpaceDE w:val="0"/>
              <w:jc w:val="both"/>
              <w:rPr>
                <w:rFonts w:ascii="Arial" w:hAnsi="Arial" w:cs="Arial"/>
                <w:b/>
                <w:color w:val="000000"/>
              </w:rPr>
            </w:pPr>
          </w:p>
          <w:p w:rsidR="006D1768" w:rsidRDefault="006D1768">
            <w:pPr>
              <w:jc w:val="both"/>
            </w:pPr>
            <w:r>
              <w:rPr>
                <w:rFonts w:ascii="Arial" w:hAnsi="Arial" w:cs="Arial"/>
                <w:b/>
                <w:color w:val="000000"/>
                <w:sz w:val="19"/>
                <w:szCs w:val="19"/>
              </w:rPr>
              <w:t xml:space="preserve">13.1. </w:t>
            </w:r>
            <w:r>
              <w:rPr>
                <w:rFonts w:ascii="Arial" w:hAnsi="Arial" w:cs="Arial"/>
                <w:color w:val="000000"/>
                <w:sz w:val="19"/>
                <w:szCs w:val="19"/>
              </w:rPr>
              <w:t>Deverá anexar na BLL concomitantemente com a proposta de preço as seguintes Declarações em formato digital no campo (documentos exigidos para o processo) até uma hora antes da data e horário estabelecidos para a abertura da sessão pública:</w:t>
            </w:r>
          </w:p>
          <w:p w:rsidR="006D1768" w:rsidRDefault="006D1768">
            <w:pPr>
              <w:numPr>
                <w:ilvl w:val="0"/>
                <w:numId w:val="2"/>
              </w:numPr>
              <w:jc w:val="both"/>
            </w:pPr>
            <w:r>
              <w:rPr>
                <w:rFonts w:ascii="Arial" w:hAnsi="Arial" w:cs="Arial"/>
                <w:b/>
                <w:color w:val="000000"/>
                <w:sz w:val="19"/>
                <w:szCs w:val="19"/>
              </w:rPr>
              <w:t>13.1.1.</w:t>
            </w:r>
            <w:r>
              <w:rPr>
                <w:rFonts w:ascii="Arial" w:hAnsi="Arial" w:cs="Arial"/>
                <w:color w:val="000000"/>
                <w:sz w:val="19"/>
                <w:szCs w:val="19"/>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6D1768" w:rsidRDefault="006D1768">
            <w:pPr>
              <w:numPr>
                <w:ilvl w:val="0"/>
                <w:numId w:val="2"/>
              </w:numPr>
              <w:jc w:val="both"/>
            </w:pPr>
            <w:r>
              <w:rPr>
                <w:rFonts w:ascii="Arial" w:hAnsi="Arial" w:cs="Arial"/>
                <w:b/>
                <w:color w:val="000000"/>
                <w:sz w:val="19"/>
                <w:szCs w:val="19"/>
              </w:rPr>
              <w:t>13.1.2.</w:t>
            </w:r>
            <w:r>
              <w:rPr>
                <w:rFonts w:ascii="Arial" w:hAnsi="Arial" w:cs="Arial"/>
                <w:color w:val="000000"/>
                <w:sz w:val="19"/>
                <w:szCs w:val="19"/>
              </w:rPr>
              <w:t xml:space="preserve"> Não emprega menor de 18 anos em trabalho noturno, perigoso ou insalubre e não emprega menor de 16 anos, em qualquer trabalho, salvo menor, a partir de 14 anos, na condição de aprendiz, nos termos do </w:t>
            </w:r>
            <w:hyperlink r:id="rId41" w:anchor="art7" w:history="1">
              <w:r>
                <w:rPr>
                  <w:rStyle w:val="Hyperlink"/>
                  <w:rFonts w:ascii="Arial" w:hAnsi="Arial" w:cs="Arial"/>
                  <w:color w:val="000000"/>
                  <w:sz w:val="19"/>
                  <w:szCs w:val="19"/>
                </w:rPr>
                <w:t>artigo 7°, XXXIII da Constituição</w:t>
              </w:r>
            </w:hyperlink>
            <w:r>
              <w:rPr>
                <w:rFonts w:ascii="Arial" w:hAnsi="Arial" w:cs="Arial"/>
                <w:color w:val="000000"/>
                <w:sz w:val="19"/>
                <w:szCs w:val="19"/>
              </w:rPr>
              <w:t xml:space="preserve"> Federal, </w:t>
            </w:r>
            <w:r>
              <w:rPr>
                <w:rFonts w:ascii="Arial" w:hAnsi="Arial" w:cs="Arial"/>
                <w:sz w:val="19"/>
                <w:szCs w:val="19"/>
              </w:rPr>
              <w:t xml:space="preserve">bem como, no </w:t>
            </w:r>
            <w:r>
              <w:rPr>
                <w:rFonts w:ascii="Arial" w:hAnsi="Arial" w:cs="Arial"/>
                <w:color w:val="000000"/>
                <w:sz w:val="19"/>
                <w:szCs w:val="19"/>
              </w:rPr>
              <w:t>artigo 68, inciso VI, da Lei nº 14.133/2021;</w:t>
            </w:r>
          </w:p>
          <w:p w:rsidR="006D1768" w:rsidRDefault="006D1768">
            <w:pPr>
              <w:numPr>
                <w:ilvl w:val="0"/>
                <w:numId w:val="2"/>
              </w:numPr>
              <w:jc w:val="both"/>
            </w:pPr>
            <w:r>
              <w:rPr>
                <w:rFonts w:ascii="Arial" w:hAnsi="Arial" w:cs="Arial"/>
                <w:b/>
                <w:color w:val="000000"/>
                <w:sz w:val="19"/>
                <w:szCs w:val="19"/>
              </w:rPr>
              <w:t>13.1.3.</w:t>
            </w:r>
            <w:r>
              <w:rPr>
                <w:rFonts w:ascii="Arial" w:hAnsi="Arial" w:cs="Arial"/>
                <w:color w:val="000000"/>
                <w:sz w:val="19"/>
                <w:szCs w:val="19"/>
              </w:rPr>
              <w:t xml:space="preserve"> Não possui empregados executando trabalho degradante ou forçado, observando o disposto nos </w:t>
            </w:r>
            <w:hyperlink r:id="rId42" w:history="1">
              <w:r>
                <w:rPr>
                  <w:rStyle w:val="Hyperlink"/>
                  <w:rFonts w:ascii="Arial" w:hAnsi="Arial" w:cs="Arial"/>
                  <w:color w:val="000000"/>
                  <w:sz w:val="19"/>
                  <w:szCs w:val="19"/>
                </w:rPr>
                <w:t>incisos III e IV do art. 1º e no inciso III do art. 5º da C.F.</w:t>
              </w:r>
            </w:hyperlink>
            <w:r>
              <w:rPr>
                <w:rStyle w:val="Hyperlink"/>
                <w:rFonts w:ascii="Arial" w:hAnsi="Arial" w:cs="Arial"/>
                <w:color w:val="000000"/>
                <w:sz w:val="19"/>
                <w:szCs w:val="19"/>
              </w:rPr>
              <w:t xml:space="preserve">, </w:t>
            </w:r>
            <w:r>
              <w:rPr>
                <w:rFonts w:ascii="Arial" w:hAnsi="Arial" w:cs="Arial"/>
                <w:sz w:val="19"/>
                <w:szCs w:val="19"/>
              </w:rPr>
              <w:t>e art. 14, inciso VI da Lei nº 14.133/2021.</w:t>
            </w:r>
          </w:p>
          <w:p w:rsidR="006D1768" w:rsidRDefault="006D1768">
            <w:pPr>
              <w:numPr>
                <w:ilvl w:val="0"/>
                <w:numId w:val="2"/>
              </w:numPr>
              <w:jc w:val="both"/>
            </w:pPr>
            <w:r>
              <w:rPr>
                <w:rFonts w:ascii="Arial" w:hAnsi="Arial" w:cs="Arial"/>
                <w:b/>
                <w:color w:val="000000"/>
                <w:sz w:val="19"/>
                <w:szCs w:val="19"/>
              </w:rPr>
              <w:t>13.1.4.</w:t>
            </w:r>
            <w:r>
              <w:rPr>
                <w:rFonts w:ascii="Arial" w:hAnsi="Arial" w:cs="Arial"/>
                <w:color w:val="000000"/>
                <w:sz w:val="19"/>
                <w:szCs w:val="19"/>
              </w:rPr>
              <w:t xml:space="preserve"> Cumpre as exigências de reserva de cargos para pessoa com deficiência (PcD) e para reabilitado da Previdência Social, previstas em lei e em outras normas específicas, art. 63, IV, da Lei nº 14.133/2021;</w:t>
            </w:r>
          </w:p>
          <w:p w:rsidR="006D1768" w:rsidRDefault="006D1768">
            <w:pPr>
              <w:numPr>
                <w:ilvl w:val="0"/>
                <w:numId w:val="2"/>
              </w:numPr>
              <w:jc w:val="both"/>
            </w:pPr>
            <w:r>
              <w:rPr>
                <w:rFonts w:ascii="Arial" w:hAnsi="Arial" w:cs="Arial"/>
                <w:b/>
                <w:color w:val="000000"/>
                <w:sz w:val="19"/>
                <w:szCs w:val="19"/>
              </w:rPr>
              <w:t>13.1.5.</w:t>
            </w:r>
            <w:r>
              <w:rPr>
                <w:rFonts w:ascii="Arial" w:hAnsi="Arial" w:cs="Arial"/>
                <w:color w:val="000000"/>
                <w:sz w:val="19"/>
                <w:szCs w:val="19"/>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 1º, da Lei nº 14.133/2021;</w:t>
            </w:r>
          </w:p>
          <w:p w:rsidR="006D1768" w:rsidRDefault="006D1768">
            <w:pPr>
              <w:numPr>
                <w:ilvl w:val="0"/>
                <w:numId w:val="2"/>
              </w:numPr>
              <w:jc w:val="both"/>
            </w:pPr>
            <w:r>
              <w:rPr>
                <w:rFonts w:ascii="Arial" w:hAnsi="Arial" w:cs="Arial"/>
                <w:b/>
                <w:color w:val="000000"/>
                <w:sz w:val="19"/>
                <w:szCs w:val="19"/>
              </w:rPr>
              <w:t>13.1.6.</w:t>
            </w:r>
            <w:r>
              <w:rPr>
                <w:rFonts w:ascii="Arial" w:hAnsi="Arial" w:cs="Arial"/>
                <w:color w:val="000000"/>
                <w:sz w:val="19"/>
                <w:szCs w:val="19"/>
              </w:rPr>
              <w:t xml:space="preserve"> N</w:t>
            </w:r>
            <w:r>
              <w:rPr>
                <w:rFonts w:ascii="Arial" w:hAnsi="Arial" w:cs="Arial"/>
                <w:sz w:val="19"/>
                <w:szCs w:val="19"/>
              </w:rPr>
              <w:t xml:space="preserve">ão possui em seu quadro de pessoal e societário, servidor público do Poder Executivo Estadual exercendo funções de gerência ou administração, conforme art. 1, inciso X da Lei Complementar Estadual nº 04/1990, ou servidor do Órgão/Entidade contratante em qualquer função, nos termos do art. 9º, §1º da Lei Federal nº 14.133/2021; </w:t>
            </w:r>
          </w:p>
          <w:p w:rsidR="006D1768" w:rsidRDefault="006D1768">
            <w:pPr>
              <w:numPr>
                <w:ilvl w:val="0"/>
                <w:numId w:val="2"/>
              </w:numPr>
              <w:jc w:val="both"/>
              <w:rPr>
                <w:rFonts w:ascii="Arial" w:hAnsi="Arial" w:cs="Arial"/>
                <w:b/>
                <w:color w:val="000000"/>
                <w:sz w:val="19"/>
                <w:szCs w:val="19"/>
              </w:rPr>
            </w:pPr>
            <w:r>
              <w:rPr>
                <w:rFonts w:ascii="Arial" w:hAnsi="Arial" w:cs="Arial"/>
                <w:b/>
                <w:color w:val="000000"/>
                <w:sz w:val="19"/>
                <w:szCs w:val="19"/>
              </w:rPr>
              <w:t>13.1.7.</w:t>
            </w:r>
            <w:r>
              <w:rPr>
                <w:rFonts w:ascii="Arial" w:hAnsi="Arial" w:cs="Arial"/>
                <w:color w:val="000000"/>
                <w:sz w:val="19"/>
                <w:szCs w:val="19"/>
              </w:rPr>
              <w:t xml:space="preserve"> </w:t>
            </w:r>
            <w:r>
              <w:rPr>
                <w:rFonts w:ascii="Arial" w:hAnsi="Arial" w:cs="Arial"/>
                <w:color w:val="000000"/>
                <w:sz w:val="19"/>
                <w:szCs w:val="19"/>
                <w:u w:val="single"/>
              </w:rPr>
              <w:t>O licitante enquadrado como microempresa, empresa de pequeno porte ou sociedade cooperativa</w:t>
            </w:r>
            <w:r>
              <w:rPr>
                <w:rFonts w:ascii="Arial" w:hAnsi="Arial" w:cs="Arial"/>
                <w:color w:val="000000"/>
                <w:sz w:val="19"/>
                <w:szCs w:val="19"/>
              </w:rPr>
              <w:t xml:space="preserve"> deverá declarar, que cumpre os requisitos estabelecidos no </w:t>
            </w:r>
            <w:hyperlink r:id="rId43" w:anchor="art3" w:history="1">
              <w:r>
                <w:rPr>
                  <w:rStyle w:val="Hyperlink"/>
                  <w:rFonts w:ascii="Arial" w:hAnsi="Arial" w:cs="Arial"/>
                  <w:color w:val="000000"/>
                  <w:sz w:val="19"/>
                  <w:szCs w:val="19"/>
                </w:rPr>
                <w:t>artigo 3° da Lei Complementar nº 123, de 2006</w:t>
              </w:r>
            </w:hyperlink>
            <w:r>
              <w:rPr>
                <w:rFonts w:ascii="Arial" w:hAnsi="Arial" w:cs="Arial"/>
                <w:color w:val="000000"/>
                <w:sz w:val="19"/>
                <w:szCs w:val="19"/>
              </w:rPr>
              <w:t xml:space="preserve">, estando apto a usufruir do tratamento favorecido estabelecido em seus </w:t>
            </w:r>
            <w:hyperlink r:id="rId44" w:anchor="art42" w:history="1">
              <w:r>
                <w:rPr>
                  <w:rStyle w:val="Hyperlink"/>
                  <w:rFonts w:ascii="Arial" w:hAnsi="Arial" w:cs="Arial"/>
                  <w:color w:val="000000"/>
                  <w:sz w:val="19"/>
                  <w:szCs w:val="19"/>
                </w:rPr>
                <w:t>arts. 42 a 49</w:t>
              </w:r>
            </w:hyperlink>
            <w:r>
              <w:rPr>
                <w:rFonts w:ascii="Arial" w:hAnsi="Arial" w:cs="Arial"/>
                <w:color w:val="000000"/>
                <w:sz w:val="19"/>
                <w:szCs w:val="19"/>
              </w:rPr>
              <w:t xml:space="preserve">, observado o disposto nos </w:t>
            </w:r>
            <w:hyperlink r:id="rId45" w:anchor="art4§1" w:history="1">
              <w:r>
                <w:rPr>
                  <w:rStyle w:val="Hyperlink"/>
                  <w:rFonts w:ascii="Arial" w:hAnsi="Arial" w:cs="Arial"/>
                  <w:color w:val="000000"/>
                  <w:sz w:val="19"/>
                  <w:szCs w:val="19"/>
                </w:rPr>
                <w:t>§§ 1º ao 3º do art. 4º, da Lei n.º 14.133, de 2021;</w:t>
              </w:r>
            </w:hyperlink>
          </w:p>
          <w:p w:rsidR="006D1768" w:rsidRDefault="006D1768">
            <w:pPr>
              <w:numPr>
                <w:ilvl w:val="0"/>
                <w:numId w:val="2"/>
              </w:numPr>
              <w:jc w:val="both"/>
            </w:pPr>
            <w:r>
              <w:rPr>
                <w:rFonts w:ascii="Arial" w:hAnsi="Arial" w:cs="Arial"/>
                <w:b/>
                <w:color w:val="000000"/>
                <w:sz w:val="19"/>
                <w:szCs w:val="19"/>
              </w:rPr>
              <w:t>13.1.8.</w:t>
            </w:r>
            <w:r>
              <w:rPr>
                <w:rFonts w:ascii="Arial" w:hAnsi="Arial" w:cs="Arial"/>
                <w:color w:val="000000"/>
                <w:sz w:val="19"/>
                <w:szCs w:val="19"/>
              </w:rPr>
              <w:t xml:space="preserve"> O licitante organizado em cooperativa deverá declarar, ainda que, cumpre os requisitos estabelecidos no </w:t>
            </w:r>
            <w:hyperlink r:id="rId46" w:anchor="art16" w:history="1">
              <w:r>
                <w:rPr>
                  <w:rStyle w:val="Hyperlink"/>
                  <w:rFonts w:ascii="Arial" w:hAnsi="Arial" w:cs="Arial"/>
                  <w:color w:val="000000"/>
                  <w:sz w:val="19"/>
                  <w:szCs w:val="19"/>
                </w:rPr>
                <w:t>artigo 16 da Lei nº 14.133, de 2021</w:t>
              </w:r>
            </w:hyperlink>
            <w:r>
              <w:rPr>
                <w:rFonts w:ascii="Arial" w:hAnsi="Arial" w:cs="Arial"/>
                <w:color w:val="000000"/>
                <w:sz w:val="19"/>
                <w:szCs w:val="19"/>
              </w:rPr>
              <w:t>;</w:t>
            </w:r>
          </w:p>
          <w:p w:rsidR="006D1768" w:rsidRDefault="006D1768">
            <w:pPr>
              <w:numPr>
                <w:ilvl w:val="0"/>
                <w:numId w:val="2"/>
              </w:numPr>
              <w:jc w:val="both"/>
            </w:pPr>
            <w:r>
              <w:rPr>
                <w:rFonts w:ascii="Arial" w:hAnsi="Arial" w:cs="Arial"/>
                <w:b/>
                <w:color w:val="000000"/>
                <w:sz w:val="19"/>
                <w:szCs w:val="19"/>
              </w:rPr>
              <w:t xml:space="preserve">13.1.9. </w:t>
            </w:r>
            <w:r>
              <w:rPr>
                <w:rFonts w:ascii="Arial" w:hAnsi="Arial" w:cs="Arial"/>
                <w:color w:val="000000"/>
                <w:sz w:val="19"/>
                <w:szCs w:val="19"/>
              </w:rPr>
              <w:t>Que não há sanções vigentes que legalmente proíbam a participante de licitar e/ou contratar com o Órgão/Entidade contratante;</w:t>
            </w:r>
          </w:p>
          <w:p w:rsidR="006D1768" w:rsidRDefault="006D1768">
            <w:pPr>
              <w:numPr>
                <w:ilvl w:val="0"/>
                <w:numId w:val="2"/>
              </w:numPr>
              <w:jc w:val="both"/>
            </w:pPr>
            <w:r>
              <w:rPr>
                <w:rFonts w:ascii="Arial" w:hAnsi="Arial" w:cs="Arial"/>
                <w:b/>
                <w:color w:val="000000"/>
                <w:sz w:val="19"/>
                <w:szCs w:val="19"/>
              </w:rPr>
              <w:t>13.1.10.</w:t>
            </w:r>
            <w:r>
              <w:rPr>
                <w:rFonts w:ascii="Arial" w:hAnsi="Arial" w:cs="Arial"/>
                <w:color w:val="000000"/>
                <w:sz w:val="19"/>
                <w:szCs w:val="19"/>
              </w:rPr>
              <w:t xml:space="preserve"> O declarante responderá pela veracidade das informações prestadas, sujeitando-se às sanções previstas na forma da lei, e neste Edital.</w:t>
            </w:r>
          </w:p>
          <w:p w:rsidR="006D1768" w:rsidRDefault="006D1768">
            <w:pPr>
              <w:numPr>
                <w:ilvl w:val="0"/>
                <w:numId w:val="2"/>
              </w:numPr>
              <w:jc w:val="both"/>
            </w:pPr>
            <w:r>
              <w:rPr>
                <w:rFonts w:ascii="Arial" w:hAnsi="Arial" w:cs="Arial"/>
                <w:b/>
                <w:color w:val="000000"/>
                <w:sz w:val="19"/>
                <w:szCs w:val="19"/>
              </w:rPr>
              <w:t>13.1.11.</w:t>
            </w:r>
            <w:r>
              <w:rPr>
                <w:rFonts w:ascii="Arial" w:hAnsi="Arial" w:cs="Arial"/>
                <w:color w:val="000000"/>
                <w:sz w:val="19"/>
                <w:szCs w:val="19"/>
              </w:rPr>
              <w:t xml:space="preserve"> No caso em que a empresa apresente as referidas declarações e não cumpra as exigências habilitatórias do certame o qual está participando, será passível de punição na forma da lei e deste Edital. Bem como, caso não apresente as respectivas declarações o licitante será passível de inabilitação. </w:t>
            </w:r>
          </w:p>
          <w:p w:rsidR="006D1768" w:rsidRDefault="006D1768">
            <w:pPr>
              <w:pBdr>
                <w:top w:val="single" w:sz="4" w:space="1" w:color="000000"/>
                <w:left w:val="single" w:sz="4" w:space="4" w:color="000000"/>
                <w:bottom w:val="single" w:sz="4" w:space="1" w:color="000000"/>
                <w:right w:val="single" w:sz="4" w:space="4" w:color="000000"/>
              </w:pBdr>
              <w:autoSpaceDE w:val="0"/>
              <w:ind w:firstLine="1080"/>
              <w:jc w:val="both"/>
              <w:rPr>
                <w:rFonts w:ascii="Arial" w:hAnsi="Arial" w:cs="Arial"/>
                <w:color w:val="000000"/>
                <w:sz w:val="19"/>
                <w:szCs w:val="19"/>
              </w:rPr>
            </w:pPr>
          </w:p>
          <w:p w:rsidR="006D1768" w:rsidRDefault="006D1768">
            <w:pPr>
              <w:pBdr>
                <w:top w:val="single" w:sz="4" w:space="1" w:color="000000"/>
                <w:left w:val="single" w:sz="4" w:space="4" w:color="000000"/>
                <w:bottom w:val="single" w:sz="4" w:space="1" w:color="000000"/>
                <w:right w:val="single" w:sz="4" w:space="4" w:color="000000"/>
              </w:pBdr>
              <w:autoSpaceDE w:val="0"/>
              <w:ind w:firstLine="1080"/>
              <w:jc w:val="both"/>
            </w:pPr>
            <w:r>
              <w:rPr>
                <w:rFonts w:ascii="Arial" w:hAnsi="Arial" w:cs="Arial"/>
              </w:rPr>
              <w:t>Por ser verdade assino o presente.</w:t>
            </w:r>
          </w:p>
          <w:p w:rsidR="006D1768" w:rsidRDefault="006D1768">
            <w:pPr>
              <w:pBdr>
                <w:top w:val="single" w:sz="4" w:space="1" w:color="000000"/>
                <w:left w:val="single" w:sz="4" w:space="4" w:color="000000"/>
                <w:bottom w:val="single" w:sz="4" w:space="1" w:color="000000"/>
                <w:right w:val="single" w:sz="4" w:space="4" w:color="000000"/>
              </w:pBdr>
              <w:autoSpaceDE w:val="0"/>
              <w:spacing w:line="360" w:lineRule="auto"/>
              <w:ind w:firstLine="1080"/>
              <w:jc w:val="both"/>
            </w:pPr>
            <w:r>
              <w:rPr>
                <w:rFonts w:ascii="Arial" w:hAnsi="Arial" w:cs="Arial"/>
              </w:rPr>
              <w:t>__________________, _______ de ___________________ de 2024.</w:t>
            </w:r>
          </w:p>
          <w:p w:rsidR="006D1768" w:rsidRDefault="006D1768">
            <w:pPr>
              <w:pBdr>
                <w:top w:val="single" w:sz="4" w:space="1" w:color="000000"/>
                <w:left w:val="single" w:sz="4" w:space="4" w:color="000000"/>
                <w:bottom w:val="single" w:sz="4" w:space="1" w:color="000000"/>
                <w:right w:val="single" w:sz="4" w:space="4" w:color="000000"/>
              </w:pBdr>
              <w:autoSpaceDE w:val="0"/>
              <w:ind w:firstLine="1080"/>
              <w:jc w:val="both"/>
            </w:pPr>
            <w:r>
              <w:rPr>
                <w:rFonts w:ascii="Arial" w:hAnsi="Arial" w:cs="Arial"/>
                <w:b/>
                <w:bCs/>
                <w:sz w:val="21"/>
                <w:szCs w:val="21"/>
              </w:rPr>
              <w:t>________________________________________________________________________</w:t>
            </w:r>
          </w:p>
          <w:p w:rsidR="006D1768" w:rsidRDefault="006D1768">
            <w:pPr>
              <w:pBdr>
                <w:top w:val="single" w:sz="4" w:space="1" w:color="000000"/>
                <w:left w:val="single" w:sz="4" w:space="4" w:color="000000"/>
                <w:bottom w:val="single" w:sz="4" w:space="1" w:color="000000"/>
                <w:right w:val="single" w:sz="4" w:space="4" w:color="000000"/>
              </w:pBdr>
              <w:autoSpaceDE w:val="0"/>
              <w:ind w:firstLine="1080"/>
              <w:jc w:val="center"/>
            </w:pPr>
            <w:r>
              <w:rPr>
                <w:rFonts w:ascii="Arial" w:hAnsi="Arial" w:cs="Arial"/>
              </w:rPr>
              <w:t>Assinatura do Representante Legal</w:t>
            </w:r>
          </w:p>
          <w:p w:rsidR="006D1768" w:rsidRDefault="006D1768">
            <w:pPr>
              <w:pBdr>
                <w:top w:val="single" w:sz="4" w:space="1" w:color="000000"/>
                <w:left w:val="single" w:sz="4" w:space="4" w:color="000000"/>
                <w:bottom w:val="single" w:sz="4" w:space="1" w:color="000000"/>
                <w:right w:val="single" w:sz="4" w:space="4" w:color="000000"/>
              </w:pBdr>
              <w:autoSpaceDE w:val="0"/>
              <w:ind w:firstLine="1080"/>
              <w:jc w:val="both"/>
              <w:rPr>
                <w:rFonts w:ascii="Arial" w:hAnsi="Arial" w:cs="Arial"/>
                <w:b/>
                <w:bCs/>
                <w:sz w:val="21"/>
                <w:szCs w:val="21"/>
              </w:rPr>
            </w:pPr>
          </w:p>
        </w:tc>
      </w:tr>
    </w:tbl>
    <w:p w:rsidR="006D1768" w:rsidRDefault="006D1768">
      <w:pPr>
        <w:spacing w:line="276" w:lineRule="auto"/>
        <w:jc w:val="both"/>
      </w:pPr>
      <w:r>
        <w:rPr>
          <w:rFonts w:ascii="Arial" w:hAnsi="Arial" w:cs="Arial"/>
          <w:b/>
          <w:u w:val="single"/>
        </w:rPr>
        <w:lastRenderedPageBreak/>
        <w:t>TODAS AS EMPRESAS INTERESSADAS EM PARTICIPAR DO PRESENTE CERTAME LICITATÓRIO DEVERÃO IMPRETERIVELMENTE PREENCHER A FICHA CADASTRAL DEVIDAMENTE ACOMPANHADA DOS DOCUMENTOS ABAIXO E ENCAMINHAR ATRAVÉS DO EMAIL:</w:t>
      </w:r>
      <w:r>
        <w:rPr>
          <w:rFonts w:ascii="Arial" w:hAnsi="Arial" w:cs="Arial"/>
          <w:b/>
        </w:rPr>
        <w:t xml:space="preserve"> </w:t>
      </w:r>
      <w:hyperlink r:id="rId47" w:history="1">
        <w:r>
          <w:rPr>
            <w:rStyle w:val="Hyperlink"/>
            <w:rFonts w:ascii="Arial" w:hAnsi="Arial" w:cs="Arial"/>
            <w:b/>
            <w:color w:val="000000"/>
          </w:rPr>
          <w:t>rfpmr2014@hotmail.com</w:t>
        </w:r>
      </w:hyperlink>
      <w:r>
        <w:t xml:space="preserve"> ou entregar pessoalmente na Prefeitura de Rondonópolis – Secretaria de Administração - Setor de Licitações. A referida solicitação visa atualizar os cadastros já existentes, e incluir novos cadastros de empresas ainda não cadastradas em nosso sistema. </w:t>
      </w:r>
    </w:p>
    <w:tbl>
      <w:tblPr>
        <w:tblW w:w="0" w:type="auto"/>
        <w:tblInd w:w="108" w:type="dxa"/>
        <w:tblLayout w:type="fixed"/>
        <w:tblLook w:val="0000" w:firstRow="0" w:lastRow="0" w:firstColumn="0" w:lastColumn="0" w:noHBand="0" w:noVBand="0"/>
      </w:tblPr>
      <w:tblGrid>
        <w:gridCol w:w="2977"/>
        <w:gridCol w:w="851"/>
        <w:gridCol w:w="871"/>
        <w:gridCol w:w="321"/>
        <w:gridCol w:w="509"/>
        <w:gridCol w:w="744"/>
        <w:gridCol w:w="1211"/>
        <w:gridCol w:w="313"/>
        <w:gridCol w:w="42"/>
        <w:gridCol w:w="2084"/>
      </w:tblGrid>
      <w:tr w:rsidR="006D1768">
        <w:tc>
          <w:tcPr>
            <w:tcW w:w="9923" w:type="dxa"/>
            <w:gridSpan w:val="10"/>
            <w:tcBorders>
              <w:top w:val="single" w:sz="4" w:space="0" w:color="000000"/>
              <w:left w:val="single" w:sz="4" w:space="0" w:color="000000"/>
              <w:bottom w:val="single" w:sz="4" w:space="0" w:color="000000"/>
              <w:right w:val="single" w:sz="4" w:space="0" w:color="000000"/>
            </w:tcBorders>
          </w:tcPr>
          <w:p w:rsidR="006D1768" w:rsidRDefault="006D1768">
            <w:pPr>
              <w:spacing w:line="360" w:lineRule="auto"/>
            </w:pPr>
            <w:r>
              <w:rPr>
                <w:rFonts w:ascii="Arial" w:hAnsi="Arial" w:cs="Arial"/>
              </w:rPr>
              <w:t>RAZÃO SOCIAL DA EMPRESA:</w:t>
            </w:r>
          </w:p>
        </w:tc>
      </w:tr>
      <w:tr w:rsidR="006D1768">
        <w:tc>
          <w:tcPr>
            <w:tcW w:w="6273" w:type="dxa"/>
            <w:gridSpan w:val="6"/>
            <w:tcBorders>
              <w:top w:val="single" w:sz="4" w:space="0" w:color="000000"/>
              <w:left w:val="single" w:sz="4" w:space="0" w:color="000000"/>
              <w:bottom w:val="single" w:sz="4" w:space="0" w:color="000000"/>
              <w:right w:val="single" w:sz="4" w:space="0" w:color="000000"/>
            </w:tcBorders>
          </w:tcPr>
          <w:p w:rsidR="006D1768" w:rsidRDefault="006D1768">
            <w:pPr>
              <w:spacing w:line="360" w:lineRule="auto"/>
            </w:pPr>
            <w:r>
              <w:rPr>
                <w:rFonts w:ascii="Arial" w:hAnsi="Arial" w:cs="Arial"/>
              </w:rPr>
              <w:t>NOME FANTASIA:</w:t>
            </w:r>
          </w:p>
        </w:tc>
        <w:tc>
          <w:tcPr>
            <w:tcW w:w="3650" w:type="dxa"/>
            <w:gridSpan w:val="4"/>
            <w:tcBorders>
              <w:top w:val="single" w:sz="4" w:space="0" w:color="000000"/>
              <w:left w:val="single" w:sz="4" w:space="0" w:color="000000"/>
              <w:bottom w:val="single" w:sz="4" w:space="0" w:color="000000"/>
              <w:right w:val="single" w:sz="4" w:space="0" w:color="000000"/>
            </w:tcBorders>
          </w:tcPr>
          <w:p w:rsidR="006D1768" w:rsidRDefault="006D1768">
            <w:pPr>
              <w:spacing w:line="360" w:lineRule="auto"/>
            </w:pPr>
            <w:r>
              <w:rPr>
                <w:rFonts w:ascii="Arial" w:hAnsi="Arial" w:cs="Arial"/>
              </w:rPr>
              <w:t>CNPJ Nº</w:t>
            </w:r>
          </w:p>
        </w:tc>
      </w:tr>
      <w:tr w:rsidR="006D1768">
        <w:tc>
          <w:tcPr>
            <w:tcW w:w="4699" w:type="dxa"/>
            <w:gridSpan w:val="3"/>
            <w:tcBorders>
              <w:top w:val="single" w:sz="4" w:space="0" w:color="000000"/>
              <w:left w:val="single" w:sz="4" w:space="0" w:color="000000"/>
              <w:bottom w:val="single" w:sz="4" w:space="0" w:color="000000"/>
              <w:right w:val="single" w:sz="4" w:space="0" w:color="000000"/>
            </w:tcBorders>
          </w:tcPr>
          <w:p w:rsidR="006D1768" w:rsidRDefault="006D1768">
            <w:pPr>
              <w:spacing w:line="360" w:lineRule="auto"/>
            </w:pPr>
            <w:r>
              <w:rPr>
                <w:rFonts w:ascii="Arial" w:hAnsi="Arial" w:cs="Arial"/>
              </w:rPr>
              <w:t>INSCRIÇÃO ESTADUAL:</w:t>
            </w:r>
          </w:p>
        </w:tc>
        <w:tc>
          <w:tcPr>
            <w:tcW w:w="5224" w:type="dxa"/>
            <w:gridSpan w:val="7"/>
            <w:tcBorders>
              <w:top w:val="single" w:sz="4" w:space="0" w:color="000000"/>
              <w:left w:val="single" w:sz="4" w:space="0" w:color="000000"/>
              <w:bottom w:val="single" w:sz="4" w:space="0" w:color="000000"/>
              <w:right w:val="single" w:sz="4" w:space="0" w:color="000000"/>
            </w:tcBorders>
          </w:tcPr>
          <w:p w:rsidR="006D1768" w:rsidRDefault="006D1768">
            <w:pPr>
              <w:spacing w:line="360" w:lineRule="auto"/>
            </w:pPr>
            <w:r>
              <w:rPr>
                <w:rFonts w:ascii="Arial" w:hAnsi="Arial" w:cs="Arial"/>
              </w:rPr>
              <w:t>INSCRIÇÃO MUNICIPAL:</w:t>
            </w:r>
          </w:p>
        </w:tc>
      </w:tr>
      <w:tr w:rsidR="006D1768">
        <w:tc>
          <w:tcPr>
            <w:tcW w:w="9923" w:type="dxa"/>
            <w:gridSpan w:val="10"/>
            <w:tcBorders>
              <w:top w:val="single" w:sz="4" w:space="0" w:color="000000"/>
              <w:left w:val="single" w:sz="4" w:space="0" w:color="000000"/>
              <w:bottom w:val="single" w:sz="4" w:space="0" w:color="000000"/>
              <w:right w:val="single" w:sz="4" w:space="0" w:color="000000"/>
            </w:tcBorders>
          </w:tcPr>
          <w:p w:rsidR="006D1768" w:rsidRDefault="006D1768">
            <w:pPr>
              <w:spacing w:line="360" w:lineRule="auto"/>
            </w:pPr>
            <w:r>
              <w:rPr>
                <w:rFonts w:ascii="Arial" w:hAnsi="Arial" w:cs="Arial"/>
              </w:rPr>
              <w:t>ENQUADRAMENTO DA EMPRESA: ME(  )  EPP(  ) NENHUMA. OPTANTE DO SIMPLES: SIM(  ) NÃO(  )</w:t>
            </w:r>
          </w:p>
        </w:tc>
      </w:tr>
      <w:tr w:rsidR="006D1768">
        <w:tc>
          <w:tcPr>
            <w:tcW w:w="9923" w:type="dxa"/>
            <w:gridSpan w:val="10"/>
            <w:tcBorders>
              <w:top w:val="single" w:sz="4" w:space="0" w:color="000000"/>
              <w:left w:val="single" w:sz="4" w:space="0" w:color="000000"/>
              <w:bottom w:val="single" w:sz="4" w:space="0" w:color="000000"/>
              <w:right w:val="single" w:sz="4" w:space="0" w:color="000000"/>
            </w:tcBorders>
          </w:tcPr>
          <w:p w:rsidR="006D1768" w:rsidRDefault="006D1768">
            <w:pPr>
              <w:spacing w:line="360" w:lineRule="auto"/>
            </w:pPr>
            <w:r>
              <w:rPr>
                <w:rFonts w:ascii="Arial" w:hAnsi="Arial" w:cs="Arial"/>
              </w:rPr>
              <w:t>ENDEREÇO:</w:t>
            </w:r>
          </w:p>
        </w:tc>
      </w:tr>
      <w:tr w:rsidR="006D1768">
        <w:tc>
          <w:tcPr>
            <w:tcW w:w="5020" w:type="dxa"/>
            <w:gridSpan w:val="4"/>
            <w:tcBorders>
              <w:top w:val="single" w:sz="4" w:space="0" w:color="000000"/>
              <w:left w:val="single" w:sz="4" w:space="0" w:color="000000"/>
              <w:bottom w:val="single" w:sz="4" w:space="0" w:color="000000"/>
              <w:right w:val="single" w:sz="4" w:space="0" w:color="000000"/>
            </w:tcBorders>
          </w:tcPr>
          <w:p w:rsidR="006D1768" w:rsidRDefault="006D1768">
            <w:pPr>
              <w:spacing w:line="360" w:lineRule="auto"/>
            </w:pPr>
            <w:r>
              <w:rPr>
                <w:rFonts w:ascii="Arial" w:hAnsi="Arial" w:cs="Arial"/>
              </w:rPr>
              <w:t>BAIRRO:</w:t>
            </w:r>
          </w:p>
        </w:tc>
        <w:tc>
          <w:tcPr>
            <w:tcW w:w="2464" w:type="dxa"/>
            <w:gridSpan w:val="3"/>
            <w:tcBorders>
              <w:top w:val="single" w:sz="4" w:space="0" w:color="000000"/>
              <w:left w:val="single" w:sz="4" w:space="0" w:color="000000"/>
              <w:bottom w:val="single" w:sz="4" w:space="0" w:color="000000"/>
              <w:right w:val="single" w:sz="4" w:space="0" w:color="000000"/>
            </w:tcBorders>
          </w:tcPr>
          <w:p w:rsidR="006D1768" w:rsidRDefault="006D1768">
            <w:pPr>
              <w:spacing w:line="360" w:lineRule="auto"/>
            </w:pPr>
            <w:r>
              <w:rPr>
                <w:rFonts w:ascii="Arial" w:hAnsi="Arial" w:cs="Arial"/>
              </w:rPr>
              <w:t>FONE:</w:t>
            </w:r>
          </w:p>
        </w:tc>
        <w:tc>
          <w:tcPr>
            <w:tcW w:w="2439" w:type="dxa"/>
            <w:gridSpan w:val="3"/>
            <w:tcBorders>
              <w:top w:val="single" w:sz="4" w:space="0" w:color="000000"/>
              <w:left w:val="single" w:sz="4" w:space="0" w:color="000000"/>
              <w:bottom w:val="single" w:sz="4" w:space="0" w:color="000000"/>
              <w:right w:val="single" w:sz="4" w:space="0" w:color="000000"/>
            </w:tcBorders>
          </w:tcPr>
          <w:p w:rsidR="006D1768" w:rsidRDefault="006D1768">
            <w:pPr>
              <w:spacing w:line="360" w:lineRule="auto"/>
            </w:pPr>
            <w:r>
              <w:rPr>
                <w:rFonts w:ascii="Arial" w:hAnsi="Arial" w:cs="Arial"/>
              </w:rPr>
              <w:t>FAX:</w:t>
            </w:r>
          </w:p>
        </w:tc>
      </w:tr>
      <w:tr w:rsidR="006D1768">
        <w:tc>
          <w:tcPr>
            <w:tcW w:w="5020" w:type="dxa"/>
            <w:gridSpan w:val="4"/>
            <w:tcBorders>
              <w:top w:val="single" w:sz="4" w:space="0" w:color="000000"/>
              <w:left w:val="single" w:sz="4" w:space="0" w:color="000000"/>
              <w:bottom w:val="single" w:sz="4" w:space="0" w:color="000000"/>
              <w:right w:val="single" w:sz="4" w:space="0" w:color="000000"/>
            </w:tcBorders>
          </w:tcPr>
          <w:p w:rsidR="006D1768" w:rsidRDefault="006D1768">
            <w:pPr>
              <w:spacing w:line="360" w:lineRule="auto"/>
            </w:pPr>
            <w:r>
              <w:rPr>
                <w:rFonts w:ascii="Arial" w:hAnsi="Arial" w:cs="Arial"/>
              </w:rPr>
              <w:t>MUNICÍPIO:</w:t>
            </w:r>
          </w:p>
        </w:tc>
        <w:tc>
          <w:tcPr>
            <w:tcW w:w="2464" w:type="dxa"/>
            <w:gridSpan w:val="3"/>
            <w:tcBorders>
              <w:top w:val="single" w:sz="4" w:space="0" w:color="000000"/>
              <w:left w:val="single" w:sz="4" w:space="0" w:color="000000"/>
              <w:bottom w:val="single" w:sz="4" w:space="0" w:color="000000"/>
              <w:right w:val="single" w:sz="4" w:space="0" w:color="000000"/>
            </w:tcBorders>
          </w:tcPr>
          <w:p w:rsidR="006D1768" w:rsidRDefault="006D1768">
            <w:pPr>
              <w:spacing w:line="360" w:lineRule="auto"/>
            </w:pPr>
            <w:r>
              <w:rPr>
                <w:rFonts w:ascii="Arial" w:hAnsi="Arial" w:cs="Arial"/>
              </w:rPr>
              <w:t>U.F.</w:t>
            </w:r>
          </w:p>
        </w:tc>
        <w:tc>
          <w:tcPr>
            <w:tcW w:w="2439" w:type="dxa"/>
            <w:gridSpan w:val="3"/>
            <w:tcBorders>
              <w:top w:val="single" w:sz="4" w:space="0" w:color="000000"/>
              <w:left w:val="single" w:sz="4" w:space="0" w:color="000000"/>
              <w:bottom w:val="single" w:sz="4" w:space="0" w:color="000000"/>
              <w:right w:val="single" w:sz="4" w:space="0" w:color="000000"/>
            </w:tcBorders>
          </w:tcPr>
          <w:p w:rsidR="006D1768" w:rsidRDefault="006D1768">
            <w:pPr>
              <w:spacing w:line="360" w:lineRule="auto"/>
            </w:pPr>
            <w:r>
              <w:rPr>
                <w:rFonts w:ascii="Arial" w:hAnsi="Arial" w:cs="Arial"/>
              </w:rPr>
              <w:t>CEP:</w:t>
            </w:r>
          </w:p>
        </w:tc>
      </w:tr>
      <w:tr w:rsidR="006D1768">
        <w:tc>
          <w:tcPr>
            <w:tcW w:w="5020" w:type="dxa"/>
            <w:gridSpan w:val="4"/>
            <w:tcBorders>
              <w:top w:val="single" w:sz="4" w:space="0" w:color="000000"/>
              <w:left w:val="single" w:sz="4" w:space="0" w:color="000000"/>
              <w:bottom w:val="single" w:sz="4" w:space="0" w:color="000000"/>
              <w:right w:val="single" w:sz="4" w:space="0" w:color="000000"/>
            </w:tcBorders>
          </w:tcPr>
          <w:p w:rsidR="006D1768" w:rsidRDefault="006D1768">
            <w:pPr>
              <w:spacing w:line="360" w:lineRule="auto"/>
            </w:pPr>
            <w:r>
              <w:rPr>
                <w:rFonts w:ascii="Arial" w:hAnsi="Arial" w:cs="Arial"/>
              </w:rPr>
              <w:t>NOME DO RESPONSÁVEL PARA CONTATO:</w:t>
            </w:r>
          </w:p>
        </w:tc>
        <w:tc>
          <w:tcPr>
            <w:tcW w:w="4903" w:type="dxa"/>
            <w:gridSpan w:val="6"/>
            <w:tcBorders>
              <w:top w:val="single" w:sz="4" w:space="0" w:color="000000"/>
              <w:left w:val="single" w:sz="4" w:space="0" w:color="000000"/>
              <w:bottom w:val="single" w:sz="4" w:space="0" w:color="000000"/>
              <w:right w:val="single" w:sz="4" w:space="0" w:color="000000"/>
            </w:tcBorders>
          </w:tcPr>
          <w:p w:rsidR="006D1768" w:rsidRDefault="006D1768">
            <w:pPr>
              <w:spacing w:line="360" w:lineRule="auto"/>
            </w:pPr>
            <w:r>
              <w:rPr>
                <w:rFonts w:ascii="Arial" w:hAnsi="Arial" w:cs="Arial"/>
              </w:rPr>
              <w:t>CARGO OU FUNÇÃO NA EMPRESA:</w:t>
            </w:r>
          </w:p>
        </w:tc>
      </w:tr>
      <w:tr w:rsidR="006D1768">
        <w:tc>
          <w:tcPr>
            <w:tcW w:w="5020" w:type="dxa"/>
            <w:gridSpan w:val="4"/>
            <w:tcBorders>
              <w:top w:val="single" w:sz="4" w:space="0" w:color="000000"/>
              <w:left w:val="single" w:sz="4" w:space="0" w:color="000000"/>
              <w:bottom w:val="single" w:sz="4" w:space="0" w:color="000000"/>
              <w:right w:val="single" w:sz="4" w:space="0" w:color="000000"/>
            </w:tcBorders>
          </w:tcPr>
          <w:p w:rsidR="006D1768" w:rsidRDefault="006D1768">
            <w:pPr>
              <w:snapToGrid w:val="0"/>
              <w:spacing w:line="360" w:lineRule="auto"/>
              <w:rPr>
                <w:rFonts w:ascii="Arial" w:hAnsi="Arial" w:cs="Arial"/>
              </w:rPr>
            </w:pPr>
          </w:p>
        </w:tc>
        <w:tc>
          <w:tcPr>
            <w:tcW w:w="4903" w:type="dxa"/>
            <w:gridSpan w:val="6"/>
            <w:tcBorders>
              <w:top w:val="single" w:sz="4" w:space="0" w:color="000000"/>
              <w:left w:val="single" w:sz="4" w:space="0" w:color="000000"/>
              <w:bottom w:val="single" w:sz="4" w:space="0" w:color="000000"/>
              <w:right w:val="single" w:sz="4" w:space="0" w:color="000000"/>
            </w:tcBorders>
          </w:tcPr>
          <w:p w:rsidR="006D1768" w:rsidRDefault="006D1768">
            <w:pPr>
              <w:snapToGrid w:val="0"/>
              <w:spacing w:line="360" w:lineRule="auto"/>
              <w:rPr>
                <w:rFonts w:ascii="Arial" w:hAnsi="Arial" w:cs="Arial"/>
              </w:rPr>
            </w:pPr>
          </w:p>
        </w:tc>
      </w:tr>
      <w:tr w:rsidR="006D1768">
        <w:tc>
          <w:tcPr>
            <w:tcW w:w="2977" w:type="dxa"/>
            <w:tcBorders>
              <w:top w:val="single" w:sz="4" w:space="0" w:color="000000"/>
              <w:left w:val="single" w:sz="4" w:space="0" w:color="000000"/>
              <w:bottom w:val="single" w:sz="4" w:space="0" w:color="000000"/>
              <w:right w:val="single" w:sz="4" w:space="0" w:color="000000"/>
            </w:tcBorders>
          </w:tcPr>
          <w:p w:rsidR="006D1768" w:rsidRDefault="006D1768">
            <w:pPr>
              <w:spacing w:line="360" w:lineRule="auto"/>
            </w:pPr>
            <w:r>
              <w:rPr>
                <w:rFonts w:ascii="Arial" w:hAnsi="Arial" w:cs="Arial"/>
              </w:rPr>
              <w:t>TELEFONE:</w:t>
            </w:r>
          </w:p>
        </w:tc>
        <w:tc>
          <w:tcPr>
            <w:tcW w:w="2552" w:type="dxa"/>
            <w:gridSpan w:val="4"/>
            <w:tcBorders>
              <w:top w:val="single" w:sz="4" w:space="0" w:color="000000"/>
              <w:left w:val="single" w:sz="4" w:space="0" w:color="000000"/>
              <w:bottom w:val="single" w:sz="4" w:space="0" w:color="000000"/>
              <w:right w:val="single" w:sz="4" w:space="0" w:color="000000"/>
            </w:tcBorders>
          </w:tcPr>
          <w:p w:rsidR="006D1768" w:rsidRDefault="006D1768">
            <w:pPr>
              <w:spacing w:line="360" w:lineRule="auto"/>
            </w:pPr>
            <w:r>
              <w:rPr>
                <w:rFonts w:ascii="Arial" w:hAnsi="Arial" w:cs="Arial"/>
              </w:rPr>
              <w:t>CELULAR:</w:t>
            </w:r>
          </w:p>
        </w:tc>
        <w:tc>
          <w:tcPr>
            <w:tcW w:w="4394" w:type="dxa"/>
            <w:gridSpan w:val="5"/>
            <w:tcBorders>
              <w:top w:val="single" w:sz="4" w:space="0" w:color="000000"/>
              <w:left w:val="single" w:sz="4" w:space="0" w:color="000000"/>
              <w:bottom w:val="single" w:sz="4" w:space="0" w:color="000000"/>
              <w:right w:val="single" w:sz="4" w:space="0" w:color="000000"/>
            </w:tcBorders>
          </w:tcPr>
          <w:p w:rsidR="006D1768" w:rsidRDefault="006D1768">
            <w:pPr>
              <w:spacing w:line="360" w:lineRule="auto"/>
            </w:pPr>
            <w:r>
              <w:rPr>
                <w:rFonts w:ascii="Arial" w:hAnsi="Arial" w:cs="Arial"/>
              </w:rPr>
              <w:t>E-MAIL:</w:t>
            </w:r>
          </w:p>
        </w:tc>
      </w:tr>
      <w:tr w:rsidR="006D1768">
        <w:tc>
          <w:tcPr>
            <w:tcW w:w="2977" w:type="dxa"/>
            <w:tcBorders>
              <w:top w:val="single" w:sz="4" w:space="0" w:color="000000"/>
              <w:left w:val="single" w:sz="4" w:space="0" w:color="000000"/>
              <w:bottom w:val="single" w:sz="4" w:space="0" w:color="000000"/>
              <w:right w:val="single" w:sz="4" w:space="0" w:color="000000"/>
            </w:tcBorders>
          </w:tcPr>
          <w:p w:rsidR="006D1768" w:rsidRDefault="006D1768">
            <w:pPr>
              <w:snapToGrid w:val="0"/>
              <w:spacing w:line="360" w:lineRule="auto"/>
              <w:rPr>
                <w:rFonts w:ascii="Arial" w:hAnsi="Arial" w:cs="Arial"/>
              </w:rPr>
            </w:pPr>
          </w:p>
        </w:tc>
        <w:tc>
          <w:tcPr>
            <w:tcW w:w="2552" w:type="dxa"/>
            <w:gridSpan w:val="4"/>
            <w:tcBorders>
              <w:top w:val="single" w:sz="4" w:space="0" w:color="000000"/>
              <w:left w:val="single" w:sz="4" w:space="0" w:color="000000"/>
              <w:bottom w:val="single" w:sz="4" w:space="0" w:color="000000"/>
              <w:right w:val="single" w:sz="4" w:space="0" w:color="000000"/>
            </w:tcBorders>
          </w:tcPr>
          <w:p w:rsidR="006D1768" w:rsidRDefault="006D1768">
            <w:pPr>
              <w:snapToGrid w:val="0"/>
              <w:spacing w:line="360" w:lineRule="auto"/>
              <w:rPr>
                <w:rFonts w:ascii="Arial" w:hAnsi="Arial" w:cs="Arial"/>
              </w:rPr>
            </w:pPr>
          </w:p>
        </w:tc>
        <w:tc>
          <w:tcPr>
            <w:tcW w:w="4394" w:type="dxa"/>
            <w:gridSpan w:val="5"/>
            <w:tcBorders>
              <w:top w:val="single" w:sz="4" w:space="0" w:color="000000"/>
              <w:left w:val="single" w:sz="4" w:space="0" w:color="000000"/>
              <w:bottom w:val="single" w:sz="4" w:space="0" w:color="000000"/>
              <w:right w:val="single" w:sz="4" w:space="0" w:color="000000"/>
            </w:tcBorders>
          </w:tcPr>
          <w:p w:rsidR="006D1768" w:rsidRDefault="006D1768">
            <w:pPr>
              <w:snapToGrid w:val="0"/>
              <w:spacing w:line="360" w:lineRule="auto"/>
              <w:rPr>
                <w:rFonts w:ascii="Arial" w:hAnsi="Arial" w:cs="Arial"/>
              </w:rPr>
            </w:pPr>
          </w:p>
        </w:tc>
      </w:tr>
      <w:tr w:rsidR="006D1768">
        <w:tc>
          <w:tcPr>
            <w:tcW w:w="5529" w:type="dxa"/>
            <w:gridSpan w:val="5"/>
            <w:tcBorders>
              <w:top w:val="single" w:sz="4" w:space="0" w:color="000000"/>
              <w:left w:val="single" w:sz="4" w:space="0" w:color="000000"/>
              <w:bottom w:val="single" w:sz="4" w:space="0" w:color="000000"/>
              <w:right w:val="single" w:sz="4" w:space="0" w:color="000000"/>
            </w:tcBorders>
          </w:tcPr>
          <w:p w:rsidR="006D1768" w:rsidRDefault="006D1768">
            <w:pPr>
              <w:spacing w:line="360" w:lineRule="auto"/>
            </w:pPr>
            <w:r>
              <w:rPr>
                <w:rFonts w:ascii="Arial" w:hAnsi="Arial" w:cs="Arial"/>
              </w:rPr>
              <w:t xml:space="preserve">SÓCIO(S) NOME(S): </w:t>
            </w:r>
          </w:p>
        </w:tc>
        <w:tc>
          <w:tcPr>
            <w:tcW w:w="2310" w:type="dxa"/>
            <w:gridSpan w:val="4"/>
            <w:tcBorders>
              <w:top w:val="single" w:sz="4" w:space="0" w:color="000000"/>
              <w:left w:val="single" w:sz="4" w:space="0" w:color="000000"/>
              <w:bottom w:val="single" w:sz="4" w:space="0" w:color="000000"/>
              <w:right w:val="single" w:sz="4" w:space="0" w:color="000000"/>
            </w:tcBorders>
          </w:tcPr>
          <w:p w:rsidR="006D1768" w:rsidRDefault="006D1768">
            <w:pPr>
              <w:spacing w:line="360" w:lineRule="auto"/>
            </w:pPr>
            <w:r>
              <w:rPr>
                <w:rFonts w:ascii="Arial" w:hAnsi="Arial" w:cs="Arial"/>
              </w:rPr>
              <w:t>CPF Nº:</w:t>
            </w:r>
          </w:p>
        </w:tc>
        <w:tc>
          <w:tcPr>
            <w:tcW w:w="2084" w:type="dxa"/>
            <w:tcBorders>
              <w:top w:val="single" w:sz="4" w:space="0" w:color="000000"/>
              <w:left w:val="single" w:sz="4" w:space="0" w:color="000000"/>
              <w:bottom w:val="single" w:sz="4" w:space="0" w:color="000000"/>
              <w:right w:val="single" w:sz="4" w:space="0" w:color="000000"/>
            </w:tcBorders>
          </w:tcPr>
          <w:p w:rsidR="006D1768" w:rsidRDefault="006D1768">
            <w:pPr>
              <w:spacing w:line="360" w:lineRule="auto"/>
            </w:pPr>
            <w:r>
              <w:rPr>
                <w:rFonts w:ascii="Arial" w:hAnsi="Arial" w:cs="Arial"/>
              </w:rPr>
              <w:t>NACIONALIDADE:</w:t>
            </w:r>
          </w:p>
        </w:tc>
      </w:tr>
      <w:tr w:rsidR="006D1768">
        <w:tc>
          <w:tcPr>
            <w:tcW w:w="5529" w:type="dxa"/>
            <w:gridSpan w:val="5"/>
            <w:tcBorders>
              <w:top w:val="single" w:sz="4" w:space="0" w:color="000000"/>
              <w:left w:val="single" w:sz="4" w:space="0" w:color="000000"/>
              <w:bottom w:val="single" w:sz="4" w:space="0" w:color="000000"/>
              <w:right w:val="single" w:sz="4" w:space="0" w:color="000000"/>
            </w:tcBorders>
          </w:tcPr>
          <w:p w:rsidR="006D1768" w:rsidRDefault="006D1768">
            <w:pPr>
              <w:snapToGrid w:val="0"/>
              <w:spacing w:line="360" w:lineRule="auto"/>
              <w:rPr>
                <w:rFonts w:ascii="Arial" w:hAnsi="Arial" w:cs="Arial"/>
              </w:rPr>
            </w:pPr>
          </w:p>
        </w:tc>
        <w:tc>
          <w:tcPr>
            <w:tcW w:w="2310" w:type="dxa"/>
            <w:gridSpan w:val="4"/>
            <w:tcBorders>
              <w:top w:val="single" w:sz="4" w:space="0" w:color="000000"/>
              <w:left w:val="single" w:sz="4" w:space="0" w:color="000000"/>
              <w:bottom w:val="single" w:sz="4" w:space="0" w:color="000000"/>
              <w:right w:val="single" w:sz="4" w:space="0" w:color="000000"/>
            </w:tcBorders>
          </w:tcPr>
          <w:p w:rsidR="006D1768" w:rsidRDefault="006D1768">
            <w:pPr>
              <w:snapToGrid w:val="0"/>
              <w:spacing w:line="360" w:lineRule="auto"/>
              <w:rPr>
                <w:rFonts w:ascii="Arial" w:hAnsi="Arial" w:cs="Arial"/>
              </w:rPr>
            </w:pPr>
          </w:p>
        </w:tc>
        <w:tc>
          <w:tcPr>
            <w:tcW w:w="2084" w:type="dxa"/>
            <w:tcBorders>
              <w:top w:val="single" w:sz="4" w:space="0" w:color="000000"/>
              <w:left w:val="single" w:sz="4" w:space="0" w:color="000000"/>
              <w:bottom w:val="single" w:sz="4" w:space="0" w:color="000000"/>
              <w:right w:val="single" w:sz="4" w:space="0" w:color="000000"/>
            </w:tcBorders>
          </w:tcPr>
          <w:p w:rsidR="006D1768" w:rsidRDefault="006D1768">
            <w:pPr>
              <w:snapToGrid w:val="0"/>
              <w:spacing w:line="360" w:lineRule="auto"/>
              <w:rPr>
                <w:rFonts w:ascii="Arial" w:hAnsi="Arial" w:cs="Arial"/>
              </w:rPr>
            </w:pPr>
          </w:p>
        </w:tc>
      </w:tr>
      <w:tr w:rsidR="006D1768">
        <w:tc>
          <w:tcPr>
            <w:tcW w:w="5529" w:type="dxa"/>
            <w:gridSpan w:val="5"/>
            <w:tcBorders>
              <w:top w:val="single" w:sz="4" w:space="0" w:color="000000"/>
              <w:left w:val="single" w:sz="4" w:space="0" w:color="000000"/>
              <w:bottom w:val="single" w:sz="4" w:space="0" w:color="000000"/>
              <w:right w:val="single" w:sz="4" w:space="0" w:color="000000"/>
            </w:tcBorders>
          </w:tcPr>
          <w:p w:rsidR="006D1768" w:rsidRDefault="006D1768">
            <w:pPr>
              <w:snapToGrid w:val="0"/>
              <w:spacing w:line="360" w:lineRule="auto"/>
              <w:rPr>
                <w:rFonts w:ascii="Arial" w:hAnsi="Arial" w:cs="Arial"/>
              </w:rPr>
            </w:pPr>
          </w:p>
        </w:tc>
        <w:tc>
          <w:tcPr>
            <w:tcW w:w="2310" w:type="dxa"/>
            <w:gridSpan w:val="4"/>
            <w:tcBorders>
              <w:top w:val="single" w:sz="4" w:space="0" w:color="000000"/>
              <w:left w:val="single" w:sz="4" w:space="0" w:color="000000"/>
              <w:bottom w:val="single" w:sz="4" w:space="0" w:color="000000"/>
              <w:right w:val="single" w:sz="4" w:space="0" w:color="000000"/>
            </w:tcBorders>
          </w:tcPr>
          <w:p w:rsidR="006D1768" w:rsidRDefault="006D1768">
            <w:pPr>
              <w:snapToGrid w:val="0"/>
              <w:spacing w:line="360" w:lineRule="auto"/>
              <w:rPr>
                <w:rFonts w:ascii="Arial" w:hAnsi="Arial" w:cs="Arial"/>
              </w:rPr>
            </w:pPr>
          </w:p>
        </w:tc>
        <w:tc>
          <w:tcPr>
            <w:tcW w:w="2084" w:type="dxa"/>
            <w:tcBorders>
              <w:top w:val="single" w:sz="4" w:space="0" w:color="000000"/>
              <w:left w:val="single" w:sz="4" w:space="0" w:color="000000"/>
              <w:bottom w:val="single" w:sz="4" w:space="0" w:color="000000"/>
              <w:right w:val="single" w:sz="4" w:space="0" w:color="000000"/>
            </w:tcBorders>
          </w:tcPr>
          <w:p w:rsidR="006D1768" w:rsidRDefault="006D1768">
            <w:pPr>
              <w:snapToGrid w:val="0"/>
              <w:spacing w:line="360" w:lineRule="auto"/>
              <w:rPr>
                <w:rFonts w:ascii="Arial" w:hAnsi="Arial" w:cs="Arial"/>
              </w:rPr>
            </w:pPr>
          </w:p>
        </w:tc>
      </w:tr>
      <w:tr w:rsidR="006D1768">
        <w:tc>
          <w:tcPr>
            <w:tcW w:w="5529" w:type="dxa"/>
            <w:gridSpan w:val="5"/>
            <w:tcBorders>
              <w:top w:val="single" w:sz="4" w:space="0" w:color="000000"/>
              <w:left w:val="single" w:sz="4" w:space="0" w:color="000000"/>
              <w:bottom w:val="single" w:sz="4" w:space="0" w:color="000000"/>
              <w:right w:val="single" w:sz="4" w:space="0" w:color="000000"/>
            </w:tcBorders>
          </w:tcPr>
          <w:p w:rsidR="006D1768" w:rsidRDefault="006D1768">
            <w:pPr>
              <w:snapToGrid w:val="0"/>
              <w:spacing w:line="360" w:lineRule="auto"/>
              <w:rPr>
                <w:rFonts w:ascii="Arial" w:hAnsi="Arial" w:cs="Arial"/>
              </w:rPr>
            </w:pPr>
          </w:p>
        </w:tc>
        <w:tc>
          <w:tcPr>
            <w:tcW w:w="2310" w:type="dxa"/>
            <w:gridSpan w:val="4"/>
            <w:tcBorders>
              <w:top w:val="single" w:sz="4" w:space="0" w:color="000000"/>
              <w:left w:val="single" w:sz="4" w:space="0" w:color="000000"/>
              <w:bottom w:val="single" w:sz="4" w:space="0" w:color="000000"/>
              <w:right w:val="single" w:sz="4" w:space="0" w:color="000000"/>
            </w:tcBorders>
          </w:tcPr>
          <w:p w:rsidR="006D1768" w:rsidRDefault="006D1768">
            <w:pPr>
              <w:snapToGrid w:val="0"/>
              <w:spacing w:line="360" w:lineRule="auto"/>
              <w:rPr>
                <w:rFonts w:ascii="Arial" w:hAnsi="Arial" w:cs="Arial"/>
              </w:rPr>
            </w:pPr>
          </w:p>
        </w:tc>
        <w:tc>
          <w:tcPr>
            <w:tcW w:w="2084" w:type="dxa"/>
            <w:tcBorders>
              <w:top w:val="single" w:sz="4" w:space="0" w:color="000000"/>
              <w:left w:val="single" w:sz="4" w:space="0" w:color="000000"/>
              <w:bottom w:val="single" w:sz="4" w:space="0" w:color="000000"/>
              <w:right w:val="single" w:sz="4" w:space="0" w:color="000000"/>
            </w:tcBorders>
          </w:tcPr>
          <w:p w:rsidR="006D1768" w:rsidRDefault="006D1768">
            <w:pPr>
              <w:snapToGrid w:val="0"/>
              <w:spacing w:line="360" w:lineRule="auto"/>
              <w:rPr>
                <w:rFonts w:ascii="Arial" w:hAnsi="Arial" w:cs="Arial"/>
              </w:rPr>
            </w:pPr>
          </w:p>
        </w:tc>
      </w:tr>
      <w:tr w:rsidR="006D1768">
        <w:trPr>
          <w:trHeight w:val="383"/>
        </w:trPr>
        <w:tc>
          <w:tcPr>
            <w:tcW w:w="9923" w:type="dxa"/>
            <w:gridSpan w:val="10"/>
            <w:tcBorders>
              <w:top w:val="single" w:sz="4" w:space="0" w:color="000000"/>
              <w:left w:val="single" w:sz="4" w:space="0" w:color="000000"/>
              <w:bottom w:val="single" w:sz="4" w:space="0" w:color="000000"/>
              <w:right w:val="single" w:sz="4" w:space="0" w:color="000000"/>
            </w:tcBorders>
            <w:vAlign w:val="bottom"/>
          </w:tcPr>
          <w:p w:rsidR="006D1768" w:rsidRDefault="006D1768">
            <w:r>
              <w:rPr>
                <w:rFonts w:ascii="Arial" w:hAnsi="Arial" w:cs="Arial"/>
              </w:rPr>
              <w:t>DATA DE REGISTRO DA EMPRESA NA JUNTA COMERCIAL: ____/____/______</w:t>
            </w:r>
          </w:p>
        </w:tc>
      </w:tr>
      <w:tr w:rsidR="006D1768">
        <w:trPr>
          <w:trHeight w:val="417"/>
        </w:trPr>
        <w:tc>
          <w:tcPr>
            <w:tcW w:w="3828" w:type="dxa"/>
            <w:gridSpan w:val="2"/>
            <w:tcBorders>
              <w:top w:val="single" w:sz="4" w:space="0" w:color="000000"/>
              <w:left w:val="single" w:sz="4" w:space="0" w:color="000000"/>
              <w:bottom w:val="single" w:sz="4" w:space="0" w:color="000000"/>
              <w:right w:val="single" w:sz="4" w:space="0" w:color="000000"/>
            </w:tcBorders>
            <w:vAlign w:val="bottom"/>
          </w:tcPr>
          <w:p w:rsidR="006D1768" w:rsidRDefault="006D1768">
            <w:r>
              <w:rPr>
                <w:rFonts w:ascii="Arial" w:hAnsi="Arial" w:cs="Arial"/>
              </w:rPr>
              <w:t>CONTA CORRENTE Nº:</w:t>
            </w:r>
          </w:p>
        </w:tc>
        <w:tc>
          <w:tcPr>
            <w:tcW w:w="3969" w:type="dxa"/>
            <w:gridSpan w:val="6"/>
            <w:tcBorders>
              <w:top w:val="single" w:sz="4" w:space="0" w:color="000000"/>
              <w:left w:val="single" w:sz="4" w:space="0" w:color="000000"/>
              <w:bottom w:val="single" w:sz="4" w:space="0" w:color="000000"/>
              <w:right w:val="single" w:sz="4" w:space="0" w:color="000000"/>
            </w:tcBorders>
            <w:vAlign w:val="bottom"/>
          </w:tcPr>
          <w:p w:rsidR="006D1768" w:rsidRDefault="006D1768">
            <w:r>
              <w:rPr>
                <w:rFonts w:ascii="Arial" w:hAnsi="Arial" w:cs="Arial"/>
              </w:rPr>
              <w:t>NOME DO BANCO:</w:t>
            </w:r>
          </w:p>
        </w:tc>
        <w:tc>
          <w:tcPr>
            <w:tcW w:w="2126" w:type="dxa"/>
            <w:gridSpan w:val="2"/>
            <w:tcBorders>
              <w:top w:val="single" w:sz="4" w:space="0" w:color="000000"/>
              <w:left w:val="single" w:sz="4" w:space="0" w:color="000000"/>
              <w:bottom w:val="single" w:sz="4" w:space="0" w:color="000000"/>
              <w:right w:val="single" w:sz="4" w:space="0" w:color="000000"/>
            </w:tcBorders>
            <w:vAlign w:val="bottom"/>
          </w:tcPr>
          <w:p w:rsidR="006D1768" w:rsidRDefault="006D1768">
            <w:r>
              <w:rPr>
                <w:rFonts w:ascii="Arial" w:hAnsi="Arial" w:cs="Arial"/>
              </w:rPr>
              <w:t>AGENCIA Nº:</w:t>
            </w:r>
          </w:p>
        </w:tc>
      </w:tr>
    </w:tbl>
    <w:p w:rsidR="006D1768" w:rsidRDefault="006D1768">
      <w:pPr>
        <w:spacing w:line="360" w:lineRule="auto"/>
        <w:rPr>
          <w:rFonts w:ascii="Arial" w:hAnsi="Arial" w:cs="Arial"/>
        </w:rPr>
      </w:pPr>
    </w:p>
    <w:p w:rsidR="006D1768" w:rsidRDefault="006D1768">
      <w:pPr>
        <w:jc w:val="center"/>
      </w:pPr>
      <w:r>
        <w:rPr>
          <w:rFonts w:ascii="Arial" w:hAnsi="Arial" w:cs="Arial"/>
        </w:rPr>
        <w:t>AUTORIZAÇÃO</w:t>
      </w:r>
    </w:p>
    <w:p w:rsidR="006D1768" w:rsidRDefault="006D1768">
      <w:pPr>
        <w:jc w:val="center"/>
        <w:rPr>
          <w:rFonts w:ascii="Arial" w:hAnsi="Arial" w:cs="Arial"/>
        </w:rPr>
      </w:pPr>
    </w:p>
    <w:p w:rsidR="006D1768" w:rsidRDefault="006D1768">
      <w:pPr>
        <w:jc w:val="both"/>
      </w:pPr>
      <w:r>
        <w:rPr>
          <w:rFonts w:ascii="Arial" w:hAnsi="Arial" w:cs="Arial"/>
        </w:rPr>
        <w:t>Autorizo o depósito na conta corrente acima especificada, dos valores de vendas e ou serviços a serem oferecidos para Prefeitura Municipal de Rondonópolis.</w:t>
      </w:r>
    </w:p>
    <w:p w:rsidR="006D1768" w:rsidRDefault="006D1768">
      <w:pPr>
        <w:jc w:val="both"/>
        <w:rPr>
          <w:rFonts w:ascii="Arial" w:hAnsi="Arial" w:cs="Arial"/>
        </w:rPr>
      </w:pPr>
    </w:p>
    <w:p w:rsidR="006D1768" w:rsidRDefault="006D1768">
      <w:pPr>
        <w:jc w:val="center"/>
      </w:pPr>
      <w:r>
        <w:rPr>
          <w:rFonts w:ascii="Arial" w:hAnsi="Arial" w:cs="Arial"/>
        </w:rPr>
        <w:t>____________________________________________</w:t>
      </w:r>
    </w:p>
    <w:p w:rsidR="006D1768" w:rsidRDefault="006D1768">
      <w:pPr>
        <w:jc w:val="both"/>
      </w:pPr>
      <w:r>
        <w:rPr>
          <w:rFonts w:ascii="Arial" w:hAnsi="Arial" w:cs="Arial"/>
        </w:rPr>
        <w:t xml:space="preserve">                                                                Sócio/Proprietário</w:t>
      </w:r>
    </w:p>
    <w:p w:rsidR="006D1768" w:rsidRDefault="006D1768">
      <w:pPr>
        <w:spacing w:line="276" w:lineRule="auto"/>
        <w:jc w:val="both"/>
        <w:rPr>
          <w:rFonts w:ascii="Arial" w:hAnsi="Arial" w:cs="Arial"/>
        </w:rPr>
      </w:pPr>
    </w:p>
    <w:p w:rsidR="006D1768" w:rsidRDefault="006D1768" w:rsidP="00C8591E">
      <w:pPr>
        <w:spacing w:line="360" w:lineRule="auto"/>
        <w:jc w:val="both"/>
      </w:pPr>
      <w:r>
        <w:rPr>
          <w:rFonts w:ascii="Arial" w:hAnsi="Arial" w:cs="Arial"/>
        </w:rPr>
        <w:t>01 – CONTRATO SOCIAL CONSTANDO O OBJETO E A ÚLTIMA ALTERAÇÃO;</w:t>
      </w:r>
    </w:p>
    <w:p w:rsidR="006D1768" w:rsidRDefault="006D1768" w:rsidP="00C8591E">
      <w:pPr>
        <w:spacing w:line="360" w:lineRule="auto"/>
        <w:jc w:val="both"/>
      </w:pPr>
      <w:r>
        <w:rPr>
          <w:rFonts w:ascii="Arial" w:hAnsi="Arial" w:cs="Arial"/>
        </w:rPr>
        <w:t>02 – ALVARÁ DE LOCALIZAÇÃO EM VIGÊNCIA;</w:t>
      </w:r>
    </w:p>
    <w:p w:rsidR="006D1768" w:rsidRDefault="006D1768" w:rsidP="00C8591E">
      <w:pPr>
        <w:spacing w:line="360" w:lineRule="auto"/>
        <w:jc w:val="both"/>
      </w:pPr>
      <w:r>
        <w:rPr>
          <w:rFonts w:ascii="Arial" w:hAnsi="Arial" w:cs="Arial"/>
        </w:rPr>
        <w:t xml:space="preserve">03 – CARTÃO DO CNPJ; </w:t>
      </w:r>
    </w:p>
    <w:p w:rsidR="006D1768" w:rsidRDefault="006D1768" w:rsidP="00C8591E">
      <w:pPr>
        <w:spacing w:line="360" w:lineRule="auto"/>
        <w:jc w:val="both"/>
      </w:pPr>
      <w:r>
        <w:rPr>
          <w:rFonts w:ascii="Arial" w:hAnsi="Arial" w:cs="Arial"/>
        </w:rPr>
        <w:t>04 – CARTÃO DE INSCRIÇÃO ESTADUAL;</w:t>
      </w:r>
    </w:p>
    <w:p w:rsidR="006D1768" w:rsidRDefault="006D1768" w:rsidP="00C8591E">
      <w:pPr>
        <w:spacing w:line="360" w:lineRule="auto"/>
        <w:jc w:val="both"/>
      </w:pPr>
      <w:r>
        <w:rPr>
          <w:rFonts w:ascii="Arial" w:hAnsi="Arial" w:cs="Arial"/>
        </w:rPr>
        <w:t>05 – DOCUMENTOS PESSOAIS DOS SÓCIOS</w:t>
      </w:r>
    </w:p>
    <w:p w:rsidR="006D1768" w:rsidRDefault="006D1768" w:rsidP="00C8591E">
      <w:pPr>
        <w:spacing w:line="360" w:lineRule="auto"/>
        <w:jc w:val="both"/>
      </w:pPr>
      <w:r>
        <w:rPr>
          <w:rFonts w:ascii="Arial" w:hAnsi="Arial" w:cs="Arial"/>
        </w:rPr>
        <w:t>06 – DOCUMENTO QUE COMPROVE OS DADOS BANCÁRIOS (EX. CARTÃO ELETRÔNICO).</w:t>
      </w:r>
    </w:p>
    <w:p w:rsidR="006D1768" w:rsidRDefault="006D1768">
      <w:pPr>
        <w:jc w:val="both"/>
        <w:rPr>
          <w:rFonts w:ascii="Arial" w:hAnsi="Arial" w:cs="Arial"/>
        </w:rPr>
      </w:pPr>
    </w:p>
    <w:p w:rsidR="006D1768" w:rsidRDefault="006D1768">
      <w:pPr>
        <w:jc w:val="both"/>
      </w:pPr>
      <w:r>
        <w:rPr>
          <w:rFonts w:ascii="Arial" w:hAnsi="Arial" w:cs="Arial"/>
        </w:rPr>
        <w:t>Observação: As cópias dos documentos solicitados não serão devolvidas, pois as mesmas serão arquivadas, no Departamento de Compras.</w:t>
      </w:r>
    </w:p>
    <w:p w:rsidR="006D1768" w:rsidRDefault="006D1768">
      <w:pPr>
        <w:autoSpaceDE w:val="0"/>
        <w:jc w:val="center"/>
      </w:pPr>
    </w:p>
    <w:sectPr w:rsidR="006D1768">
      <w:headerReference w:type="default" r:id="rId48"/>
      <w:footerReference w:type="default" r:id="rId49"/>
      <w:headerReference w:type="first" r:id="rId50"/>
      <w:footerReference w:type="first" r:id="rId51"/>
      <w:pgSz w:w="11906" w:h="16838"/>
      <w:pgMar w:top="1134" w:right="706" w:bottom="776" w:left="1134"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0DED" w:rsidRDefault="00350DED">
      <w:r>
        <w:separator/>
      </w:r>
    </w:p>
  </w:endnote>
  <w:endnote w:type="continuationSeparator" w:id="0">
    <w:p w:rsidR="00350DED" w:rsidRDefault="00350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Liberation Mono"/>
    <w:panose1 w:val="00000000000000000000"/>
    <w:charset w:val="00"/>
    <w:family w:val="swiss"/>
    <w:notTrueType/>
    <w:pitch w:val="variable"/>
    <w:sig w:usb0="00000003" w:usb1="00000000" w:usb2="00000000" w:usb3="00000000" w:csb0="00000001" w:csb1="00000000"/>
  </w:font>
  <w:font w:name="MS Mincho">
    <w:altName w:val="‚l‚r –¾’©"/>
    <w:panose1 w:val="02020609040205080304"/>
    <w:charset w:val="80"/>
    <w:family w:val="modern"/>
    <w:pitch w:val="fixed"/>
    <w:sig w:usb0="E00002FF" w:usb1="6AC7FDFB" w:usb2="00000012" w:usb3="00000000" w:csb0="0002009F" w:csb1="00000000"/>
  </w:font>
  <w:font w:name="MS Gothic">
    <w:altName w:val="‚l‚r ƒSƒVƒbƒN"/>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OpenSymbol">
    <w:panose1 w:val="00000000000000000000"/>
    <w:charset w:val="02"/>
    <w:family w:val="auto"/>
    <w:notTrueType/>
    <w:pitch w:val="default"/>
  </w:font>
  <w:font w:name="Liberation Sans">
    <w:altName w:val="Liberation Sans"/>
    <w:panose1 w:val="00000000000000000000"/>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SimSun">
    <w:altName w:val="ËÎÌå"/>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NSimSun">
    <w:panose1 w:val="02010609030101010101"/>
    <w:charset w:val="86"/>
    <w:family w:val="modern"/>
    <w:pitch w:val="fixed"/>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Noto Sans">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00000007" w:usb1="00000000" w:usb2="00000000" w:usb3="00000000" w:csb0="0000009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1768" w:rsidRPr="006408DF" w:rsidRDefault="00DA485C">
    <w:pPr>
      <w:pStyle w:val="Rodap"/>
      <w:pBdr>
        <w:top w:val="thinThickSmallGap" w:sz="12" w:space="1" w:color="000000"/>
      </w:pBdr>
      <w:jc w:val="center"/>
      <w:rPr>
        <w:lang w:val="pt-BR"/>
      </w:rPr>
    </w:pPr>
    <w:r>
      <w:rPr>
        <w:noProof/>
        <w:lang w:val="pt-BR" w:eastAsia="pt-BR"/>
      </w:rPr>
      <mc:AlternateContent>
        <mc:Choice Requires="wps">
          <w:drawing>
            <wp:anchor distT="0" distB="0" distL="114935" distR="114935" simplePos="0" relativeHeight="251659264" behindDoc="1" locked="0" layoutInCell="1" allowOverlap="1">
              <wp:simplePos x="0" y="0"/>
              <wp:positionH relativeFrom="margin">
                <wp:posOffset>6010910</wp:posOffset>
              </wp:positionH>
              <wp:positionV relativeFrom="paragraph">
                <wp:posOffset>111760</wp:posOffset>
              </wp:positionV>
              <wp:extent cx="324485" cy="191770"/>
              <wp:effectExtent l="6350" t="635" r="2540" b="762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 cy="1917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1768" w:rsidRDefault="006D1768">
                          <w:pPr>
                            <w:pStyle w:val="Rodap"/>
                            <w:jc w:val="right"/>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DA485C">
                            <w:rPr>
                              <w:rFonts w:ascii="Arial" w:hAnsi="Arial" w:cs="Arial"/>
                              <w:noProof/>
                            </w:rPr>
                            <w:t>1</w:t>
                          </w:r>
                          <w:r>
                            <w:rPr>
                              <w:rFonts w:ascii="Arial" w:hAnsi="Arial" w:cs="Arial"/>
                            </w:rPr>
                            <w:fldChar w:fldCharType="end"/>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73.3pt;margin-top:8.8pt;width:25.55pt;height:15.1pt;z-index:-251657216;visibility:visible;mso-wrap-style:square;mso-width-percent:0;mso-height-percent:0;mso-wrap-distance-left:9.05pt;mso-wrap-distance-top:0;mso-wrap-distance-right:9.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" stroked="f">
              <v:fill opacity="0"/>
              <v:textbox inset=".05pt,.05pt,.05pt,.05pt">
                <w:txbxContent>
                  <w:p w:rsidR="006D1768" w:rsidRDefault="006D1768">
                    <w:pPr>
                      <w:pStyle w:val="Rodap"/>
                      <w:jc w:val="right"/>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DA485C">
                      <w:rPr>
                        <w:rFonts w:ascii="Arial" w:hAnsi="Arial" w:cs="Arial"/>
                        <w:noProof/>
                      </w:rPr>
                      <w:t>1</w:t>
                    </w:r>
                    <w:r>
                      <w:rPr>
                        <w:rFonts w:ascii="Arial" w:hAnsi="Arial" w:cs="Arial"/>
                      </w:rPr>
                      <w:fldChar w:fldCharType="end"/>
                    </w:r>
                  </w:p>
                </w:txbxContent>
              </v:textbox>
              <w10:wrap anchorx="margin"/>
            </v:shape>
          </w:pict>
        </mc:Fallback>
      </mc:AlternateContent>
    </w:r>
    <w:r w:rsidR="006D1768">
      <w:rPr>
        <w:rFonts w:ascii="Arial" w:hAnsi="Arial" w:cs="Arial"/>
        <w:b/>
        <w:sz w:val="16"/>
        <w:lang w:val="pt-BR"/>
      </w:rPr>
      <w:t>Av. Duque de Caxias, 1.000 – Vila Aurora – Fone (0**66) 3411-5741 – CEP 78.740-022 – Rondonópolis/MT</w:t>
    </w:r>
  </w:p>
  <w:p w:rsidR="006D1768" w:rsidRDefault="006D1768">
    <w:pPr>
      <w:pStyle w:val="Rodap"/>
      <w:tabs>
        <w:tab w:val="center" w:pos="4535"/>
        <w:tab w:val="right" w:pos="9071"/>
      </w:tabs>
    </w:pPr>
    <w:r>
      <w:rPr>
        <w:rFonts w:ascii="Arial" w:hAnsi="Arial" w:cs="Arial"/>
        <w:b/>
        <w:sz w:val="16"/>
        <w:lang w:val="pt-BR"/>
      </w:rPr>
      <w:tab/>
    </w:r>
    <w:r>
      <w:rPr>
        <w:rFonts w:ascii="Arial" w:hAnsi="Arial" w:cs="Arial"/>
        <w:b/>
        <w:sz w:val="16"/>
      </w:rPr>
      <w:t xml:space="preserve">Home Page: </w:t>
    </w:r>
    <w:hyperlink r:id="rId1" w:history="1">
      <w:r>
        <w:rPr>
          <w:rStyle w:val="Hyperlink"/>
          <w:rFonts w:ascii="Arial" w:hAnsi="Arial" w:cs="Arial"/>
          <w:b/>
          <w:sz w:val="16"/>
        </w:rPr>
        <w:t>www.rondonopolis.mt.gov.br</w:t>
      </w:r>
    </w:hyperlink>
    <w:r>
      <w:rPr>
        <w:rFonts w:ascii="Arial" w:hAnsi="Arial" w:cs="Arial"/>
        <w:b/>
        <w:sz w:val="16"/>
      </w:rPr>
      <w:t xml:space="preserve">       e-mail: pmrroo@hotmail.com</w:t>
    </w:r>
    <w:r>
      <w:rPr>
        <w:rFonts w:ascii="Arial" w:hAnsi="Arial" w:cs="Arial"/>
        <w:b/>
        <w:sz w:val="16"/>
      </w:rPr>
      <w:tab/>
    </w:r>
  </w:p>
  <w:p w:rsidR="006D1768" w:rsidRDefault="006D1768">
    <w:pPr>
      <w:pStyle w:val="Rodap"/>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1768" w:rsidRDefault="006D176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0DED" w:rsidRDefault="00350DED">
      <w:r>
        <w:separator/>
      </w:r>
    </w:p>
  </w:footnote>
  <w:footnote w:type="continuationSeparator" w:id="0">
    <w:p w:rsidR="00350DED" w:rsidRDefault="00350D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000" w:firstRow="0" w:lastRow="0" w:firstColumn="0" w:lastColumn="0" w:noHBand="0" w:noVBand="0"/>
    </w:tblPr>
    <w:tblGrid>
      <w:gridCol w:w="1950"/>
      <w:gridCol w:w="5356"/>
      <w:gridCol w:w="2973"/>
    </w:tblGrid>
    <w:tr w:rsidR="006D1768">
      <w:trPr>
        <w:trHeight w:val="1438"/>
      </w:trPr>
      <w:tc>
        <w:tcPr>
          <w:tcW w:w="1950" w:type="dxa"/>
          <w:tcBorders>
            <w:bottom w:val="thickThinLargeGap" w:sz="4" w:space="0" w:color="000000"/>
          </w:tcBorders>
          <w:vAlign w:val="center"/>
        </w:tcPr>
        <w:p w:rsidR="006D1768" w:rsidRDefault="00DA485C">
          <w:pPr>
            <w:pStyle w:val="Cabealho"/>
            <w:tabs>
              <w:tab w:val="right" w:pos="9360"/>
            </w:tabs>
            <w:jc w:val="center"/>
            <w:rPr>
              <w:rFonts w:ascii="Arial" w:hAnsi="Arial" w:cs="Arial"/>
              <w:b/>
              <w:smallCaps/>
            </w:rPr>
          </w:pPr>
          <w:r>
            <w:rPr>
              <w:rFonts w:ascii="Helvetica" w:hAnsi="Helvetica" w:cs="Arial"/>
              <w:smallCaps/>
              <w:noProof/>
              <w:lang w:val="pt-BR" w:eastAsia="pt-BR"/>
            </w:rPr>
            <w:drawing>
              <wp:inline distT="0" distB="0" distL="0" distR="0">
                <wp:extent cx="838200" cy="82867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21" t="-23" r="-21" b="-23"/>
                        <a:stretch>
                          <a:fillRect/>
                        </a:stretch>
                      </pic:blipFill>
                      <pic:spPr bwMode="auto">
                        <a:xfrm>
                          <a:off x="0" y="0"/>
                          <a:ext cx="838200" cy="828675"/>
                        </a:xfrm>
                        <a:prstGeom prst="rect">
                          <a:avLst/>
                        </a:prstGeom>
                        <a:solidFill>
                          <a:srgbClr val="FFFFFF">
                            <a:alpha val="0"/>
                          </a:srgbClr>
                        </a:solidFill>
                        <a:ln>
                          <a:noFill/>
                        </a:ln>
                      </pic:spPr>
                    </pic:pic>
                  </a:graphicData>
                </a:graphic>
              </wp:inline>
            </w:drawing>
          </w:r>
        </w:p>
      </w:tc>
      <w:tc>
        <w:tcPr>
          <w:tcW w:w="5356" w:type="dxa"/>
          <w:tcBorders>
            <w:bottom w:val="thickThinLargeGap" w:sz="4" w:space="0" w:color="000000"/>
          </w:tcBorders>
          <w:vAlign w:val="center"/>
        </w:tcPr>
        <w:p w:rsidR="006D1768" w:rsidRDefault="006D1768">
          <w:pPr>
            <w:spacing w:line="276" w:lineRule="auto"/>
            <w:jc w:val="center"/>
          </w:pPr>
          <w:r>
            <w:rPr>
              <w:rFonts w:ascii="Arial" w:hAnsi="Arial" w:cs="Arial"/>
              <w:b/>
              <w:smallCaps/>
            </w:rPr>
            <w:t>Estado de Mato Grosso</w:t>
          </w:r>
        </w:p>
        <w:p w:rsidR="006D1768" w:rsidRDefault="006D1768">
          <w:pPr>
            <w:spacing w:line="276" w:lineRule="auto"/>
            <w:jc w:val="center"/>
          </w:pPr>
          <w:r>
            <w:rPr>
              <w:rFonts w:ascii="Arial" w:hAnsi="Arial" w:cs="Arial"/>
              <w:b/>
              <w:smallCaps/>
            </w:rPr>
            <w:t>Município de Rondonópolis</w:t>
          </w:r>
        </w:p>
        <w:p w:rsidR="006D1768" w:rsidRDefault="006D1768">
          <w:pPr>
            <w:spacing w:line="276" w:lineRule="auto"/>
            <w:jc w:val="center"/>
          </w:pPr>
          <w:r>
            <w:rPr>
              <w:rFonts w:ascii="Arial" w:hAnsi="Arial" w:cs="Arial"/>
              <w:b/>
              <w:smallCaps/>
            </w:rPr>
            <w:t>Secretaria de Administração</w:t>
          </w:r>
        </w:p>
        <w:p w:rsidR="006D1768" w:rsidRDefault="006D1768">
          <w:pPr>
            <w:jc w:val="center"/>
          </w:pPr>
          <w:r>
            <w:rPr>
              <w:rFonts w:ascii="Arial" w:hAnsi="Arial" w:cs="Arial"/>
              <w:b/>
              <w:smallCaps/>
            </w:rPr>
            <w:t>Departamento de Compras/Licitações (P.E.45-2024)</w:t>
          </w:r>
        </w:p>
      </w:tc>
      <w:tc>
        <w:tcPr>
          <w:tcW w:w="2973" w:type="dxa"/>
          <w:tcBorders>
            <w:bottom w:val="thickThinLargeGap" w:sz="4" w:space="0" w:color="000000"/>
          </w:tcBorders>
          <w:vAlign w:val="center"/>
        </w:tcPr>
        <w:p w:rsidR="006D1768" w:rsidRDefault="006D1768">
          <w:pPr>
            <w:pStyle w:val="Cabealho"/>
            <w:tabs>
              <w:tab w:val="right" w:pos="9360"/>
            </w:tabs>
            <w:snapToGrid w:val="0"/>
            <w:rPr>
              <w:rFonts w:ascii="Helvetica" w:hAnsi="Helvetica" w:cs="Arial"/>
              <w:smallCaps/>
              <w:noProof/>
              <w:lang w:val="pt-BR" w:eastAsia="pt-BR"/>
            </w:rPr>
          </w:pPr>
        </w:p>
      </w:tc>
    </w:tr>
  </w:tbl>
  <w:p w:rsidR="006D1768" w:rsidRDefault="006D1768">
    <w:pPr>
      <w:pStyle w:val="Cabealho"/>
      <w:jc w:val="center"/>
      <w:rPr>
        <w:lang w:val="pt-B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1768" w:rsidRDefault="006D176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pPr>
      <w:rPr>
        <w:rFonts w:ascii="Arial" w:hAnsi="Arial" w:cs="Arial"/>
        <w:color w:val="000000"/>
        <w:sz w:val="20"/>
        <w:szCs w:val="20"/>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0000002"/>
    <w:multiLevelType w:val="multilevel"/>
    <w:tmpl w:val="00000002"/>
    <w:name w:val="WW8Num1"/>
    <w:lvl w:ilvl="0">
      <w:start w:val="1"/>
      <w:numFmt w:val="none"/>
      <w:suff w:val="nothing"/>
      <w:lvlText w:val=""/>
      <w:lvlJc w:val="left"/>
      <w:pPr>
        <w:tabs>
          <w:tab w:val="num" w:pos="0"/>
        </w:tabs>
      </w:pPr>
      <w:rPr>
        <w:rFonts w:ascii="Arial" w:hAnsi="Arial" w:cs="Arial"/>
        <w:color w:val="000000"/>
        <w:sz w:val="20"/>
        <w:szCs w:val="20"/>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nsid w:val="00000003"/>
    <w:multiLevelType w:val="multilevel"/>
    <w:tmpl w:val="00000003"/>
    <w:name w:val="WW8Num4"/>
    <w:lvl w:ilvl="0">
      <w:start w:val="8"/>
      <w:numFmt w:val="decimal"/>
      <w:lvlText w:val="%1."/>
      <w:lvlJc w:val="left"/>
      <w:pPr>
        <w:tabs>
          <w:tab w:val="num" w:pos="0"/>
        </w:tabs>
        <w:ind w:left="360" w:hanging="360"/>
      </w:pPr>
      <w:rPr>
        <w:rFonts w:cs="Times New Roman" w:hint="default"/>
        <w:b/>
      </w:rPr>
    </w:lvl>
    <w:lvl w:ilvl="1">
      <w:start w:val="1"/>
      <w:numFmt w:val="decimal"/>
      <w:lvlText w:val="%1.%2."/>
      <w:lvlJc w:val="left"/>
      <w:pPr>
        <w:tabs>
          <w:tab w:val="num" w:pos="0"/>
        </w:tabs>
        <w:ind w:left="574" w:hanging="432"/>
      </w:pPr>
      <w:rPr>
        <w:rFonts w:ascii="Arial" w:hAnsi="Arial" w:cs="Arial" w:hint="default"/>
        <w:b w:val="0"/>
        <w:i w:val="0"/>
        <w:strike w:val="0"/>
        <w:dstrike w:val="0"/>
        <w:color w:val="000000"/>
        <w:sz w:val="20"/>
        <w:szCs w:val="20"/>
        <w:u w:val="none"/>
      </w:rPr>
    </w:lvl>
    <w:lvl w:ilvl="2">
      <w:start w:val="1"/>
      <w:numFmt w:val="decimal"/>
      <w:lvlText w:val="%1.%2.%3."/>
      <w:lvlJc w:val="left"/>
      <w:pPr>
        <w:tabs>
          <w:tab w:val="num" w:pos="0"/>
        </w:tabs>
        <w:ind w:left="1638" w:hanging="504"/>
      </w:pPr>
      <w:rPr>
        <w:rFonts w:ascii="Arial" w:hAnsi="Arial" w:cs="Arial" w:hint="default"/>
        <w:b w:val="0"/>
        <w:i w:val="0"/>
        <w:strike w:val="0"/>
        <w:dstrike w:val="0"/>
        <w:color w:val="000000"/>
        <w:sz w:val="20"/>
        <w:szCs w:val="20"/>
      </w:rPr>
    </w:lvl>
    <w:lvl w:ilvl="3">
      <w:start w:val="1"/>
      <w:numFmt w:val="decimal"/>
      <w:lvlText w:val="%1.%2.%3.%4."/>
      <w:lvlJc w:val="left"/>
      <w:pPr>
        <w:tabs>
          <w:tab w:val="num" w:pos="0"/>
        </w:tabs>
        <w:ind w:left="2491"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3">
    <w:nsid w:val="00000004"/>
    <w:multiLevelType w:val="multilevel"/>
    <w:tmpl w:val="00000004"/>
    <w:name w:val="WW8Num5"/>
    <w:lvl w:ilvl="0">
      <w:start w:val="1"/>
      <w:numFmt w:val="decimal"/>
      <w:lvlText w:val="%1."/>
      <w:lvlJc w:val="left"/>
      <w:pPr>
        <w:tabs>
          <w:tab w:val="num" w:pos="0"/>
        </w:tabs>
        <w:ind w:left="360" w:hanging="360"/>
      </w:pPr>
      <w:rPr>
        <w:rFonts w:cs="Times New Roman" w:hint="default"/>
      </w:rPr>
    </w:lvl>
    <w:lvl w:ilvl="1">
      <w:start w:val="1"/>
      <w:numFmt w:val="decimal"/>
      <w:lvlText w:val="%1.%2."/>
      <w:lvlJc w:val="left"/>
      <w:pPr>
        <w:tabs>
          <w:tab w:val="num" w:pos="0"/>
        </w:tabs>
        <w:ind w:left="360" w:hanging="360"/>
      </w:pPr>
      <w:rPr>
        <w:rFonts w:ascii="Arial" w:hAnsi="Arial" w:cs="Times New Roman" w:hint="default"/>
        <w:b/>
      </w:rPr>
    </w:lvl>
    <w:lvl w:ilvl="2">
      <w:start w:val="1"/>
      <w:numFmt w:val="decimal"/>
      <w:lvlText w:val="%1.%2.%3."/>
      <w:lvlJc w:val="left"/>
      <w:pPr>
        <w:tabs>
          <w:tab w:val="num" w:pos="0"/>
        </w:tabs>
        <w:ind w:left="720" w:hanging="720"/>
      </w:pPr>
      <w:rPr>
        <w:rFonts w:cs="Times New Roman" w:hint="default"/>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4">
    <w:nsid w:val="00000005"/>
    <w:multiLevelType w:val="multilevel"/>
    <w:tmpl w:val="00000005"/>
    <w:name w:val="WW8Num11"/>
    <w:lvl w:ilvl="0">
      <w:start w:val="1"/>
      <w:numFmt w:val="decimal"/>
      <w:lvlText w:val="%1."/>
      <w:lvlJc w:val="left"/>
      <w:pPr>
        <w:tabs>
          <w:tab w:val="num" w:pos="0"/>
        </w:tabs>
        <w:ind w:left="284" w:hanging="284"/>
      </w:pPr>
      <w:rPr>
        <w:rFonts w:cs="Times New Roman"/>
        <w:b w:val="0"/>
        <w:i w:val="0"/>
        <w:sz w:val="24"/>
      </w:rPr>
    </w:lvl>
    <w:lvl w:ilvl="1">
      <w:start w:val="1"/>
      <w:numFmt w:val="decimal"/>
      <w:suff w:val="space"/>
      <w:lvlText w:val="%1.%2."/>
      <w:lvlJc w:val="left"/>
      <w:pPr>
        <w:tabs>
          <w:tab w:val="num" w:pos="0"/>
        </w:tabs>
        <w:ind w:left="568" w:hanging="284"/>
      </w:pPr>
      <w:rPr>
        <w:rFonts w:ascii="Arial" w:hAnsi="Arial" w:cs="Arial"/>
        <w:b w:val="0"/>
        <w:i w:val="0"/>
        <w:color w:val="000000"/>
        <w:sz w:val="20"/>
        <w:szCs w:val="20"/>
      </w:rPr>
    </w:lvl>
    <w:lvl w:ilvl="2">
      <w:start w:val="1"/>
      <w:numFmt w:val="decimal"/>
      <w:suff w:val="space"/>
      <w:lvlText w:val="%1.%2.%3."/>
      <w:lvlJc w:val="left"/>
      <w:pPr>
        <w:tabs>
          <w:tab w:val="num" w:pos="0"/>
        </w:tabs>
        <w:ind w:left="426" w:hanging="284"/>
      </w:pPr>
      <w:rPr>
        <w:rFonts w:cs="Times New Roman"/>
        <w:b w:val="0"/>
        <w:i w:val="0"/>
        <w:color w:val="000000"/>
        <w:sz w:val="20"/>
        <w:szCs w:val="20"/>
      </w:rPr>
    </w:lvl>
    <w:lvl w:ilvl="3">
      <w:start w:val="1"/>
      <w:numFmt w:val="decimal"/>
      <w:suff w:val="space"/>
      <w:lvlText w:val="%1.%2.%3.%4."/>
      <w:lvlJc w:val="left"/>
      <w:pPr>
        <w:tabs>
          <w:tab w:val="num" w:pos="0"/>
        </w:tabs>
        <w:ind w:left="1136" w:hanging="284"/>
      </w:pPr>
      <w:rPr>
        <w:rFonts w:cs="Times New Roman"/>
        <w:b w:val="0"/>
        <w:i w:val="0"/>
      </w:rPr>
    </w:lvl>
    <w:lvl w:ilvl="4">
      <w:start w:val="1"/>
      <w:numFmt w:val="decimal"/>
      <w:suff w:val="space"/>
      <w:lvlText w:val="%1.%2.%3.%4.%5."/>
      <w:lvlJc w:val="left"/>
      <w:pPr>
        <w:tabs>
          <w:tab w:val="num" w:pos="0"/>
        </w:tabs>
        <w:ind w:left="1420" w:hanging="284"/>
      </w:pPr>
      <w:rPr>
        <w:rFonts w:cs="Times New Roman"/>
        <w:b/>
        <w:i w:val="0"/>
      </w:rPr>
    </w:lvl>
    <w:lvl w:ilvl="5">
      <w:start w:val="1"/>
      <w:numFmt w:val="decimal"/>
      <w:lvlText w:val="%1.%2.%3.%4.%5.%6."/>
      <w:lvlJc w:val="left"/>
      <w:pPr>
        <w:tabs>
          <w:tab w:val="num" w:pos="2880"/>
        </w:tabs>
        <w:ind w:left="1704" w:hanging="284"/>
      </w:pPr>
      <w:rPr>
        <w:rFonts w:cs="Times New Roman"/>
      </w:rPr>
    </w:lvl>
    <w:lvl w:ilvl="6">
      <w:start w:val="1"/>
      <w:numFmt w:val="decimal"/>
      <w:lvlText w:val="%1.%2.%3.%4.%5.%6.%7."/>
      <w:lvlJc w:val="left"/>
      <w:pPr>
        <w:tabs>
          <w:tab w:val="num" w:pos="3600"/>
        </w:tabs>
        <w:ind w:left="1988" w:hanging="284"/>
      </w:pPr>
      <w:rPr>
        <w:rFonts w:cs="Times New Roman"/>
      </w:rPr>
    </w:lvl>
    <w:lvl w:ilvl="7">
      <w:start w:val="1"/>
      <w:numFmt w:val="decimal"/>
      <w:lvlText w:val="%1.%2.%3.%4.%5.%6.%7.%8."/>
      <w:lvlJc w:val="left"/>
      <w:pPr>
        <w:tabs>
          <w:tab w:val="num" w:pos="3960"/>
        </w:tabs>
        <w:ind w:left="2272" w:hanging="284"/>
      </w:pPr>
      <w:rPr>
        <w:rFonts w:cs="Times New Roman"/>
      </w:rPr>
    </w:lvl>
    <w:lvl w:ilvl="8">
      <w:start w:val="1"/>
      <w:numFmt w:val="decimal"/>
      <w:lvlText w:val="%1.%2.%3.%4.%5.%6.%7.%8.%9."/>
      <w:lvlJc w:val="left"/>
      <w:pPr>
        <w:tabs>
          <w:tab w:val="num" w:pos="4680"/>
        </w:tabs>
        <w:ind w:left="2556" w:hanging="284"/>
      </w:pPr>
      <w:rPr>
        <w:rFonts w:cs="Times New Roman"/>
      </w:rPr>
    </w:lvl>
  </w:abstractNum>
  <w:abstractNum w:abstractNumId="5">
    <w:nsid w:val="00000006"/>
    <w:multiLevelType w:val="multilevel"/>
    <w:tmpl w:val="00000006"/>
    <w:name w:val="WW8Num14"/>
    <w:lvl w:ilvl="0">
      <w:start w:val="1"/>
      <w:numFmt w:val="decimal"/>
      <w:lvlText w:val="%1."/>
      <w:lvlJc w:val="left"/>
      <w:pPr>
        <w:tabs>
          <w:tab w:val="num" w:pos="0"/>
        </w:tabs>
        <w:ind w:left="334" w:hanging="221"/>
      </w:pPr>
      <w:rPr>
        <w:rFonts w:ascii="Arial" w:eastAsia="Times New Roman" w:hAnsi="Arial" w:cs="Arial" w:hint="default"/>
        <w:b/>
        <w:bCs/>
        <w:w w:val="99"/>
        <w:sz w:val="20"/>
        <w:szCs w:val="20"/>
      </w:rPr>
    </w:lvl>
    <w:lvl w:ilvl="1">
      <w:start w:val="1"/>
      <w:numFmt w:val="decimal"/>
      <w:lvlText w:val="%1.%2."/>
      <w:lvlJc w:val="left"/>
      <w:pPr>
        <w:tabs>
          <w:tab w:val="num" w:pos="0"/>
        </w:tabs>
        <w:ind w:left="113" w:hanging="526"/>
      </w:pPr>
      <w:rPr>
        <w:rFonts w:cs="Times New Roman" w:hint="default"/>
        <w:b/>
        <w:bCs/>
        <w:color w:val="000000"/>
        <w:spacing w:val="-1"/>
        <w:w w:val="99"/>
        <w:sz w:val="22"/>
        <w:szCs w:val="22"/>
      </w:rPr>
    </w:lvl>
    <w:lvl w:ilvl="2">
      <w:start w:val="1"/>
      <w:numFmt w:val="decimal"/>
      <w:lvlText w:val="%1.%2.%3."/>
      <w:lvlJc w:val="left"/>
      <w:pPr>
        <w:tabs>
          <w:tab w:val="num" w:pos="0"/>
        </w:tabs>
        <w:ind w:left="113" w:hanging="526"/>
      </w:pPr>
      <w:rPr>
        <w:rFonts w:ascii="Arial" w:eastAsia="Times New Roman" w:hAnsi="Arial" w:cs="Arial" w:hint="default"/>
        <w:b/>
        <w:bCs/>
        <w:spacing w:val="-1"/>
        <w:w w:val="99"/>
        <w:sz w:val="20"/>
        <w:szCs w:val="20"/>
      </w:rPr>
    </w:lvl>
    <w:lvl w:ilvl="3">
      <w:numFmt w:val="bullet"/>
      <w:lvlText w:val="•"/>
      <w:lvlJc w:val="left"/>
      <w:pPr>
        <w:tabs>
          <w:tab w:val="num" w:pos="0"/>
        </w:tabs>
        <w:ind w:left="2572" w:hanging="526"/>
      </w:pPr>
      <w:rPr>
        <w:rFonts w:ascii="Liberation Serif" w:hAnsi="Liberation Serif" w:hint="default"/>
      </w:rPr>
    </w:lvl>
    <w:lvl w:ilvl="4">
      <w:numFmt w:val="bullet"/>
      <w:lvlText w:val="•"/>
      <w:lvlJc w:val="left"/>
      <w:pPr>
        <w:tabs>
          <w:tab w:val="num" w:pos="0"/>
        </w:tabs>
        <w:ind w:left="3688" w:hanging="526"/>
      </w:pPr>
      <w:rPr>
        <w:rFonts w:ascii="Liberation Serif" w:hAnsi="Liberation Serif" w:hint="default"/>
      </w:rPr>
    </w:lvl>
    <w:lvl w:ilvl="5">
      <w:numFmt w:val="bullet"/>
      <w:lvlText w:val="•"/>
      <w:lvlJc w:val="left"/>
      <w:pPr>
        <w:tabs>
          <w:tab w:val="num" w:pos="0"/>
        </w:tabs>
        <w:ind w:left="4804" w:hanging="526"/>
      </w:pPr>
      <w:rPr>
        <w:rFonts w:ascii="Liberation Serif" w:hAnsi="Liberation Serif" w:hint="default"/>
      </w:rPr>
    </w:lvl>
    <w:lvl w:ilvl="6">
      <w:numFmt w:val="bullet"/>
      <w:lvlText w:val="•"/>
      <w:lvlJc w:val="left"/>
      <w:pPr>
        <w:tabs>
          <w:tab w:val="num" w:pos="0"/>
        </w:tabs>
        <w:ind w:left="5920" w:hanging="526"/>
      </w:pPr>
      <w:rPr>
        <w:rFonts w:ascii="Liberation Serif" w:hAnsi="Liberation Serif" w:hint="default"/>
      </w:rPr>
    </w:lvl>
    <w:lvl w:ilvl="7">
      <w:numFmt w:val="bullet"/>
      <w:lvlText w:val="•"/>
      <w:lvlJc w:val="left"/>
      <w:pPr>
        <w:tabs>
          <w:tab w:val="num" w:pos="0"/>
        </w:tabs>
        <w:ind w:left="7036" w:hanging="526"/>
      </w:pPr>
      <w:rPr>
        <w:rFonts w:ascii="Liberation Serif" w:hAnsi="Liberation Serif" w:hint="default"/>
      </w:rPr>
    </w:lvl>
    <w:lvl w:ilvl="8">
      <w:numFmt w:val="bullet"/>
      <w:lvlText w:val="•"/>
      <w:lvlJc w:val="left"/>
      <w:pPr>
        <w:tabs>
          <w:tab w:val="num" w:pos="0"/>
        </w:tabs>
        <w:ind w:left="8152" w:hanging="526"/>
      </w:pPr>
      <w:rPr>
        <w:rFonts w:ascii="Liberation Serif" w:hAnsi="Liberation Serif" w:hint="default"/>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A4B"/>
    <w:rsid w:val="00062CED"/>
    <w:rsid w:val="0008095B"/>
    <w:rsid w:val="00146FCF"/>
    <w:rsid w:val="0015573B"/>
    <w:rsid w:val="001E46F2"/>
    <w:rsid w:val="001F1F9D"/>
    <w:rsid w:val="002546DD"/>
    <w:rsid w:val="00262213"/>
    <w:rsid w:val="002641C8"/>
    <w:rsid w:val="0026735D"/>
    <w:rsid w:val="002A3FEB"/>
    <w:rsid w:val="00335AB1"/>
    <w:rsid w:val="00350DED"/>
    <w:rsid w:val="003659D8"/>
    <w:rsid w:val="003D10DE"/>
    <w:rsid w:val="003D1717"/>
    <w:rsid w:val="00423578"/>
    <w:rsid w:val="0045084E"/>
    <w:rsid w:val="004B1834"/>
    <w:rsid w:val="004C582D"/>
    <w:rsid w:val="00541E08"/>
    <w:rsid w:val="0057169F"/>
    <w:rsid w:val="005A02BC"/>
    <w:rsid w:val="005A4331"/>
    <w:rsid w:val="005B534E"/>
    <w:rsid w:val="005C1183"/>
    <w:rsid w:val="005D41B8"/>
    <w:rsid w:val="00625A05"/>
    <w:rsid w:val="006351F2"/>
    <w:rsid w:val="006408DF"/>
    <w:rsid w:val="0068270E"/>
    <w:rsid w:val="006D1768"/>
    <w:rsid w:val="00784415"/>
    <w:rsid w:val="007922F4"/>
    <w:rsid w:val="007969DA"/>
    <w:rsid w:val="007A3B6A"/>
    <w:rsid w:val="00842E18"/>
    <w:rsid w:val="0086530E"/>
    <w:rsid w:val="00891922"/>
    <w:rsid w:val="008D5BA1"/>
    <w:rsid w:val="008F108D"/>
    <w:rsid w:val="009138D1"/>
    <w:rsid w:val="009472BC"/>
    <w:rsid w:val="0096587D"/>
    <w:rsid w:val="00994ED4"/>
    <w:rsid w:val="00AA0C43"/>
    <w:rsid w:val="00AB523B"/>
    <w:rsid w:val="00B04E09"/>
    <w:rsid w:val="00B05A53"/>
    <w:rsid w:val="00B62C0E"/>
    <w:rsid w:val="00B64A4B"/>
    <w:rsid w:val="00B90ACB"/>
    <w:rsid w:val="00B9462C"/>
    <w:rsid w:val="00B94FCB"/>
    <w:rsid w:val="00BB1336"/>
    <w:rsid w:val="00BE32D0"/>
    <w:rsid w:val="00C03FE3"/>
    <w:rsid w:val="00C12B1B"/>
    <w:rsid w:val="00C8591E"/>
    <w:rsid w:val="00D07613"/>
    <w:rsid w:val="00D32185"/>
    <w:rsid w:val="00D673BB"/>
    <w:rsid w:val="00DA485C"/>
    <w:rsid w:val="00DC5E7A"/>
    <w:rsid w:val="00DD4E8D"/>
    <w:rsid w:val="00E0366A"/>
    <w:rsid w:val="00E25C28"/>
    <w:rsid w:val="00E361CD"/>
    <w:rsid w:val="00E47038"/>
    <w:rsid w:val="00E76F23"/>
    <w:rsid w:val="00ED02BB"/>
    <w:rsid w:val="00F01DD1"/>
    <w:rsid w:val="00F41E2F"/>
    <w:rsid w:val="00FA660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0"/>
  <w15:docId w15:val="{4231FC3A-FC64-45F2-9FEC-9A39A97BA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lang w:eastAsia="zh-CN"/>
    </w:rPr>
  </w:style>
  <w:style w:type="paragraph" w:styleId="Ttulo1">
    <w:name w:val="heading 1"/>
    <w:basedOn w:val="Normal"/>
    <w:next w:val="Normal"/>
    <w:link w:val="Ttulo1Char"/>
    <w:uiPriority w:val="9"/>
    <w:qFormat/>
    <w:pPr>
      <w:keepNext/>
      <w:numPr>
        <w:numId w:val="1"/>
      </w:numPr>
      <w:tabs>
        <w:tab w:val="left" w:pos="0"/>
      </w:tabs>
      <w:spacing w:before="240" w:after="60"/>
      <w:outlineLvl w:val="0"/>
    </w:pPr>
    <w:rPr>
      <w:rFonts w:ascii="Arial" w:hAnsi="Arial" w:cs="Arial"/>
      <w:b/>
      <w:bCs/>
      <w:kern w:val="2"/>
      <w:sz w:val="32"/>
      <w:szCs w:val="32"/>
      <w:lang w:val="en-US"/>
    </w:rPr>
  </w:style>
  <w:style w:type="paragraph" w:styleId="Ttulo2">
    <w:name w:val="heading 2"/>
    <w:basedOn w:val="Normal"/>
    <w:next w:val="Normal"/>
    <w:link w:val="Ttulo2Char"/>
    <w:uiPriority w:val="9"/>
    <w:qFormat/>
    <w:pPr>
      <w:keepNext/>
      <w:widowControl w:val="0"/>
      <w:numPr>
        <w:ilvl w:val="1"/>
        <w:numId w:val="1"/>
      </w:numPr>
      <w:tabs>
        <w:tab w:val="left" w:pos="0"/>
        <w:tab w:val="left" w:pos="857"/>
        <w:tab w:val="left" w:pos="2714"/>
        <w:tab w:val="left" w:pos="6592"/>
        <w:tab w:val="left" w:pos="8576"/>
        <w:tab w:val="left" w:pos="10419"/>
      </w:tabs>
      <w:jc w:val="center"/>
      <w:outlineLvl w:val="1"/>
    </w:pPr>
    <w:rPr>
      <w:rFonts w:ascii="Arial" w:hAnsi="Arial" w:cs="Arial"/>
      <w:b/>
      <w:color w:val="000000"/>
      <w:sz w:val="22"/>
    </w:rPr>
  </w:style>
  <w:style w:type="paragraph" w:styleId="Ttulo3">
    <w:name w:val="heading 3"/>
    <w:basedOn w:val="Normal"/>
    <w:next w:val="Normal"/>
    <w:link w:val="Ttulo3Char"/>
    <w:uiPriority w:val="9"/>
    <w:qFormat/>
    <w:pPr>
      <w:keepNext/>
      <w:numPr>
        <w:ilvl w:val="2"/>
        <w:numId w:val="1"/>
      </w:numPr>
      <w:tabs>
        <w:tab w:val="left" w:pos="0"/>
      </w:tabs>
      <w:spacing w:before="240" w:after="60"/>
      <w:outlineLvl w:val="2"/>
    </w:pPr>
    <w:rPr>
      <w:rFonts w:ascii="Arial" w:hAnsi="Arial" w:cs="Arial"/>
      <w:b/>
      <w:bCs/>
      <w:sz w:val="26"/>
      <w:szCs w:val="26"/>
    </w:rPr>
  </w:style>
  <w:style w:type="paragraph" w:styleId="Ttulo4">
    <w:name w:val="heading 4"/>
    <w:basedOn w:val="Normal"/>
    <w:next w:val="Normal"/>
    <w:link w:val="Ttulo4Char"/>
    <w:uiPriority w:val="9"/>
    <w:qFormat/>
    <w:pPr>
      <w:keepNext/>
      <w:numPr>
        <w:ilvl w:val="3"/>
        <w:numId w:val="1"/>
      </w:numPr>
      <w:tabs>
        <w:tab w:val="left" w:pos="0"/>
      </w:tabs>
      <w:spacing w:before="240" w:after="60"/>
      <w:outlineLvl w:val="3"/>
    </w:pPr>
    <w:rPr>
      <w:b/>
      <w:bCs/>
      <w:sz w:val="28"/>
      <w:szCs w:val="28"/>
    </w:rPr>
  </w:style>
  <w:style w:type="paragraph" w:styleId="Ttulo5">
    <w:name w:val="heading 5"/>
    <w:basedOn w:val="Normal"/>
    <w:next w:val="Normal"/>
    <w:link w:val="Ttulo5Char"/>
    <w:uiPriority w:val="9"/>
    <w:qFormat/>
    <w:pPr>
      <w:numPr>
        <w:ilvl w:val="4"/>
        <w:numId w:val="1"/>
      </w:numPr>
      <w:tabs>
        <w:tab w:val="left" w:pos="0"/>
      </w:tabs>
      <w:spacing w:before="240" w:after="60"/>
      <w:outlineLvl w:val="4"/>
    </w:pPr>
    <w:rPr>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Pr>
      <w:rFonts w:ascii="Arial" w:hAnsi="Arial"/>
      <w:b/>
      <w:kern w:val="2"/>
      <w:sz w:val="32"/>
      <w:lang w:val="en-US" w:eastAsia="x-none"/>
    </w:rPr>
  </w:style>
  <w:style w:type="character" w:customStyle="1" w:styleId="Ttulo2Char">
    <w:name w:val="Título 2 Char"/>
    <w:basedOn w:val="Fontepargpadro"/>
    <w:link w:val="Ttulo2"/>
    <w:uiPriority w:val="9"/>
    <w:rPr>
      <w:rFonts w:ascii="Arial" w:hAnsi="Arial"/>
      <w:b/>
      <w:color w:val="000000"/>
      <w:sz w:val="22"/>
    </w:rPr>
  </w:style>
  <w:style w:type="character" w:customStyle="1" w:styleId="Ttulo3Char">
    <w:name w:val="Título 3 Char"/>
    <w:basedOn w:val="Fontepargpadro"/>
    <w:link w:val="Ttulo3"/>
    <w:uiPriority w:val="9"/>
    <w:rPr>
      <w:rFonts w:ascii="Arial" w:hAnsi="Arial"/>
      <w:b/>
      <w:sz w:val="26"/>
    </w:rPr>
  </w:style>
  <w:style w:type="character" w:customStyle="1" w:styleId="Ttulo4Char">
    <w:name w:val="Título 4 Char"/>
    <w:basedOn w:val="Fontepargpadro"/>
    <w:link w:val="Ttulo4"/>
    <w:uiPriority w:val="9"/>
    <w:rPr>
      <w:rFonts w:eastAsia="Times New Roman"/>
      <w:b/>
      <w:sz w:val="28"/>
    </w:rPr>
  </w:style>
  <w:style w:type="character" w:customStyle="1" w:styleId="Ttulo5Char">
    <w:name w:val="Título 5 Char"/>
    <w:basedOn w:val="Fontepargpadro"/>
    <w:link w:val="Ttulo5"/>
    <w:uiPriority w:val="9"/>
    <w:rPr>
      <w:rFonts w:eastAsia="Times New Roman"/>
      <w:b/>
      <w:i/>
      <w:sz w:val="26"/>
    </w:rPr>
  </w:style>
  <w:style w:type="character" w:customStyle="1" w:styleId="WW8Num1z0">
    <w:name w:val="WW8Num1z0"/>
    <w:rPr>
      <w:rFonts w:ascii="Arial" w:hAnsi="Arial"/>
      <w:color w:val="000000"/>
      <w:sz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b/>
    </w:rPr>
  </w:style>
  <w:style w:type="character" w:customStyle="1" w:styleId="WW8Num2z1">
    <w:name w:val="WW8Num2z1"/>
    <w:rPr>
      <w:rFonts w:ascii="Arial" w:hAnsi="Arial"/>
      <w:b/>
    </w:rPr>
  </w:style>
  <w:style w:type="character" w:customStyle="1" w:styleId="WW8Num3z0">
    <w:name w:val="WW8Num3z0"/>
    <w:rPr>
      <w:b/>
    </w:rPr>
  </w:style>
  <w:style w:type="character" w:customStyle="1" w:styleId="WW8Num4z0">
    <w:name w:val="WW8Num4z0"/>
    <w:rPr>
      <w:b/>
    </w:rPr>
  </w:style>
  <w:style w:type="character" w:customStyle="1" w:styleId="WW8Num4z1">
    <w:name w:val="WW8Num4z1"/>
    <w:rPr>
      <w:rFonts w:ascii="Arial" w:hAnsi="Arial"/>
      <w:color w:val="000000"/>
      <w:sz w:val="20"/>
      <w:u w:val="none"/>
    </w:rPr>
  </w:style>
  <w:style w:type="character" w:customStyle="1" w:styleId="WW8Num4z2">
    <w:name w:val="WW8Num4z2"/>
    <w:rPr>
      <w:rFonts w:ascii="Arial" w:hAnsi="Arial"/>
      <w:color w:val="000000"/>
      <w:sz w:val="20"/>
    </w:rPr>
  </w:style>
  <w:style w:type="character" w:customStyle="1" w:styleId="WW8Num4z3">
    <w:name w:val="WW8Num4z3"/>
  </w:style>
  <w:style w:type="character" w:customStyle="1" w:styleId="WW8Num5z0">
    <w:name w:val="WW8Num5z0"/>
  </w:style>
  <w:style w:type="character" w:customStyle="1" w:styleId="WW8Num5z1">
    <w:name w:val="WW8Num5z1"/>
    <w:rPr>
      <w:rFonts w:ascii="Arial" w:hAnsi="Arial"/>
      <w:b/>
    </w:rPr>
  </w:style>
  <w:style w:type="character" w:customStyle="1" w:styleId="WW8Num6z0">
    <w:name w:val="WW8Num6z0"/>
    <w:rPr>
      <w:b/>
    </w:rPr>
  </w:style>
  <w:style w:type="character" w:customStyle="1" w:styleId="WW8Num7z0">
    <w:name w:val="WW8Num7z0"/>
  </w:style>
  <w:style w:type="character" w:customStyle="1" w:styleId="WW8Num8z0">
    <w:name w:val="WW8Num8z0"/>
    <w:rPr>
      <w:b/>
    </w:rPr>
  </w:style>
  <w:style w:type="character" w:customStyle="1" w:styleId="WW8Num8z1">
    <w:name w:val="WW8Num8z1"/>
    <w:rPr>
      <w:rFonts w:ascii="Arial" w:hAnsi="Arial"/>
      <w:color w:val="000000"/>
      <w:sz w:val="20"/>
      <w:u w:val="none"/>
    </w:rPr>
  </w:style>
  <w:style w:type="character" w:customStyle="1" w:styleId="WW8Num8z2">
    <w:name w:val="WW8Num8z2"/>
    <w:rPr>
      <w:rFonts w:ascii="Arial" w:hAnsi="Arial"/>
      <w:color w:val="000000"/>
      <w:sz w:val="20"/>
    </w:rPr>
  </w:style>
  <w:style w:type="character" w:customStyle="1" w:styleId="WW8Num8z3">
    <w:name w:val="WW8Num8z3"/>
  </w:style>
  <w:style w:type="character" w:customStyle="1" w:styleId="WW8Num9z0">
    <w:name w:val="WW8Num9z0"/>
  </w:style>
  <w:style w:type="character" w:customStyle="1" w:styleId="WW8Num10z0">
    <w:name w:val="WW8Num10z0"/>
    <w:rPr>
      <w:b/>
    </w:rPr>
  </w:style>
  <w:style w:type="character" w:customStyle="1" w:styleId="WW8Num11z0">
    <w:name w:val="WW8Num11z0"/>
    <w:rPr>
      <w:sz w:val="24"/>
    </w:rPr>
  </w:style>
  <w:style w:type="character" w:customStyle="1" w:styleId="WW8Num11z1">
    <w:name w:val="WW8Num11z1"/>
    <w:rPr>
      <w:rFonts w:ascii="Arial" w:hAnsi="Arial"/>
      <w:color w:val="000000"/>
      <w:sz w:val="20"/>
    </w:rPr>
  </w:style>
  <w:style w:type="character" w:customStyle="1" w:styleId="WW8Num11z2">
    <w:name w:val="WW8Num11z2"/>
    <w:rPr>
      <w:color w:val="000000"/>
      <w:sz w:val="20"/>
    </w:rPr>
  </w:style>
  <w:style w:type="character" w:customStyle="1" w:styleId="WW8Num11z3">
    <w:name w:val="WW8Num11z3"/>
  </w:style>
  <w:style w:type="character" w:customStyle="1" w:styleId="WW8Num11z4">
    <w:name w:val="WW8Num11z4"/>
    <w:rPr>
      <w:b/>
    </w:rPr>
  </w:style>
  <w:style w:type="character" w:customStyle="1" w:styleId="WW8Num11z5">
    <w:name w:val="WW8Num11z5"/>
  </w:style>
  <w:style w:type="character" w:customStyle="1" w:styleId="WW8Num12z0">
    <w:name w:val="WW8Num12z0"/>
  </w:style>
  <w:style w:type="character" w:customStyle="1" w:styleId="WW8Num12z1">
    <w:name w:val="WW8Num12z1"/>
    <w:rPr>
      <w:b/>
    </w:rPr>
  </w:style>
  <w:style w:type="character" w:customStyle="1" w:styleId="WW8Num13z0">
    <w:name w:val="WW8Num13z0"/>
    <w:rPr>
      <w:rFonts w:ascii="Symbol" w:hAnsi="Symbol"/>
    </w:rPr>
  </w:style>
  <w:style w:type="character" w:customStyle="1" w:styleId="WW8Num13z1">
    <w:name w:val="WW8Num13z1"/>
    <w:rPr>
      <w:rFonts w:ascii="Courier New" w:hAnsi="Courier New"/>
    </w:rPr>
  </w:style>
  <w:style w:type="character" w:customStyle="1" w:styleId="WW8Num13z2">
    <w:name w:val="WW8Num13z2"/>
    <w:rPr>
      <w:rFonts w:ascii="Wingdings" w:hAnsi="Wingdings"/>
    </w:rPr>
  </w:style>
  <w:style w:type="character" w:customStyle="1" w:styleId="WW8Num14z0">
    <w:name w:val="WW8Num14z0"/>
    <w:rPr>
      <w:rFonts w:ascii="Arial" w:hAnsi="Arial"/>
      <w:b/>
      <w:w w:val="99"/>
      <w:sz w:val="20"/>
    </w:rPr>
  </w:style>
  <w:style w:type="character" w:customStyle="1" w:styleId="WW8Num14z1">
    <w:name w:val="WW8Num14z1"/>
    <w:rPr>
      <w:b/>
      <w:color w:val="000000"/>
      <w:w w:val="99"/>
      <w:sz w:val="22"/>
    </w:rPr>
  </w:style>
  <w:style w:type="character" w:customStyle="1" w:styleId="WW8Num14z2">
    <w:name w:val="WW8Num14z2"/>
    <w:rPr>
      <w:rFonts w:ascii="Arial" w:hAnsi="Arial"/>
      <w:b/>
      <w:w w:val="99"/>
      <w:sz w:val="20"/>
    </w:rPr>
  </w:style>
  <w:style w:type="character" w:customStyle="1" w:styleId="WW8Num14z3">
    <w:name w:val="WW8Num14z3"/>
  </w:style>
  <w:style w:type="character" w:customStyle="1" w:styleId="Fontepargpadro3">
    <w:name w:val="Fonte parág. padrão3"/>
  </w:style>
  <w:style w:type="character" w:styleId="Forte">
    <w:name w:val="Strong"/>
    <w:basedOn w:val="Fontepargpadro"/>
    <w:uiPriority w:val="22"/>
    <w:qFormat/>
    <w:rPr>
      <w:b/>
    </w:rPr>
  </w:style>
  <w:style w:type="character" w:styleId="nfase">
    <w:name w:val="Emphasis"/>
    <w:basedOn w:val="Fontepargpadro"/>
    <w:uiPriority w:val="20"/>
    <w:qFormat/>
    <w:rPr>
      <w:i/>
    </w:rPr>
  </w:style>
  <w:style w:type="character" w:styleId="Hyperlink">
    <w:name w:val="Hyperlink"/>
    <w:basedOn w:val="Fontepargpadro"/>
    <w:uiPriority w:val="99"/>
    <w:rPr>
      <w:color w:val="0000FF"/>
      <w:u w:val="single"/>
    </w:rPr>
  </w:style>
  <w:style w:type="character" w:styleId="Nmerodepgina">
    <w:name w:val="page number"/>
    <w:basedOn w:val="Fontepargpadro"/>
    <w:uiPriority w:val="99"/>
  </w:style>
  <w:style w:type="character" w:customStyle="1" w:styleId="Fontepargpadro2">
    <w:name w:val="Fonte parág. padrão2"/>
  </w:style>
  <w:style w:type="character" w:customStyle="1" w:styleId="WW8Num17z0">
    <w:name w:val="WW8Num17z0"/>
    <w:rPr>
      <w:sz w:val="20"/>
    </w:rPr>
  </w:style>
  <w:style w:type="character" w:customStyle="1" w:styleId="WW8Num18z0">
    <w:name w:val="WW8Num18z0"/>
    <w:rPr>
      <w:sz w:val="20"/>
    </w:rPr>
  </w:style>
  <w:style w:type="character" w:customStyle="1" w:styleId="WW8Num19z0">
    <w:name w:val="WW8Num19z0"/>
    <w:rPr>
      <w:sz w:val="20"/>
    </w:rPr>
  </w:style>
  <w:style w:type="character" w:customStyle="1" w:styleId="WW8Num21z0">
    <w:name w:val="WW8Num21z0"/>
    <w:rPr>
      <w:b/>
    </w:rPr>
  </w:style>
  <w:style w:type="character" w:customStyle="1" w:styleId="WW8Num22z0">
    <w:name w:val="WW8Num22z0"/>
    <w:rPr>
      <w:sz w:val="20"/>
    </w:rPr>
  </w:style>
  <w:style w:type="character" w:customStyle="1" w:styleId="WW8Num23z0">
    <w:name w:val="WW8Num23z0"/>
    <w:rPr>
      <w:sz w:val="20"/>
    </w:rPr>
  </w:style>
  <w:style w:type="character" w:customStyle="1" w:styleId="WW8Num25z0">
    <w:name w:val="WW8Num25z0"/>
    <w:rPr>
      <w:sz w:val="20"/>
    </w:rPr>
  </w:style>
  <w:style w:type="character" w:customStyle="1" w:styleId="WW8Num27z0">
    <w:name w:val="WW8Num27z0"/>
  </w:style>
  <w:style w:type="character" w:customStyle="1" w:styleId="WW8Num27z1">
    <w:name w:val="WW8Num27z1"/>
    <w:rPr>
      <w:b/>
    </w:rPr>
  </w:style>
  <w:style w:type="character" w:customStyle="1" w:styleId="WW8Num28z0">
    <w:name w:val="WW8Num28z0"/>
    <w:rPr>
      <w:sz w:val="20"/>
    </w:rPr>
  </w:style>
  <w:style w:type="character" w:customStyle="1" w:styleId="WW8Num29z0">
    <w:name w:val="WW8Num29z0"/>
    <w:rPr>
      <w:sz w:val="20"/>
    </w:rPr>
  </w:style>
  <w:style w:type="character" w:customStyle="1" w:styleId="WW8Num33z0">
    <w:name w:val="WW8Num33z0"/>
    <w:rPr>
      <w:sz w:val="20"/>
    </w:rPr>
  </w:style>
  <w:style w:type="character" w:customStyle="1" w:styleId="WW8Num34z0">
    <w:name w:val="WW8Num34z0"/>
    <w:rPr>
      <w:sz w:val="20"/>
    </w:rPr>
  </w:style>
  <w:style w:type="character" w:customStyle="1" w:styleId="TextosemFormataoChar">
    <w:name w:val="Texto sem Formatação Char"/>
    <w:rPr>
      <w:rFonts w:ascii="Courier New" w:hAnsi="Courier New"/>
    </w:rPr>
  </w:style>
  <w:style w:type="character" w:customStyle="1" w:styleId="paginarotulo">
    <w:name w:val="paginarotulo"/>
  </w:style>
  <w:style w:type="character" w:customStyle="1" w:styleId="apple-converted-space">
    <w:name w:val="apple-converted-space"/>
  </w:style>
  <w:style w:type="character" w:customStyle="1" w:styleId="CabealhoChar">
    <w:name w:val="Cabeçalho Char"/>
    <w:rPr>
      <w:rFonts w:eastAsia="Times New Roman"/>
      <w:lang w:val="en-US" w:eastAsia="x-none"/>
    </w:rPr>
  </w:style>
  <w:style w:type="character" w:customStyle="1" w:styleId="Corpodetexto3Char">
    <w:name w:val="Corpo de texto 3 Char"/>
    <w:rPr>
      <w:rFonts w:eastAsia="Times New Roman"/>
      <w:sz w:val="16"/>
      <w:lang w:val="en-US" w:eastAsia="x-none"/>
    </w:rPr>
  </w:style>
  <w:style w:type="character" w:customStyle="1" w:styleId="PargrafodaListaChar">
    <w:name w:val="Parágrafo da Lista Char"/>
    <w:rPr>
      <w:rFonts w:ascii="Ecofont_Spranq_eco_Sans" w:hAnsi="Ecofont_Spranq_eco_Sans"/>
      <w:sz w:val="24"/>
    </w:rPr>
  </w:style>
  <w:style w:type="character" w:customStyle="1" w:styleId="RodapChar">
    <w:name w:val="Rodapé Char"/>
    <w:rPr>
      <w:rFonts w:eastAsia="Times New Roman"/>
      <w:lang w:val="en-US" w:eastAsia="x-none"/>
    </w:rPr>
  </w:style>
  <w:style w:type="character" w:customStyle="1" w:styleId="TextodenotaderodapChar">
    <w:name w:val="Texto de nota de rodapé Char"/>
  </w:style>
  <w:style w:type="character" w:customStyle="1" w:styleId="Caracteresdenotaderodap">
    <w:name w:val="Caracteres de nota de rodapé"/>
    <w:rPr>
      <w:vertAlign w:val="superscript"/>
    </w:rPr>
  </w:style>
  <w:style w:type="character" w:customStyle="1" w:styleId="citao2Char">
    <w:name w:val="citação 2 Char"/>
    <w:rPr>
      <w:rFonts w:ascii="Arial" w:eastAsia="Times New Roman" w:hAnsi="Arial"/>
      <w:i/>
      <w:color w:val="000000"/>
      <w:shd w:val="clear" w:color="auto" w:fill="FFFFCC"/>
    </w:rPr>
  </w:style>
  <w:style w:type="character" w:customStyle="1" w:styleId="CitaoChar">
    <w:name w:val="Citação Char"/>
    <w:rPr>
      <w:rFonts w:eastAsia="Times New Roman"/>
      <w:i/>
      <w:color w:val="404040"/>
    </w:rPr>
  </w:style>
  <w:style w:type="character" w:customStyle="1" w:styleId="Refdecomentrio1">
    <w:name w:val="Ref. de comentário1"/>
    <w:rPr>
      <w:sz w:val="16"/>
    </w:rPr>
  </w:style>
  <w:style w:type="character" w:customStyle="1" w:styleId="TextodecomentrioChar">
    <w:name w:val="Texto de comentário Char"/>
    <w:rPr>
      <w:rFonts w:ascii="Ecofont_Spranq_eco_Sans" w:eastAsia="MS Mincho" w:hAnsi="Ecofont_Spranq_eco_Sans"/>
    </w:rPr>
  </w:style>
  <w:style w:type="character" w:customStyle="1" w:styleId="Nivel2Char">
    <w:name w:val="Nivel 2 Char"/>
    <w:rPr>
      <w:rFonts w:ascii="Arial" w:eastAsia="MS Mincho" w:hAnsi="Arial"/>
      <w:color w:val="000000"/>
    </w:rPr>
  </w:style>
  <w:style w:type="character" w:customStyle="1" w:styleId="Nvel2-RedChar">
    <w:name w:val="Nível 2 -Red Char"/>
    <w:rPr>
      <w:rFonts w:ascii="Arial" w:eastAsia="MS Mincho" w:hAnsi="Arial"/>
      <w:i/>
      <w:color w:val="FF0000"/>
    </w:rPr>
  </w:style>
  <w:style w:type="character" w:customStyle="1" w:styleId="Nivel3Char">
    <w:name w:val="Nivel 3 Char"/>
    <w:rPr>
      <w:rFonts w:ascii="Arial" w:eastAsia="MS Mincho" w:hAnsi="Arial"/>
      <w:color w:val="000000"/>
    </w:rPr>
  </w:style>
  <w:style w:type="character" w:customStyle="1" w:styleId="Nvel3-RChar">
    <w:name w:val="Nível 3-R Char"/>
    <w:rPr>
      <w:rFonts w:ascii="Arial" w:eastAsia="MS Mincho" w:hAnsi="Arial"/>
      <w:i/>
      <w:color w:val="FF0000"/>
    </w:rPr>
  </w:style>
  <w:style w:type="character" w:customStyle="1" w:styleId="AssuntodocomentrioChar">
    <w:name w:val="Assunto do comentário Char"/>
    <w:rPr>
      <w:rFonts w:ascii="Ecofont_Spranq_eco_Sans" w:hAnsi="Ecofont_Spranq_eco_Sans"/>
      <w:b/>
    </w:rPr>
  </w:style>
  <w:style w:type="character" w:customStyle="1" w:styleId="Nivel01Char">
    <w:name w:val="Nivel 01 Char"/>
    <w:rPr>
      <w:rFonts w:ascii="Ecofont_Spranq_eco_Sans" w:eastAsia="MS Gothic" w:hAnsi="Ecofont_Spranq_eco_Sans"/>
      <w:b/>
      <w:color w:val="000000"/>
    </w:rPr>
  </w:style>
  <w:style w:type="character" w:customStyle="1" w:styleId="normaltextrun">
    <w:name w:val="normaltextrun"/>
  </w:style>
  <w:style w:type="character" w:customStyle="1" w:styleId="eop">
    <w:name w:val="eop"/>
  </w:style>
  <w:style w:type="character" w:customStyle="1" w:styleId="Nivel4Char">
    <w:name w:val="Nivel 4 Char"/>
    <w:rPr>
      <w:rFonts w:ascii="Arial" w:eastAsia="MS Mincho" w:hAnsi="Arial"/>
    </w:rPr>
  </w:style>
  <w:style w:type="character" w:customStyle="1" w:styleId="CorpodetextoChar">
    <w:name w:val="Corpo de texto Char"/>
    <w:rPr>
      <w:rFonts w:eastAsia="Times New Roman"/>
    </w:rPr>
  </w:style>
  <w:style w:type="character" w:customStyle="1" w:styleId="RecuodecorpodetextoChar">
    <w:name w:val="Recuo de corpo de texto Char"/>
    <w:rPr>
      <w:rFonts w:eastAsia="Times New Roman"/>
      <w:sz w:val="24"/>
      <w:lang w:val="en-US" w:eastAsia="x-none"/>
    </w:rPr>
  </w:style>
  <w:style w:type="character" w:customStyle="1" w:styleId="Recuodecorpodetexto3Char">
    <w:name w:val="Recuo de corpo de texto 3 Char"/>
    <w:rPr>
      <w:rFonts w:ascii="Arial" w:hAnsi="Arial"/>
      <w:sz w:val="24"/>
      <w:lang w:val="en-US" w:eastAsia="x-none"/>
    </w:rPr>
  </w:style>
  <w:style w:type="character" w:customStyle="1" w:styleId="Recuodecorpodetexto2Char">
    <w:name w:val="Recuo de corpo de texto 2 Char"/>
    <w:rPr>
      <w:rFonts w:eastAsia="Times New Roman"/>
    </w:rPr>
  </w:style>
  <w:style w:type="character" w:customStyle="1" w:styleId="TextodebaloChar">
    <w:name w:val="Texto de balão Char"/>
    <w:rPr>
      <w:rFonts w:ascii="Tahoma" w:hAnsi="Tahoma"/>
      <w:sz w:val="16"/>
    </w:rPr>
  </w:style>
  <w:style w:type="character" w:customStyle="1" w:styleId="Corpodetexto2Char">
    <w:name w:val="Corpo de texto 2 Char"/>
    <w:rPr>
      <w:rFonts w:eastAsia="Times New Roman"/>
    </w:rPr>
  </w:style>
  <w:style w:type="character" w:customStyle="1" w:styleId="lrzxr">
    <w:name w:val="lrzxr"/>
  </w:style>
  <w:style w:type="character" w:customStyle="1" w:styleId="theme-text-color-4-3">
    <w:name w:val="theme-text-color-4-3"/>
  </w:style>
  <w:style w:type="character" w:customStyle="1" w:styleId="cskcde">
    <w:name w:val="cskcde"/>
  </w:style>
  <w:style w:type="character" w:customStyle="1" w:styleId="hgkelc">
    <w:name w:val="hgkelc"/>
  </w:style>
  <w:style w:type="character" w:customStyle="1" w:styleId="d9fyld">
    <w:name w:val="d9fyld"/>
  </w:style>
  <w:style w:type="character" w:customStyle="1" w:styleId="ListLabel28">
    <w:name w:val="ListLabel 28"/>
    <w:rPr>
      <w:sz w:val="20"/>
    </w:rPr>
  </w:style>
  <w:style w:type="character" w:customStyle="1" w:styleId="ListLabel29">
    <w:name w:val="ListLabel 29"/>
    <w:rPr>
      <w:sz w:val="20"/>
    </w:rPr>
  </w:style>
  <w:style w:type="character" w:customStyle="1" w:styleId="ListLabel30">
    <w:name w:val="ListLabel 30"/>
    <w:rPr>
      <w:sz w:val="20"/>
    </w:rPr>
  </w:style>
  <w:style w:type="character" w:customStyle="1" w:styleId="ListLabel31">
    <w:name w:val="ListLabel 31"/>
    <w:rPr>
      <w:sz w:val="20"/>
    </w:rPr>
  </w:style>
  <w:style w:type="character" w:customStyle="1" w:styleId="ListLabel32">
    <w:name w:val="ListLabel 32"/>
    <w:rPr>
      <w:sz w:val="20"/>
    </w:rPr>
  </w:style>
  <w:style w:type="character" w:customStyle="1" w:styleId="ListLabel33">
    <w:name w:val="ListLabel 33"/>
    <w:rPr>
      <w:sz w:val="20"/>
    </w:rPr>
  </w:style>
  <w:style w:type="character" w:customStyle="1" w:styleId="ListLabel34">
    <w:name w:val="ListLabel 34"/>
    <w:rPr>
      <w:sz w:val="20"/>
    </w:rPr>
  </w:style>
  <w:style w:type="character" w:customStyle="1" w:styleId="ListLabel35">
    <w:name w:val="ListLabel 35"/>
    <w:rPr>
      <w:sz w:val="20"/>
    </w:rPr>
  </w:style>
  <w:style w:type="character" w:customStyle="1" w:styleId="ListLabel36">
    <w:name w:val="ListLabel 36"/>
    <w:rPr>
      <w:sz w:val="20"/>
    </w:rPr>
  </w:style>
  <w:style w:type="character" w:customStyle="1" w:styleId="ListLabel10">
    <w:name w:val="ListLabel 10"/>
    <w:rPr>
      <w:sz w:val="20"/>
    </w:rPr>
  </w:style>
  <w:style w:type="character" w:customStyle="1" w:styleId="ListLabel11">
    <w:name w:val="ListLabel 11"/>
    <w:rPr>
      <w:sz w:val="20"/>
    </w:rPr>
  </w:style>
  <w:style w:type="character" w:customStyle="1" w:styleId="ListLabel12">
    <w:name w:val="ListLabel 12"/>
    <w:rPr>
      <w:sz w:val="20"/>
    </w:rPr>
  </w:style>
  <w:style w:type="character" w:customStyle="1" w:styleId="ListLabel13">
    <w:name w:val="ListLabel 13"/>
    <w:rPr>
      <w:sz w:val="20"/>
    </w:rPr>
  </w:style>
  <w:style w:type="character" w:customStyle="1" w:styleId="ListLabel14">
    <w:name w:val="ListLabel 14"/>
    <w:rPr>
      <w:sz w:val="20"/>
    </w:rPr>
  </w:style>
  <w:style w:type="character" w:customStyle="1" w:styleId="ListLabel15">
    <w:name w:val="ListLabel 15"/>
    <w:rPr>
      <w:sz w:val="20"/>
    </w:rPr>
  </w:style>
  <w:style w:type="character" w:customStyle="1" w:styleId="ListLabel16">
    <w:name w:val="ListLabel 16"/>
    <w:rPr>
      <w:sz w:val="20"/>
    </w:rPr>
  </w:style>
  <w:style w:type="character" w:customStyle="1" w:styleId="ListLabel17">
    <w:name w:val="ListLabel 17"/>
    <w:rPr>
      <w:sz w:val="20"/>
    </w:rPr>
  </w:style>
  <w:style w:type="character" w:customStyle="1" w:styleId="ListLabel18">
    <w:name w:val="ListLabel 18"/>
    <w:rPr>
      <w:sz w:val="20"/>
    </w:rPr>
  </w:style>
  <w:style w:type="character" w:customStyle="1" w:styleId="ListLabel1">
    <w:name w:val="ListLabel 1"/>
    <w:rPr>
      <w:sz w:val="20"/>
    </w:rPr>
  </w:style>
  <w:style w:type="character" w:customStyle="1" w:styleId="ListLabel2">
    <w:name w:val="ListLabel 2"/>
    <w:rPr>
      <w:sz w:val="20"/>
    </w:rPr>
  </w:style>
  <w:style w:type="character" w:customStyle="1" w:styleId="ListLabel3">
    <w:name w:val="ListLabel 3"/>
    <w:rPr>
      <w:sz w:val="20"/>
    </w:rPr>
  </w:style>
  <w:style w:type="character" w:customStyle="1" w:styleId="ListLabel4">
    <w:name w:val="ListLabel 4"/>
    <w:rPr>
      <w:sz w:val="20"/>
    </w:rPr>
  </w:style>
  <w:style w:type="character" w:customStyle="1" w:styleId="ListLabel5">
    <w:name w:val="ListLabel 5"/>
    <w:rPr>
      <w:sz w:val="20"/>
    </w:rPr>
  </w:style>
  <w:style w:type="character" w:customStyle="1" w:styleId="ListLabel6">
    <w:name w:val="ListLabel 6"/>
    <w:rPr>
      <w:sz w:val="20"/>
    </w:rPr>
  </w:style>
  <w:style w:type="character" w:customStyle="1" w:styleId="ListLabel7">
    <w:name w:val="ListLabel 7"/>
    <w:rPr>
      <w:sz w:val="20"/>
    </w:rPr>
  </w:style>
  <w:style w:type="character" w:customStyle="1" w:styleId="ListLabel8">
    <w:name w:val="ListLabel 8"/>
    <w:rPr>
      <w:sz w:val="20"/>
    </w:rPr>
  </w:style>
  <w:style w:type="character" w:customStyle="1" w:styleId="ListLabel9">
    <w:name w:val="ListLabel 9"/>
    <w:rPr>
      <w:sz w:val="20"/>
    </w:rPr>
  </w:style>
  <w:style w:type="character" w:customStyle="1" w:styleId="ListLabel19">
    <w:name w:val="ListLabel 19"/>
    <w:rPr>
      <w:sz w:val="20"/>
    </w:rPr>
  </w:style>
  <w:style w:type="character" w:customStyle="1" w:styleId="ListLabel20">
    <w:name w:val="ListLabel 20"/>
    <w:rPr>
      <w:sz w:val="20"/>
    </w:rPr>
  </w:style>
  <w:style w:type="character" w:customStyle="1" w:styleId="ListLabel21">
    <w:name w:val="ListLabel 21"/>
    <w:rPr>
      <w:sz w:val="20"/>
    </w:rPr>
  </w:style>
  <w:style w:type="character" w:customStyle="1" w:styleId="ListLabel22">
    <w:name w:val="ListLabel 22"/>
    <w:rPr>
      <w:sz w:val="20"/>
    </w:rPr>
  </w:style>
  <w:style w:type="character" w:customStyle="1" w:styleId="ListLabel23">
    <w:name w:val="ListLabel 23"/>
    <w:rPr>
      <w:sz w:val="20"/>
    </w:rPr>
  </w:style>
  <w:style w:type="character" w:customStyle="1" w:styleId="ListLabel24">
    <w:name w:val="ListLabel 24"/>
    <w:rPr>
      <w:sz w:val="20"/>
    </w:rPr>
  </w:style>
  <w:style w:type="character" w:customStyle="1" w:styleId="ListLabel25">
    <w:name w:val="ListLabel 25"/>
    <w:rPr>
      <w:sz w:val="20"/>
    </w:rPr>
  </w:style>
  <w:style w:type="character" w:customStyle="1" w:styleId="ListLabel26">
    <w:name w:val="ListLabel 26"/>
    <w:rPr>
      <w:sz w:val="20"/>
    </w:rPr>
  </w:style>
  <w:style w:type="character" w:customStyle="1" w:styleId="ListLabel27">
    <w:name w:val="ListLabel 27"/>
    <w:rPr>
      <w:sz w:val="20"/>
    </w:rPr>
  </w:style>
  <w:style w:type="character" w:customStyle="1" w:styleId="ListLabel37">
    <w:name w:val="ListLabel 37"/>
    <w:rPr>
      <w:sz w:val="20"/>
    </w:rPr>
  </w:style>
  <w:style w:type="character" w:customStyle="1" w:styleId="ListLabel38">
    <w:name w:val="ListLabel 38"/>
    <w:rPr>
      <w:sz w:val="20"/>
    </w:rPr>
  </w:style>
  <w:style w:type="character" w:customStyle="1" w:styleId="ListLabel39">
    <w:name w:val="ListLabel 39"/>
    <w:rPr>
      <w:sz w:val="20"/>
    </w:rPr>
  </w:style>
  <w:style w:type="character" w:customStyle="1" w:styleId="ListLabel40">
    <w:name w:val="ListLabel 40"/>
    <w:rPr>
      <w:sz w:val="20"/>
    </w:rPr>
  </w:style>
  <w:style w:type="character" w:customStyle="1" w:styleId="ListLabel41">
    <w:name w:val="ListLabel 41"/>
    <w:rPr>
      <w:sz w:val="20"/>
    </w:rPr>
  </w:style>
  <w:style w:type="character" w:customStyle="1" w:styleId="ListLabel42">
    <w:name w:val="ListLabel 42"/>
    <w:rPr>
      <w:sz w:val="20"/>
    </w:rPr>
  </w:style>
  <w:style w:type="character" w:customStyle="1" w:styleId="ListLabel43">
    <w:name w:val="ListLabel 43"/>
    <w:rPr>
      <w:sz w:val="20"/>
    </w:rPr>
  </w:style>
  <w:style w:type="character" w:customStyle="1" w:styleId="ListLabel44">
    <w:name w:val="ListLabel 44"/>
    <w:rPr>
      <w:sz w:val="20"/>
    </w:rPr>
  </w:style>
  <w:style w:type="character" w:customStyle="1" w:styleId="ListLabel45">
    <w:name w:val="ListLabel 45"/>
    <w:rPr>
      <w:sz w:val="20"/>
    </w:rPr>
  </w:style>
  <w:style w:type="character" w:customStyle="1" w:styleId="ListLabel46">
    <w:name w:val="ListLabel 46"/>
    <w:rPr>
      <w:sz w:val="20"/>
    </w:rPr>
  </w:style>
  <w:style w:type="character" w:customStyle="1" w:styleId="ListLabel47">
    <w:name w:val="ListLabel 47"/>
    <w:rPr>
      <w:sz w:val="20"/>
    </w:rPr>
  </w:style>
  <w:style w:type="character" w:customStyle="1" w:styleId="ListLabel48">
    <w:name w:val="ListLabel 48"/>
    <w:rPr>
      <w:sz w:val="20"/>
    </w:rPr>
  </w:style>
  <w:style w:type="character" w:customStyle="1" w:styleId="ListLabel49">
    <w:name w:val="ListLabel 49"/>
    <w:rPr>
      <w:sz w:val="20"/>
    </w:rPr>
  </w:style>
  <w:style w:type="character" w:customStyle="1" w:styleId="ListLabel50">
    <w:name w:val="ListLabel 50"/>
    <w:rPr>
      <w:sz w:val="20"/>
    </w:rPr>
  </w:style>
  <w:style w:type="character" w:customStyle="1" w:styleId="ListLabel51">
    <w:name w:val="ListLabel 51"/>
    <w:rPr>
      <w:sz w:val="20"/>
    </w:rPr>
  </w:style>
  <w:style w:type="character" w:customStyle="1" w:styleId="ListLabel52">
    <w:name w:val="ListLabel 52"/>
    <w:rPr>
      <w:sz w:val="20"/>
    </w:rPr>
  </w:style>
  <w:style w:type="character" w:customStyle="1" w:styleId="ListLabel53">
    <w:name w:val="ListLabel 53"/>
    <w:rPr>
      <w:sz w:val="20"/>
    </w:rPr>
  </w:style>
  <w:style w:type="character" w:customStyle="1" w:styleId="ListLabel54">
    <w:name w:val="ListLabel 54"/>
    <w:rPr>
      <w:sz w:val="20"/>
    </w:rPr>
  </w:style>
  <w:style w:type="character" w:customStyle="1" w:styleId="ListLabel55">
    <w:name w:val="ListLabel 55"/>
    <w:rPr>
      <w:sz w:val="20"/>
    </w:rPr>
  </w:style>
  <w:style w:type="character" w:customStyle="1" w:styleId="ListLabel56">
    <w:name w:val="ListLabel 56"/>
    <w:rPr>
      <w:sz w:val="20"/>
    </w:rPr>
  </w:style>
  <w:style w:type="character" w:customStyle="1" w:styleId="ListLabel57">
    <w:name w:val="ListLabel 57"/>
    <w:rPr>
      <w:sz w:val="20"/>
    </w:rPr>
  </w:style>
  <w:style w:type="character" w:customStyle="1" w:styleId="ListLabel58">
    <w:name w:val="ListLabel 58"/>
    <w:rPr>
      <w:sz w:val="20"/>
    </w:rPr>
  </w:style>
  <w:style w:type="character" w:customStyle="1" w:styleId="ListLabel59">
    <w:name w:val="ListLabel 59"/>
    <w:rPr>
      <w:sz w:val="20"/>
    </w:rPr>
  </w:style>
  <w:style w:type="character" w:customStyle="1" w:styleId="ListLabel60">
    <w:name w:val="ListLabel 60"/>
    <w:rPr>
      <w:sz w:val="20"/>
    </w:rPr>
  </w:style>
  <w:style w:type="character" w:customStyle="1" w:styleId="ListLabel61">
    <w:name w:val="ListLabel 61"/>
    <w:rPr>
      <w:sz w:val="20"/>
    </w:rPr>
  </w:style>
  <w:style w:type="character" w:customStyle="1" w:styleId="ListLabel62">
    <w:name w:val="ListLabel 62"/>
    <w:rPr>
      <w:sz w:val="20"/>
    </w:rPr>
  </w:style>
  <w:style w:type="character" w:customStyle="1" w:styleId="ListLabel63">
    <w:name w:val="ListLabel 63"/>
    <w:rPr>
      <w:sz w:val="20"/>
    </w:rPr>
  </w:style>
  <w:style w:type="character" w:customStyle="1" w:styleId="ListLabel64">
    <w:name w:val="ListLabel 64"/>
    <w:rPr>
      <w:sz w:val="20"/>
    </w:rPr>
  </w:style>
  <w:style w:type="character" w:customStyle="1" w:styleId="ListLabel65">
    <w:name w:val="ListLabel 65"/>
    <w:rPr>
      <w:sz w:val="20"/>
    </w:rPr>
  </w:style>
  <w:style w:type="character" w:customStyle="1" w:styleId="ListLabel66">
    <w:name w:val="ListLabel 66"/>
    <w:rPr>
      <w:sz w:val="20"/>
    </w:rPr>
  </w:style>
  <w:style w:type="character" w:customStyle="1" w:styleId="ListLabel67">
    <w:name w:val="ListLabel 67"/>
    <w:rPr>
      <w:sz w:val="20"/>
    </w:rPr>
  </w:style>
  <w:style w:type="character" w:customStyle="1" w:styleId="ListLabel68">
    <w:name w:val="ListLabel 68"/>
    <w:rPr>
      <w:sz w:val="20"/>
    </w:rPr>
  </w:style>
  <w:style w:type="character" w:customStyle="1" w:styleId="ListLabel69">
    <w:name w:val="ListLabel 69"/>
    <w:rPr>
      <w:sz w:val="20"/>
    </w:rPr>
  </w:style>
  <w:style w:type="character" w:customStyle="1" w:styleId="ListLabel70">
    <w:name w:val="ListLabel 70"/>
    <w:rPr>
      <w:sz w:val="20"/>
    </w:rPr>
  </w:style>
  <w:style w:type="character" w:customStyle="1" w:styleId="ListLabel71">
    <w:name w:val="ListLabel 71"/>
    <w:rPr>
      <w:sz w:val="20"/>
    </w:rPr>
  </w:style>
  <w:style w:type="character" w:customStyle="1" w:styleId="ListLabel72">
    <w:name w:val="ListLabel 72"/>
    <w:rPr>
      <w:sz w:val="20"/>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16z0">
    <w:name w:val="WW8Num16z0"/>
    <w:rPr>
      <w:sz w:val="20"/>
    </w:rPr>
  </w:style>
  <w:style w:type="character" w:customStyle="1" w:styleId="Fontepargpadro1">
    <w:name w:val="Fonte parág. padrão1"/>
  </w:style>
  <w:style w:type="character" w:customStyle="1" w:styleId="NumberingSymbols">
    <w:name w:val="Numbering Symbols"/>
  </w:style>
  <w:style w:type="character" w:customStyle="1" w:styleId="hlhilite">
    <w:name w:val="hl hilite"/>
  </w:style>
  <w:style w:type="character" w:customStyle="1" w:styleId="Corpodetexto3Char1">
    <w:name w:val="Corpo de texto 3 Char1"/>
    <w:rPr>
      <w:sz w:val="16"/>
      <w:lang w:val="x-none" w:eastAsia="zh-CN"/>
    </w:rPr>
  </w:style>
  <w:style w:type="character" w:customStyle="1" w:styleId="Recuodecorpodetexto3Char1">
    <w:name w:val="Recuo de corpo de texto 3 Char1"/>
    <w:rPr>
      <w:sz w:val="16"/>
      <w:lang w:val="x-none" w:eastAsia="zh-CN"/>
    </w:rPr>
  </w:style>
  <w:style w:type="character" w:customStyle="1" w:styleId="Recuodecorpodetexto2Char1">
    <w:name w:val="Recuo de corpo de texto 2 Char1"/>
    <w:rPr>
      <w:lang w:val="x-none" w:eastAsia="zh-CN"/>
    </w:rPr>
  </w:style>
  <w:style w:type="character" w:customStyle="1" w:styleId="Corpodetexto2Char1">
    <w:name w:val="Corpo de texto 2 Char1"/>
    <w:rPr>
      <w:lang w:val="x-none" w:eastAsia="zh-CN"/>
    </w:rPr>
  </w:style>
  <w:style w:type="character" w:customStyle="1" w:styleId="TextosemFormataoChar1">
    <w:name w:val="Texto sem Formatação Char1"/>
    <w:rPr>
      <w:rFonts w:ascii="Courier New" w:hAnsi="Courier New"/>
      <w:lang w:val="x-none" w:eastAsia="zh-CN"/>
    </w:rPr>
  </w:style>
  <w:style w:type="character" w:customStyle="1" w:styleId="Refdenotaderodap1">
    <w:name w:val="Ref. de nota de rodapé1"/>
    <w:rPr>
      <w:vertAlign w:val="superscript"/>
    </w:rPr>
  </w:style>
  <w:style w:type="character" w:customStyle="1" w:styleId="Refdecomentrio2">
    <w:name w:val="Ref. de comentário2"/>
    <w:rPr>
      <w:sz w:val="16"/>
    </w:rPr>
  </w:style>
  <w:style w:type="character" w:customStyle="1" w:styleId="TextodecomentrioChar1">
    <w:name w:val="Texto de comentário Char1"/>
    <w:rPr>
      <w:lang w:val="x-none" w:eastAsia="zh-CN"/>
    </w:rPr>
  </w:style>
  <w:style w:type="character" w:customStyle="1" w:styleId="product-specshighlights-desc">
    <w:name w:val="product-specs__highlights-desc"/>
  </w:style>
  <w:style w:type="character" w:customStyle="1" w:styleId="WW-LinkdaInternet">
    <w:name w:val="WW-Link da Internet"/>
    <w:rPr>
      <w:color w:val="0000FF"/>
      <w:u w:val="single"/>
    </w:rPr>
  </w:style>
  <w:style w:type="character" w:customStyle="1" w:styleId="Smbolosdenumerao">
    <w:name w:val="Símbolos de numeração"/>
    <w:rPr>
      <w:b/>
    </w:rPr>
  </w:style>
  <w:style w:type="character" w:customStyle="1" w:styleId="Marcadores">
    <w:name w:val="Marcadores"/>
    <w:rPr>
      <w:rFonts w:ascii="OpenSymbol" w:hAnsi="OpenSymbol"/>
    </w:rPr>
  </w:style>
  <w:style w:type="character" w:customStyle="1" w:styleId="WW-nfaseforte">
    <w:name w:val="WW-Ênfase forte"/>
    <w:rPr>
      <w:b/>
    </w:rPr>
  </w:style>
  <w:style w:type="character" w:customStyle="1" w:styleId="TtuloChar">
    <w:name w:val="Título Char"/>
    <w:rPr>
      <w:rFonts w:ascii="Liberation Sans" w:eastAsia="Microsoft YaHei" w:hAnsi="Liberation Sans"/>
      <w:sz w:val="28"/>
    </w:rPr>
  </w:style>
  <w:style w:type="character" w:customStyle="1" w:styleId="TEXTOChar">
    <w:name w:val="TEXTO Char"/>
    <w:rPr>
      <w:rFonts w:ascii="Arial" w:eastAsia="SimSun" w:hAnsi="Arial"/>
      <w:sz w:val="22"/>
    </w:rPr>
  </w:style>
  <w:style w:type="character" w:customStyle="1" w:styleId="Ttulo11Char">
    <w:name w:val="Título 1.1 Char"/>
    <w:rPr>
      <w:rFonts w:ascii="Arial" w:eastAsia="SimSun" w:hAnsi="Arial"/>
      <w:sz w:val="22"/>
    </w:rPr>
  </w:style>
  <w:style w:type="character" w:customStyle="1" w:styleId="title-related-item">
    <w:name w:val="title-related-item"/>
  </w:style>
  <w:style w:type="character" w:customStyle="1" w:styleId="Partesuperior-zdoformulrioChar">
    <w:name w:val="Parte superior-z do formulário Char"/>
    <w:rPr>
      <w:rFonts w:ascii="Arial" w:hAnsi="Arial"/>
      <w:vanish/>
      <w:sz w:val="16"/>
    </w:rPr>
  </w:style>
  <w:style w:type="character" w:customStyle="1" w:styleId="Partesuperior-zdoformulrioChar1">
    <w:name w:val="Parte superior-z do formulário Char1"/>
    <w:rPr>
      <w:rFonts w:ascii="Arial" w:hAnsi="Arial"/>
      <w:vanish/>
      <w:sz w:val="16"/>
      <w:lang w:val="x-none" w:eastAsia="zh-CN"/>
    </w:rPr>
  </w:style>
  <w:style w:type="character" w:customStyle="1" w:styleId="Partesuperior-zdoformulrioChar110">
    <w:name w:val="Parte superior-z do formulário Char110"/>
    <w:rPr>
      <w:rFonts w:ascii="Arial" w:hAnsi="Arial"/>
      <w:vanish/>
      <w:sz w:val="16"/>
    </w:rPr>
  </w:style>
  <w:style w:type="character" w:customStyle="1" w:styleId="Partesuperior-zdoformulrioChar19">
    <w:name w:val="Parte superior-z do formulário Char19"/>
    <w:rPr>
      <w:rFonts w:ascii="Arial" w:hAnsi="Arial"/>
      <w:vanish/>
      <w:sz w:val="16"/>
    </w:rPr>
  </w:style>
  <w:style w:type="character" w:customStyle="1" w:styleId="Partesuperior-zdoformulrioChar18">
    <w:name w:val="Parte superior-z do formulário Char18"/>
    <w:rPr>
      <w:rFonts w:ascii="Arial" w:hAnsi="Arial"/>
      <w:vanish/>
      <w:sz w:val="16"/>
    </w:rPr>
  </w:style>
  <w:style w:type="character" w:customStyle="1" w:styleId="Partesuperior-zdoformulrioChar17">
    <w:name w:val="Parte superior-z do formulário Char17"/>
    <w:rPr>
      <w:rFonts w:ascii="Arial" w:hAnsi="Arial"/>
      <w:vanish/>
      <w:sz w:val="16"/>
    </w:rPr>
  </w:style>
  <w:style w:type="character" w:customStyle="1" w:styleId="Partesuperior-zdoformulrioChar16">
    <w:name w:val="Parte superior-z do formulário Char16"/>
    <w:rPr>
      <w:rFonts w:ascii="Arial" w:hAnsi="Arial"/>
      <w:vanish/>
      <w:sz w:val="16"/>
    </w:rPr>
  </w:style>
  <w:style w:type="character" w:customStyle="1" w:styleId="Partesuperior-zdoformulrioChar15">
    <w:name w:val="Parte superior-z do formulário Char15"/>
    <w:rPr>
      <w:rFonts w:ascii="Arial" w:hAnsi="Arial"/>
      <w:vanish/>
      <w:sz w:val="16"/>
    </w:rPr>
  </w:style>
  <w:style w:type="character" w:customStyle="1" w:styleId="Partesuperior-zdoformulrioChar14">
    <w:name w:val="Parte superior-z do formulário Char14"/>
    <w:rPr>
      <w:rFonts w:ascii="Arial" w:hAnsi="Arial"/>
      <w:vanish/>
      <w:sz w:val="16"/>
    </w:rPr>
  </w:style>
  <w:style w:type="character" w:customStyle="1" w:styleId="Partesuperior-zdoformulrioChar13">
    <w:name w:val="Parte superior-z do formulário Char13"/>
    <w:rPr>
      <w:rFonts w:ascii="Arial" w:hAnsi="Arial"/>
      <w:vanish/>
      <w:sz w:val="16"/>
    </w:rPr>
  </w:style>
  <w:style w:type="character" w:customStyle="1" w:styleId="Partesuperior-zdoformulrioChar12">
    <w:name w:val="Parte superior-z do formulário Char12"/>
    <w:rPr>
      <w:rFonts w:ascii="Arial" w:hAnsi="Arial"/>
      <w:vanish/>
      <w:sz w:val="16"/>
    </w:rPr>
  </w:style>
  <w:style w:type="character" w:customStyle="1" w:styleId="Partesuperior-zdoformulrioChar11">
    <w:name w:val="Parte superior-z do formulário Char11"/>
    <w:rPr>
      <w:rFonts w:ascii="Arial" w:hAnsi="Arial"/>
      <w:vanish/>
      <w:sz w:val="16"/>
    </w:rPr>
  </w:style>
  <w:style w:type="character" w:customStyle="1" w:styleId="ParteinferiordoformulrioChar">
    <w:name w:val="Parte inferior do formulário Char"/>
    <w:rPr>
      <w:rFonts w:ascii="Arial" w:hAnsi="Arial"/>
      <w:vanish/>
      <w:sz w:val="16"/>
    </w:rPr>
  </w:style>
  <w:style w:type="character" w:customStyle="1" w:styleId="ParteinferiordoformulrioChar1">
    <w:name w:val="Parte inferior do formulário Char1"/>
    <w:rPr>
      <w:rFonts w:ascii="Arial" w:hAnsi="Arial"/>
      <w:vanish/>
      <w:sz w:val="16"/>
      <w:lang w:val="x-none" w:eastAsia="zh-CN"/>
    </w:rPr>
  </w:style>
  <w:style w:type="character" w:customStyle="1" w:styleId="ParteinferiordoformulrioChar110">
    <w:name w:val="Parte inferior do formulário Char110"/>
    <w:rPr>
      <w:rFonts w:ascii="Arial" w:hAnsi="Arial"/>
      <w:vanish/>
      <w:sz w:val="16"/>
    </w:rPr>
  </w:style>
  <w:style w:type="character" w:customStyle="1" w:styleId="ParteinferiordoformulrioChar19">
    <w:name w:val="Parte inferior do formulário Char19"/>
    <w:rPr>
      <w:rFonts w:ascii="Arial" w:hAnsi="Arial"/>
      <w:vanish/>
      <w:sz w:val="16"/>
    </w:rPr>
  </w:style>
  <w:style w:type="character" w:customStyle="1" w:styleId="ParteinferiordoformulrioChar18">
    <w:name w:val="Parte inferior do formulário Char18"/>
    <w:rPr>
      <w:rFonts w:ascii="Arial" w:hAnsi="Arial"/>
      <w:vanish/>
      <w:sz w:val="16"/>
    </w:rPr>
  </w:style>
  <w:style w:type="character" w:customStyle="1" w:styleId="ParteinferiordoformulrioChar17">
    <w:name w:val="Parte inferior do formulário Char17"/>
    <w:rPr>
      <w:rFonts w:ascii="Arial" w:hAnsi="Arial"/>
      <w:vanish/>
      <w:sz w:val="16"/>
    </w:rPr>
  </w:style>
  <w:style w:type="character" w:customStyle="1" w:styleId="ParteinferiordoformulrioChar16">
    <w:name w:val="Parte inferior do formulário Char16"/>
    <w:rPr>
      <w:rFonts w:ascii="Arial" w:hAnsi="Arial"/>
      <w:vanish/>
      <w:sz w:val="16"/>
    </w:rPr>
  </w:style>
  <w:style w:type="character" w:customStyle="1" w:styleId="ParteinferiordoformulrioChar15">
    <w:name w:val="Parte inferior do formulário Char15"/>
    <w:rPr>
      <w:rFonts w:ascii="Arial" w:hAnsi="Arial"/>
      <w:vanish/>
      <w:sz w:val="16"/>
    </w:rPr>
  </w:style>
  <w:style w:type="character" w:customStyle="1" w:styleId="ParteinferiordoformulrioChar14">
    <w:name w:val="Parte inferior do formulário Char14"/>
    <w:rPr>
      <w:rFonts w:ascii="Arial" w:hAnsi="Arial"/>
      <w:vanish/>
      <w:sz w:val="16"/>
    </w:rPr>
  </w:style>
  <w:style w:type="character" w:customStyle="1" w:styleId="ParteinferiordoformulrioChar13">
    <w:name w:val="Parte inferior do formulário Char13"/>
    <w:rPr>
      <w:rFonts w:ascii="Arial" w:hAnsi="Arial"/>
      <w:vanish/>
      <w:sz w:val="16"/>
    </w:rPr>
  </w:style>
  <w:style w:type="character" w:customStyle="1" w:styleId="ParteinferiordoformulrioChar12">
    <w:name w:val="Parte inferior do formulário Char12"/>
    <w:rPr>
      <w:rFonts w:ascii="Arial" w:hAnsi="Arial"/>
      <w:vanish/>
      <w:sz w:val="16"/>
    </w:rPr>
  </w:style>
  <w:style w:type="character" w:customStyle="1" w:styleId="ParteinferiordoformulrioChar11">
    <w:name w:val="Parte inferior do formulário Char11"/>
    <w:rPr>
      <w:rFonts w:ascii="Arial" w:hAnsi="Arial"/>
      <w:vanish/>
      <w:sz w:val="16"/>
    </w:rPr>
  </w:style>
  <w:style w:type="character" w:customStyle="1" w:styleId="CorpodetextoChar1">
    <w:name w:val="Corpo de texto Char1"/>
    <w:rPr>
      <w:lang w:val="x-none" w:eastAsia="zh-CN"/>
    </w:rPr>
  </w:style>
  <w:style w:type="character" w:customStyle="1" w:styleId="CabealhoChar1">
    <w:name w:val="Cabeçalho Char1"/>
    <w:rPr>
      <w:lang w:val="x-none" w:eastAsia="zh-CN"/>
    </w:rPr>
  </w:style>
  <w:style w:type="character" w:customStyle="1" w:styleId="RodapChar1">
    <w:name w:val="Rodapé Char1"/>
    <w:rPr>
      <w:lang w:val="x-none" w:eastAsia="zh-CN"/>
    </w:rPr>
  </w:style>
  <w:style w:type="character" w:customStyle="1" w:styleId="RecuodecorpodetextoChar1">
    <w:name w:val="Recuo de corpo de texto Char1"/>
    <w:rPr>
      <w:lang w:val="x-none" w:eastAsia="zh-CN"/>
    </w:rPr>
  </w:style>
  <w:style w:type="character" w:customStyle="1" w:styleId="TextodebaloChar1">
    <w:name w:val="Texto de balão Char1"/>
    <w:rPr>
      <w:rFonts w:ascii="Segoe UI" w:hAnsi="Segoe UI"/>
      <w:sz w:val="18"/>
      <w:lang w:val="x-none" w:eastAsia="zh-CN"/>
    </w:rPr>
  </w:style>
  <w:style w:type="character" w:customStyle="1" w:styleId="TextodenotaderodapChar1">
    <w:name w:val="Texto de nota de rodapé Char1"/>
    <w:rPr>
      <w:lang w:val="x-none" w:eastAsia="zh-CN"/>
    </w:rPr>
  </w:style>
  <w:style w:type="character" w:customStyle="1" w:styleId="CitaoChar1">
    <w:name w:val="Citação Char1"/>
    <w:rPr>
      <w:i/>
      <w:color w:val="404040"/>
      <w:lang w:val="x-none" w:eastAsia="zh-CN"/>
    </w:rPr>
  </w:style>
  <w:style w:type="character" w:customStyle="1" w:styleId="AssuntodocomentrioChar1">
    <w:name w:val="Assunto do comentário Char1"/>
    <w:rPr>
      <w:b/>
      <w:lang w:val="x-none" w:eastAsia="zh-CN"/>
    </w:rPr>
  </w:style>
  <w:style w:type="character" w:customStyle="1" w:styleId="Nivel01TituloChar">
    <w:name w:val="Nivel_01_Titulo Char"/>
    <w:rPr>
      <w:rFonts w:ascii="Arial" w:hAnsi="Arial"/>
      <w:b/>
      <w:color w:val="2E74B5"/>
      <w:kern w:val="2"/>
      <w:lang w:val="en-US" w:eastAsia="x-none"/>
    </w:rPr>
  </w:style>
  <w:style w:type="character" w:customStyle="1" w:styleId="font11">
    <w:name w:val="font11"/>
    <w:rPr>
      <w:rFonts w:ascii="Calibri" w:hAnsi="Calibri"/>
      <w:b/>
      <w:color w:val="000000"/>
      <w:u w:val="none"/>
    </w:rPr>
  </w:style>
  <w:style w:type="character" w:customStyle="1" w:styleId="font21">
    <w:name w:val="font21"/>
    <w:rPr>
      <w:rFonts w:ascii="Calibri" w:hAnsi="Calibri"/>
      <w:color w:val="000000"/>
      <w:u w:val="none"/>
    </w:rPr>
  </w:style>
  <w:style w:type="paragraph" w:customStyle="1" w:styleId="Ttulo20">
    <w:name w:val="Título2"/>
    <w:basedOn w:val="Normal"/>
    <w:next w:val="Corpodetexto"/>
    <w:pPr>
      <w:keepNext/>
      <w:overflowPunct w:val="0"/>
      <w:spacing w:before="240" w:after="120"/>
    </w:pPr>
    <w:rPr>
      <w:rFonts w:ascii="Liberation Sans" w:eastAsia="Microsoft YaHei" w:hAnsi="Liberation Sans" w:cs="Arial"/>
      <w:sz w:val="28"/>
      <w:szCs w:val="28"/>
    </w:rPr>
  </w:style>
  <w:style w:type="paragraph" w:styleId="Corpodetexto">
    <w:name w:val="Body Text"/>
    <w:basedOn w:val="Normal"/>
    <w:link w:val="CorpodetextoChar2"/>
    <w:uiPriority w:val="99"/>
    <w:pPr>
      <w:spacing w:after="120"/>
    </w:pPr>
  </w:style>
  <w:style w:type="character" w:customStyle="1" w:styleId="CorpodetextoChar2">
    <w:name w:val="Corpo de texto Char2"/>
    <w:basedOn w:val="Fontepargpadro"/>
    <w:link w:val="Corpodetexto"/>
    <w:uiPriority w:val="99"/>
    <w:semiHidden/>
    <w:rPr>
      <w:lang w:eastAsia="zh-CN"/>
    </w:rPr>
  </w:style>
  <w:style w:type="paragraph" w:styleId="Lista">
    <w:name w:val="List"/>
    <w:basedOn w:val="Textbody"/>
    <w:uiPriority w:val="99"/>
  </w:style>
  <w:style w:type="paragraph" w:styleId="Legenda">
    <w:name w:val="caption"/>
    <w:basedOn w:val="Normal"/>
    <w:next w:val="Normal"/>
    <w:uiPriority w:val="35"/>
    <w:qFormat/>
    <w:pPr>
      <w:spacing w:after="200"/>
    </w:pPr>
    <w:rPr>
      <w:rFonts w:ascii="Liberation Serif" w:eastAsia="NSimSun" w:hAnsi="Liberation Serif" w:cs="Mangal"/>
      <w:i/>
      <w:iCs/>
      <w:color w:val="44546A"/>
      <w:kern w:val="2"/>
      <w:sz w:val="18"/>
      <w:szCs w:val="16"/>
      <w:lang w:bidi="hi-IN"/>
    </w:rPr>
  </w:style>
  <w:style w:type="paragraph" w:customStyle="1" w:styleId="ndice">
    <w:name w:val="Índice"/>
    <w:basedOn w:val="Normal"/>
    <w:pPr>
      <w:suppressLineNumbers/>
    </w:pPr>
    <w:rPr>
      <w:lang/>
    </w:rPr>
  </w:style>
  <w:style w:type="paragraph" w:customStyle="1" w:styleId="Standard">
    <w:name w:val="Standard"/>
    <w:qFormat/>
    <w:pPr>
      <w:suppressAutoHyphens/>
      <w:textAlignment w:val="baseline"/>
    </w:pPr>
    <w:rPr>
      <w:rFonts w:ascii="Liberation Serif" w:eastAsia="NSimSun" w:hAnsi="Liberation Serif" w:cs="Arial"/>
      <w:kern w:val="2"/>
      <w:sz w:val="24"/>
      <w:szCs w:val="24"/>
      <w:lang w:eastAsia="zh-CN" w:bidi="hi-IN"/>
    </w:rPr>
  </w:style>
  <w:style w:type="paragraph" w:customStyle="1" w:styleId="Textbody">
    <w:name w:val="Text body"/>
    <w:basedOn w:val="Standard"/>
    <w:pPr>
      <w:spacing w:after="140" w:line="276" w:lineRule="auto"/>
      <w:textAlignment w:val="auto"/>
    </w:pPr>
  </w:style>
  <w:style w:type="paragraph" w:styleId="NormalWeb">
    <w:name w:val="Normal (Web)"/>
    <w:basedOn w:val="Normal"/>
    <w:uiPriority w:val="99"/>
    <w:pPr>
      <w:spacing w:before="280" w:after="280"/>
    </w:pPr>
    <w:rPr>
      <w:sz w:val="24"/>
      <w:szCs w:val="24"/>
    </w:rPr>
  </w:style>
  <w:style w:type="paragraph" w:customStyle="1" w:styleId="CabealhoeRodap">
    <w:name w:val="Cabeçalho e Rodapé"/>
    <w:basedOn w:val="Normal"/>
    <w:pPr>
      <w:suppressLineNumbers/>
      <w:tabs>
        <w:tab w:val="center" w:pos="4819"/>
        <w:tab w:val="right" w:pos="9638"/>
      </w:tabs>
    </w:pPr>
  </w:style>
  <w:style w:type="paragraph" w:styleId="Cabealho">
    <w:name w:val="header"/>
    <w:basedOn w:val="Normal"/>
    <w:link w:val="CabealhoChar2"/>
    <w:uiPriority w:val="99"/>
    <w:pPr>
      <w:widowControl w:val="0"/>
      <w:tabs>
        <w:tab w:val="center" w:pos="4419"/>
        <w:tab w:val="right" w:pos="8838"/>
      </w:tabs>
    </w:pPr>
    <w:rPr>
      <w:lang w:val="en-US"/>
    </w:rPr>
  </w:style>
  <w:style w:type="character" w:customStyle="1" w:styleId="CabealhoChar2">
    <w:name w:val="Cabeçalho Char2"/>
    <w:basedOn w:val="Fontepargpadro"/>
    <w:link w:val="Cabealho"/>
    <w:uiPriority w:val="99"/>
    <w:semiHidden/>
    <w:rPr>
      <w:lang w:eastAsia="zh-CN"/>
    </w:rPr>
  </w:style>
  <w:style w:type="paragraph" w:customStyle="1" w:styleId="Textodecomentrio1">
    <w:name w:val="Texto de comentário1"/>
    <w:basedOn w:val="Normal"/>
    <w:rPr>
      <w:rFonts w:ascii="Ecofont_Spranq_eco_Sans" w:eastAsia="MS Mincho" w:hAnsi="Ecofont_Spranq_eco_Sans" w:cs="Tahoma"/>
    </w:rPr>
  </w:style>
  <w:style w:type="paragraph" w:styleId="Textodecomentrio">
    <w:name w:val="annotation text"/>
    <w:basedOn w:val="Normal"/>
    <w:link w:val="TextodecomentrioChar2"/>
    <w:uiPriority w:val="99"/>
    <w:semiHidden/>
    <w:unhideWhenUsed/>
  </w:style>
  <w:style w:type="character" w:customStyle="1" w:styleId="TextodecomentrioChar2">
    <w:name w:val="Texto de comentário Char2"/>
    <w:basedOn w:val="Fontepargpadro"/>
    <w:link w:val="Textodecomentrio"/>
    <w:uiPriority w:val="99"/>
    <w:semiHidden/>
    <w:rPr>
      <w:lang w:eastAsia="zh-CN"/>
    </w:rPr>
  </w:style>
  <w:style w:type="paragraph" w:styleId="Assuntodocomentrio">
    <w:name w:val="annotation subject"/>
    <w:basedOn w:val="Textodecomentrio1"/>
    <w:next w:val="Textodecomentrio1"/>
    <w:link w:val="AssuntodocomentrioChar2"/>
    <w:uiPriority w:val="99"/>
    <w:rPr>
      <w:rFonts w:ascii="Times New Roman" w:eastAsia="Times New Roman" w:hAnsi="Times New Roman" w:cs="Times New Roman"/>
      <w:b/>
      <w:bCs/>
    </w:rPr>
  </w:style>
  <w:style w:type="character" w:customStyle="1" w:styleId="AssuntodocomentrioChar2">
    <w:name w:val="Assunto do comentário Char2"/>
    <w:basedOn w:val="TextodecomentrioChar2"/>
    <w:link w:val="Assuntodocomentrio"/>
    <w:uiPriority w:val="99"/>
    <w:semiHidden/>
    <w:rPr>
      <w:b/>
      <w:bCs/>
      <w:lang w:eastAsia="zh-CN"/>
    </w:rPr>
  </w:style>
  <w:style w:type="paragraph" w:styleId="Rodap">
    <w:name w:val="footer"/>
    <w:basedOn w:val="Normal"/>
    <w:link w:val="RodapChar2"/>
    <w:uiPriority w:val="99"/>
    <w:pPr>
      <w:widowControl w:val="0"/>
      <w:tabs>
        <w:tab w:val="center" w:pos="4419"/>
        <w:tab w:val="right" w:pos="8838"/>
      </w:tabs>
    </w:pPr>
    <w:rPr>
      <w:lang w:val="en-US"/>
    </w:rPr>
  </w:style>
  <w:style w:type="character" w:customStyle="1" w:styleId="RodapChar2">
    <w:name w:val="Rodapé Char2"/>
    <w:basedOn w:val="Fontepargpadro"/>
    <w:link w:val="Rodap"/>
    <w:uiPriority w:val="99"/>
    <w:semiHidden/>
    <w:rPr>
      <w:lang w:eastAsia="zh-CN"/>
    </w:rPr>
  </w:style>
  <w:style w:type="paragraph" w:styleId="Textodebalo">
    <w:name w:val="Balloon Text"/>
    <w:basedOn w:val="Normal"/>
    <w:link w:val="TextodebaloChar2"/>
    <w:uiPriority w:val="99"/>
    <w:rPr>
      <w:rFonts w:ascii="Tahoma" w:hAnsi="Tahoma" w:cs="Tahoma"/>
      <w:sz w:val="16"/>
      <w:szCs w:val="16"/>
    </w:rPr>
  </w:style>
  <w:style w:type="character" w:customStyle="1" w:styleId="TextodebaloChar2">
    <w:name w:val="Texto de balão Char2"/>
    <w:basedOn w:val="Fontepargpadro"/>
    <w:link w:val="Textodebalo"/>
    <w:uiPriority w:val="99"/>
    <w:semiHidden/>
    <w:rPr>
      <w:rFonts w:ascii="Segoe UI" w:hAnsi="Segoe UI" w:cs="Segoe UI"/>
      <w:sz w:val="18"/>
      <w:szCs w:val="18"/>
      <w:lang w:eastAsia="zh-CN"/>
    </w:rPr>
  </w:style>
  <w:style w:type="paragraph" w:styleId="Textodenotaderodap">
    <w:name w:val="footnote text"/>
    <w:basedOn w:val="Normal"/>
    <w:link w:val="TextodenotaderodapChar2"/>
    <w:uiPriority w:val="99"/>
    <w:rPr>
      <w:rFonts w:eastAsia="SimSun"/>
    </w:rPr>
  </w:style>
  <w:style w:type="character" w:customStyle="1" w:styleId="TextodenotaderodapChar2">
    <w:name w:val="Texto de nota de rodapé Char2"/>
    <w:basedOn w:val="Fontepargpadro"/>
    <w:link w:val="Textodenotaderodap"/>
    <w:uiPriority w:val="99"/>
    <w:semiHidden/>
    <w:rPr>
      <w:lang w:eastAsia="zh-CN"/>
    </w:rPr>
  </w:style>
  <w:style w:type="paragraph" w:styleId="Recuodecorpodetexto">
    <w:name w:val="Body Text Indent"/>
    <w:basedOn w:val="Normal"/>
    <w:link w:val="RecuodecorpodetextoChar2"/>
    <w:uiPriority w:val="99"/>
    <w:pPr>
      <w:spacing w:after="120"/>
      <w:ind w:left="283"/>
    </w:pPr>
    <w:rPr>
      <w:sz w:val="24"/>
      <w:szCs w:val="24"/>
      <w:lang w:val="en-US"/>
    </w:rPr>
  </w:style>
  <w:style w:type="character" w:customStyle="1" w:styleId="RecuodecorpodetextoChar2">
    <w:name w:val="Recuo de corpo de texto Char2"/>
    <w:basedOn w:val="Fontepargpadro"/>
    <w:link w:val="Recuodecorpodetexto"/>
    <w:uiPriority w:val="99"/>
    <w:semiHidden/>
    <w:rPr>
      <w:lang w:eastAsia="zh-CN"/>
    </w:rPr>
  </w:style>
  <w:style w:type="paragraph" w:customStyle="1" w:styleId="Ttulo10">
    <w:name w:val="Título1"/>
    <w:basedOn w:val="Normal"/>
    <w:next w:val="Corpodetexto"/>
    <w:pPr>
      <w:keepNext/>
      <w:spacing w:before="240" w:after="120"/>
    </w:pPr>
    <w:rPr>
      <w:rFonts w:ascii="Liberation Sans" w:eastAsia="Microsoft YaHei" w:hAnsi="Liberation Sans" w:cs="Arial"/>
      <w:sz w:val="28"/>
      <w:szCs w:val="28"/>
    </w:rPr>
  </w:style>
  <w:style w:type="paragraph" w:customStyle="1" w:styleId="Corpodetexto31">
    <w:name w:val="Corpo de texto 31"/>
    <w:basedOn w:val="Normal"/>
    <w:pPr>
      <w:widowControl w:val="0"/>
      <w:spacing w:after="120"/>
    </w:pPr>
    <w:rPr>
      <w:sz w:val="16"/>
      <w:szCs w:val="16"/>
      <w:lang w:val="en-US"/>
    </w:rPr>
  </w:style>
  <w:style w:type="paragraph" w:customStyle="1" w:styleId="Recuodecorpodetexto21">
    <w:name w:val="Recuo de corpo de texto 21"/>
    <w:basedOn w:val="Normal"/>
    <w:pPr>
      <w:ind w:left="993" w:hanging="567"/>
      <w:jc w:val="both"/>
    </w:pPr>
    <w:rPr>
      <w:rFonts w:ascii="Arial" w:hAnsi="Arial" w:cs="Arial"/>
      <w:sz w:val="24"/>
      <w:lang w:val="en-US"/>
    </w:rPr>
  </w:style>
  <w:style w:type="paragraph" w:customStyle="1" w:styleId="PADRAO">
    <w:name w:val="PADRAO"/>
    <w:pPr>
      <w:suppressAutoHyphens/>
      <w:jc w:val="both"/>
    </w:pPr>
    <w:rPr>
      <w:color w:val="000000"/>
      <w:sz w:val="24"/>
      <w:lang w:eastAsia="zh-CN"/>
    </w:rPr>
  </w:style>
  <w:style w:type="paragraph" w:styleId="Recuodecorpodetexto3">
    <w:name w:val="Body Text Indent 3"/>
    <w:basedOn w:val="Normal"/>
    <w:link w:val="Recuodecorpodetexto3Char2"/>
    <w:uiPriority w:val="99"/>
    <w:pPr>
      <w:widowControl w:val="0"/>
      <w:ind w:left="1418"/>
      <w:jc w:val="both"/>
    </w:pPr>
    <w:rPr>
      <w:rFonts w:ascii="Arial" w:hAnsi="Arial" w:cs="Arial"/>
      <w:sz w:val="24"/>
      <w:lang w:val="en-US"/>
    </w:rPr>
  </w:style>
  <w:style w:type="character" w:customStyle="1" w:styleId="Recuodecorpodetexto3Char2">
    <w:name w:val="Recuo de corpo de texto 3 Char2"/>
    <w:basedOn w:val="Fontepargpadro"/>
    <w:link w:val="Recuodecorpodetexto3"/>
    <w:uiPriority w:val="99"/>
    <w:semiHidden/>
    <w:rPr>
      <w:sz w:val="16"/>
      <w:szCs w:val="16"/>
      <w:lang w:eastAsia="zh-CN"/>
    </w:rPr>
  </w:style>
  <w:style w:type="paragraph" w:customStyle="1" w:styleId="Recuodecorpodetexto31">
    <w:name w:val="Recuo de corpo de texto 31"/>
    <w:basedOn w:val="Normal"/>
    <w:pPr>
      <w:ind w:left="567" w:hanging="567"/>
      <w:jc w:val="both"/>
    </w:pPr>
    <w:rPr>
      <w:rFonts w:ascii="Arial" w:hAnsi="Arial" w:cs="Arial"/>
      <w:sz w:val="24"/>
      <w:lang w:val="en-US"/>
    </w:rPr>
  </w:style>
  <w:style w:type="paragraph" w:customStyle="1" w:styleId="Recuodecorpodetexto22">
    <w:name w:val="Recuo de corpo de texto 22"/>
    <w:basedOn w:val="Normal"/>
    <w:pPr>
      <w:spacing w:after="120" w:line="480" w:lineRule="auto"/>
      <w:ind w:left="283"/>
    </w:pPr>
  </w:style>
  <w:style w:type="paragraph" w:customStyle="1" w:styleId="A010165">
    <w:name w:val="_A010165"/>
    <w:pPr>
      <w:tabs>
        <w:tab w:val="left" w:pos="584"/>
        <w:tab w:val="left" w:pos="6560"/>
        <w:tab w:val="left" w:pos="7133"/>
      </w:tabs>
      <w:suppressAutoHyphens/>
      <w:jc w:val="both"/>
    </w:pPr>
    <w:rPr>
      <w:rFonts w:ascii="Arial" w:hAnsi="Arial" w:cs="Arial"/>
      <w:color w:val="000000"/>
      <w:sz w:val="22"/>
      <w:lang w:eastAsia="zh-CN"/>
    </w:rPr>
  </w:style>
  <w:style w:type="paragraph" w:customStyle="1" w:styleId="Corpodetexto21">
    <w:name w:val="Corpo de texto 21"/>
    <w:basedOn w:val="Normal"/>
    <w:pPr>
      <w:spacing w:after="120" w:line="480" w:lineRule="auto"/>
    </w:pPr>
  </w:style>
  <w:style w:type="paragraph" w:customStyle="1" w:styleId="Default">
    <w:name w:val="Default"/>
    <w:pPr>
      <w:suppressAutoHyphens/>
      <w:autoSpaceDE w:val="0"/>
    </w:pPr>
    <w:rPr>
      <w:rFonts w:ascii="Arial" w:eastAsia="SimSun" w:hAnsi="Arial" w:cs="Arial"/>
      <w:color w:val="000000"/>
      <w:sz w:val="24"/>
      <w:szCs w:val="24"/>
      <w:lang w:eastAsia="zh-CN"/>
    </w:rPr>
  </w:style>
  <w:style w:type="paragraph" w:customStyle="1" w:styleId="TextosemFormatao1">
    <w:name w:val="Texto sem Formatação1"/>
    <w:basedOn w:val="Normal"/>
    <w:rPr>
      <w:rFonts w:ascii="Courier New" w:hAnsi="Courier New" w:cs="Courier New"/>
    </w:rPr>
  </w:style>
  <w:style w:type="paragraph" w:styleId="PargrafodaLista">
    <w:name w:val="List Paragraph"/>
    <w:basedOn w:val="Normal"/>
    <w:uiPriority w:val="34"/>
    <w:qFormat/>
    <w:pPr>
      <w:ind w:left="720"/>
      <w:contextualSpacing/>
    </w:pPr>
    <w:rPr>
      <w:rFonts w:ascii="Ecofont_Spranq_eco_Sans" w:hAnsi="Ecofont_Spranq_eco_Sans" w:cs="Tahoma"/>
      <w:sz w:val="24"/>
      <w:szCs w:val="24"/>
    </w:rPr>
  </w:style>
  <w:style w:type="paragraph" w:customStyle="1" w:styleId="tcu-relvoto-demais">
    <w:name w:val="tcu_-_rel/voto_-_demais_§§"/>
    <w:basedOn w:val="Normal"/>
    <w:pPr>
      <w:spacing w:before="280" w:after="280"/>
    </w:pPr>
    <w:rPr>
      <w:rFonts w:eastAsia="SimSun"/>
      <w:sz w:val="24"/>
      <w:szCs w:val="24"/>
    </w:rPr>
  </w:style>
  <w:style w:type="paragraph" w:styleId="Citao">
    <w:name w:val="Quote"/>
    <w:basedOn w:val="Normal"/>
    <w:next w:val="Normal"/>
    <w:link w:val="CitaoChar2"/>
    <w:uiPriority w:val="29"/>
    <w:qFormat/>
    <w:pPr>
      <w:spacing w:before="200" w:after="160"/>
      <w:ind w:left="864" w:right="864"/>
      <w:jc w:val="center"/>
    </w:pPr>
    <w:rPr>
      <w:i/>
      <w:iCs/>
      <w:color w:val="404040"/>
    </w:rPr>
  </w:style>
  <w:style w:type="character" w:customStyle="1" w:styleId="CitaoChar2">
    <w:name w:val="Citação Char2"/>
    <w:basedOn w:val="Fontepargpadro"/>
    <w:link w:val="Citao"/>
    <w:uiPriority w:val="29"/>
    <w:rPr>
      <w:i/>
      <w:iCs/>
      <w:color w:val="404040" w:themeColor="text1" w:themeTint="BF"/>
      <w:lang w:eastAsia="zh-CN"/>
    </w:rPr>
  </w:style>
  <w:style w:type="paragraph" w:customStyle="1" w:styleId="citao2">
    <w:name w:val="citação 2"/>
    <w:basedOn w:val="Citao"/>
    <w:pPr>
      <w:pBdr>
        <w:top w:val="single" w:sz="4" w:space="1" w:color="1F497D"/>
        <w:left w:val="single" w:sz="4" w:space="4" w:color="1F497D"/>
        <w:bottom w:val="single" w:sz="4" w:space="1" w:color="1F497D"/>
        <w:right w:val="single" w:sz="4" w:space="4" w:color="1F497D"/>
      </w:pBdr>
      <w:shd w:val="clear" w:color="auto" w:fill="FFFFCC"/>
      <w:spacing w:before="120" w:after="0"/>
      <w:ind w:left="0" w:right="0"/>
      <w:jc w:val="both"/>
    </w:pPr>
    <w:rPr>
      <w:rFonts w:ascii="Arial" w:hAnsi="Arial" w:cs="Tahoma"/>
      <w:color w:val="000000"/>
    </w:rPr>
  </w:style>
  <w:style w:type="paragraph" w:customStyle="1" w:styleId="Nivel01">
    <w:name w:val="Nivel 01"/>
    <w:basedOn w:val="Ttulo1"/>
    <w:next w:val="Normal"/>
    <w:pPr>
      <w:keepLines/>
      <w:numPr>
        <w:numId w:val="3"/>
      </w:numPr>
      <w:tabs>
        <w:tab w:val="left" w:pos="567"/>
      </w:tabs>
      <w:spacing w:after="0"/>
      <w:ind w:left="720"/>
      <w:jc w:val="both"/>
      <w:outlineLvl w:val="9"/>
    </w:pPr>
    <w:rPr>
      <w:rFonts w:ascii="Ecofont_Spranq_eco_Sans" w:eastAsia="MS Gothic" w:hAnsi="Ecofont_Spranq_eco_Sans" w:cs="Times New Roman"/>
      <w:color w:val="000000"/>
      <w:kern w:val="0"/>
      <w:sz w:val="20"/>
      <w:szCs w:val="20"/>
      <w:lang w:val="pt-BR"/>
    </w:rPr>
  </w:style>
  <w:style w:type="paragraph" w:customStyle="1" w:styleId="Nivel2">
    <w:name w:val="Nivel 2"/>
    <w:basedOn w:val="Normal"/>
    <w:pPr>
      <w:spacing w:before="120" w:after="120" w:line="276" w:lineRule="auto"/>
      <w:jc w:val="both"/>
    </w:pPr>
    <w:rPr>
      <w:rFonts w:ascii="Arial" w:eastAsia="MS Mincho" w:hAnsi="Arial" w:cs="Arial"/>
      <w:color w:val="000000"/>
    </w:rPr>
  </w:style>
  <w:style w:type="paragraph" w:customStyle="1" w:styleId="Nivel3">
    <w:name w:val="Nivel 3"/>
    <w:basedOn w:val="Normal"/>
    <w:pPr>
      <w:spacing w:before="120" w:after="120" w:line="276" w:lineRule="auto"/>
      <w:ind w:left="284"/>
      <w:jc w:val="both"/>
    </w:pPr>
    <w:rPr>
      <w:rFonts w:ascii="Arial" w:eastAsia="MS Mincho" w:hAnsi="Arial" w:cs="Arial"/>
      <w:color w:val="000000"/>
    </w:rPr>
  </w:style>
  <w:style w:type="paragraph" w:customStyle="1" w:styleId="Nivel4">
    <w:name w:val="Nivel 4"/>
    <w:basedOn w:val="Nivel3"/>
    <w:pPr>
      <w:ind w:left="567"/>
    </w:pPr>
  </w:style>
  <w:style w:type="paragraph" w:customStyle="1" w:styleId="Nivel5">
    <w:name w:val="Nivel 5"/>
    <w:basedOn w:val="Nivel4"/>
    <w:pPr>
      <w:ind w:left="851"/>
    </w:pPr>
  </w:style>
  <w:style w:type="paragraph" w:customStyle="1" w:styleId="Nvel2-Red">
    <w:name w:val="Nível 2 -Red"/>
    <w:basedOn w:val="Nivel2"/>
    <w:rPr>
      <w:i/>
      <w:iCs/>
      <w:color w:val="FF0000"/>
    </w:rPr>
  </w:style>
  <w:style w:type="paragraph" w:customStyle="1" w:styleId="Nvel3-R">
    <w:name w:val="Nível 3-R"/>
    <w:basedOn w:val="Nivel3"/>
    <w:rPr>
      <w:i/>
      <w:iCs/>
      <w:color w:val="FF0000"/>
    </w:rPr>
  </w:style>
  <w:style w:type="paragraph" w:styleId="CabealhodoSumrio">
    <w:name w:val="TOC Heading"/>
    <w:basedOn w:val="Ttulo1"/>
    <w:next w:val="Normal"/>
    <w:uiPriority w:val="39"/>
    <w:qFormat/>
    <w:pPr>
      <w:keepLines/>
      <w:numPr>
        <w:numId w:val="0"/>
      </w:numPr>
      <w:spacing w:after="0" w:line="254" w:lineRule="auto"/>
      <w:outlineLvl w:val="9"/>
    </w:pPr>
    <w:rPr>
      <w:rFonts w:ascii="Calibri" w:eastAsia="MS Gothic" w:hAnsi="Calibri" w:cs="Times New Roman"/>
      <w:b w:val="0"/>
      <w:bCs w:val="0"/>
      <w:color w:val="365F91"/>
      <w:kern w:val="0"/>
      <w:lang w:val="pt-BR"/>
    </w:rPr>
  </w:style>
  <w:style w:type="paragraph" w:customStyle="1" w:styleId="Recuodecorpodetexto32">
    <w:name w:val="Recuo de corpo de texto 32"/>
    <w:basedOn w:val="Normal"/>
    <w:pPr>
      <w:widowControl w:val="0"/>
      <w:ind w:left="1418"/>
      <w:jc w:val="both"/>
    </w:pPr>
    <w:rPr>
      <w:rFonts w:ascii="Arial" w:eastAsia="SimSun" w:hAnsi="Arial" w:cs="Arial"/>
      <w:sz w:val="24"/>
      <w:lang w:val="en-US"/>
    </w:rPr>
  </w:style>
  <w:style w:type="paragraph" w:customStyle="1" w:styleId="TableContents">
    <w:name w:val="Table Contents"/>
    <w:basedOn w:val="Standard"/>
    <w:pPr>
      <w:suppressLineNumbers/>
    </w:pPr>
  </w:style>
  <w:style w:type="paragraph" w:customStyle="1" w:styleId="Standarduser">
    <w:name w:val="Standard (user)"/>
    <w:pPr>
      <w:suppressAutoHyphens/>
      <w:textAlignment w:val="baseline"/>
    </w:pPr>
    <w:rPr>
      <w:rFonts w:ascii="Liberation Serif" w:eastAsia="SimSun" w:hAnsi="Liberation Serif" w:cs="Liberation Serif"/>
      <w:kern w:val="2"/>
      <w:sz w:val="24"/>
      <w:szCs w:val="24"/>
      <w:lang w:eastAsia="zh-CN" w:bidi="hi-IN"/>
    </w:rPr>
  </w:style>
  <w:style w:type="paragraph" w:customStyle="1" w:styleId="TableParagraph">
    <w:name w:val="Table Paragraph"/>
    <w:basedOn w:val="Standard"/>
    <w:rPr>
      <w:rFonts w:ascii="Times New Roman" w:eastAsia="SimSun" w:hAnsi="Times New Roman" w:cs="Times New Roman"/>
      <w:lang w:val="pt-PT" w:bidi="ar-SA"/>
    </w:rPr>
  </w:style>
  <w:style w:type="paragraph" w:styleId="SemEspaamento">
    <w:name w:val="No Spacing"/>
    <w:uiPriority w:val="1"/>
    <w:qFormat/>
    <w:pPr>
      <w:suppressAutoHyphens/>
    </w:pPr>
    <w:rPr>
      <w:rFonts w:ascii="Calibri" w:eastAsia="SimSun" w:hAnsi="Calibri" w:cs="Calibri"/>
      <w:sz w:val="22"/>
      <w:szCs w:val="22"/>
      <w:lang w:eastAsia="zh-CN"/>
    </w:rPr>
  </w:style>
  <w:style w:type="paragraph" w:customStyle="1" w:styleId="TtuloeContedoLTGliederung1">
    <w:name w:val="Título e Conteúdo~LT~Gliederung 1"/>
    <w:pPr>
      <w:suppressAutoHyphens/>
      <w:spacing w:before="283" w:line="216" w:lineRule="auto"/>
      <w:textAlignment w:val="baseline"/>
    </w:pPr>
    <w:rPr>
      <w:rFonts w:ascii="Arial" w:hAnsi="Arial" w:cs="Noto Sans"/>
      <w:color w:val="000000"/>
      <w:kern w:val="2"/>
      <w:sz w:val="56"/>
      <w:szCs w:val="24"/>
      <w:lang w:eastAsia="zh-CN" w:bidi="hi-IN"/>
    </w:rPr>
  </w:style>
  <w:style w:type="paragraph" w:customStyle="1" w:styleId="TtuloeContedoLTTitel">
    <w:name w:val="Título e Conteúdo~LT~Titel"/>
    <w:pPr>
      <w:suppressAutoHyphens/>
      <w:spacing w:line="200" w:lineRule="atLeast"/>
      <w:textAlignment w:val="baseline"/>
    </w:pPr>
    <w:rPr>
      <w:rFonts w:ascii="Arial" w:hAnsi="Arial" w:cs="Noto Sans"/>
      <w:color w:val="000000"/>
      <w:kern w:val="2"/>
      <w:sz w:val="36"/>
      <w:szCs w:val="24"/>
      <w:lang w:eastAsia="zh-CN" w:bidi="hi-IN"/>
    </w:rPr>
  </w:style>
  <w:style w:type="paragraph" w:customStyle="1" w:styleId="LO-normal">
    <w:name w:val="LO-normal"/>
    <w:pPr>
      <w:suppressAutoHyphens/>
      <w:spacing w:after="160" w:line="254" w:lineRule="auto"/>
      <w:textAlignment w:val="baseline"/>
    </w:pPr>
    <w:rPr>
      <w:rFonts w:ascii="Calibri" w:eastAsia="NSimSun" w:hAnsi="Calibri" w:cs="Arial"/>
      <w:kern w:val="2"/>
      <w:sz w:val="22"/>
      <w:szCs w:val="22"/>
      <w:lang w:eastAsia="zh-CN"/>
    </w:rPr>
  </w:style>
  <w:style w:type="paragraph" w:customStyle="1" w:styleId="Heading">
    <w:name w:val="Heading"/>
    <w:basedOn w:val="Standard"/>
    <w:next w:val="Textbody"/>
    <w:pPr>
      <w:keepNext/>
      <w:spacing w:before="240" w:after="120"/>
      <w:textAlignment w:val="auto"/>
    </w:pPr>
    <w:rPr>
      <w:rFonts w:ascii="Liberation Sans" w:eastAsia="Microsoft YaHei" w:hAnsi="Liberation Sans" w:cs="Liberation Sans"/>
      <w:sz w:val="28"/>
      <w:szCs w:val="28"/>
    </w:rPr>
  </w:style>
  <w:style w:type="paragraph" w:customStyle="1" w:styleId="Index">
    <w:name w:val="Index"/>
    <w:basedOn w:val="Standard"/>
    <w:pPr>
      <w:suppressLineNumbers/>
      <w:textAlignment w:val="auto"/>
    </w:pPr>
  </w:style>
  <w:style w:type="paragraph" w:customStyle="1" w:styleId="HeaderandFooter">
    <w:name w:val="Header and Footer"/>
    <w:basedOn w:val="Standard"/>
    <w:pPr>
      <w:suppressLineNumbers/>
      <w:tabs>
        <w:tab w:val="center" w:pos="4819"/>
        <w:tab w:val="right" w:pos="9638"/>
      </w:tabs>
      <w:textAlignment w:val="auto"/>
    </w:pPr>
  </w:style>
  <w:style w:type="paragraph" w:customStyle="1" w:styleId="TableHeading">
    <w:name w:val="Table Heading"/>
    <w:basedOn w:val="TableContents"/>
    <w:pPr>
      <w:jc w:val="center"/>
      <w:textAlignment w:val="auto"/>
    </w:pPr>
    <w:rPr>
      <w:b/>
      <w:bCs/>
    </w:rPr>
  </w:style>
  <w:style w:type="paragraph" w:customStyle="1" w:styleId="Estilopadrodedesenho">
    <w:name w:val="Estilo padrão de desenho"/>
    <w:pPr>
      <w:suppressAutoHyphens/>
      <w:spacing w:line="200" w:lineRule="atLeast"/>
    </w:pPr>
    <w:rPr>
      <w:rFonts w:ascii="Arial" w:hAnsi="Arial" w:cs="Noto Sans"/>
      <w:kern w:val="2"/>
      <w:sz w:val="36"/>
      <w:szCs w:val="24"/>
      <w:lang w:eastAsia="zh-CN" w:bidi="hi-IN"/>
    </w:rPr>
  </w:style>
  <w:style w:type="paragraph" w:customStyle="1" w:styleId="Objetosempreenchimento">
    <w:name w:val="Objeto sem preenchimento"/>
    <w:basedOn w:val="Estilopadrodedesenho"/>
    <w:rPr>
      <w:rFonts w:cs="Arial"/>
    </w:rPr>
  </w:style>
  <w:style w:type="paragraph" w:customStyle="1" w:styleId="Objetosempreenchimentonemlinha">
    <w:name w:val="Objeto sem preenchimento nem linha"/>
    <w:basedOn w:val="Estilopadrodedesenho"/>
    <w:rPr>
      <w:rFonts w:cs="Arial"/>
    </w:rPr>
  </w:style>
  <w:style w:type="paragraph" w:customStyle="1" w:styleId="Text">
    <w:name w:val="Text"/>
    <w:basedOn w:val="Legenda"/>
    <w:pPr>
      <w:suppressLineNumbers/>
      <w:suppressAutoHyphens w:val="0"/>
      <w:spacing w:before="120" w:after="120"/>
    </w:pPr>
    <w:rPr>
      <w:rFonts w:cs="Arial"/>
      <w:color w:val="000000"/>
      <w:sz w:val="24"/>
      <w:szCs w:val="24"/>
    </w:rPr>
  </w:style>
  <w:style w:type="paragraph" w:customStyle="1" w:styleId="A0">
    <w:name w:val="A0"/>
    <w:basedOn w:val="Text"/>
    <w:rPr>
      <w:rFonts w:ascii="Noto Sans" w:eastAsia="Times New Roman" w:hAnsi="Noto Sans" w:cs="Noto Sans"/>
      <w:sz w:val="95"/>
    </w:rPr>
  </w:style>
  <w:style w:type="paragraph" w:customStyle="1" w:styleId="TtulododocumentoA0">
    <w:name w:val="Título do documento A0"/>
    <w:basedOn w:val="A0"/>
    <w:rPr>
      <w:sz w:val="191"/>
    </w:rPr>
  </w:style>
  <w:style w:type="paragraph" w:customStyle="1" w:styleId="TtuloA0">
    <w:name w:val="Título A0"/>
    <w:basedOn w:val="A0"/>
    <w:rPr>
      <w:sz w:val="143"/>
    </w:rPr>
  </w:style>
  <w:style w:type="paragraph" w:customStyle="1" w:styleId="TextoA0">
    <w:name w:val="Texto A0"/>
    <w:basedOn w:val="A0"/>
  </w:style>
  <w:style w:type="paragraph" w:customStyle="1" w:styleId="Figure">
    <w:name w:val="Figure"/>
    <w:basedOn w:val="Legenda"/>
    <w:pPr>
      <w:suppressLineNumbers/>
      <w:suppressAutoHyphens w:val="0"/>
      <w:spacing w:before="120" w:after="120"/>
    </w:pPr>
    <w:rPr>
      <w:rFonts w:cs="Arial"/>
      <w:color w:val="000000"/>
      <w:sz w:val="24"/>
      <w:szCs w:val="24"/>
    </w:rPr>
  </w:style>
  <w:style w:type="paragraph" w:customStyle="1" w:styleId="Linhas">
    <w:name w:val="Linhas"/>
    <w:basedOn w:val="Figure"/>
    <w:rPr>
      <w:rFonts w:ascii="Liberation Sans" w:eastAsia="Times New Roman" w:hAnsi="Liberation Sans" w:cs="Liberation Sans"/>
      <w:sz w:val="36"/>
    </w:rPr>
  </w:style>
  <w:style w:type="paragraph" w:customStyle="1" w:styleId="Linhascomsetas">
    <w:name w:val="Linhas com setas"/>
    <w:basedOn w:val="Linhas"/>
  </w:style>
  <w:style w:type="paragraph" w:customStyle="1" w:styleId="Linhastracejadas">
    <w:name w:val="Linhas tracejadas"/>
    <w:basedOn w:val="Linhas"/>
  </w:style>
  <w:style w:type="paragraph" w:customStyle="1" w:styleId="SlidedeTtuloLTGliederung1">
    <w:name w:val="Slide de Título~LT~Gliederung 1"/>
    <w:pPr>
      <w:suppressAutoHyphens/>
      <w:spacing w:before="283" w:line="216" w:lineRule="auto"/>
    </w:pPr>
    <w:rPr>
      <w:rFonts w:ascii="Arial" w:hAnsi="Arial" w:cs="Noto Sans"/>
      <w:color w:val="000000"/>
      <w:kern w:val="2"/>
      <w:sz w:val="56"/>
      <w:szCs w:val="24"/>
      <w:lang w:eastAsia="zh-CN" w:bidi="hi-IN"/>
    </w:rPr>
  </w:style>
  <w:style w:type="paragraph" w:customStyle="1" w:styleId="SlidedeTtuloLTGliederung2">
    <w:name w:val="Slide de Título~LT~Gliederung 2"/>
    <w:basedOn w:val="SlidedeTtuloLTGliederung1"/>
    <w:pPr>
      <w:spacing w:before="227"/>
    </w:pPr>
    <w:rPr>
      <w:rFonts w:cs="Arial"/>
      <w:sz w:val="40"/>
    </w:rPr>
  </w:style>
  <w:style w:type="paragraph" w:customStyle="1" w:styleId="SlidedeTtuloLTGliederung3">
    <w:name w:val="Slide de Título~LT~Gliederung 3"/>
    <w:basedOn w:val="SlidedeTtuloLTGliederung2"/>
    <w:pPr>
      <w:spacing w:before="170"/>
    </w:pPr>
    <w:rPr>
      <w:sz w:val="36"/>
    </w:rPr>
  </w:style>
  <w:style w:type="paragraph" w:customStyle="1" w:styleId="SlidedeTtuloLTGliederung4">
    <w:name w:val="Slide de Título~LT~Gliederung 4"/>
    <w:basedOn w:val="SlidedeTtuloLTGliederung3"/>
    <w:pPr>
      <w:spacing w:before="113"/>
    </w:pPr>
  </w:style>
  <w:style w:type="paragraph" w:customStyle="1" w:styleId="SlidedeTtuloLTGliederung5">
    <w:name w:val="Slide de Título~LT~Gliederung 5"/>
    <w:basedOn w:val="SlidedeTtuloLTGliederung4"/>
    <w:pPr>
      <w:spacing w:before="57"/>
    </w:pPr>
    <w:rPr>
      <w:sz w:val="40"/>
    </w:rPr>
  </w:style>
  <w:style w:type="paragraph" w:customStyle="1" w:styleId="SlidedeTtuloLTGliederung6">
    <w:name w:val="Slide de Título~LT~Gliederung 6"/>
    <w:basedOn w:val="SlidedeTtuloLTGliederung5"/>
  </w:style>
  <w:style w:type="paragraph" w:customStyle="1" w:styleId="SlidedeTtuloLTGliederung7">
    <w:name w:val="Slide de Título~LT~Gliederung 7"/>
    <w:basedOn w:val="SlidedeTtuloLTGliederung6"/>
  </w:style>
  <w:style w:type="paragraph" w:customStyle="1" w:styleId="SlidedeTtuloLTGliederung8">
    <w:name w:val="Slide de Título~LT~Gliederung 8"/>
    <w:basedOn w:val="SlidedeTtuloLTGliederung7"/>
  </w:style>
  <w:style w:type="paragraph" w:customStyle="1" w:styleId="SlidedeTtuloLTGliederung9">
    <w:name w:val="Slide de Título~LT~Gliederung 9"/>
    <w:basedOn w:val="SlidedeTtuloLTGliederung8"/>
  </w:style>
  <w:style w:type="paragraph" w:customStyle="1" w:styleId="SlidedeTtuloLTTitel">
    <w:name w:val="Slide de Título~LT~Titel"/>
    <w:pPr>
      <w:suppressAutoHyphens/>
      <w:spacing w:line="200" w:lineRule="atLeast"/>
    </w:pPr>
    <w:rPr>
      <w:rFonts w:ascii="Arial" w:hAnsi="Arial" w:cs="Noto Sans"/>
      <w:color w:val="000000"/>
      <w:kern w:val="2"/>
      <w:sz w:val="36"/>
      <w:szCs w:val="24"/>
      <w:lang w:eastAsia="zh-CN" w:bidi="hi-IN"/>
    </w:rPr>
  </w:style>
  <w:style w:type="paragraph" w:customStyle="1" w:styleId="SlidedeTtuloLTUntertitel">
    <w:name w:val="Slide de Título~LT~Untertitel"/>
    <w:pPr>
      <w:suppressAutoHyphens/>
      <w:jc w:val="center"/>
    </w:pPr>
    <w:rPr>
      <w:rFonts w:ascii="Arial" w:hAnsi="Arial" w:cs="Noto Sans"/>
      <w:kern w:val="2"/>
      <w:sz w:val="64"/>
      <w:szCs w:val="24"/>
      <w:lang w:eastAsia="zh-CN" w:bidi="hi-IN"/>
    </w:rPr>
  </w:style>
  <w:style w:type="paragraph" w:customStyle="1" w:styleId="SlidedeTtuloLTNotizen">
    <w:name w:val="Slide de Título~LT~Notizen"/>
    <w:pPr>
      <w:suppressAutoHyphens/>
      <w:ind w:left="340" w:hanging="340"/>
    </w:pPr>
    <w:rPr>
      <w:rFonts w:ascii="Arial" w:hAnsi="Arial" w:cs="Noto Sans"/>
      <w:kern w:val="2"/>
      <w:sz w:val="40"/>
      <w:szCs w:val="24"/>
      <w:lang w:eastAsia="zh-CN" w:bidi="hi-IN"/>
    </w:rPr>
  </w:style>
  <w:style w:type="paragraph" w:customStyle="1" w:styleId="SlidedeTtuloLTHintergrundobjekte">
    <w:name w:val="Slide de Título~LT~Hintergrundobjekte"/>
    <w:pPr>
      <w:suppressAutoHyphens/>
    </w:pPr>
    <w:rPr>
      <w:rFonts w:ascii="Liberation Serif" w:hAnsi="Liberation Serif" w:cs="Noto Sans"/>
      <w:kern w:val="2"/>
      <w:sz w:val="24"/>
      <w:szCs w:val="24"/>
      <w:lang w:eastAsia="zh-CN" w:bidi="hi-IN"/>
    </w:rPr>
  </w:style>
  <w:style w:type="paragraph" w:customStyle="1" w:styleId="SlidedeTtuloLTHintergrund">
    <w:name w:val="Slide de Título~LT~Hintergrund"/>
    <w:pPr>
      <w:suppressAutoHyphens/>
    </w:pPr>
    <w:rPr>
      <w:rFonts w:ascii="Liberation Serif" w:hAnsi="Liberation Serif" w:cs="Noto Sans"/>
      <w:kern w:val="2"/>
      <w:sz w:val="24"/>
      <w:szCs w:val="24"/>
      <w:lang w:eastAsia="zh-CN" w:bidi="hi-IN"/>
    </w:rPr>
  </w:style>
  <w:style w:type="paragraph" w:customStyle="1" w:styleId="default0">
    <w:name w:val="default"/>
    <w:pPr>
      <w:suppressAutoHyphens/>
      <w:spacing w:line="200" w:lineRule="atLeast"/>
    </w:pPr>
    <w:rPr>
      <w:rFonts w:ascii="Arial" w:hAnsi="Arial" w:cs="Noto Sans"/>
      <w:kern w:val="2"/>
      <w:sz w:val="36"/>
      <w:szCs w:val="24"/>
      <w:lang w:eastAsia="zh-CN" w:bidi="hi-IN"/>
    </w:rPr>
  </w:style>
  <w:style w:type="paragraph" w:customStyle="1" w:styleId="gray1">
    <w:name w:val="gray1"/>
    <w:basedOn w:val="default0"/>
    <w:rPr>
      <w:rFonts w:cs="Arial"/>
    </w:rPr>
  </w:style>
  <w:style w:type="paragraph" w:customStyle="1" w:styleId="gray2">
    <w:name w:val="gray2"/>
    <w:basedOn w:val="default0"/>
    <w:rPr>
      <w:rFonts w:cs="Arial"/>
    </w:rPr>
  </w:style>
  <w:style w:type="paragraph" w:customStyle="1" w:styleId="gray3">
    <w:name w:val="gray3"/>
    <w:basedOn w:val="default0"/>
    <w:rPr>
      <w:rFonts w:cs="Arial"/>
    </w:rPr>
  </w:style>
  <w:style w:type="paragraph" w:customStyle="1" w:styleId="bw1">
    <w:name w:val="bw1"/>
    <w:basedOn w:val="default0"/>
    <w:rPr>
      <w:rFonts w:cs="Arial"/>
    </w:rPr>
  </w:style>
  <w:style w:type="paragraph" w:customStyle="1" w:styleId="bw2">
    <w:name w:val="bw2"/>
    <w:basedOn w:val="default0"/>
    <w:rPr>
      <w:rFonts w:cs="Arial"/>
    </w:rPr>
  </w:style>
  <w:style w:type="paragraph" w:customStyle="1" w:styleId="bw3">
    <w:name w:val="bw3"/>
    <w:basedOn w:val="default0"/>
    <w:rPr>
      <w:rFonts w:cs="Arial"/>
    </w:rPr>
  </w:style>
  <w:style w:type="paragraph" w:customStyle="1" w:styleId="orange1">
    <w:name w:val="orange1"/>
    <w:basedOn w:val="default0"/>
    <w:rPr>
      <w:rFonts w:cs="Arial"/>
    </w:rPr>
  </w:style>
  <w:style w:type="paragraph" w:customStyle="1" w:styleId="orange2">
    <w:name w:val="orange2"/>
    <w:basedOn w:val="default0"/>
    <w:rPr>
      <w:rFonts w:cs="Arial"/>
    </w:rPr>
  </w:style>
  <w:style w:type="paragraph" w:customStyle="1" w:styleId="orange3">
    <w:name w:val="orange3"/>
    <w:basedOn w:val="default0"/>
    <w:rPr>
      <w:rFonts w:cs="Arial"/>
    </w:rPr>
  </w:style>
  <w:style w:type="paragraph" w:customStyle="1" w:styleId="turquoise1">
    <w:name w:val="turquoise1"/>
    <w:basedOn w:val="default0"/>
    <w:rPr>
      <w:rFonts w:cs="Arial"/>
    </w:rPr>
  </w:style>
  <w:style w:type="paragraph" w:customStyle="1" w:styleId="turquoise2">
    <w:name w:val="turquoise2"/>
    <w:basedOn w:val="default0"/>
    <w:rPr>
      <w:rFonts w:cs="Arial"/>
    </w:rPr>
  </w:style>
  <w:style w:type="paragraph" w:customStyle="1" w:styleId="turquoise3">
    <w:name w:val="turquoise3"/>
    <w:basedOn w:val="default0"/>
    <w:rPr>
      <w:rFonts w:cs="Arial"/>
    </w:rPr>
  </w:style>
  <w:style w:type="paragraph" w:customStyle="1" w:styleId="blue1">
    <w:name w:val="blue1"/>
    <w:basedOn w:val="default0"/>
    <w:rPr>
      <w:rFonts w:cs="Arial"/>
    </w:rPr>
  </w:style>
  <w:style w:type="paragraph" w:customStyle="1" w:styleId="blue2">
    <w:name w:val="blue2"/>
    <w:basedOn w:val="default0"/>
    <w:rPr>
      <w:rFonts w:cs="Arial"/>
    </w:rPr>
  </w:style>
  <w:style w:type="paragraph" w:customStyle="1" w:styleId="blue3">
    <w:name w:val="blue3"/>
    <w:basedOn w:val="default0"/>
    <w:rPr>
      <w:rFonts w:cs="Arial"/>
    </w:rPr>
  </w:style>
  <w:style w:type="paragraph" w:customStyle="1" w:styleId="sun1">
    <w:name w:val="sun1"/>
    <w:basedOn w:val="default0"/>
    <w:rPr>
      <w:rFonts w:cs="Arial"/>
    </w:rPr>
  </w:style>
  <w:style w:type="paragraph" w:customStyle="1" w:styleId="sun2">
    <w:name w:val="sun2"/>
    <w:basedOn w:val="default0"/>
    <w:rPr>
      <w:rFonts w:cs="Arial"/>
    </w:rPr>
  </w:style>
  <w:style w:type="paragraph" w:customStyle="1" w:styleId="sun3">
    <w:name w:val="sun3"/>
    <w:basedOn w:val="default0"/>
    <w:rPr>
      <w:rFonts w:cs="Arial"/>
    </w:rPr>
  </w:style>
  <w:style w:type="paragraph" w:customStyle="1" w:styleId="earth1">
    <w:name w:val="earth1"/>
    <w:basedOn w:val="default0"/>
    <w:rPr>
      <w:rFonts w:cs="Arial"/>
    </w:rPr>
  </w:style>
  <w:style w:type="paragraph" w:customStyle="1" w:styleId="earth2">
    <w:name w:val="earth2"/>
    <w:basedOn w:val="default0"/>
    <w:rPr>
      <w:rFonts w:cs="Arial"/>
    </w:rPr>
  </w:style>
  <w:style w:type="paragraph" w:customStyle="1" w:styleId="earth3">
    <w:name w:val="earth3"/>
    <w:basedOn w:val="default0"/>
    <w:rPr>
      <w:rFonts w:cs="Arial"/>
    </w:rPr>
  </w:style>
  <w:style w:type="paragraph" w:customStyle="1" w:styleId="green1">
    <w:name w:val="green1"/>
    <w:basedOn w:val="default0"/>
    <w:rPr>
      <w:rFonts w:cs="Arial"/>
    </w:rPr>
  </w:style>
  <w:style w:type="paragraph" w:customStyle="1" w:styleId="green2">
    <w:name w:val="green2"/>
    <w:basedOn w:val="default0"/>
    <w:rPr>
      <w:rFonts w:cs="Arial"/>
    </w:rPr>
  </w:style>
  <w:style w:type="paragraph" w:customStyle="1" w:styleId="green3">
    <w:name w:val="green3"/>
    <w:basedOn w:val="default0"/>
    <w:rPr>
      <w:rFonts w:cs="Arial"/>
    </w:rPr>
  </w:style>
  <w:style w:type="paragraph" w:customStyle="1" w:styleId="seetang1">
    <w:name w:val="seetang1"/>
    <w:basedOn w:val="default0"/>
    <w:rPr>
      <w:rFonts w:cs="Arial"/>
    </w:rPr>
  </w:style>
  <w:style w:type="paragraph" w:customStyle="1" w:styleId="seetang2">
    <w:name w:val="seetang2"/>
    <w:basedOn w:val="default0"/>
    <w:rPr>
      <w:rFonts w:cs="Arial"/>
    </w:rPr>
  </w:style>
  <w:style w:type="paragraph" w:customStyle="1" w:styleId="seetang3">
    <w:name w:val="seetang3"/>
    <w:basedOn w:val="default0"/>
    <w:rPr>
      <w:rFonts w:cs="Arial"/>
    </w:rPr>
  </w:style>
  <w:style w:type="paragraph" w:customStyle="1" w:styleId="lightblue1">
    <w:name w:val="lightblue1"/>
    <w:basedOn w:val="default0"/>
    <w:rPr>
      <w:rFonts w:cs="Arial"/>
    </w:rPr>
  </w:style>
  <w:style w:type="paragraph" w:customStyle="1" w:styleId="lightblue2">
    <w:name w:val="lightblue2"/>
    <w:basedOn w:val="default0"/>
    <w:rPr>
      <w:rFonts w:cs="Arial"/>
    </w:rPr>
  </w:style>
  <w:style w:type="paragraph" w:customStyle="1" w:styleId="lightblue3">
    <w:name w:val="lightblue3"/>
    <w:basedOn w:val="default0"/>
    <w:rPr>
      <w:rFonts w:cs="Arial"/>
    </w:rPr>
  </w:style>
  <w:style w:type="paragraph" w:customStyle="1" w:styleId="yellow1">
    <w:name w:val="yellow1"/>
    <w:basedOn w:val="default0"/>
    <w:rPr>
      <w:rFonts w:cs="Arial"/>
    </w:rPr>
  </w:style>
  <w:style w:type="paragraph" w:customStyle="1" w:styleId="yellow2">
    <w:name w:val="yellow2"/>
    <w:basedOn w:val="default0"/>
    <w:rPr>
      <w:rFonts w:cs="Arial"/>
    </w:rPr>
  </w:style>
  <w:style w:type="paragraph" w:customStyle="1" w:styleId="yellow3">
    <w:name w:val="yellow3"/>
    <w:basedOn w:val="default0"/>
    <w:rPr>
      <w:rFonts w:cs="Arial"/>
    </w:rPr>
  </w:style>
  <w:style w:type="paragraph" w:customStyle="1" w:styleId="Objetosdoplanodefundo">
    <w:name w:val="Objetos do plano de fundo"/>
    <w:pPr>
      <w:suppressAutoHyphens/>
    </w:pPr>
    <w:rPr>
      <w:rFonts w:ascii="Liberation Serif" w:hAnsi="Liberation Serif" w:cs="Noto Sans"/>
      <w:kern w:val="2"/>
      <w:sz w:val="24"/>
      <w:szCs w:val="24"/>
      <w:lang w:eastAsia="zh-CN" w:bidi="hi-IN"/>
    </w:rPr>
  </w:style>
  <w:style w:type="paragraph" w:customStyle="1" w:styleId="Planodefundo">
    <w:name w:val="Plano de fundo"/>
    <w:pPr>
      <w:suppressAutoHyphens/>
    </w:pPr>
    <w:rPr>
      <w:rFonts w:ascii="Liberation Serif" w:hAnsi="Liberation Serif" w:cs="Noto Sans"/>
      <w:kern w:val="2"/>
      <w:sz w:val="24"/>
      <w:szCs w:val="24"/>
      <w:lang w:eastAsia="zh-CN" w:bidi="hi-IN"/>
    </w:rPr>
  </w:style>
  <w:style w:type="paragraph" w:customStyle="1" w:styleId="Notas">
    <w:name w:val="Notas"/>
    <w:pPr>
      <w:suppressAutoHyphens/>
      <w:ind w:left="340" w:hanging="340"/>
    </w:pPr>
    <w:rPr>
      <w:rFonts w:ascii="Arial" w:hAnsi="Arial" w:cs="Noto Sans"/>
      <w:kern w:val="2"/>
      <w:sz w:val="40"/>
      <w:szCs w:val="24"/>
      <w:lang w:eastAsia="zh-CN" w:bidi="hi-IN"/>
    </w:rPr>
  </w:style>
  <w:style w:type="paragraph" w:customStyle="1" w:styleId="Estruturadetpicos1">
    <w:name w:val="Estrutura de tópicos 1"/>
    <w:pPr>
      <w:suppressAutoHyphens/>
      <w:spacing w:before="283" w:line="216" w:lineRule="auto"/>
    </w:pPr>
    <w:rPr>
      <w:rFonts w:ascii="Arial" w:hAnsi="Arial" w:cs="Noto Sans"/>
      <w:color w:val="000000"/>
      <w:kern w:val="2"/>
      <w:sz w:val="56"/>
      <w:szCs w:val="24"/>
      <w:lang w:eastAsia="zh-CN" w:bidi="hi-IN"/>
    </w:rPr>
  </w:style>
  <w:style w:type="paragraph" w:customStyle="1" w:styleId="Estruturadetpicos2">
    <w:name w:val="Estrutura de tópicos 2"/>
    <w:basedOn w:val="Estruturadetpicos1"/>
    <w:pPr>
      <w:spacing w:before="227"/>
    </w:pPr>
    <w:rPr>
      <w:rFonts w:cs="Arial"/>
      <w:sz w:val="40"/>
    </w:rPr>
  </w:style>
  <w:style w:type="paragraph" w:customStyle="1" w:styleId="Estruturadetpicos3">
    <w:name w:val="Estrutura de tópicos 3"/>
    <w:basedOn w:val="Estruturadetpicos2"/>
    <w:pPr>
      <w:spacing w:before="170"/>
    </w:pPr>
    <w:rPr>
      <w:sz w:val="36"/>
    </w:rPr>
  </w:style>
  <w:style w:type="paragraph" w:customStyle="1" w:styleId="Estruturadetpicos4">
    <w:name w:val="Estrutura de tópicos 4"/>
    <w:basedOn w:val="Estruturadetpicos3"/>
    <w:pPr>
      <w:spacing w:before="113"/>
    </w:pPr>
  </w:style>
  <w:style w:type="paragraph" w:customStyle="1" w:styleId="Estruturadetpicos5">
    <w:name w:val="Estrutura de tópicos 5"/>
    <w:basedOn w:val="Estruturadetpicos4"/>
    <w:pPr>
      <w:spacing w:before="57"/>
    </w:pPr>
    <w:rPr>
      <w:sz w:val="40"/>
    </w:rPr>
  </w:style>
  <w:style w:type="paragraph" w:customStyle="1" w:styleId="Estruturadetpicos6">
    <w:name w:val="Estrutura de tópicos 6"/>
    <w:basedOn w:val="Estruturadetpicos5"/>
  </w:style>
  <w:style w:type="paragraph" w:customStyle="1" w:styleId="Estruturadetpicos7">
    <w:name w:val="Estrutura de tópicos 7"/>
    <w:basedOn w:val="Estruturadetpicos6"/>
  </w:style>
  <w:style w:type="paragraph" w:customStyle="1" w:styleId="Estruturadetpicos8">
    <w:name w:val="Estrutura de tópicos 8"/>
    <w:basedOn w:val="Estruturadetpicos7"/>
  </w:style>
  <w:style w:type="paragraph" w:customStyle="1" w:styleId="Estruturadetpicos9">
    <w:name w:val="Estrutura de tópicos 9"/>
    <w:basedOn w:val="Estruturadetpicos8"/>
  </w:style>
  <w:style w:type="paragraph" w:customStyle="1" w:styleId="TtuloeContedoLTGliederung2">
    <w:name w:val="Título e Conteúdo~LT~Gliederung 2"/>
    <w:basedOn w:val="TtuloeContedoLTGliederung1"/>
    <w:pPr>
      <w:spacing w:before="227"/>
      <w:textAlignment w:val="auto"/>
    </w:pPr>
    <w:rPr>
      <w:rFonts w:cs="Arial"/>
      <w:sz w:val="40"/>
    </w:rPr>
  </w:style>
  <w:style w:type="paragraph" w:customStyle="1" w:styleId="TtuloeContedoLTGliederung3">
    <w:name w:val="Título e Conteúdo~LT~Gliederung 3"/>
    <w:basedOn w:val="TtuloeContedoLTGliederung2"/>
    <w:pPr>
      <w:spacing w:before="170"/>
    </w:pPr>
    <w:rPr>
      <w:sz w:val="36"/>
    </w:rPr>
  </w:style>
  <w:style w:type="paragraph" w:customStyle="1" w:styleId="TtuloeContedoLTGliederung4">
    <w:name w:val="Título e Conteúdo~LT~Gliederung 4"/>
    <w:basedOn w:val="TtuloeContedoLTGliederung3"/>
    <w:pPr>
      <w:spacing w:before="113"/>
    </w:pPr>
  </w:style>
  <w:style w:type="paragraph" w:customStyle="1" w:styleId="TtuloeContedoLTGliederung5">
    <w:name w:val="Título e Conteúdo~LT~Gliederung 5"/>
    <w:basedOn w:val="TtuloeContedoLTGliederung4"/>
    <w:pPr>
      <w:spacing w:before="57"/>
    </w:pPr>
    <w:rPr>
      <w:sz w:val="40"/>
    </w:rPr>
  </w:style>
  <w:style w:type="paragraph" w:customStyle="1" w:styleId="TtuloeContedoLTGliederung6">
    <w:name w:val="Título e Conteúdo~LT~Gliederung 6"/>
    <w:basedOn w:val="TtuloeContedoLTGliederung5"/>
  </w:style>
  <w:style w:type="paragraph" w:customStyle="1" w:styleId="TtuloeContedoLTGliederung7">
    <w:name w:val="Título e Conteúdo~LT~Gliederung 7"/>
    <w:basedOn w:val="TtuloeContedoLTGliederung6"/>
  </w:style>
  <w:style w:type="paragraph" w:customStyle="1" w:styleId="TtuloeContedoLTGliederung8">
    <w:name w:val="Título e Conteúdo~LT~Gliederung 8"/>
    <w:basedOn w:val="TtuloeContedoLTGliederung7"/>
  </w:style>
  <w:style w:type="paragraph" w:customStyle="1" w:styleId="TtuloeContedoLTGliederung9">
    <w:name w:val="Título e Conteúdo~LT~Gliederung 9"/>
    <w:basedOn w:val="TtuloeContedoLTGliederung8"/>
  </w:style>
  <w:style w:type="paragraph" w:customStyle="1" w:styleId="TtuloeContedoLTUntertitel">
    <w:name w:val="Título e Conteúdo~LT~Untertitel"/>
    <w:pPr>
      <w:suppressAutoHyphens/>
      <w:jc w:val="center"/>
    </w:pPr>
    <w:rPr>
      <w:rFonts w:ascii="Arial" w:hAnsi="Arial" w:cs="Noto Sans"/>
      <w:kern w:val="2"/>
      <w:sz w:val="64"/>
      <w:szCs w:val="24"/>
      <w:lang w:eastAsia="zh-CN" w:bidi="hi-IN"/>
    </w:rPr>
  </w:style>
  <w:style w:type="paragraph" w:customStyle="1" w:styleId="TtuloeContedoLTNotizen">
    <w:name w:val="Título e Conteúdo~LT~Notizen"/>
    <w:pPr>
      <w:suppressAutoHyphens/>
      <w:ind w:left="340" w:hanging="340"/>
    </w:pPr>
    <w:rPr>
      <w:rFonts w:ascii="Arial" w:hAnsi="Arial" w:cs="Noto Sans"/>
      <w:kern w:val="2"/>
      <w:sz w:val="40"/>
      <w:szCs w:val="24"/>
      <w:lang w:eastAsia="zh-CN" w:bidi="hi-IN"/>
    </w:rPr>
  </w:style>
  <w:style w:type="paragraph" w:customStyle="1" w:styleId="TtuloeContedoLTHintergrundobjekte">
    <w:name w:val="Título e Conteúdo~LT~Hintergrundobjekte"/>
    <w:pPr>
      <w:suppressAutoHyphens/>
    </w:pPr>
    <w:rPr>
      <w:rFonts w:ascii="Liberation Serif" w:hAnsi="Liberation Serif" w:cs="Noto Sans"/>
      <w:kern w:val="2"/>
      <w:sz w:val="24"/>
      <w:szCs w:val="24"/>
      <w:lang w:eastAsia="zh-CN" w:bidi="hi-IN"/>
    </w:rPr>
  </w:style>
  <w:style w:type="paragraph" w:customStyle="1" w:styleId="TtuloeContedoLTHintergrund">
    <w:name w:val="Título e Conteúdo~LT~Hintergrund"/>
    <w:pPr>
      <w:suppressAutoHyphens/>
    </w:pPr>
    <w:rPr>
      <w:rFonts w:ascii="Liberation Serif" w:hAnsi="Liberation Serif" w:cs="Noto Sans"/>
      <w:kern w:val="2"/>
      <w:sz w:val="24"/>
      <w:szCs w:val="24"/>
      <w:lang w:eastAsia="zh-CN" w:bidi="hi-IN"/>
    </w:rPr>
  </w:style>
  <w:style w:type="paragraph" w:customStyle="1" w:styleId="bg-none">
    <w:name w:val="bg-none"/>
    <w:basedOn w:val="default0"/>
    <w:rPr>
      <w:rFonts w:cs="Arial"/>
    </w:rPr>
  </w:style>
  <w:style w:type="paragraph" w:customStyle="1" w:styleId="gray">
    <w:name w:val="gray"/>
    <w:basedOn w:val="default0"/>
    <w:rPr>
      <w:rFonts w:cs="Arial"/>
    </w:rPr>
  </w:style>
  <w:style w:type="paragraph" w:customStyle="1" w:styleId="dark-gray">
    <w:name w:val="dark-gray"/>
    <w:basedOn w:val="default0"/>
    <w:rPr>
      <w:rFonts w:cs="Arial"/>
    </w:rPr>
  </w:style>
  <w:style w:type="paragraph" w:customStyle="1" w:styleId="black">
    <w:name w:val="black"/>
    <w:basedOn w:val="default0"/>
    <w:rPr>
      <w:rFonts w:cs="Arial"/>
      <w:color w:val="FFFFFF"/>
    </w:rPr>
  </w:style>
  <w:style w:type="paragraph" w:customStyle="1" w:styleId="black-with-border">
    <w:name w:val="black-with-border"/>
    <w:basedOn w:val="default0"/>
    <w:rPr>
      <w:rFonts w:cs="Arial"/>
      <w:color w:val="FFFFFF"/>
    </w:rPr>
  </w:style>
  <w:style w:type="paragraph" w:customStyle="1" w:styleId="gray-with-border">
    <w:name w:val="gray-with-border"/>
    <w:basedOn w:val="default0"/>
    <w:rPr>
      <w:rFonts w:cs="Arial"/>
    </w:rPr>
  </w:style>
  <w:style w:type="paragraph" w:customStyle="1" w:styleId="white">
    <w:name w:val="white"/>
    <w:basedOn w:val="default0"/>
    <w:rPr>
      <w:rFonts w:cs="Arial"/>
    </w:rPr>
  </w:style>
  <w:style w:type="paragraph" w:customStyle="1" w:styleId="white-with-border">
    <w:name w:val="white-with-border"/>
    <w:basedOn w:val="default0"/>
    <w:rPr>
      <w:rFonts w:cs="Arial"/>
    </w:rPr>
  </w:style>
  <w:style w:type="paragraph" w:customStyle="1" w:styleId="blue-title">
    <w:name w:val="blue-title"/>
    <w:basedOn w:val="default0"/>
    <w:rPr>
      <w:rFonts w:cs="Arial"/>
      <w:color w:val="FFFFFF"/>
    </w:rPr>
  </w:style>
  <w:style w:type="paragraph" w:customStyle="1" w:styleId="blue-title-with-border">
    <w:name w:val="blue-title-with-border"/>
    <w:basedOn w:val="default0"/>
    <w:rPr>
      <w:rFonts w:cs="Arial"/>
      <w:color w:val="FFFFFF"/>
    </w:rPr>
  </w:style>
  <w:style w:type="paragraph" w:customStyle="1" w:styleId="blue-banded">
    <w:name w:val="blue-banded"/>
    <w:basedOn w:val="default0"/>
    <w:rPr>
      <w:rFonts w:cs="Arial"/>
    </w:rPr>
  </w:style>
  <w:style w:type="paragraph" w:customStyle="1" w:styleId="blue-normal">
    <w:name w:val="blue-normal"/>
    <w:basedOn w:val="default0"/>
    <w:rPr>
      <w:rFonts w:cs="Arial"/>
    </w:rPr>
  </w:style>
  <w:style w:type="paragraph" w:customStyle="1" w:styleId="orange-title">
    <w:name w:val="orange-title"/>
    <w:basedOn w:val="default0"/>
    <w:rPr>
      <w:rFonts w:cs="Arial"/>
      <w:color w:val="FFFFFF"/>
    </w:rPr>
  </w:style>
  <w:style w:type="paragraph" w:customStyle="1" w:styleId="orange-title-with-border">
    <w:name w:val="orange-title-with-border"/>
    <w:basedOn w:val="default0"/>
    <w:rPr>
      <w:rFonts w:cs="Arial"/>
      <w:color w:val="FFFFFF"/>
    </w:rPr>
  </w:style>
  <w:style w:type="paragraph" w:customStyle="1" w:styleId="orange-banded">
    <w:name w:val="orange-banded"/>
    <w:basedOn w:val="default0"/>
    <w:rPr>
      <w:rFonts w:cs="Arial"/>
    </w:rPr>
  </w:style>
  <w:style w:type="paragraph" w:customStyle="1" w:styleId="orange-normal">
    <w:name w:val="orange-normal"/>
    <w:basedOn w:val="default0"/>
    <w:rPr>
      <w:rFonts w:cs="Arial"/>
    </w:rPr>
  </w:style>
  <w:style w:type="paragraph" w:customStyle="1" w:styleId="teal-title">
    <w:name w:val="teal-title"/>
    <w:basedOn w:val="default0"/>
    <w:rPr>
      <w:rFonts w:cs="Arial"/>
      <w:color w:val="FFFFFF"/>
    </w:rPr>
  </w:style>
  <w:style w:type="paragraph" w:customStyle="1" w:styleId="teal-title-with-border">
    <w:name w:val="teal-title-with-border"/>
    <w:basedOn w:val="default0"/>
    <w:rPr>
      <w:rFonts w:cs="Arial"/>
      <w:color w:val="FFFFFF"/>
    </w:rPr>
  </w:style>
  <w:style w:type="paragraph" w:customStyle="1" w:styleId="teal-banded">
    <w:name w:val="teal-banded"/>
    <w:basedOn w:val="default0"/>
    <w:rPr>
      <w:rFonts w:cs="Arial"/>
    </w:rPr>
  </w:style>
  <w:style w:type="paragraph" w:customStyle="1" w:styleId="teal-normal">
    <w:name w:val="teal-normal"/>
    <w:basedOn w:val="default0"/>
    <w:rPr>
      <w:rFonts w:cs="Arial"/>
    </w:rPr>
  </w:style>
  <w:style w:type="paragraph" w:customStyle="1" w:styleId="magenta-title">
    <w:name w:val="magenta-title"/>
    <w:basedOn w:val="default0"/>
    <w:rPr>
      <w:rFonts w:cs="Arial"/>
      <w:color w:val="FFFFFF"/>
    </w:rPr>
  </w:style>
  <w:style w:type="paragraph" w:customStyle="1" w:styleId="magenta-title-with-border">
    <w:name w:val="magenta-title-with-border"/>
    <w:basedOn w:val="default0"/>
    <w:rPr>
      <w:rFonts w:cs="Arial"/>
      <w:color w:val="FFFFFF"/>
    </w:rPr>
  </w:style>
  <w:style w:type="paragraph" w:customStyle="1" w:styleId="magenta-banded">
    <w:name w:val="magenta-banded"/>
    <w:basedOn w:val="default0"/>
    <w:rPr>
      <w:rFonts w:cs="Arial"/>
    </w:rPr>
  </w:style>
  <w:style w:type="paragraph" w:customStyle="1" w:styleId="magenta-normal">
    <w:name w:val="magenta-normal"/>
    <w:basedOn w:val="default0"/>
    <w:rPr>
      <w:rFonts w:cs="Arial"/>
    </w:rPr>
  </w:style>
  <w:style w:type="paragraph" w:customStyle="1" w:styleId="Tpicos1">
    <w:name w:val="Tópicos 1"/>
    <w:pPr>
      <w:suppressAutoHyphens/>
      <w:spacing w:before="283" w:line="216" w:lineRule="auto"/>
    </w:pPr>
    <w:rPr>
      <w:rFonts w:ascii="Arial" w:hAnsi="Arial" w:cs="Liberation Sans"/>
      <w:color w:val="000000"/>
      <w:kern w:val="2"/>
      <w:sz w:val="56"/>
      <w:szCs w:val="24"/>
      <w:lang w:eastAsia="zh-CN" w:bidi="hi-IN"/>
    </w:rPr>
  </w:style>
  <w:style w:type="paragraph" w:customStyle="1" w:styleId="Tpicos2">
    <w:name w:val="Tópicos 2"/>
    <w:basedOn w:val="Tpicos1"/>
    <w:pPr>
      <w:spacing w:before="227"/>
    </w:pPr>
    <w:rPr>
      <w:rFonts w:cs="Arial"/>
      <w:sz w:val="40"/>
    </w:rPr>
  </w:style>
  <w:style w:type="paragraph" w:customStyle="1" w:styleId="Tpicos3">
    <w:name w:val="Tópicos 3"/>
    <w:basedOn w:val="Tpicos2"/>
    <w:pPr>
      <w:spacing w:before="170"/>
    </w:pPr>
    <w:rPr>
      <w:sz w:val="36"/>
    </w:rPr>
  </w:style>
  <w:style w:type="paragraph" w:customStyle="1" w:styleId="Tpicos4">
    <w:name w:val="Tópicos 4"/>
    <w:basedOn w:val="Tpicos3"/>
    <w:pPr>
      <w:spacing w:before="113"/>
    </w:pPr>
  </w:style>
  <w:style w:type="paragraph" w:customStyle="1" w:styleId="Tpicos5">
    <w:name w:val="Tópicos 5"/>
    <w:basedOn w:val="Tpicos4"/>
    <w:pPr>
      <w:spacing w:before="57"/>
    </w:pPr>
    <w:rPr>
      <w:sz w:val="40"/>
    </w:rPr>
  </w:style>
  <w:style w:type="paragraph" w:customStyle="1" w:styleId="Tpicos6">
    <w:name w:val="Tópicos 6"/>
    <w:basedOn w:val="Tpicos5"/>
  </w:style>
  <w:style w:type="paragraph" w:customStyle="1" w:styleId="Tpicos7">
    <w:name w:val="Tópicos 7"/>
    <w:basedOn w:val="Tpicos6"/>
  </w:style>
  <w:style w:type="paragraph" w:customStyle="1" w:styleId="Tpicos8">
    <w:name w:val="Tópicos 8"/>
    <w:basedOn w:val="Tpicos7"/>
  </w:style>
  <w:style w:type="paragraph" w:customStyle="1" w:styleId="Tpicos9">
    <w:name w:val="Tópicos 9"/>
    <w:basedOn w:val="Tpicos8"/>
  </w:style>
  <w:style w:type="paragraph" w:customStyle="1" w:styleId="Formas">
    <w:name w:val="Formas"/>
    <w:basedOn w:val="Figure"/>
    <w:rPr>
      <w:rFonts w:ascii="Liberation Sans" w:eastAsia="Times New Roman" w:hAnsi="Liberation Sans" w:cs="Liberation Sans"/>
      <w:b/>
      <w:sz w:val="28"/>
    </w:rPr>
  </w:style>
  <w:style w:type="paragraph" w:customStyle="1" w:styleId="Contorno">
    <w:name w:val="Contorno"/>
    <w:basedOn w:val="Formas"/>
  </w:style>
  <w:style w:type="paragraph" w:customStyle="1" w:styleId="Contornoamarelo">
    <w:name w:val="Contorno amarelo"/>
    <w:basedOn w:val="Contorno"/>
    <w:rPr>
      <w:color w:val="B47804"/>
    </w:rPr>
  </w:style>
  <w:style w:type="paragraph" w:customStyle="1" w:styleId="Contornovermelho">
    <w:name w:val="Contorno vermelho"/>
    <w:basedOn w:val="Contorno"/>
    <w:rPr>
      <w:color w:val="C9211E"/>
    </w:rPr>
  </w:style>
  <w:style w:type="paragraph" w:customStyle="1" w:styleId="Contornoverde">
    <w:name w:val="Contorno verde"/>
    <w:basedOn w:val="Contorno"/>
    <w:rPr>
      <w:color w:val="127622"/>
    </w:rPr>
  </w:style>
  <w:style w:type="paragraph" w:customStyle="1" w:styleId="Contornoazul">
    <w:name w:val="Contorno azul"/>
    <w:basedOn w:val="Contorno"/>
    <w:rPr>
      <w:color w:val="355269"/>
    </w:rPr>
  </w:style>
  <w:style w:type="paragraph" w:customStyle="1" w:styleId="Preenchido">
    <w:name w:val="Preenchido"/>
    <w:basedOn w:val="Formas"/>
  </w:style>
  <w:style w:type="paragraph" w:customStyle="1" w:styleId="Preenchidoamarelo">
    <w:name w:val="Preenchido amarelo"/>
    <w:basedOn w:val="Preenchido"/>
    <w:rPr>
      <w:color w:val="FFFFFF"/>
    </w:rPr>
  </w:style>
  <w:style w:type="paragraph" w:customStyle="1" w:styleId="Preenchidovermelho">
    <w:name w:val="Preenchido vermelho"/>
    <w:basedOn w:val="Preenchido"/>
    <w:rPr>
      <w:color w:val="FFFFFF"/>
    </w:rPr>
  </w:style>
  <w:style w:type="paragraph" w:customStyle="1" w:styleId="Preenchidoverde">
    <w:name w:val="Preenchido verde"/>
    <w:basedOn w:val="Preenchido"/>
    <w:rPr>
      <w:color w:val="FFFFFF"/>
    </w:rPr>
  </w:style>
  <w:style w:type="paragraph" w:customStyle="1" w:styleId="Preenchidoazul">
    <w:name w:val="Preenchido azul"/>
    <w:basedOn w:val="Preenchido"/>
    <w:rPr>
      <w:color w:val="FFFFFF"/>
    </w:rPr>
  </w:style>
  <w:style w:type="paragraph" w:customStyle="1" w:styleId="A4">
    <w:name w:val="A4"/>
    <w:basedOn w:val="Text"/>
    <w:rPr>
      <w:rFonts w:ascii="Noto Sans" w:eastAsia="Times New Roman" w:hAnsi="Noto Sans" w:cs="Noto Sans"/>
      <w:sz w:val="36"/>
    </w:rPr>
  </w:style>
  <w:style w:type="paragraph" w:customStyle="1" w:styleId="TextoA4">
    <w:name w:val="Texto A4"/>
    <w:basedOn w:val="A4"/>
  </w:style>
  <w:style w:type="paragraph" w:customStyle="1" w:styleId="TtuloA4">
    <w:name w:val="Título A4"/>
    <w:basedOn w:val="A4"/>
    <w:rPr>
      <w:sz w:val="48"/>
    </w:rPr>
  </w:style>
  <w:style w:type="paragraph" w:customStyle="1" w:styleId="TtulododocumentoA4">
    <w:name w:val="Título do documento A4"/>
    <w:basedOn w:val="A4"/>
    <w:rPr>
      <w:sz w:val="87"/>
    </w:rPr>
  </w:style>
  <w:style w:type="paragraph" w:customStyle="1" w:styleId="Contedodatabela">
    <w:name w:val="Conteúdo da tabela"/>
    <w:basedOn w:val="Normal"/>
    <w:pPr>
      <w:widowControl w:val="0"/>
      <w:suppressLineNumbers/>
    </w:pPr>
  </w:style>
  <w:style w:type="paragraph" w:customStyle="1" w:styleId="Ttulodetabela">
    <w:name w:val="Título de tabela"/>
    <w:basedOn w:val="Contedodatabela"/>
    <w:pPr>
      <w:jc w:val="center"/>
    </w:pPr>
    <w:rPr>
      <w:b/>
      <w:bCs/>
    </w:rPr>
  </w:style>
  <w:style w:type="paragraph" w:customStyle="1" w:styleId="Corpodetexto32">
    <w:name w:val="Corpo de texto 32"/>
    <w:basedOn w:val="Normal"/>
    <w:pPr>
      <w:widowControl w:val="0"/>
      <w:spacing w:after="120"/>
    </w:pPr>
    <w:rPr>
      <w:sz w:val="16"/>
      <w:szCs w:val="16"/>
      <w:lang w:val="en-US"/>
    </w:rPr>
  </w:style>
  <w:style w:type="paragraph" w:customStyle="1" w:styleId="Recuodecorpodetexto33">
    <w:name w:val="Recuo de corpo de texto 33"/>
    <w:basedOn w:val="Normal"/>
    <w:pPr>
      <w:widowControl w:val="0"/>
      <w:ind w:left="1418"/>
      <w:jc w:val="both"/>
    </w:pPr>
    <w:rPr>
      <w:rFonts w:ascii="Arial" w:hAnsi="Arial" w:cs="Arial"/>
      <w:sz w:val="24"/>
      <w:lang w:val="en-US"/>
    </w:rPr>
  </w:style>
  <w:style w:type="paragraph" w:customStyle="1" w:styleId="Recuodecorpodetexto23">
    <w:name w:val="Recuo de corpo de texto 23"/>
    <w:basedOn w:val="Normal"/>
    <w:pPr>
      <w:suppressAutoHyphens w:val="0"/>
      <w:spacing w:after="120" w:line="480" w:lineRule="auto"/>
      <w:ind w:left="283"/>
    </w:pPr>
  </w:style>
  <w:style w:type="paragraph" w:customStyle="1" w:styleId="Corpodetexto22">
    <w:name w:val="Corpo de texto 22"/>
    <w:basedOn w:val="Normal"/>
    <w:pPr>
      <w:suppressAutoHyphens w:val="0"/>
      <w:spacing w:after="120" w:line="480" w:lineRule="auto"/>
    </w:pPr>
  </w:style>
  <w:style w:type="paragraph" w:customStyle="1" w:styleId="TextosemFormatao2">
    <w:name w:val="Texto sem Formatação2"/>
    <w:basedOn w:val="Normal"/>
    <w:pPr>
      <w:suppressAutoHyphens w:val="0"/>
    </w:pPr>
    <w:rPr>
      <w:rFonts w:ascii="Courier New" w:hAnsi="Courier New" w:cs="Courier New"/>
    </w:rPr>
  </w:style>
  <w:style w:type="paragraph" w:customStyle="1" w:styleId="Textodecomentrio2">
    <w:name w:val="Texto de comentário2"/>
    <w:basedOn w:val="Normal"/>
    <w:pPr>
      <w:suppressAutoHyphens w:val="0"/>
    </w:pPr>
    <w:rPr>
      <w:rFonts w:ascii="Ecofont_Spranq_eco_Sans" w:eastAsia="MS Mincho" w:hAnsi="Ecofont_Spranq_eco_Sans" w:cs="Tahoma"/>
    </w:rPr>
  </w:style>
  <w:style w:type="paragraph" w:customStyle="1" w:styleId="Contedodoquadro">
    <w:name w:val="Conteúdo do quadro"/>
    <w:basedOn w:val="Normal"/>
    <w:pPr>
      <w:overflowPunct w:val="0"/>
    </w:pPr>
    <w:rPr>
      <w:rFonts w:eastAsia="SimSun"/>
    </w:rPr>
  </w:style>
  <w:style w:type="paragraph" w:customStyle="1" w:styleId="Nivel1">
    <w:name w:val="Nivel1"/>
    <w:basedOn w:val="Ttulo1"/>
    <w:next w:val="Normal"/>
    <w:pPr>
      <w:keepLines/>
      <w:numPr>
        <w:numId w:val="0"/>
      </w:numPr>
      <w:overflowPunct w:val="0"/>
      <w:spacing w:before="480" w:after="120" w:line="276" w:lineRule="auto"/>
      <w:jc w:val="both"/>
      <w:outlineLvl w:val="9"/>
    </w:pPr>
    <w:rPr>
      <w:rFonts w:eastAsia="SimSun"/>
      <w:bCs w:val="0"/>
      <w:color w:val="000000"/>
      <w:kern w:val="0"/>
      <w:sz w:val="20"/>
      <w:szCs w:val="20"/>
      <w:lang w:val="pt-BR"/>
    </w:rPr>
  </w:style>
  <w:style w:type="paragraph" w:customStyle="1" w:styleId="PargrafodaLista1">
    <w:name w:val="Parágrafo da Lista1"/>
    <w:basedOn w:val="Normal"/>
    <w:pPr>
      <w:overflowPunct w:val="0"/>
      <w:ind w:left="720"/>
    </w:pPr>
    <w:rPr>
      <w:rFonts w:ascii="Ecofont_Spranq_eco_Sans" w:eastAsia="SimSun" w:hAnsi="Ecofont_Spranq_eco_Sans" w:cs="Ecofont_Spranq_eco_Sans"/>
      <w:sz w:val="24"/>
      <w:szCs w:val="24"/>
    </w:rPr>
  </w:style>
  <w:style w:type="paragraph" w:customStyle="1" w:styleId="TEXTO">
    <w:name w:val="TEXTO"/>
    <w:basedOn w:val="Normal"/>
    <w:pPr>
      <w:suppressAutoHyphens w:val="0"/>
      <w:spacing w:after="120"/>
      <w:jc w:val="both"/>
    </w:pPr>
    <w:rPr>
      <w:rFonts w:ascii="Arial" w:eastAsia="SimSun" w:hAnsi="Arial" w:cs="Arial"/>
      <w:sz w:val="22"/>
      <w:szCs w:val="22"/>
    </w:rPr>
  </w:style>
  <w:style w:type="paragraph" w:customStyle="1" w:styleId="Ttulo11">
    <w:name w:val="Título 1.1"/>
    <w:basedOn w:val="Normal"/>
    <w:pPr>
      <w:widowControl w:val="0"/>
      <w:numPr>
        <w:numId w:val="6"/>
      </w:numPr>
      <w:suppressAutoHyphens w:val="0"/>
      <w:autoSpaceDE w:val="0"/>
      <w:spacing w:after="120" w:line="276" w:lineRule="auto"/>
      <w:jc w:val="both"/>
    </w:pPr>
    <w:rPr>
      <w:rFonts w:ascii="Arial" w:eastAsia="SimSun" w:hAnsi="Arial" w:cs="Arial"/>
      <w:szCs w:val="22"/>
    </w:rPr>
  </w:style>
  <w:style w:type="paragraph" w:customStyle="1" w:styleId="trending-contentheader">
    <w:name w:val="trending-content_header"/>
    <w:basedOn w:val="Normal"/>
    <w:pPr>
      <w:suppressAutoHyphens w:val="0"/>
      <w:spacing w:before="280" w:after="280"/>
    </w:pPr>
    <w:rPr>
      <w:rFonts w:eastAsia="SimSun"/>
      <w:sz w:val="24"/>
      <w:szCs w:val="24"/>
    </w:rPr>
  </w:style>
  <w:style w:type="paragraph" w:styleId="Partesuperior-zdoformulrio">
    <w:name w:val="HTML Top of Form"/>
    <w:basedOn w:val="Normal"/>
    <w:next w:val="Normal"/>
    <w:link w:val="Partesuperior-zdoformulrioChar2"/>
    <w:uiPriority w:val="99"/>
    <w:pPr>
      <w:pBdr>
        <w:top w:val="none" w:sz="0" w:space="0" w:color="000000"/>
        <w:left w:val="none" w:sz="0" w:space="0" w:color="000000"/>
        <w:bottom w:val="single" w:sz="6" w:space="1" w:color="000000"/>
        <w:right w:val="none" w:sz="0" w:space="0" w:color="000000"/>
      </w:pBdr>
      <w:suppressAutoHyphens w:val="0"/>
      <w:jc w:val="center"/>
    </w:pPr>
    <w:rPr>
      <w:rFonts w:ascii="Arial" w:hAnsi="Arial" w:cs="Arial"/>
      <w:vanish/>
      <w:sz w:val="16"/>
    </w:rPr>
  </w:style>
  <w:style w:type="character" w:customStyle="1" w:styleId="Partesuperior-zdoformulrioChar2">
    <w:name w:val="Parte superior-z do formulário Char2"/>
    <w:basedOn w:val="Fontepargpadro"/>
    <w:link w:val="Partesuperior-zdoformulrio"/>
    <w:uiPriority w:val="99"/>
    <w:semiHidden/>
    <w:rPr>
      <w:rFonts w:ascii="Arial" w:hAnsi="Arial" w:cs="Arial"/>
      <w:vanish/>
      <w:sz w:val="16"/>
      <w:szCs w:val="16"/>
      <w:lang w:eastAsia="zh-CN"/>
    </w:rPr>
  </w:style>
  <w:style w:type="paragraph" w:styleId="Parteinferiordoformulrio">
    <w:name w:val="HTML Bottom of Form"/>
    <w:basedOn w:val="Normal"/>
    <w:next w:val="Normal"/>
    <w:link w:val="ParteinferiordoformulrioChar2"/>
    <w:uiPriority w:val="99"/>
    <w:pPr>
      <w:pBdr>
        <w:top w:val="single" w:sz="6" w:space="1" w:color="000000"/>
        <w:left w:val="none" w:sz="0" w:space="0" w:color="000000"/>
        <w:bottom w:val="none" w:sz="0" w:space="0" w:color="000000"/>
        <w:right w:val="none" w:sz="0" w:space="0" w:color="000000"/>
      </w:pBdr>
      <w:suppressAutoHyphens w:val="0"/>
      <w:jc w:val="center"/>
    </w:pPr>
    <w:rPr>
      <w:rFonts w:ascii="Arial" w:hAnsi="Arial" w:cs="Arial"/>
      <w:vanish/>
      <w:sz w:val="16"/>
    </w:rPr>
  </w:style>
  <w:style w:type="character" w:customStyle="1" w:styleId="ParteinferiordoformulrioChar2">
    <w:name w:val="Parte inferior do formulário Char2"/>
    <w:basedOn w:val="Fontepargpadro"/>
    <w:link w:val="Parteinferiordoformulrio"/>
    <w:uiPriority w:val="99"/>
    <w:semiHidden/>
    <w:rPr>
      <w:rFonts w:ascii="Arial" w:hAnsi="Arial" w:cs="Arial"/>
      <w:vanish/>
      <w:sz w:val="16"/>
      <w:szCs w:val="16"/>
      <w:lang w:eastAsia="zh-CN"/>
    </w:rPr>
  </w:style>
  <w:style w:type="paragraph" w:customStyle="1" w:styleId="subtitleonlight">
    <w:name w:val="subtitle__onlight"/>
    <w:basedOn w:val="Normal"/>
    <w:pPr>
      <w:suppressAutoHyphens w:val="0"/>
      <w:spacing w:before="280" w:after="280"/>
    </w:pPr>
    <w:rPr>
      <w:rFonts w:eastAsia="SimSun"/>
      <w:sz w:val="24"/>
      <w:szCs w:val="24"/>
    </w:rPr>
  </w:style>
  <w:style w:type="paragraph" w:customStyle="1" w:styleId="Nivel01Titulo">
    <w:name w:val="Nivel_01_Titulo"/>
    <w:basedOn w:val="Ttulo1"/>
    <w:next w:val="Normal"/>
    <w:pPr>
      <w:keepLines/>
      <w:numPr>
        <w:numId w:val="5"/>
      </w:numPr>
      <w:tabs>
        <w:tab w:val="left" w:pos="567"/>
      </w:tabs>
      <w:spacing w:after="0"/>
      <w:jc w:val="both"/>
      <w:outlineLvl w:val="9"/>
    </w:pPr>
    <w:rPr>
      <w:rFonts w:cs="Times New Roman"/>
      <w:bCs w:val="0"/>
      <w:color w:val="2E74B5"/>
      <w:sz w:val="20"/>
      <w:szCs w:val="20"/>
    </w:rPr>
  </w:style>
  <w:style w:type="paragraph" w:customStyle="1" w:styleId="TITULO3">
    <w:name w:val="TITULO 3"/>
    <w:basedOn w:val="Normal"/>
    <w:pPr>
      <w:suppressAutoHyphens w:val="0"/>
      <w:spacing w:before="280" w:after="280"/>
      <w:jc w:val="both"/>
      <w:outlineLvl w:val="2"/>
    </w:pPr>
    <w:rPr>
      <w:rFonts w:ascii="Arial" w:eastAsia="SimSun" w:hAnsi="Arial" w:cs="Arial"/>
      <w:b/>
      <w:color w:val="00206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266088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mailto:pmrroo@hotmail.com"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legislacao.planalto.gov.br/legisla/legislacao.nsf/Viw_Identificacao/lei%208.666-1993?OpenDocument"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2/decreto/D11246.htm" TargetMode="External"/><Relationship Id="rId42" Type="http://schemas.openxmlformats.org/officeDocument/2006/relationships/hyperlink" Target="https://www.planalto.gov.br/ccivil_03/constituicao/constituicaocompilado.htm" TargetMode="External"/><Relationship Id="rId47" Type="http://schemas.openxmlformats.org/officeDocument/2006/relationships/hyperlink" Target="mailto:rfpmr2014@hotmail.com" TargetMode="External"/><Relationship Id="rId50" Type="http://schemas.openxmlformats.org/officeDocument/2006/relationships/header" Target="header2.xml"/><Relationship Id="rId7" Type="http://schemas.openxmlformats.org/officeDocument/2006/relationships/hyperlink" Target="http://www.bllcompras.org.br/"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1-2014/2013/lei/l12846.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rondonopolis.mt.gov.br/" TargetMode="External"/><Relationship Id="rId40" Type="http://schemas.openxmlformats.org/officeDocument/2006/relationships/hyperlink" Target="http://legislacao.planalto.gov.br/legisla/legislacao.nsf/Viw_Identificacao/lei%208.666-1993?OpenDocument" TargetMode="External"/><Relationship Id="rId45" Type="http://schemas.openxmlformats.org/officeDocument/2006/relationships/hyperlink" Target="http://www.planalto.gov.br/ccivil_03/_ato2019-2022/2021/lei/L14133.htm"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image" Target="media/image1.emf"/><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cp/lcp123.htm"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llcompras.org.br/" TargetMode="External"/><Relationship Id="rId14" Type="http://schemas.openxmlformats.org/officeDocument/2006/relationships/hyperlink" Target="http://www.bllcompras.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mailto:bllcompras.co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mailto:bllcompras.com" TargetMode="External"/><Relationship Id="rId43" Type="http://schemas.openxmlformats.org/officeDocument/2006/relationships/hyperlink" Target="https://www.planalto.gov.br/ccivil_03/leis/lcp/lcp123.htm" TargetMode="External"/><Relationship Id="rId48" Type="http://schemas.openxmlformats.org/officeDocument/2006/relationships/header" Target="header1.xml"/><Relationship Id="rId8" Type="http://schemas.openxmlformats.org/officeDocument/2006/relationships/hyperlink" Target="mailto:pmrroo@hotmail.com" TargetMode="External"/><Relationship Id="rId51"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tst.jus.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mailto:pmrroo@hotmail.co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planalto.gov.br/ccivil_03/constituicao/constituicaocompilado.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bllcompras.com/" TargetMode="External"/><Relationship Id="rId4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rondonopolis.mt.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59</Pages>
  <Words>30211</Words>
  <Characters>163143</Characters>
  <Application>Microsoft Office Word</Application>
  <DocSecurity>0</DocSecurity>
  <Lines>1359</Lines>
  <Paragraphs>385</Paragraphs>
  <ScaleCrop>false</ScaleCrop>
  <HeadingPairs>
    <vt:vector size="2" baseType="variant">
      <vt:variant>
        <vt:lpstr>Título</vt:lpstr>
      </vt:variant>
      <vt:variant>
        <vt:i4>1</vt:i4>
      </vt:variant>
    </vt:vector>
  </HeadingPairs>
  <TitlesOfParts>
    <vt:vector size="1" baseType="lpstr">
      <vt:lpstr>EDITAL DE LICITAÇÃO</vt:lpstr>
    </vt:vector>
  </TitlesOfParts>
  <Company/>
  <LinksUpToDate>false</LinksUpToDate>
  <CharactersWithSpaces>192969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LICITAÇÃO</dc:title>
  <dc:subject/>
  <dc:creator>silvia.bonjour</dc:creator>
  <cp:keywords/>
  <dc:description/>
  <cp:lastModifiedBy>ADRIANO DE SOUZA CHIELLA</cp:lastModifiedBy>
  <cp:revision>2</cp:revision>
  <cp:lastPrinted>2024-11-14T19:53:00Z</cp:lastPrinted>
  <dcterms:created xsi:type="dcterms:W3CDTF">2024-11-19T12:23:00Z</dcterms:created>
  <dcterms:modified xsi:type="dcterms:W3CDTF">2024-11-19T12:23:00Z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7456EF609BDB42EA8F002AE87D99E8B0_12</vt:lpwstr>
  </property>
  <property fmtid="{D5CDD505-2E9C-101B-9397-08002B2CF9AE}" pid="3" name="KSOProductBuildVer">
    <vt:lpwstr>1046-12.2.0.17119</vt:lpwstr>
  </property>
</Properties>
</file>