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E6FDF" w14:textId="77777777" w:rsidR="005259C5" w:rsidRPr="002D608F" w:rsidRDefault="005259C5" w:rsidP="000E55EE">
      <w:pPr>
        <w:pStyle w:val="Nivel1"/>
        <w:numPr>
          <w:ilvl w:val="0"/>
          <w:numId w:val="0"/>
        </w:numPr>
        <w:jc w:val="center"/>
        <w:rPr>
          <w:rFonts w:ascii="Times New Roman" w:hAnsi="Times New Roman" w:cs="Times New Roman"/>
          <w:color w:val="auto"/>
          <w:sz w:val="24"/>
          <w:szCs w:val="24"/>
        </w:rPr>
      </w:pPr>
      <w:r w:rsidRPr="002D608F">
        <w:rPr>
          <w:rFonts w:ascii="Times New Roman" w:hAnsi="Times New Roman" w:cs="Times New Roman"/>
          <w:color w:val="auto"/>
          <w:sz w:val="24"/>
          <w:szCs w:val="24"/>
        </w:rPr>
        <w:t>TERMO DE REFERÊNCIA</w:t>
      </w:r>
    </w:p>
    <w:p w14:paraId="1A370E95" w14:textId="39CF61D9" w:rsidR="001E14AF" w:rsidRPr="002D608F" w:rsidRDefault="00BD7949" w:rsidP="00AE3AFD">
      <w:pPr>
        <w:pStyle w:val="Nivel1"/>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 xml:space="preserve">Condições Gerais da </w:t>
      </w:r>
      <w:r w:rsidR="00AE3AFD" w:rsidRPr="002D608F">
        <w:rPr>
          <w:rFonts w:ascii="Times New Roman" w:hAnsi="Times New Roman" w:cs="Times New Roman"/>
          <w:color w:val="auto"/>
          <w:sz w:val="24"/>
          <w:szCs w:val="24"/>
        </w:rPr>
        <w:t>Contratação</w:t>
      </w:r>
    </w:p>
    <w:p w14:paraId="1A370E98" w14:textId="6572874F" w:rsidR="001E14AF" w:rsidRPr="002D608F" w:rsidRDefault="00C450A0" w:rsidP="00AE3AFD">
      <w:pPr>
        <w:numPr>
          <w:ilvl w:val="1"/>
          <w:numId w:val="1"/>
        </w:numPr>
        <w:spacing w:before="120" w:after="120" w:line="276" w:lineRule="auto"/>
        <w:ind w:left="0" w:firstLine="0"/>
        <w:jc w:val="both"/>
        <w:rPr>
          <w:rFonts w:ascii="Times New Roman" w:hAnsi="Times New Roman" w:cs="Times New Roman"/>
          <w:b/>
          <w:sz w:val="24"/>
        </w:rPr>
      </w:pPr>
      <w:r w:rsidRPr="002D608F">
        <w:rPr>
          <w:rFonts w:ascii="Times New Roman" w:hAnsi="Times New Roman" w:cs="Times New Roman"/>
          <w:sz w:val="24"/>
        </w:rPr>
        <w:t xml:space="preserve">Contratação de empresa </w:t>
      </w:r>
      <w:r w:rsidR="008876EC" w:rsidRPr="002D608F">
        <w:rPr>
          <w:rFonts w:ascii="Times New Roman" w:hAnsi="Times New Roman" w:cs="Times New Roman"/>
          <w:sz w:val="24"/>
        </w:rPr>
        <w:t xml:space="preserve">para </w:t>
      </w:r>
      <w:r w:rsidR="006918F9">
        <w:rPr>
          <w:rFonts w:ascii="Times New Roman" w:hAnsi="Times New Roman" w:cs="Times New Roman"/>
          <w:sz w:val="24"/>
        </w:rPr>
        <w:t xml:space="preserve">Aquisição </w:t>
      </w:r>
      <w:r w:rsidR="00AF3287">
        <w:rPr>
          <w:rFonts w:ascii="Times New Roman" w:hAnsi="Times New Roman" w:cs="Times New Roman"/>
          <w:sz w:val="24"/>
        </w:rPr>
        <w:t>de instrumento Musical parta atender a Escola Cívico Militar Aurelino Ataíde de Brito,</w:t>
      </w:r>
      <w:r w:rsidRPr="002D608F">
        <w:rPr>
          <w:rFonts w:ascii="Times New Roman" w:hAnsi="Times New Roman" w:cs="Times New Roman"/>
          <w:sz w:val="24"/>
        </w:rPr>
        <w:t xml:space="preserve"> </w:t>
      </w:r>
      <w:r w:rsidR="001E14AF" w:rsidRPr="002D608F">
        <w:rPr>
          <w:rFonts w:ascii="Times New Roman" w:hAnsi="Times New Roman" w:cs="Times New Roman"/>
          <w:sz w:val="24"/>
        </w:rPr>
        <w:t>conforme condições, quantidades e exigências estabelecidas neste instrumento:</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707"/>
        <w:gridCol w:w="708"/>
        <w:gridCol w:w="709"/>
        <w:gridCol w:w="1133"/>
        <w:gridCol w:w="1135"/>
      </w:tblGrid>
      <w:tr w:rsidR="00F66243" w:rsidRPr="00AF3287" w14:paraId="7A9DF69B" w14:textId="5947B743" w:rsidTr="00F66243">
        <w:trPr>
          <w:trHeight w:val="236"/>
        </w:trPr>
        <w:tc>
          <w:tcPr>
            <w:tcW w:w="709" w:type="dxa"/>
            <w:tcBorders>
              <w:top w:val="single" w:sz="4" w:space="0" w:color="auto"/>
              <w:left w:val="single" w:sz="4" w:space="0" w:color="auto"/>
              <w:bottom w:val="single" w:sz="4" w:space="0" w:color="auto"/>
              <w:right w:val="single" w:sz="4" w:space="0" w:color="auto"/>
            </w:tcBorders>
            <w:shd w:val="clear" w:color="auto" w:fill="D9E2F3"/>
          </w:tcPr>
          <w:p w14:paraId="2AC84AA5" w14:textId="77777777" w:rsidR="00F66243" w:rsidRPr="00AF3287" w:rsidRDefault="00F66243" w:rsidP="00A9291F">
            <w:pPr>
              <w:ind w:left="-114" w:firstLine="2"/>
              <w:jc w:val="both"/>
              <w:rPr>
                <w:rFonts w:ascii="Times New Roman" w:hAnsi="Times New Roman" w:cs="Times New Roman"/>
                <w:b/>
                <w:sz w:val="16"/>
              </w:rPr>
            </w:pPr>
            <w:r w:rsidRPr="00AF3287">
              <w:rPr>
                <w:rFonts w:ascii="Times New Roman" w:hAnsi="Times New Roman" w:cs="Times New Roman"/>
                <w:b/>
                <w:sz w:val="16"/>
              </w:rPr>
              <w:t>Item</w:t>
            </w:r>
          </w:p>
        </w:tc>
        <w:tc>
          <w:tcPr>
            <w:tcW w:w="4707" w:type="dxa"/>
            <w:tcBorders>
              <w:top w:val="single" w:sz="4" w:space="0" w:color="auto"/>
              <w:left w:val="single" w:sz="4" w:space="0" w:color="auto"/>
              <w:bottom w:val="single" w:sz="4" w:space="0" w:color="auto"/>
              <w:right w:val="single" w:sz="4" w:space="0" w:color="auto"/>
            </w:tcBorders>
            <w:shd w:val="clear" w:color="auto" w:fill="D9E2F3"/>
          </w:tcPr>
          <w:p w14:paraId="60E45D6D" w14:textId="77777777" w:rsidR="00F66243" w:rsidRPr="00AF3287" w:rsidRDefault="00F66243" w:rsidP="00A9291F">
            <w:pPr>
              <w:ind w:left="-114" w:firstLine="99"/>
              <w:jc w:val="both"/>
              <w:rPr>
                <w:rFonts w:ascii="Times New Roman" w:hAnsi="Times New Roman" w:cs="Times New Roman"/>
                <w:b/>
                <w:sz w:val="16"/>
              </w:rPr>
            </w:pPr>
            <w:r w:rsidRPr="00AF3287">
              <w:rPr>
                <w:rFonts w:ascii="Times New Roman" w:hAnsi="Times New Roman" w:cs="Times New Roman"/>
                <w:b/>
                <w:sz w:val="16"/>
              </w:rPr>
              <w:t>Descrição</w:t>
            </w:r>
          </w:p>
        </w:tc>
        <w:tc>
          <w:tcPr>
            <w:tcW w:w="708" w:type="dxa"/>
            <w:tcBorders>
              <w:top w:val="single" w:sz="4" w:space="0" w:color="auto"/>
              <w:left w:val="single" w:sz="4" w:space="0" w:color="auto"/>
              <w:bottom w:val="single" w:sz="4" w:space="0" w:color="auto"/>
              <w:right w:val="single" w:sz="4" w:space="0" w:color="auto"/>
            </w:tcBorders>
            <w:shd w:val="clear" w:color="auto" w:fill="D9E2F3"/>
          </w:tcPr>
          <w:p w14:paraId="33E1155C" w14:textId="77777777" w:rsidR="00F66243" w:rsidRPr="00AF3287" w:rsidRDefault="00F66243" w:rsidP="00A9291F">
            <w:pPr>
              <w:ind w:left="-114" w:firstLine="99"/>
              <w:jc w:val="both"/>
              <w:rPr>
                <w:rFonts w:ascii="Times New Roman" w:hAnsi="Times New Roman" w:cs="Times New Roman"/>
                <w:b/>
                <w:sz w:val="16"/>
              </w:rPr>
            </w:pPr>
            <w:r w:rsidRPr="00AF3287">
              <w:rPr>
                <w:rFonts w:ascii="Times New Roman" w:hAnsi="Times New Roman" w:cs="Times New Roman"/>
                <w:b/>
                <w:sz w:val="16"/>
              </w:rPr>
              <w:t>Unid.</w:t>
            </w:r>
          </w:p>
        </w:tc>
        <w:tc>
          <w:tcPr>
            <w:tcW w:w="709" w:type="dxa"/>
            <w:tcBorders>
              <w:top w:val="single" w:sz="4" w:space="0" w:color="auto"/>
              <w:left w:val="single" w:sz="4" w:space="0" w:color="auto"/>
              <w:bottom w:val="single" w:sz="4" w:space="0" w:color="auto"/>
              <w:right w:val="single" w:sz="4" w:space="0" w:color="auto"/>
            </w:tcBorders>
            <w:shd w:val="clear" w:color="auto" w:fill="D9E2F3"/>
          </w:tcPr>
          <w:p w14:paraId="5CFD4070" w14:textId="77777777" w:rsidR="00F66243" w:rsidRPr="00AF3287" w:rsidRDefault="00F66243" w:rsidP="00A9291F">
            <w:pPr>
              <w:ind w:left="-114" w:firstLine="99"/>
              <w:jc w:val="center"/>
              <w:rPr>
                <w:rFonts w:ascii="Times New Roman" w:hAnsi="Times New Roman" w:cs="Times New Roman"/>
                <w:b/>
                <w:sz w:val="16"/>
              </w:rPr>
            </w:pPr>
            <w:r w:rsidRPr="00AF3287">
              <w:rPr>
                <w:rFonts w:ascii="Times New Roman" w:hAnsi="Times New Roman" w:cs="Times New Roman"/>
                <w:b/>
                <w:sz w:val="16"/>
              </w:rPr>
              <w:t>Quant.</w:t>
            </w:r>
          </w:p>
        </w:tc>
        <w:tc>
          <w:tcPr>
            <w:tcW w:w="1133" w:type="dxa"/>
            <w:tcBorders>
              <w:top w:val="single" w:sz="4" w:space="0" w:color="auto"/>
              <w:left w:val="single" w:sz="4" w:space="0" w:color="auto"/>
              <w:bottom w:val="single" w:sz="4" w:space="0" w:color="auto"/>
              <w:right w:val="single" w:sz="4" w:space="0" w:color="auto"/>
            </w:tcBorders>
            <w:shd w:val="clear" w:color="auto" w:fill="D9E2F3"/>
          </w:tcPr>
          <w:p w14:paraId="17A60A83" w14:textId="0020B354" w:rsidR="00F66243" w:rsidRPr="00AF3287" w:rsidRDefault="00F66243" w:rsidP="00A9291F">
            <w:pPr>
              <w:ind w:left="-114" w:firstLine="99"/>
              <w:jc w:val="center"/>
              <w:rPr>
                <w:rFonts w:ascii="Times New Roman" w:hAnsi="Times New Roman" w:cs="Times New Roman"/>
                <w:b/>
                <w:sz w:val="16"/>
              </w:rPr>
            </w:pPr>
            <w:r w:rsidRPr="00AF3287">
              <w:rPr>
                <w:rFonts w:ascii="Times New Roman" w:hAnsi="Times New Roman" w:cs="Times New Roman"/>
                <w:b/>
                <w:sz w:val="16"/>
              </w:rPr>
              <w:t xml:space="preserve">Preço referencial unitária </w:t>
            </w:r>
          </w:p>
        </w:tc>
        <w:tc>
          <w:tcPr>
            <w:tcW w:w="1135" w:type="dxa"/>
            <w:tcBorders>
              <w:top w:val="single" w:sz="4" w:space="0" w:color="auto"/>
              <w:left w:val="single" w:sz="4" w:space="0" w:color="auto"/>
              <w:bottom w:val="single" w:sz="4" w:space="0" w:color="auto"/>
              <w:right w:val="single" w:sz="4" w:space="0" w:color="auto"/>
            </w:tcBorders>
            <w:shd w:val="clear" w:color="auto" w:fill="D9E2F3"/>
          </w:tcPr>
          <w:p w14:paraId="2F4E6699" w14:textId="6E14C0CA" w:rsidR="00F66243" w:rsidRPr="00AF3287" w:rsidRDefault="00F66243" w:rsidP="00A9291F">
            <w:pPr>
              <w:ind w:left="-114" w:firstLine="99"/>
              <w:jc w:val="center"/>
              <w:rPr>
                <w:rFonts w:ascii="Times New Roman" w:hAnsi="Times New Roman" w:cs="Times New Roman"/>
                <w:b/>
                <w:sz w:val="16"/>
              </w:rPr>
            </w:pPr>
            <w:r w:rsidRPr="00AF3287">
              <w:rPr>
                <w:rFonts w:ascii="Times New Roman" w:hAnsi="Times New Roman" w:cs="Times New Roman"/>
                <w:b/>
                <w:sz w:val="16"/>
              </w:rPr>
              <w:t xml:space="preserve">Preço referencial total </w:t>
            </w:r>
          </w:p>
        </w:tc>
      </w:tr>
      <w:tr w:rsidR="00AF3287" w:rsidRPr="00AF3287" w14:paraId="58A28F18"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6131B9D0" w14:textId="06601E06"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01</w:t>
            </w:r>
          </w:p>
        </w:tc>
        <w:tc>
          <w:tcPr>
            <w:tcW w:w="4707" w:type="dxa"/>
            <w:tcBorders>
              <w:top w:val="single" w:sz="4" w:space="0" w:color="auto"/>
              <w:left w:val="single" w:sz="4" w:space="0" w:color="auto"/>
              <w:bottom w:val="single" w:sz="4" w:space="0" w:color="auto"/>
              <w:right w:val="single" w:sz="4" w:space="0" w:color="auto"/>
            </w:tcBorders>
          </w:tcPr>
          <w:p w14:paraId="4BB2590C" w14:textId="306C75FE"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Lira 29 teclas espessura das teclas -9.53mm dimensões Aproximadas 72x50x75 cm peso aproximado 6kg afinação C5 a E7 cromático Cabo retrátil Armação e teclas em alumínio.</w:t>
            </w:r>
          </w:p>
        </w:tc>
        <w:tc>
          <w:tcPr>
            <w:tcW w:w="708" w:type="dxa"/>
            <w:tcBorders>
              <w:top w:val="single" w:sz="4" w:space="0" w:color="auto"/>
              <w:left w:val="single" w:sz="4" w:space="0" w:color="auto"/>
              <w:bottom w:val="single" w:sz="4" w:space="0" w:color="auto"/>
              <w:right w:val="single" w:sz="4" w:space="0" w:color="auto"/>
            </w:tcBorders>
          </w:tcPr>
          <w:p w14:paraId="140EFE33" w14:textId="4BF75263"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1E3AA007" w14:textId="6A2073E2"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02</w:t>
            </w:r>
          </w:p>
        </w:tc>
        <w:tc>
          <w:tcPr>
            <w:tcW w:w="1133" w:type="dxa"/>
            <w:tcBorders>
              <w:top w:val="single" w:sz="4" w:space="0" w:color="auto"/>
              <w:left w:val="single" w:sz="4" w:space="0" w:color="auto"/>
              <w:bottom w:val="single" w:sz="4" w:space="0" w:color="auto"/>
              <w:right w:val="single" w:sz="4" w:space="0" w:color="auto"/>
            </w:tcBorders>
          </w:tcPr>
          <w:p w14:paraId="4A19FA8B" w14:textId="12FBB2B5"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2.780,00</w:t>
            </w:r>
          </w:p>
        </w:tc>
        <w:tc>
          <w:tcPr>
            <w:tcW w:w="1135" w:type="dxa"/>
            <w:tcBorders>
              <w:top w:val="single" w:sz="4" w:space="0" w:color="auto"/>
              <w:left w:val="single" w:sz="4" w:space="0" w:color="auto"/>
              <w:bottom w:val="single" w:sz="4" w:space="0" w:color="auto"/>
              <w:right w:val="single" w:sz="4" w:space="0" w:color="auto"/>
            </w:tcBorders>
          </w:tcPr>
          <w:p w14:paraId="2775798D" w14:textId="77777777" w:rsid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5.260,00</w:t>
            </w:r>
          </w:p>
          <w:p w14:paraId="61AD83B5" w14:textId="4F154B92" w:rsidR="00AF3287" w:rsidRPr="00AF3287" w:rsidRDefault="00AF3287" w:rsidP="00AF3287">
            <w:pPr>
              <w:ind w:left="-108" w:right="-108"/>
              <w:jc w:val="center"/>
              <w:rPr>
                <w:rFonts w:ascii="Times New Roman" w:eastAsia="Calibri" w:hAnsi="Times New Roman" w:cs="Times New Roman"/>
                <w:b/>
                <w:iCs/>
                <w:color w:val="000000"/>
                <w:sz w:val="16"/>
              </w:rPr>
            </w:pPr>
          </w:p>
        </w:tc>
      </w:tr>
      <w:tr w:rsidR="00AF3287" w:rsidRPr="00AF3287" w14:paraId="23AF8D21"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1B0D0B8E" w14:textId="20C5F1A6"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02</w:t>
            </w:r>
          </w:p>
        </w:tc>
        <w:tc>
          <w:tcPr>
            <w:tcW w:w="4707" w:type="dxa"/>
            <w:tcBorders>
              <w:top w:val="single" w:sz="4" w:space="0" w:color="auto"/>
              <w:left w:val="single" w:sz="4" w:space="0" w:color="auto"/>
              <w:bottom w:val="single" w:sz="4" w:space="0" w:color="auto"/>
              <w:right w:val="single" w:sz="4" w:space="0" w:color="auto"/>
            </w:tcBorders>
          </w:tcPr>
          <w:p w14:paraId="5E80F903" w14:textId="64D42BCB"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Talabarte lira preta </w:t>
            </w:r>
          </w:p>
        </w:tc>
        <w:tc>
          <w:tcPr>
            <w:tcW w:w="708" w:type="dxa"/>
            <w:tcBorders>
              <w:top w:val="single" w:sz="4" w:space="0" w:color="auto"/>
              <w:left w:val="single" w:sz="4" w:space="0" w:color="auto"/>
              <w:bottom w:val="single" w:sz="4" w:space="0" w:color="auto"/>
              <w:right w:val="single" w:sz="4" w:space="0" w:color="auto"/>
            </w:tcBorders>
          </w:tcPr>
          <w:p w14:paraId="14DDCB4C" w14:textId="3AA0F751"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1BCCE8F8" w14:textId="4C3CBFD5"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04</w:t>
            </w:r>
          </w:p>
        </w:tc>
        <w:tc>
          <w:tcPr>
            <w:tcW w:w="1133" w:type="dxa"/>
            <w:tcBorders>
              <w:top w:val="single" w:sz="4" w:space="0" w:color="auto"/>
              <w:left w:val="single" w:sz="4" w:space="0" w:color="auto"/>
              <w:bottom w:val="single" w:sz="4" w:space="0" w:color="auto"/>
              <w:right w:val="single" w:sz="4" w:space="0" w:color="auto"/>
            </w:tcBorders>
          </w:tcPr>
          <w:p w14:paraId="1F123B14" w14:textId="76A4DB69"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120,00</w:t>
            </w:r>
          </w:p>
        </w:tc>
        <w:tc>
          <w:tcPr>
            <w:tcW w:w="1135" w:type="dxa"/>
            <w:tcBorders>
              <w:top w:val="single" w:sz="4" w:space="0" w:color="auto"/>
              <w:left w:val="single" w:sz="4" w:space="0" w:color="auto"/>
              <w:bottom w:val="single" w:sz="4" w:space="0" w:color="auto"/>
              <w:right w:val="single" w:sz="4" w:space="0" w:color="auto"/>
            </w:tcBorders>
          </w:tcPr>
          <w:p w14:paraId="19711E99" w14:textId="0B1EF55E"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480,00</w:t>
            </w:r>
          </w:p>
        </w:tc>
      </w:tr>
      <w:tr w:rsidR="00AF3287" w:rsidRPr="00AF3287" w14:paraId="1D171C93"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7AFA6016" w14:textId="1AAFEF93"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03</w:t>
            </w:r>
          </w:p>
        </w:tc>
        <w:tc>
          <w:tcPr>
            <w:tcW w:w="4707" w:type="dxa"/>
            <w:tcBorders>
              <w:top w:val="single" w:sz="4" w:space="0" w:color="auto"/>
              <w:left w:val="single" w:sz="4" w:space="0" w:color="auto"/>
              <w:bottom w:val="single" w:sz="4" w:space="0" w:color="auto"/>
              <w:right w:val="single" w:sz="4" w:space="0" w:color="auto"/>
            </w:tcBorders>
          </w:tcPr>
          <w:p w14:paraId="72451ACF" w14:textId="6A868868"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Par de baqueta para lira </w:t>
            </w:r>
          </w:p>
        </w:tc>
        <w:tc>
          <w:tcPr>
            <w:tcW w:w="708" w:type="dxa"/>
            <w:tcBorders>
              <w:top w:val="single" w:sz="4" w:space="0" w:color="auto"/>
              <w:left w:val="single" w:sz="4" w:space="0" w:color="auto"/>
              <w:bottom w:val="single" w:sz="4" w:space="0" w:color="auto"/>
              <w:right w:val="single" w:sz="4" w:space="0" w:color="auto"/>
            </w:tcBorders>
          </w:tcPr>
          <w:p w14:paraId="602269EA" w14:textId="462BEBDA"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23461372" w14:textId="1E03DD85"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Cs/>
                <w:iCs/>
                <w:color w:val="000000"/>
                <w:sz w:val="16"/>
              </w:rPr>
              <w:t>04</w:t>
            </w:r>
          </w:p>
        </w:tc>
        <w:tc>
          <w:tcPr>
            <w:tcW w:w="1133" w:type="dxa"/>
            <w:tcBorders>
              <w:top w:val="single" w:sz="4" w:space="0" w:color="auto"/>
              <w:left w:val="single" w:sz="4" w:space="0" w:color="auto"/>
              <w:bottom w:val="single" w:sz="4" w:space="0" w:color="auto"/>
              <w:right w:val="single" w:sz="4" w:space="0" w:color="auto"/>
            </w:tcBorders>
          </w:tcPr>
          <w:p w14:paraId="5264C34C" w14:textId="4FDC4BAC"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30,00</w:t>
            </w:r>
          </w:p>
        </w:tc>
        <w:tc>
          <w:tcPr>
            <w:tcW w:w="1135" w:type="dxa"/>
            <w:tcBorders>
              <w:top w:val="single" w:sz="4" w:space="0" w:color="auto"/>
              <w:left w:val="single" w:sz="4" w:space="0" w:color="auto"/>
              <w:bottom w:val="single" w:sz="4" w:space="0" w:color="auto"/>
              <w:right w:val="single" w:sz="4" w:space="0" w:color="auto"/>
            </w:tcBorders>
          </w:tcPr>
          <w:p w14:paraId="7EA50E00" w14:textId="1A022DDA"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120,00</w:t>
            </w:r>
          </w:p>
        </w:tc>
      </w:tr>
      <w:tr w:rsidR="00AF3287" w:rsidRPr="00AF3287" w14:paraId="6703474E"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76CCE4D5" w14:textId="03D368E3"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04</w:t>
            </w:r>
          </w:p>
        </w:tc>
        <w:tc>
          <w:tcPr>
            <w:tcW w:w="4707" w:type="dxa"/>
            <w:tcBorders>
              <w:top w:val="single" w:sz="4" w:space="0" w:color="auto"/>
              <w:left w:val="single" w:sz="4" w:space="0" w:color="auto"/>
              <w:bottom w:val="single" w:sz="4" w:space="0" w:color="auto"/>
              <w:right w:val="single" w:sz="4" w:space="0" w:color="auto"/>
            </w:tcBorders>
          </w:tcPr>
          <w:p w14:paraId="2D73ADAD" w14:textId="606B6F01"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Par de parto de bronze 14 </w:t>
            </w:r>
            <w:proofErr w:type="spellStart"/>
            <w:r w:rsidRPr="00AF3287">
              <w:rPr>
                <w:rFonts w:ascii="Times New Roman" w:hAnsi="Times New Roman" w:cs="Times New Roman"/>
                <w:sz w:val="16"/>
              </w:rPr>
              <w:t>marching</w:t>
            </w:r>
            <w:proofErr w:type="spellEnd"/>
            <w:r w:rsidRPr="00AF3287">
              <w:rPr>
                <w:rFonts w:ascii="Times New Roman" w:hAnsi="Times New Roman" w:cs="Times New Roman"/>
                <w:sz w:val="16"/>
              </w:rPr>
              <w:t xml:space="preserve"> BAND</w:t>
            </w:r>
          </w:p>
        </w:tc>
        <w:tc>
          <w:tcPr>
            <w:tcW w:w="708" w:type="dxa"/>
            <w:tcBorders>
              <w:top w:val="single" w:sz="4" w:space="0" w:color="auto"/>
              <w:left w:val="single" w:sz="4" w:space="0" w:color="auto"/>
              <w:bottom w:val="single" w:sz="4" w:space="0" w:color="auto"/>
              <w:right w:val="single" w:sz="4" w:space="0" w:color="auto"/>
            </w:tcBorders>
          </w:tcPr>
          <w:p w14:paraId="49DA87B6" w14:textId="148E6F74"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5F951DFE" w14:textId="375672CF" w:rsidR="00AF3287" w:rsidRPr="00AF3287" w:rsidRDefault="00AF3287" w:rsidP="00AF3287">
            <w:pPr>
              <w:ind w:left="-108" w:right="-108"/>
              <w:jc w:val="center"/>
              <w:rPr>
                <w:rFonts w:ascii="Times New Roman" w:eastAsia="Calibri" w:hAnsi="Times New Roman" w:cs="Times New Roman"/>
                <w:bCs/>
                <w:iCs/>
                <w:color w:val="000000"/>
                <w:sz w:val="16"/>
              </w:rPr>
            </w:pPr>
            <w:r w:rsidRPr="00AF3287">
              <w:rPr>
                <w:rFonts w:ascii="Times New Roman" w:eastAsia="Calibri" w:hAnsi="Times New Roman" w:cs="Times New Roman"/>
                <w:b/>
                <w:iCs/>
                <w:color w:val="000000"/>
                <w:sz w:val="16"/>
              </w:rPr>
              <w:t>02</w:t>
            </w:r>
          </w:p>
        </w:tc>
        <w:tc>
          <w:tcPr>
            <w:tcW w:w="1133" w:type="dxa"/>
            <w:tcBorders>
              <w:top w:val="single" w:sz="4" w:space="0" w:color="auto"/>
              <w:left w:val="single" w:sz="4" w:space="0" w:color="auto"/>
              <w:bottom w:val="single" w:sz="4" w:space="0" w:color="auto"/>
              <w:right w:val="single" w:sz="4" w:space="0" w:color="auto"/>
            </w:tcBorders>
          </w:tcPr>
          <w:p w14:paraId="76AC810C" w14:textId="54401ABF"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900,00</w:t>
            </w:r>
          </w:p>
        </w:tc>
        <w:tc>
          <w:tcPr>
            <w:tcW w:w="1135" w:type="dxa"/>
            <w:tcBorders>
              <w:top w:val="single" w:sz="4" w:space="0" w:color="auto"/>
              <w:left w:val="single" w:sz="4" w:space="0" w:color="auto"/>
              <w:bottom w:val="single" w:sz="4" w:space="0" w:color="auto"/>
              <w:right w:val="single" w:sz="4" w:space="0" w:color="auto"/>
            </w:tcBorders>
          </w:tcPr>
          <w:p w14:paraId="52DF9927" w14:textId="09FD1BC1"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1.800,00</w:t>
            </w:r>
          </w:p>
        </w:tc>
      </w:tr>
      <w:tr w:rsidR="00AF3287" w:rsidRPr="00AF3287" w14:paraId="259E6545"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0BA361EA" w14:textId="489FD22C"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05</w:t>
            </w:r>
          </w:p>
        </w:tc>
        <w:tc>
          <w:tcPr>
            <w:tcW w:w="4707" w:type="dxa"/>
            <w:tcBorders>
              <w:top w:val="single" w:sz="4" w:space="0" w:color="auto"/>
              <w:left w:val="single" w:sz="4" w:space="0" w:color="auto"/>
              <w:bottom w:val="single" w:sz="4" w:space="0" w:color="auto"/>
              <w:right w:val="single" w:sz="4" w:space="0" w:color="auto"/>
            </w:tcBorders>
          </w:tcPr>
          <w:p w14:paraId="15EFF44D" w14:textId="364EAE1D"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Caixa tenor com colete Corpo feito com lâminas maciças de </w:t>
            </w:r>
            <w:proofErr w:type="spellStart"/>
            <w:r w:rsidRPr="00AF3287">
              <w:rPr>
                <w:rFonts w:ascii="Times New Roman" w:hAnsi="Times New Roman" w:cs="Times New Roman"/>
                <w:sz w:val="16"/>
              </w:rPr>
              <w:t>Lyptus</w:t>
            </w:r>
            <w:proofErr w:type="spellEnd"/>
            <w:r w:rsidRPr="00AF3287">
              <w:rPr>
                <w:rFonts w:ascii="Times New Roman" w:hAnsi="Times New Roman" w:cs="Times New Roman"/>
                <w:sz w:val="16"/>
              </w:rPr>
              <w:t xml:space="preserve">, revestido c/ fórmica branca com colete baqueta </w:t>
            </w:r>
          </w:p>
        </w:tc>
        <w:tc>
          <w:tcPr>
            <w:tcW w:w="708" w:type="dxa"/>
            <w:tcBorders>
              <w:top w:val="single" w:sz="4" w:space="0" w:color="auto"/>
              <w:left w:val="single" w:sz="4" w:space="0" w:color="auto"/>
              <w:bottom w:val="single" w:sz="4" w:space="0" w:color="auto"/>
              <w:right w:val="single" w:sz="4" w:space="0" w:color="auto"/>
            </w:tcBorders>
          </w:tcPr>
          <w:p w14:paraId="317BDA7B" w14:textId="037A56FF"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77797679" w14:textId="07681A8E"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03</w:t>
            </w:r>
          </w:p>
        </w:tc>
        <w:tc>
          <w:tcPr>
            <w:tcW w:w="1133" w:type="dxa"/>
            <w:tcBorders>
              <w:top w:val="single" w:sz="4" w:space="0" w:color="auto"/>
              <w:left w:val="single" w:sz="4" w:space="0" w:color="auto"/>
              <w:bottom w:val="single" w:sz="4" w:space="0" w:color="auto"/>
              <w:right w:val="single" w:sz="4" w:space="0" w:color="auto"/>
            </w:tcBorders>
          </w:tcPr>
          <w:p w14:paraId="09C2FF57" w14:textId="504C3BF4"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3.600,00</w:t>
            </w:r>
          </w:p>
        </w:tc>
        <w:tc>
          <w:tcPr>
            <w:tcW w:w="1135" w:type="dxa"/>
            <w:tcBorders>
              <w:top w:val="single" w:sz="4" w:space="0" w:color="auto"/>
              <w:left w:val="single" w:sz="4" w:space="0" w:color="auto"/>
              <w:bottom w:val="single" w:sz="4" w:space="0" w:color="auto"/>
              <w:right w:val="single" w:sz="4" w:space="0" w:color="auto"/>
            </w:tcBorders>
          </w:tcPr>
          <w:p w14:paraId="18CA57FE" w14:textId="7FB0D561"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10.800,00</w:t>
            </w:r>
          </w:p>
        </w:tc>
      </w:tr>
      <w:tr w:rsidR="00AF3287" w:rsidRPr="00AF3287" w14:paraId="76054E57"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17D3FB7D" w14:textId="449B631B"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06</w:t>
            </w:r>
          </w:p>
        </w:tc>
        <w:tc>
          <w:tcPr>
            <w:tcW w:w="4707" w:type="dxa"/>
            <w:tcBorders>
              <w:top w:val="single" w:sz="4" w:space="0" w:color="auto"/>
              <w:left w:val="single" w:sz="4" w:space="0" w:color="auto"/>
              <w:bottom w:val="single" w:sz="4" w:space="0" w:color="auto"/>
              <w:right w:val="single" w:sz="4" w:space="0" w:color="auto"/>
            </w:tcBorders>
          </w:tcPr>
          <w:p w14:paraId="3A639DBD" w14:textId="1835D442"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Baqueta para caixa de guerra </w:t>
            </w:r>
          </w:p>
        </w:tc>
        <w:tc>
          <w:tcPr>
            <w:tcW w:w="708" w:type="dxa"/>
            <w:tcBorders>
              <w:top w:val="single" w:sz="4" w:space="0" w:color="auto"/>
              <w:left w:val="single" w:sz="4" w:space="0" w:color="auto"/>
              <w:bottom w:val="single" w:sz="4" w:space="0" w:color="auto"/>
              <w:right w:val="single" w:sz="4" w:space="0" w:color="auto"/>
            </w:tcBorders>
          </w:tcPr>
          <w:p w14:paraId="1AA71F66" w14:textId="641CAC76"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186C4753" w14:textId="3B110575"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04</w:t>
            </w:r>
          </w:p>
        </w:tc>
        <w:tc>
          <w:tcPr>
            <w:tcW w:w="1133" w:type="dxa"/>
            <w:tcBorders>
              <w:top w:val="single" w:sz="4" w:space="0" w:color="auto"/>
              <w:left w:val="single" w:sz="4" w:space="0" w:color="auto"/>
              <w:bottom w:val="single" w:sz="4" w:space="0" w:color="auto"/>
              <w:right w:val="single" w:sz="4" w:space="0" w:color="auto"/>
            </w:tcBorders>
          </w:tcPr>
          <w:p w14:paraId="0CF908A2" w14:textId="45C000DD"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14,00</w:t>
            </w:r>
          </w:p>
        </w:tc>
        <w:tc>
          <w:tcPr>
            <w:tcW w:w="1135" w:type="dxa"/>
            <w:tcBorders>
              <w:top w:val="single" w:sz="4" w:space="0" w:color="auto"/>
              <w:left w:val="single" w:sz="4" w:space="0" w:color="auto"/>
              <w:bottom w:val="single" w:sz="4" w:space="0" w:color="auto"/>
              <w:right w:val="single" w:sz="4" w:space="0" w:color="auto"/>
            </w:tcBorders>
          </w:tcPr>
          <w:p w14:paraId="48CCDB49" w14:textId="30B8B0D4"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56,00</w:t>
            </w:r>
          </w:p>
        </w:tc>
      </w:tr>
      <w:tr w:rsidR="00AF3287" w:rsidRPr="00AF3287" w14:paraId="159F1138"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38E62C7C" w14:textId="12643EFA"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07</w:t>
            </w:r>
          </w:p>
        </w:tc>
        <w:tc>
          <w:tcPr>
            <w:tcW w:w="4707" w:type="dxa"/>
            <w:tcBorders>
              <w:top w:val="single" w:sz="4" w:space="0" w:color="auto"/>
              <w:left w:val="single" w:sz="4" w:space="0" w:color="auto"/>
              <w:bottom w:val="single" w:sz="4" w:space="0" w:color="auto"/>
              <w:right w:val="single" w:sz="4" w:space="0" w:color="auto"/>
            </w:tcBorders>
          </w:tcPr>
          <w:p w14:paraId="71456C3B" w14:textId="2AD0C80D"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Surdo com colete com colete Corpo feito com lâmina maciças de </w:t>
            </w:r>
            <w:proofErr w:type="spellStart"/>
            <w:r w:rsidRPr="00AF3287">
              <w:rPr>
                <w:rFonts w:ascii="Times New Roman" w:hAnsi="Times New Roman" w:cs="Times New Roman"/>
                <w:sz w:val="16"/>
              </w:rPr>
              <w:t>lyptus</w:t>
            </w:r>
            <w:proofErr w:type="spellEnd"/>
            <w:r w:rsidRPr="00AF3287">
              <w:rPr>
                <w:rFonts w:ascii="Times New Roman" w:hAnsi="Times New Roman" w:cs="Times New Roman"/>
                <w:sz w:val="16"/>
              </w:rPr>
              <w:t xml:space="preserve">, revestido c/ fórmica branca com Colete baqueta </w:t>
            </w:r>
          </w:p>
        </w:tc>
        <w:tc>
          <w:tcPr>
            <w:tcW w:w="708" w:type="dxa"/>
            <w:tcBorders>
              <w:top w:val="single" w:sz="4" w:space="0" w:color="auto"/>
              <w:left w:val="single" w:sz="4" w:space="0" w:color="auto"/>
              <w:bottom w:val="single" w:sz="4" w:space="0" w:color="auto"/>
              <w:right w:val="single" w:sz="4" w:space="0" w:color="auto"/>
            </w:tcBorders>
          </w:tcPr>
          <w:p w14:paraId="0F5615D0" w14:textId="26975C49"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748F8222" w14:textId="17BC33E4"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02</w:t>
            </w:r>
          </w:p>
        </w:tc>
        <w:tc>
          <w:tcPr>
            <w:tcW w:w="1133" w:type="dxa"/>
            <w:tcBorders>
              <w:top w:val="single" w:sz="4" w:space="0" w:color="auto"/>
              <w:left w:val="single" w:sz="4" w:space="0" w:color="auto"/>
              <w:bottom w:val="single" w:sz="4" w:space="0" w:color="auto"/>
              <w:right w:val="single" w:sz="4" w:space="0" w:color="auto"/>
            </w:tcBorders>
          </w:tcPr>
          <w:p w14:paraId="40804DAF" w14:textId="7D3E71B3"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2.200,00</w:t>
            </w:r>
          </w:p>
        </w:tc>
        <w:tc>
          <w:tcPr>
            <w:tcW w:w="1135" w:type="dxa"/>
            <w:tcBorders>
              <w:top w:val="single" w:sz="4" w:space="0" w:color="auto"/>
              <w:left w:val="single" w:sz="4" w:space="0" w:color="auto"/>
              <w:bottom w:val="single" w:sz="4" w:space="0" w:color="auto"/>
              <w:right w:val="single" w:sz="4" w:space="0" w:color="auto"/>
            </w:tcBorders>
          </w:tcPr>
          <w:p w14:paraId="15310BD1" w14:textId="23559644"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4.400,00</w:t>
            </w:r>
          </w:p>
        </w:tc>
      </w:tr>
      <w:tr w:rsidR="00AF3287" w:rsidRPr="00AF3287" w14:paraId="179E6E26"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1E249C5D" w14:textId="33F46FA9"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08</w:t>
            </w:r>
          </w:p>
        </w:tc>
        <w:tc>
          <w:tcPr>
            <w:tcW w:w="4707" w:type="dxa"/>
            <w:tcBorders>
              <w:top w:val="single" w:sz="4" w:space="0" w:color="auto"/>
              <w:left w:val="single" w:sz="4" w:space="0" w:color="auto"/>
              <w:bottom w:val="single" w:sz="4" w:space="0" w:color="auto"/>
              <w:right w:val="single" w:sz="4" w:space="0" w:color="auto"/>
            </w:tcBorders>
          </w:tcPr>
          <w:p w14:paraId="7D8F5ED8" w14:textId="436C87A7"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Baqueta para surdo </w:t>
            </w:r>
          </w:p>
        </w:tc>
        <w:tc>
          <w:tcPr>
            <w:tcW w:w="708" w:type="dxa"/>
            <w:tcBorders>
              <w:top w:val="single" w:sz="4" w:space="0" w:color="auto"/>
              <w:left w:val="single" w:sz="4" w:space="0" w:color="auto"/>
              <w:bottom w:val="single" w:sz="4" w:space="0" w:color="auto"/>
              <w:right w:val="single" w:sz="4" w:space="0" w:color="auto"/>
            </w:tcBorders>
          </w:tcPr>
          <w:p w14:paraId="0036741E" w14:textId="359CE2AB"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441148E3" w14:textId="5EB07B28"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04</w:t>
            </w:r>
          </w:p>
        </w:tc>
        <w:tc>
          <w:tcPr>
            <w:tcW w:w="1133" w:type="dxa"/>
            <w:tcBorders>
              <w:top w:val="single" w:sz="4" w:space="0" w:color="auto"/>
              <w:left w:val="single" w:sz="4" w:space="0" w:color="auto"/>
              <w:bottom w:val="single" w:sz="4" w:space="0" w:color="auto"/>
              <w:right w:val="single" w:sz="4" w:space="0" w:color="auto"/>
            </w:tcBorders>
          </w:tcPr>
          <w:p w14:paraId="662609D3" w14:textId="5F98D204"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28,00</w:t>
            </w:r>
          </w:p>
        </w:tc>
        <w:tc>
          <w:tcPr>
            <w:tcW w:w="1135" w:type="dxa"/>
            <w:tcBorders>
              <w:top w:val="single" w:sz="4" w:space="0" w:color="auto"/>
              <w:left w:val="single" w:sz="4" w:space="0" w:color="auto"/>
              <w:bottom w:val="single" w:sz="4" w:space="0" w:color="auto"/>
              <w:right w:val="single" w:sz="4" w:space="0" w:color="auto"/>
            </w:tcBorders>
          </w:tcPr>
          <w:p w14:paraId="5C53D850" w14:textId="4FD93806"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112,00</w:t>
            </w:r>
          </w:p>
        </w:tc>
      </w:tr>
      <w:tr w:rsidR="00AF3287" w:rsidRPr="00AF3287" w14:paraId="7C9EDFDF"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6FD384E8" w14:textId="75FF73E8"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09</w:t>
            </w:r>
          </w:p>
        </w:tc>
        <w:tc>
          <w:tcPr>
            <w:tcW w:w="4707" w:type="dxa"/>
            <w:tcBorders>
              <w:top w:val="single" w:sz="4" w:space="0" w:color="auto"/>
              <w:left w:val="single" w:sz="4" w:space="0" w:color="auto"/>
              <w:bottom w:val="single" w:sz="4" w:space="0" w:color="auto"/>
              <w:right w:val="single" w:sz="4" w:space="0" w:color="auto"/>
            </w:tcBorders>
          </w:tcPr>
          <w:p w14:paraId="209EACF2" w14:textId="640E7BE6"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Bumbo fanfarra 22”x14x10” com colete - afinação com efeito lâminas maciças de </w:t>
            </w:r>
            <w:proofErr w:type="spellStart"/>
            <w:r w:rsidRPr="00AF3287">
              <w:rPr>
                <w:rFonts w:ascii="Times New Roman" w:hAnsi="Times New Roman" w:cs="Times New Roman"/>
                <w:sz w:val="16"/>
              </w:rPr>
              <w:t>Liptus</w:t>
            </w:r>
            <w:proofErr w:type="spellEnd"/>
            <w:r w:rsidRPr="00AF3287">
              <w:rPr>
                <w:rFonts w:ascii="Times New Roman" w:hAnsi="Times New Roman" w:cs="Times New Roman"/>
                <w:sz w:val="16"/>
              </w:rPr>
              <w:t xml:space="preserve">, revestido c/ fórmica branca  </w:t>
            </w:r>
          </w:p>
        </w:tc>
        <w:tc>
          <w:tcPr>
            <w:tcW w:w="708" w:type="dxa"/>
            <w:tcBorders>
              <w:top w:val="single" w:sz="4" w:space="0" w:color="auto"/>
              <w:left w:val="single" w:sz="4" w:space="0" w:color="auto"/>
              <w:bottom w:val="single" w:sz="4" w:space="0" w:color="auto"/>
              <w:right w:val="single" w:sz="4" w:space="0" w:color="auto"/>
            </w:tcBorders>
          </w:tcPr>
          <w:p w14:paraId="025D92B7" w14:textId="1AB400B2"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5AD21EF1" w14:textId="068B73DA"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02</w:t>
            </w:r>
          </w:p>
        </w:tc>
        <w:tc>
          <w:tcPr>
            <w:tcW w:w="1133" w:type="dxa"/>
            <w:tcBorders>
              <w:top w:val="single" w:sz="4" w:space="0" w:color="auto"/>
              <w:left w:val="single" w:sz="4" w:space="0" w:color="auto"/>
              <w:bottom w:val="single" w:sz="4" w:space="0" w:color="auto"/>
              <w:right w:val="single" w:sz="4" w:space="0" w:color="auto"/>
            </w:tcBorders>
          </w:tcPr>
          <w:p w14:paraId="49F9E0B0" w14:textId="67AB14DF"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3.180,00</w:t>
            </w:r>
          </w:p>
        </w:tc>
        <w:tc>
          <w:tcPr>
            <w:tcW w:w="1135" w:type="dxa"/>
            <w:tcBorders>
              <w:top w:val="single" w:sz="4" w:space="0" w:color="auto"/>
              <w:left w:val="single" w:sz="4" w:space="0" w:color="auto"/>
              <w:bottom w:val="single" w:sz="4" w:space="0" w:color="auto"/>
              <w:right w:val="single" w:sz="4" w:space="0" w:color="auto"/>
            </w:tcBorders>
          </w:tcPr>
          <w:p w14:paraId="122DA851" w14:textId="27E8CABF"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6.360,00</w:t>
            </w:r>
          </w:p>
        </w:tc>
      </w:tr>
      <w:tr w:rsidR="00AF3287" w:rsidRPr="00AF3287" w14:paraId="1C81443A"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5924D322" w14:textId="26231434"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10</w:t>
            </w:r>
          </w:p>
        </w:tc>
        <w:tc>
          <w:tcPr>
            <w:tcW w:w="4707" w:type="dxa"/>
            <w:tcBorders>
              <w:top w:val="single" w:sz="4" w:space="0" w:color="auto"/>
              <w:left w:val="single" w:sz="4" w:space="0" w:color="auto"/>
              <w:bottom w:val="single" w:sz="4" w:space="0" w:color="auto"/>
              <w:right w:val="single" w:sz="4" w:space="0" w:color="auto"/>
            </w:tcBorders>
          </w:tcPr>
          <w:p w14:paraId="74C4AFE4" w14:textId="2ACACC09"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Baqueta bumbo c/ bola pelúcia  </w:t>
            </w:r>
          </w:p>
        </w:tc>
        <w:tc>
          <w:tcPr>
            <w:tcW w:w="708" w:type="dxa"/>
            <w:tcBorders>
              <w:top w:val="single" w:sz="4" w:space="0" w:color="auto"/>
              <w:left w:val="single" w:sz="4" w:space="0" w:color="auto"/>
              <w:bottom w:val="single" w:sz="4" w:space="0" w:color="auto"/>
              <w:right w:val="single" w:sz="4" w:space="0" w:color="auto"/>
            </w:tcBorders>
          </w:tcPr>
          <w:p w14:paraId="389CB74A" w14:textId="41023123"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6F30564A" w14:textId="0C23EA94"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04</w:t>
            </w:r>
          </w:p>
        </w:tc>
        <w:tc>
          <w:tcPr>
            <w:tcW w:w="1133" w:type="dxa"/>
            <w:tcBorders>
              <w:top w:val="single" w:sz="4" w:space="0" w:color="auto"/>
              <w:left w:val="single" w:sz="4" w:space="0" w:color="auto"/>
              <w:bottom w:val="single" w:sz="4" w:space="0" w:color="auto"/>
              <w:right w:val="single" w:sz="4" w:space="0" w:color="auto"/>
            </w:tcBorders>
          </w:tcPr>
          <w:p w14:paraId="2C6B4EDE" w14:textId="0475528A"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45,00</w:t>
            </w:r>
          </w:p>
        </w:tc>
        <w:tc>
          <w:tcPr>
            <w:tcW w:w="1135" w:type="dxa"/>
            <w:tcBorders>
              <w:top w:val="single" w:sz="4" w:space="0" w:color="auto"/>
              <w:left w:val="single" w:sz="4" w:space="0" w:color="auto"/>
              <w:bottom w:val="single" w:sz="4" w:space="0" w:color="auto"/>
              <w:right w:val="single" w:sz="4" w:space="0" w:color="auto"/>
            </w:tcBorders>
          </w:tcPr>
          <w:p w14:paraId="2BBD6966" w14:textId="245027C7"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180,00</w:t>
            </w:r>
          </w:p>
        </w:tc>
      </w:tr>
      <w:tr w:rsidR="00AF3287" w:rsidRPr="00AF3287" w14:paraId="068A48A7"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16D5F5DA" w14:textId="0211E2AC"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11</w:t>
            </w:r>
          </w:p>
        </w:tc>
        <w:tc>
          <w:tcPr>
            <w:tcW w:w="4707" w:type="dxa"/>
            <w:tcBorders>
              <w:top w:val="single" w:sz="4" w:space="0" w:color="auto"/>
              <w:left w:val="single" w:sz="4" w:space="0" w:color="auto"/>
              <w:bottom w:val="single" w:sz="4" w:space="0" w:color="auto"/>
              <w:right w:val="single" w:sz="4" w:space="0" w:color="auto"/>
            </w:tcBorders>
          </w:tcPr>
          <w:p w14:paraId="294560F2" w14:textId="03319636"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Bumbo fanfara 14x20” com colete - Afiação com efeito lâminas maciças de </w:t>
            </w:r>
            <w:proofErr w:type="spellStart"/>
            <w:r w:rsidRPr="00AF3287">
              <w:rPr>
                <w:rFonts w:ascii="Times New Roman" w:hAnsi="Times New Roman" w:cs="Times New Roman"/>
                <w:sz w:val="16"/>
              </w:rPr>
              <w:t>Liptus</w:t>
            </w:r>
            <w:proofErr w:type="spellEnd"/>
            <w:r w:rsidRPr="00AF3287">
              <w:rPr>
                <w:rFonts w:ascii="Times New Roman" w:hAnsi="Times New Roman" w:cs="Times New Roman"/>
                <w:sz w:val="16"/>
              </w:rPr>
              <w:t xml:space="preserve">, revestido c/ fórmica branca.  </w:t>
            </w:r>
          </w:p>
        </w:tc>
        <w:tc>
          <w:tcPr>
            <w:tcW w:w="708" w:type="dxa"/>
            <w:tcBorders>
              <w:top w:val="single" w:sz="4" w:space="0" w:color="auto"/>
              <w:left w:val="single" w:sz="4" w:space="0" w:color="auto"/>
              <w:bottom w:val="single" w:sz="4" w:space="0" w:color="auto"/>
              <w:right w:val="single" w:sz="4" w:space="0" w:color="auto"/>
            </w:tcBorders>
          </w:tcPr>
          <w:p w14:paraId="65A4F8F5" w14:textId="205C522A"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04EFAF11" w14:textId="10C8D6BE"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1</w:t>
            </w:r>
          </w:p>
        </w:tc>
        <w:tc>
          <w:tcPr>
            <w:tcW w:w="1133" w:type="dxa"/>
            <w:tcBorders>
              <w:top w:val="single" w:sz="4" w:space="0" w:color="auto"/>
              <w:left w:val="single" w:sz="4" w:space="0" w:color="auto"/>
              <w:bottom w:val="single" w:sz="4" w:space="0" w:color="auto"/>
              <w:right w:val="single" w:sz="4" w:space="0" w:color="auto"/>
            </w:tcBorders>
          </w:tcPr>
          <w:p w14:paraId="7A1BCD67" w14:textId="2F08FC97"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2.990,00</w:t>
            </w:r>
          </w:p>
        </w:tc>
        <w:tc>
          <w:tcPr>
            <w:tcW w:w="1135" w:type="dxa"/>
            <w:tcBorders>
              <w:top w:val="single" w:sz="4" w:space="0" w:color="auto"/>
              <w:left w:val="single" w:sz="4" w:space="0" w:color="auto"/>
              <w:bottom w:val="single" w:sz="4" w:space="0" w:color="auto"/>
              <w:right w:val="single" w:sz="4" w:space="0" w:color="auto"/>
            </w:tcBorders>
          </w:tcPr>
          <w:p w14:paraId="17A3EB65" w14:textId="2B2F3EDB"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2990,00</w:t>
            </w:r>
          </w:p>
        </w:tc>
      </w:tr>
      <w:tr w:rsidR="00AF3287" w:rsidRPr="00AF3287" w14:paraId="2C2E14DD" w14:textId="77777777" w:rsidTr="00F66243">
        <w:trPr>
          <w:trHeight w:val="236"/>
        </w:trPr>
        <w:tc>
          <w:tcPr>
            <w:tcW w:w="709" w:type="dxa"/>
            <w:tcBorders>
              <w:top w:val="single" w:sz="4" w:space="0" w:color="auto"/>
              <w:left w:val="single" w:sz="4" w:space="0" w:color="auto"/>
              <w:bottom w:val="single" w:sz="4" w:space="0" w:color="auto"/>
              <w:right w:val="single" w:sz="4" w:space="0" w:color="auto"/>
            </w:tcBorders>
          </w:tcPr>
          <w:p w14:paraId="4B091A9C" w14:textId="7EE33959" w:rsidR="00AF3287" w:rsidRPr="00AF3287" w:rsidRDefault="00AF3287" w:rsidP="00AF3287">
            <w:pPr>
              <w:ind w:left="-114" w:firstLine="99"/>
              <w:jc w:val="both"/>
              <w:rPr>
                <w:rFonts w:ascii="Times New Roman" w:hAnsi="Times New Roman" w:cs="Times New Roman"/>
                <w:b/>
                <w:color w:val="000000"/>
                <w:sz w:val="16"/>
              </w:rPr>
            </w:pPr>
            <w:r w:rsidRPr="00AF3287">
              <w:rPr>
                <w:rFonts w:ascii="Times New Roman" w:hAnsi="Times New Roman" w:cs="Times New Roman"/>
                <w:b/>
                <w:color w:val="000000"/>
                <w:sz w:val="16"/>
              </w:rPr>
              <w:t>12</w:t>
            </w:r>
          </w:p>
        </w:tc>
        <w:tc>
          <w:tcPr>
            <w:tcW w:w="4707" w:type="dxa"/>
            <w:tcBorders>
              <w:top w:val="single" w:sz="4" w:space="0" w:color="auto"/>
              <w:left w:val="single" w:sz="4" w:space="0" w:color="auto"/>
              <w:bottom w:val="single" w:sz="4" w:space="0" w:color="auto"/>
              <w:right w:val="single" w:sz="4" w:space="0" w:color="auto"/>
            </w:tcBorders>
          </w:tcPr>
          <w:p w14:paraId="374EC011" w14:textId="6E1C0E14" w:rsidR="00AF3287" w:rsidRPr="00AF3287" w:rsidRDefault="00AF3287" w:rsidP="00AF3287">
            <w:pPr>
              <w:ind w:left="32"/>
              <w:jc w:val="both"/>
              <w:rPr>
                <w:rFonts w:ascii="Times New Roman" w:hAnsi="Times New Roman" w:cs="Times New Roman"/>
                <w:sz w:val="16"/>
              </w:rPr>
            </w:pPr>
            <w:r w:rsidRPr="00AF3287">
              <w:rPr>
                <w:rFonts w:ascii="Times New Roman" w:hAnsi="Times New Roman" w:cs="Times New Roman"/>
                <w:sz w:val="16"/>
              </w:rPr>
              <w:t xml:space="preserve">Bumbo fanfarra 16”x14” com colete Afiação com efeito lâminas maciças de </w:t>
            </w:r>
            <w:proofErr w:type="spellStart"/>
            <w:r w:rsidRPr="00AF3287">
              <w:rPr>
                <w:rFonts w:ascii="Times New Roman" w:hAnsi="Times New Roman" w:cs="Times New Roman"/>
                <w:sz w:val="16"/>
              </w:rPr>
              <w:t>Liptus</w:t>
            </w:r>
            <w:proofErr w:type="spellEnd"/>
            <w:r w:rsidRPr="00AF3287">
              <w:rPr>
                <w:rFonts w:ascii="Times New Roman" w:hAnsi="Times New Roman" w:cs="Times New Roman"/>
                <w:sz w:val="16"/>
              </w:rPr>
              <w:t xml:space="preserve">, revestido c/ fórmica branca.  </w:t>
            </w:r>
          </w:p>
        </w:tc>
        <w:tc>
          <w:tcPr>
            <w:tcW w:w="708" w:type="dxa"/>
            <w:tcBorders>
              <w:top w:val="single" w:sz="4" w:space="0" w:color="auto"/>
              <w:left w:val="single" w:sz="4" w:space="0" w:color="auto"/>
              <w:bottom w:val="single" w:sz="4" w:space="0" w:color="auto"/>
              <w:right w:val="single" w:sz="4" w:space="0" w:color="auto"/>
            </w:tcBorders>
          </w:tcPr>
          <w:p w14:paraId="632B2D81" w14:textId="4555141F" w:rsidR="00AF3287" w:rsidRPr="00AF3287" w:rsidRDefault="00AF3287" w:rsidP="00AF3287">
            <w:pPr>
              <w:ind w:left="-114" w:firstLine="99"/>
              <w:jc w:val="both"/>
              <w:rPr>
                <w:rFonts w:ascii="Times New Roman" w:eastAsia="Calibri" w:hAnsi="Times New Roman" w:cs="Times New Roman"/>
                <w:bCs/>
                <w:iCs/>
                <w:color w:val="000000"/>
                <w:sz w:val="16"/>
              </w:rPr>
            </w:pPr>
            <w:r w:rsidRPr="00AF3287">
              <w:rPr>
                <w:rFonts w:ascii="Times New Roman" w:eastAsia="Calibri" w:hAnsi="Times New Roman" w:cs="Times New Roman"/>
                <w:bCs/>
                <w:iCs/>
                <w:color w:val="000000"/>
                <w:sz w:val="16"/>
              </w:rPr>
              <w:t>Unid.</w:t>
            </w:r>
          </w:p>
        </w:tc>
        <w:tc>
          <w:tcPr>
            <w:tcW w:w="709" w:type="dxa"/>
            <w:tcBorders>
              <w:top w:val="single" w:sz="4" w:space="0" w:color="auto"/>
              <w:left w:val="single" w:sz="4" w:space="0" w:color="auto"/>
              <w:bottom w:val="single" w:sz="4" w:space="0" w:color="auto"/>
              <w:right w:val="single" w:sz="4" w:space="0" w:color="auto"/>
            </w:tcBorders>
          </w:tcPr>
          <w:p w14:paraId="0A7DAC32" w14:textId="6BF1B0AB" w:rsidR="00AF3287" w:rsidRPr="00AF3287" w:rsidRDefault="00AF3287" w:rsidP="00AF3287">
            <w:pPr>
              <w:ind w:left="-108" w:right="-108"/>
              <w:jc w:val="center"/>
              <w:rPr>
                <w:rFonts w:ascii="Times New Roman" w:eastAsia="Calibri" w:hAnsi="Times New Roman" w:cs="Times New Roman"/>
                <w:b/>
                <w:iCs/>
                <w:color w:val="000000"/>
                <w:sz w:val="16"/>
              </w:rPr>
            </w:pPr>
            <w:r w:rsidRPr="00AF3287">
              <w:rPr>
                <w:rFonts w:ascii="Times New Roman" w:eastAsia="Calibri" w:hAnsi="Times New Roman" w:cs="Times New Roman"/>
                <w:b/>
                <w:iCs/>
                <w:color w:val="000000"/>
                <w:sz w:val="16"/>
              </w:rPr>
              <w:t>1</w:t>
            </w:r>
          </w:p>
        </w:tc>
        <w:tc>
          <w:tcPr>
            <w:tcW w:w="1133" w:type="dxa"/>
            <w:tcBorders>
              <w:top w:val="single" w:sz="4" w:space="0" w:color="auto"/>
              <w:left w:val="single" w:sz="4" w:space="0" w:color="auto"/>
              <w:bottom w:val="single" w:sz="4" w:space="0" w:color="auto"/>
              <w:right w:val="single" w:sz="4" w:space="0" w:color="auto"/>
            </w:tcBorders>
          </w:tcPr>
          <w:p w14:paraId="1243B715" w14:textId="2EE7B0A0"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2.600,00</w:t>
            </w:r>
          </w:p>
        </w:tc>
        <w:tc>
          <w:tcPr>
            <w:tcW w:w="1135" w:type="dxa"/>
            <w:tcBorders>
              <w:top w:val="single" w:sz="4" w:space="0" w:color="auto"/>
              <w:left w:val="single" w:sz="4" w:space="0" w:color="auto"/>
              <w:bottom w:val="single" w:sz="4" w:space="0" w:color="auto"/>
              <w:right w:val="single" w:sz="4" w:space="0" w:color="auto"/>
            </w:tcBorders>
          </w:tcPr>
          <w:p w14:paraId="4AD36DF4" w14:textId="4D5807B1" w:rsidR="00AF3287" w:rsidRPr="00AF3287" w:rsidRDefault="00AF3287" w:rsidP="00AF3287">
            <w:pPr>
              <w:ind w:left="-108" w:right="-108"/>
              <w:jc w:val="center"/>
              <w:rPr>
                <w:rFonts w:ascii="Times New Roman" w:eastAsia="Calibri" w:hAnsi="Times New Roman" w:cs="Times New Roman"/>
                <w:b/>
                <w:iCs/>
                <w:color w:val="000000"/>
                <w:sz w:val="16"/>
              </w:rPr>
            </w:pPr>
            <w:r>
              <w:rPr>
                <w:rFonts w:ascii="Times New Roman" w:eastAsia="Calibri" w:hAnsi="Times New Roman" w:cs="Times New Roman"/>
                <w:b/>
                <w:iCs/>
                <w:color w:val="000000"/>
                <w:sz w:val="16"/>
              </w:rPr>
              <w:t>2.600,0</w:t>
            </w:r>
          </w:p>
        </w:tc>
      </w:tr>
    </w:tbl>
    <w:p w14:paraId="7E87DCBF" w14:textId="77777777" w:rsidR="000E55EE" w:rsidRDefault="000E55EE" w:rsidP="00881610">
      <w:pPr>
        <w:spacing w:line="360" w:lineRule="auto"/>
        <w:ind w:right="-1"/>
        <w:jc w:val="both"/>
        <w:rPr>
          <w:rFonts w:ascii="Times New Roman" w:hAnsi="Times New Roman" w:cs="Times New Roman"/>
          <w:b/>
          <w:bCs/>
          <w:sz w:val="24"/>
        </w:rPr>
      </w:pPr>
    </w:p>
    <w:p w14:paraId="4CFDF11F" w14:textId="77A20D13" w:rsidR="00BD7949" w:rsidRPr="002D608F" w:rsidRDefault="00BD7949"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objeto desta contratação não se enquadra como </w:t>
      </w:r>
      <w:r w:rsidR="006918F9">
        <w:rPr>
          <w:rFonts w:ascii="Times New Roman" w:hAnsi="Times New Roman"/>
          <w:sz w:val="24"/>
          <w:szCs w:val="24"/>
        </w:rPr>
        <w:t>sendo de bem de luxo</w:t>
      </w:r>
      <w:r w:rsidRPr="002D608F">
        <w:rPr>
          <w:rFonts w:ascii="Times New Roman" w:hAnsi="Times New Roman"/>
          <w:sz w:val="24"/>
          <w:szCs w:val="24"/>
        </w:rPr>
        <w:t>.</w:t>
      </w:r>
    </w:p>
    <w:p w14:paraId="4F535271" w14:textId="20A56F3A" w:rsidR="005259C5" w:rsidRPr="002D608F" w:rsidRDefault="000B1AC5" w:rsidP="00AE3AFD">
      <w:pPr>
        <w:pStyle w:val="PargrafodaLista"/>
        <w:numPr>
          <w:ilvl w:val="1"/>
          <w:numId w:val="1"/>
        </w:numPr>
        <w:autoSpaceDE w:val="0"/>
        <w:spacing w:after="120" w:line="276" w:lineRule="auto"/>
        <w:ind w:left="0" w:firstLine="0"/>
        <w:jc w:val="both"/>
        <w:rPr>
          <w:rFonts w:ascii="Times New Roman" w:hAnsi="Times New Roman" w:cs="Times New Roman"/>
          <w:bCs/>
          <w:strike/>
          <w:sz w:val="24"/>
        </w:rPr>
      </w:pPr>
      <w:r w:rsidRPr="002D608F">
        <w:rPr>
          <w:rFonts w:ascii="Times New Roman" w:hAnsi="Times New Roman" w:cs="Times New Roman"/>
          <w:bCs/>
          <w:sz w:val="24"/>
        </w:rPr>
        <w:t xml:space="preserve">O prazo de vigência da </w:t>
      </w:r>
      <w:r w:rsidRPr="00084D65">
        <w:rPr>
          <w:rFonts w:ascii="Times New Roman" w:hAnsi="Times New Roman" w:cs="Times New Roman"/>
          <w:bCs/>
          <w:sz w:val="24"/>
        </w:rPr>
        <w:t xml:space="preserve">contratação é de </w:t>
      </w:r>
      <w:r w:rsidR="006918F9" w:rsidRPr="00084D65">
        <w:rPr>
          <w:rFonts w:ascii="Times New Roman" w:hAnsi="Times New Roman" w:cs="Times New Roman"/>
          <w:bCs/>
          <w:sz w:val="24"/>
        </w:rPr>
        <w:t>90</w:t>
      </w:r>
      <w:r w:rsidR="00881610" w:rsidRPr="00084D65">
        <w:rPr>
          <w:rFonts w:ascii="Times New Roman" w:hAnsi="Times New Roman" w:cs="Times New Roman"/>
          <w:b/>
          <w:bCs/>
          <w:sz w:val="24"/>
        </w:rPr>
        <w:t xml:space="preserve"> </w:t>
      </w:r>
      <w:r w:rsidR="00881610" w:rsidRPr="00084D65">
        <w:rPr>
          <w:rFonts w:ascii="Times New Roman" w:hAnsi="Times New Roman" w:cs="Times New Roman"/>
          <w:bCs/>
          <w:sz w:val="24"/>
        </w:rPr>
        <w:t>(</w:t>
      </w:r>
      <w:r w:rsidR="006918F9" w:rsidRPr="00084D65">
        <w:rPr>
          <w:rFonts w:ascii="Times New Roman" w:hAnsi="Times New Roman" w:cs="Times New Roman"/>
          <w:bCs/>
          <w:sz w:val="24"/>
        </w:rPr>
        <w:t>noventa</w:t>
      </w:r>
      <w:r w:rsidR="000E2A05" w:rsidRPr="00084D65">
        <w:rPr>
          <w:rFonts w:ascii="Times New Roman" w:hAnsi="Times New Roman" w:cs="Times New Roman"/>
          <w:bCs/>
          <w:sz w:val="24"/>
        </w:rPr>
        <w:t xml:space="preserve">) </w:t>
      </w:r>
      <w:r w:rsidR="000E2A05" w:rsidRPr="002D608F">
        <w:rPr>
          <w:rFonts w:ascii="Times New Roman" w:hAnsi="Times New Roman" w:cs="Times New Roman"/>
          <w:bCs/>
          <w:sz w:val="24"/>
        </w:rPr>
        <w:t xml:space="preserve">dias </w:t>
      </w:r>
      <w:r w:rsidR="006918F9">
        <w:rPr>
          <w:rFonts w:ascii="Times New Roman" w:hAnsi="Times New Roman" w:cs="Times New Roman"/>
          <w:bCs/>
          <w:sz w:val="24"/>
        </w:rPr>
        <w:t>a partir da assinatura de contrato</w:t>
      </w:r>
      <w:r w:rsidR="00C877B1" w:rsidRPr="002D608F">
        <w:rPr>
          <w:rFonts w:ascii="Times New Roman" w:hAnsi="Times New Roman" w:cs="Times New Roman"/>
          <w:bCs/>
          <w:sz w:val="24"/>
        </w:rPr>
        <w:t>.</w:t>
      </w:r>
    </w:p>
    <w:p w14:paraId="65AE5F74" w14:textId="77777777" w:rsidR="00BD7949" w:rsidRPr="002D608F" w:rsidRDefault="00BD7949" w:rsidP="00AE3AFD">
      <w:pPr>
        <w:pStyle w:val="Nivel01"/>
        <w:numPr>
          <w:ilvl w:val="0"/>
          <w:numId w:val="1"/>
        </w:numPr>
        <w:spacing w:after="120" w:line="276" w:lineRule="auto"/>
        <w:ind w:left="0" w:firstLine="0"/>
        <w:rPr>
          <w:rFonts w:ascii="Times New Roman" w:hAnsi="Times New Roman"/>
          <w:color w:val="auto"/>
          <w:sz w:val="24"/>
          <w:szCs w:val="24"/>
        </w:rPr>
      </w:pPr>
      <w:r w:rsidRPr="002D608F">
        <w:rPr>
          <w:rFonts w:ascii="Times New Roman" w:hAnsi="Times New Roman"/>
          <w:color w:val="auto"/>
          <w:sz w:val="24"/>
          <w:szCs w:val="24"/>
        </w:rPr>
        <w:t>FUNDAMENTAÇÃO E DESCRIÇÃO DA NECESSIDADE DA CONTRATAÇÃO</w:t>
      </w:r>
    </w:p>
    <w:p w14:paraId="40D3AE3A" w14:textId="22D6BD79" w:rsidR="00BD7949" w:rsidRDefault="00BD7949" w:rsidP="00881610">
      <w:pPr>
        <w:pStyle w:val="Nvel2-Red"/>
        <w:numPr>
          <w:ilvl w:val="1"/>
          <w:numId w:val="1"/>
        </w:numPr>
        <w:spacing w:before="0"/>
        <w:ind w:left="0" w:firstLine="0"/>
        <w:rPr>
          <w:rFonts w:ascii="Times New Roman" w:hAnsi="Times New Roman" w:cs="Times New Roman"/>
          <w:i w:val="0"/>
          <w:color w:val="auto"/>
          <w:sz w:val="24"/>
          <w:szCs w:val="24"/>
        </w:rPr>
      </w:pPr>
      <w:r w:rsidRPr="002D608F">
        <w:rPr>
          <w:rFonts w:ascii="Times New Roman" w:hAnsi="Times New Roman" w:cs="Times New Roman"/>
          <w:i w:val="0"/>
          <w:color w:val="auto"/>
          <w:sz w:val="24"/>
          <w:szCs w:val="24"/>
        </w:rPr>
        <w:t>O objeto da contratação está previsto no Plano de Contratações Anual 2024</w:t>
      </w:r>
      <w:r w:rsidR="00772574">
        <w:rPr>
          <w:rFonts w:ascii="Times New Roman" w:hAnsi="Times New Roman" w:cs="Times New Roman"/>
          <w:i w:val="0"/>
          <w:color w:val="auto"/>
          <w:sz w:val="24"/>
          <w:szCs w:val="24"/>
        </w:rPr>
        <w:t>, conforme no Diário Oficial 209 de 23</w:t>
      </w:r>
      <w:r w:rsidRPr="002D608F">
        <w:rPr>
          <w:rFonts w:ascii="Times New Roman" w:hAnsi="Times New Roman" w:cs="Times New Roman"/>
          <w:i w:val="0"/>
          <w:color w:val="auto"/>
          <w:sz w:val="24"/>
          <w:szCs w:val="24"/>
        </w:rPr>
        <w:t>/</w:t>
      </w:r>
      <w:r w:rsidR="00772574">
        <w:rPr>
          <w:rFonts w:ascii="Times New Roman" w:hAnsi="Times New Roman" w:cs="Times New Roman"/>
          <w:i w:val="0"/>
          <w:color w:val="auto"/>
          <w:sz w:val="24"/>
          <w:szCs w:val="24"/>
        </w:rPr>
        <w:t>01</w:t>
      </w:r>
      <w:r w:rsidRPr="002D608F">
        <w:rPr>
          <w:rFonts w:ascii="Times New Roman" w:hAnsi="Times New Roman" w:cs="Times New Roman"/>
          <w:i w:val="0"/>
          <w:color w:val="auto"/>
          <w:sz w:val="24"/>
          <w:szCs w:val="24"/>
        </w:rPr>
        <w:t>/202</w:t>
      </w:r>
      <w:r w:rsidR="00772574">
        <w:rPr>
          <w:rFonts w:ascii="Times New Roman" w:hAnsi="Times New Roman" w:cs="Times New Roman"/>
          <w:i w:val="0"/>
          <w:color w:val="auto"/>
          <w:sz w:val="24"/>
          <w:szCs w:val="24"/>
        </w:rPr>
        <w:t>4</w:t>
      </w:r>
      <w:r w:rsidRPr="002D608F">
        <w:rPr>
          <w:rFonts w:ascii="Times New Roman" w:hAnsi="Times New Roman" w:cs="Times New Roman"/>
          <w:i w:val="0"/>
          <w:color w:val="auto"/>
          <w:sz w:val="24"/>
          <w:szCs w:val="24"/>
        </w:rPr>
        <w:t>.</w:t>
      </w:r>
    </w:p>
    <w:p w14:paraId="3EF8366D" w14:textId="77777777" w:rsidR="000E55EE" w:rsidRPr="002D608F" w:rsidRDefault="000E55EE" w:rsidP="000E55EE">
      <w:pPr>
        <w:pStyle w:val="Nivel1"/>
        <w:spacing w:before="0" w:line="360" w:lineRule="auto"/>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lastRenderedPageBreak/>
        <w:t>DESCRIÇÃO DA SOLUÇÃO:</w:t>
      </w:r>
    </w:p>
    <w:p w14:paraId="534CBBC1" w14:textId="08AC0F68" w:rsidR="000E55EE" w:rsidRPr="00877970" w:rsidRDefault="00877970" w:rsidP="00E27955">
      <w:pPr>
        <w:pStyle w:val="Nivel1"/>
        <w:numPr>
          <w:ilvl w:val="1"/>
          <w:numId w:val="1"/>
        </w:numPr>
        <w:spacing w:before="0" w:after="0" w:line="240" w:lineRule="auto"/>
        <w:ind w:left="0" w:firstLine="0"/>
        <w:rPr>
          <w:rFonts w:ascii="Times New Roman" w:hAnsi="Times New Roman" w:cs="Times New Roman"/>
          <w:b w:val="0"/>
          <w:sz w:val="36"/>
          <w:szCs w:val="24"/>
        </w:rPr>
      </w:pPr>
      <w:r w:rsidRPr="00877970">
        <w:rPr>
          <w:rFonts w:ascii="Times New Roman" w:hAnsi="Times New Roman" w:cs="Times New Roman"/>
          <w:b w:val="0"/>
          <w:color w:val="auto"/>
          <w:sz w:val="24"/>
        </w:rPr>
        <w:t xml:space="preserve">A solução única possível é a contratação de empresa especializada para </w:t>
      </w:r>
      <w:r w:rsidR="00AF3287">
        <w:rPr>
          <w:rFonts w:ascii="Times New Roman" w:hAnsi="Times New Roman" w:cs="Times New Roman"/>
          <w:b w:val="0"/>
          <w:color w:val="auto"/>
          <w:sz w:val="24"/>
        </w:rPr>
        <w:t>aquisição de Instrumento Musical</w:t>
      </w:r>
      <w:r w:rsidR="001B0343">
        <w:rPr>
          <w:rFonts w:ascii="Times New Roman" w:hAnsi="Times New Roman" w:cs="Times New Roman"/>
          <w:b w:val="0"/>
          <w:color w:val="auto"/>
          <w:sz w:val="24"/>
        </w:rPr>
        <w:t>.</w:t>
      </w:r>
      <w:r w:rsidR="000E55EE" w:rsidRPr="00877970">
        <w:rPr>
          <w:rFonts w:ascii="Times New Roman" w:hAnsi="Times New Roman" w:cs="Times New Roman"/>
          <w:b w:val="0"/>
          <w:sz w:val="36"/>
          <w:szCs w:val="24"/>
        </w:rPr>
        <w:t xml:space="preserve"> </w:t>
      </w:r>
    </w:p>
    <w:p w14:paraId="1A370F11" w14:textId="6946F34C" w:rsidR="001E14AF" w:rsidRPr="002D608F" w:rsidRDefault="00D6250B" w:rsidP="00E27955">
      <w:pPr>
        <w:pStyle w:val="Nivel1"/>
        <w:spacing w:after="0" w:line="240" w:lineRule="auto"/>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 xml:space="preserve">CLASSIFICAÇÃO DO SERVIÇOS </w:t>
      </w:r>
      <w:r w:rsidR="00C75708" w:rsidRPr="002D608F">
        <w:rPr>
          <w:rFonts w:ascii="Times New Roman" w:hAnsi="Times New Roman" w:cs="Times New Roman"/>
          <w:color w:val="auto"/>
          <w:sz w:val="24"/>
          <w:szCs w:val="24"/>
        </w:rPr>
        <w:t>E FORMA DE SELEÇÃO DO FORNECEDOR.</w:t>
      </w:r>
    </w:p>
    <w:p w14:paraId="75757004" w14:textId="79C385E1" w:rsidR="00B341E8" w:rsidRPr="002D608F" w:rsidRDefault="00B341E8" w:rsidP="00AE3AFD">
      <w:pPr>
        <w:numPr>
          <w:ilvl w:val="1"/>
          <w:numId w:val="1"/>
        </w:numPr>
        <w:spacing w:before="120" w:after="120" w:line="276" w:lineRule="auto"/>
        <w:ind w:left="0" w:firstLine="0"/>
        <w:jc w:val="both"/>
        <w:rPr>
          <w:rFonts w:ascii="Times New Roman" w:hAnsi="Times New Roman" w:cs="Times New Roman"/>
          <w:b/>
          <w:sz w:val="24"/>
        </w:rPr>
      </w:pPr>
      <w:r w:rsidRPr="002D608F">
        <w:rPr>
          <w:rFonts w:ascii="Times New Roman" w:hAnsi="Times New Roman" w:cs="Times New Roman"/>
          <w:iCs/>
          <w:sz w:val="24"/>
        </w:rPr>
        <w:t xml:space="preserve">Trata-se de </w:t>
      </w:r>
      <w:r w:rsidR="006507EC" w:rsidRPr="002D608F">
        <w:rPr>
          <w:rFonts w:ascii="Times New Roman" w:hAnsi="Times New Roman" w:cs="Times New Roman"/>
          <w:iCs/>
          <w:sz w:val="24"/>
        </w:rPr>
        <w:t>bem</w:t>
      </w:r>
      <w:r w:rsidRPr="002D608F">
        <w:rPr>
          <w:rFonts w:ascii="Times New Roman" w:hAnsi="Times New Roman" w:cs="Times New Roman"/>
          <w:iCs/>
          <w:sz w:val="24"/>
        </w:rPr>
        <w:t xml:space="preserve"> </w:t>
      </w:r>
      <w:r w:rsidR="00252617" w:rsidRPr="002D608F">
        <w:rPr>
          <w:rFonts w:ascii="Times New Roman" w:hAnsi="Times New Roman" w:cs="Times New Roman"/>
          <w:iCs/>
          <w:sz w:val="24"/>
        </w:rPr>
        <w:t xml:space="preserve">comum, não continuado </w:t>
      </w:r>
      <w:r w:rsidRPr="002D608F">
        <w:rPr>
          <w:rFonts w:ascii="Times New Roman" w:hAnsi="Times New Roman" w:cs="Times New Roman"/>
          <w:iCs/>
          <w:sz w:val="24"/>
        </w:rPr>
        <w:t xml:space="preserve">a ser contratada mediante </w:t>
      </w:r>
      <w:r w:rsidR="00E27955">
        <w:rPr>
          <w:rFonts w:ascii="Times New Roman" w:hAnsi="Times New Roman" w:cs="Times New Roman"/>
          <w:iCs/>
          <w:sz w:val="24"/>
        </w:rPr>
        <w:t>Pregão</w:t>
      </w:r>
      <w:r w:rsidR="0091060B">
        <w:rPr>
          <w:rFonts w:ascii="Times New Roman" w:hAnsi="Times New Roman" w:cs="Times New Roman"/>
          <w:iCs/>
          <w:sz w:val="24"/>
        </w:rPr>
        <w:t xml:space="preserve"> Eletrônica</w:t>
      </w:r>
      <w:r w:rsidR="000B0864" w:rsidRPr="000B0864">
        <w:rPr>
          <w:rFonts w:ascii="Times New Roman" w:hAnsi="Times New Roman" w:cs="Times New Roman"/>
          <w:iCs/>
          <w:sz w:val="24"/>
        </w:rPr>
        <w:t xml:space="preserve"> </w:t>
      </w:r>
      <w:r w:rsidR="00E27955">
        <w:rPr>
          <w:rFonts w:ascii="Times New Roman" w:hAnsi="Times New Roman" w:cs="Times New Roman"/>
          <w:iCs/>
          <w:sz w:val="24"/>
        </w:rPr>
        <w:t>fundamentada na</w:t>
      </w:r>
      <w:r w:rsidR="000B0864">
        <w:rPr>
          <w:rFonts w:ascii="Times New Roman" w:hAnsi="Times New Roman" w:cs="Times New Roman"/>
          <w:iCs/>
          <w:sz w:val="24"/>
        </w:rPr>
        <w:t xml:space="preserve"> da Lei Federal nº 14.133, de 2021</w:t>
      </w:r>
      <w:r w:rsidRPr="002D608F">
        <w:rPr>
          <w:rFonts w:ascii="Times New Roman" w:hAnsi="Times New Roman" w:cs="Times New Roman"/>
          <w:bCs/>
          <w:sz w:val="24"/>
        </w:rPr>
        <w:t>.</w:t>
      </w:r>
    </w:p>
    <w:p w14:paraId="28733BFF" w14:textId="09E8E139" w:rsidR="00BF44D1" w:rsidRPr="002D608F" w:rsidRDefault="006507EC" w:rsidP="00AE3AFD">
      <w:pPr>
        <w:numPr>
          <w:ilvl w:val="1"/>
          <w:numId w:val="1"/>
        </w:numPr>
        <w:spacing w:before="120" w:after="120" w:line="276" w:lineRule="auto"/>
        <w:ind w:left="0" w:firstLine="0"/>
        <w:jc w:val="both"/>
        <w:rPr>
          <w:rFonts w:ascii="Times New Roman" w:hAnsi="Times New Roman" w:cs="Times New Roman"/>
          <w:sz w:val="24"/>
        </w:rPr>
      </w:pPr>
      <w:r w:rsidRPr="002D608F">
        <w:rPr>
          <w:rFonts w:ascii="Times New Roman" w:hAnsi="Times New Roman" w:cs="Times New Roman"/>
          <w:sz w:val="24"/>
        </w:rPr>
        <w:t>O bem</w:t>
      </w:r>
      <w:r w:rsidR="00BF44D1" w:rsidRPr="002D608F">
        <w:rPr>
          <w:rFonts w:ascii="Times New Roman" w:hAnsi="Times New Roman" w:cs="Times New Roman"/>
          <w:sz w:val="24"/>
        </w:rPr>
        <w:t xml:space="preserve"> não gera vínculo empregatício entre os empregados da Contratada e a Administração Contratante, vedando-se qualquer relação entre estes que caracterize pessoalidade e subordinação direta.</w:t>
      </w:r>
    </w:p>
    <w:p w14:paraId="2998D683" w14:textId="77777777" w:rsidR="00C75708" w:rsidRPr="002D608F" w:rsidRDefault="00C75708" w:rsidP="00AE3AFD">
      <w:pPr>
        <w:pStyle w:val="Nivel1"/>
        <w:spacing w:after="0"/>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REQUISITOS DA CONTRATAÇÃO</w:t>
      </w:r>
    </w:p>
    <w:p w14:paraId="70E225DD" w14:textId="77777777" w:rsidR="00C75708" w:rsidRPr="002D608F" w:rsidRDefault="00C75708" w:rsidP="00AE3AFD">
      <w:pPr>
        <w:numPr>
          <w:ilvl w:val="1"/>
          <w:numId w:val="1"/>
        </w:numPr>
        <w:suppressAutoHyphens/>
        <w:spacing w:after="120"/>
        <w:ind w:left="0" w:firstLine="0"/>
        <w:jc w:val="both"/>
        <w:rPr>
          <w:rFonts w:ascii="Times New Roman" w:hAnsi="Times New Roman" w:cs="Times New Roman"/>
          <w:sz w:val="24"/>
        </w:rPr>
      </w:pPr>
      <w:r w:rsidRPr="002D608F">
        <w:rPr>
          <w:rFonts w:ascii="Times New Roman" w:hAnsi="Times New Roman" w:cs="Times New Roman"/>
          <w:sz w:val="24"/>
        </w:rPr>
        <w:t>Os requisitos da contratação abrangem o seguinte:</w:t>
      </w:r>
    </w:p>
    <w:p w14:paraId="24C5B0AA" w14:textId="77777777" w:rsidR="00877970" w:rsidRDefault="00263AE4" w:rsidP="00877970">
      <w:pPr>
        <w:numPr>
          <w:ilvl w:val="2"/>
          <w:numId w:val="1"/>
        </w:numPr>
        <w:suppressAutoHyphens/>
        <w:spacing w:after="120"/>
        <w:ind w:left="0" w:firstLine="0"/>
        <w:jc w:val="both"/>
        <w:rPr>
          <w:rFonts w:ascii="Times New Roman" w:hAnsi="Times New Roman" w:cs="Times New Roman"/>
          <w:sz w:val="24"/>
        </w:rPr>
      </w:pPr>
      <w:r w:rsidRPr="002D608F">
        <w:rPr>
          <w:rFonts w:ascii="Times New Roman" w:hAnsi="Times New Roman" w:cs="Times New Roman"/>
          <w:sz w:val="24"/>
        </w:rPr>
        <w:t xml:space="preserve">Atendimento a todos os preceitos legais vigentes; </w:t>
      </w:r>
    </w:p>
    <w:p w14:paraId="340DB5B2" w14:textId="15942FAC" w:rsidR="00D66202" w:rsidRPr="00B92C23" w:rsidRDefault="00877970" w:rsidP="00D66202">
      <w:pPr>
        <w:numPr>
          <w:ilvl w:val="2"/>
          <w:numId w:val="1"/>
        </w:numPr>
        <w:suppressAutoHyphens/>
        <w:spacing w:after="120"/>
        <w:ind w:left="0" w:firstLine="0"/>
        <w:jc w:val="both"/>
        <w:rPr>
          <w:rFonts w:ascii="Times New Roman" w:hAnsi="Times New Roman" w:cs="Times New Roman"/>
          <w:sz w:val="32"/>
        </w:rPr>
      </w:pPr>
      <w:r w:rsidRPr="00B92C23">
        <w:rPr>
          <w:rFonts w:ascii="Times New Roman" w:hAnsi="Times New Roman" w:cs="Times New Roman"/>
          <w:sz w:val="24"/>
        </w:rPr>
        <w:t>Garan</w:t>
      </w:r>
      <w:r w:rsidR="001B0343" w:rsidRPr="00B92C23">
        <w:rPr>
          <w:rFonts w:ascii="Times New Roman" w:hAnsi="Times New Roman" w:cs="Times New Roman"/>
          <w:sz w:val="24"/>
        </w:rPr>
        <w:t>t</w:t>
      </w:r>
      <w:r w:rsidR="00AF3287">
        <w:rPr>
          <w:rFonts w:ascii="Times New Roman" w:hAnsi="Times New Roman" w:cs="Times New Roman"/>
          <w:sz w:val="24"/>
        </w:rPr>
        <w:t>ir equipamentos de boa qualidade</w:t>
      </w:r>
      <w:r w:rsidRPr="00B92C23">
        <w:rPr>
          <w:rFonts w:ascii="Times New Roman" w:hAnsi="Times New Roman" w:cs="Times New Roman"/>
          <w:sz w:val="24"/>
        </w:rPr>
        <w:t>;</w:t>
      </w:r>
    </w:p>
    <w:p w14:paraId="6228AB58" w14:textId="1706DC9A" w:rsidR="00877970" w:rsidRPr="00AF3287" w:rsidRDefault="00AF3287" w:rsidP="00AF3287">
      <w:pPr>
        <w:numPr>
          <w:ilvl w:val="2"/>
          <w:numId w:val="1"/>
        </w:numPr>
        <w:suppressAutoHyphens/>
        <w:spacing w:after="120"/>
        <w:ind w:left="0" w:firstLine="0"/>
        <w:jc w:val="both"/>
        <w:rPr>
          <w:rFonts w:ascii="Times New Roman" w:hAnsi="Times New Roman" w:cs="Times New Roman"/>
          <w:sz w:val="32"/>
        </w:rPr>
      </w:pPr>
      <w:r>
        <w:rPr>
          <w:rFonts w:ascii="Times New Roman" w:hAnsi="Times New Roman" w:cs="Times New Roman"/>
          <w:sz w:val="24"/>
        </w:rPr>
        <w:t>Garantir um som de qualidade</w:t>
      </w:r>
      <w:r w:rsidR="0027485C" w:rsidRPr="00AF3287">
        <w:rPr>
          <w:rFonts w:ascii="Times New Roman" w:hAnsi="Times New Roman" w:cs="Times New Roman"/>
          <w:sz w:val="24"/>
        </w:rPr>
        <w:t>;</w:t>
      </w:r>
    </w:p>
    <w:p w14:paraId="7D49BAEA" w14:textId="324E4E98" w:rsidR="00AF3287" w:rsidRPr="00AF3287" w:rsidRDefault="00AF3287" w:rsidP="00AF3287">
      <w:pPr>
        <w:numPr>
          <w:ilvl w:val="2"/>
          <w:numId w:val="1"/>
        </w:numPr>
        <w:suppressAutoHyphens/>
        <w:spacing w:after="120"/>
        <w:ind w:left="0" w:firstLine="0"/>
        <w:jc w:val="both"/>
        <w:rPr>
          <w:rFonts w:ascii="Times New Roman" w:hAnsi="Times New Roman" w:cs="Times New Roman"/>
          <w:sz w:val="32"/>
        </w:rPr>
      </w:pPr>
      <w:r>
        <w:rPr>
          <w:rFonts w:ascii="Times New Roman" w:hAnsi="Times New Roman" w:cs="Times New Roman"/>
          <w:sz w:val="24"/>
        </w:rPr>
        <w:t>Instrumentos adequados;</w:t>
      </w:r>
    </w:p>
    <w:p w14:paraId="3373EB38" w14:textId="77777777" w:rsidR="008234C9" w:rsidRPr="002D608F" w:rsidRDefault="008234C9"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Subcontratação</w:t>
      </w:r>
    </w:p>
    <w:p w14:paraId="28F2B662" w14:textId="0622E3E1" w:rsidR="008234C9" w:rsidRPr="002D608F" w:rsidRDefault="008234C9"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Não é admitida a subcontratação do objeto contratual.</w:t>
      </w:r>
    </w:p>
    <w:p w14:paraId="4CC12152" w14:textId="77777777" w:rsidR="008234C9" w:rsidRPr="002D608F" w:rsidRDefault="008234C9" w:rsidP="00AF68A9">
      <w:pPr>
        <w:pStyle w:val="Nivel1"/>
        <w:numPr>
          <w:ilvl w:val="0"/>
          <w:numId w:val="0"/>
        </w:numPr>
        <w:spacing w:before="0"/>
        <w:rPr>
          <w:rFonts w:ascii="Times New Roman" w:hAnsi="Times New Roman" w:cs="Times New Roman"/>
          <w:color w:val="auto"/>
          <w:sz w:val="24"/>
          <w:szCs w:val="24"/>
        </w:rPr>
      </w:pPr>
      <w:r w:rsidRPr="002D608F">
        <w:rPr>
          <w:rFonts w:ascii="Times New Roman" w:hAnsi="Times New Roman" w:cs="Times New Roman"/>
          <w:color w:val="auto"/>
          <w:sz w:val="24"/>
          <w:szCs w:val="24"/>
        </w:rPr>
        <w:t>Garantia da contratação</w:t>
      </w:r>
    </w:p>
    <w:p w14:paraId="629F01F8" w14:textId="36A7C0FE" w:rsidR="008234C9" w:rsidRPr="002D608F" w:rsidRDefault="008234C9" w:rsidP="00AE3AFD">
      <w:pPr>
        <w:pStyle w:val="Nvel2-Red"/>
        <w:numPr>
          <w:ilvl w:val="1"/>
          <w:numId w:val="1"/>
        </w:numPr>
        <w:ind w:left="0" w:firstLine="0"/>
        <w:rPr>
          <w:rFonts w:ascii="Times New Roman" w:hAnsi="Times New Roman" w:cs="Times New Roman"/>
          <w:b/>
          <w:bCs/>
          <w:i w:val="0"/>
          <w:color w:val="auto"/>
          <w:sz w:val="24"/>
          <w:szCs w:val="24"/>
          <w:u w:val="single"/>
        </w:rPr>
      </w:pPr>
      <w:r w:rsidRPr="002D608F">
        <w:rPr>
          <w:rFonts w:ascii="Times New Roman" w:hAnsi="Times New Roman" w:cs="Times New Roman"/>
          <w:i w:val="0"/>
          <w:color w:val="auto"/>
          <w:sz w:val="24"/>
          <w:szCs w:val="24"/>
        </w:rPr>
        <w:t xml:space="preserve">Será exigida a garantia da contratação de que tratam os </w:t>
      </w:r>
      <w:hyperlink r:id="rId11" w:anchor="art96">
        <w:r w:rsidR="00263AE4" w:rsidRPr="002D608F">
          <w:rPr>
            <w:rStyle w:val="Hyperlink"/>
            <w:rFonts w:ascii="Times New Roman" w:hAnsi="Times New Roman" w:cs="Times New Roman"/>
            <w:i w:val="0"/>
            <w:color w:val="auto"/>
            <w:sz w:val="24"/>
            <w:szCs w:val="24"/>
          </w:rPr>
          <w:t>art</w:t>
        </w:r>
        <w:r w:rsidRPr="002D608F">
          <w:rPr>
            <w:rStyle w:val="Hyperlink"/>
            <w:rFonts w:ascii="Times New Roman" w:hAnsi="Times New Roman" w:cs="Times New Roman"/>
            <w:i w:val="0"/>
            <w:color w:val="auto"/>
            <w:sz w:val="24"/>
            <w:szCs w:val="24"/>
          </w:rPr>
          <w:t>. 96 e seguintes da Lei nº 14.133, de 2021</w:t>
        </w:r>
      </w:hyperlink>
      <w:r w:rsidRPr="002D608F">
        <w:rPr>
          <w:rFonts w:ascii="Times New Roman" w:hAnsi="Times New Roman" w:cs="Times New Roman"/>
          <w:i w:val="0"/>
          <w:color w:val="auto"/>
          <w:sz w:val="24"/>
          <w:szCs w:val="24"/>
        </w:rPr>
        <w:t>, no percentual e condições descritas nas cláusulas do contrato ou outro instrumento hábil que o substitua.</w:t>
      </w:r>
    </w:p>
    <w:p w14:paraId="091B7B89" w14:textId="77777777" w:rsidR="008234C9" w:rsidRPr="002D608F" w:rsidRDefault="008234C9" w:rsidP="00AE3AFD">
      <w:pPr>
        <w:pStyle w:val="Nvel2-Red"/>
        <w:numPr>
          <w:ilvl w:val="1"/>
          <w:numId w:val="1"/>
        </w:numPr>
        <w:ind w:left="0" w:firstLine="0"/>
        <w:rPr>
          <w:rFonts w:ascii="Times New Roman" w:hAnsi="Times New Roman" w:cs="Times New Roman"/>
          <w:b/>
          <w:bCs/>
          <w:i w:val="0"/>
          <w:color w:val="auto"/>
          <w:sz w:val="24"/>
          <w:szCs w:val="24"/>
          <w:u w:val="single"/>
        </w:rPr>
      </w:pPr>
      <w:r w:rsidRPr="002D608F">
        <w:rPr>
          <w:rFonts w:ascii="Times New Roman" w:hAnsi="Times New Roman" w:cs="Times New Roman"/>
          <w:i w:val="0"/>
          <w:color w:val="auto"/>
          <w:sz w:val="24"/>
          <w:szCs w:val="24"/>
        </w:rPr>
        <w:t xml:space="preserve">Em caso opção pelo seguro-garantia, a parte adjudicatária deverá apresentá-la, no máximo, até a data de assinatura do contrato.  </w:t>
      </w:r>
    </w:p>
    <w:p w14:paraId="7E5EF495" w14:textId="77777777" w:rsidR="008234C9" w:rsidRPr="002D608F" w:rsidRDefault="008234C9" w:rsidP="00AE3AFD">
      <w:pPr>
        <w:pStyle w:val="Nvel2-Red"/>
        <w:numPr>
          <w:ilvl w:val="1"/>
          <w:numId w:val="1"/>
        </w:numPr>
        <w:ind w:left="0" w:firstLine="0"/>
        <w:rPr>
          <w:rFonts w:ascii="Times New Roman" w:hAnsi="Times New Roman" w:cs="Times New Roman"/>
          <w:b/>
          <w:bCs/>
          <w:i w:val="0"/>
          <w:color w:val="auto"/>
          <w:sz w:val="24"/>
          <w:szCs w:val="24"/>
          <w:u w:val="single"/>
        </w:rPr>
      </w:pPr>
      <w:r w:rsidRPr="002D608F">
        <w:rPr>
          <w:rFonts w:ascii="Times New Roman" w:hAnsi="Times New Roman" w:cs="Times New Roman"/>
          <w:i w:val="0"/>
          <w:color w:val="auto"/>
          <w:sz w:val="24"/>
          <w:szCs w:val="24"/>
        </w:rPr>
        <w:t>A garantia, nas modalidades caução e fiança bancária, deverá ser prestada em até 10 dias úteis após a assinatura do contrato.</w:t>
      </w:r>
    </w:p>
    <w:p w14:paraId="1BD9F2B7" w14:textId="77777777" w:rsidR="008234C9" w:rsidRPr="002D608F" w:rsidRDefault="008234C9"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contrato ou outro instrumento hábil que o substitua oferece maior detalhamento das regras que serão aplicadas em relação à garantia da contratação.</w:t>
      </w:r>
    </w:p>
    <w:p w14:paraId="5A336B47" w14:textId="5FDAFBE1" w:rsidR="00C75708" w:rsidRPr="002D608F" w:rsidRDefault="00C75708" w:rsidP="00AE3AFD">
      <w:pPr>
        <w:pStyle w:val="Nivel1"/>
        <w:spacing w:after="0"/>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lastRenderedPageBreak/>
        <w:t>MODELO DE EXECUÇÃO DO OBJETO</w:t>
      </w:r>
    </w:p>
    <w:p w14:paraId="388DEAB2" w14:textId="77777777" w:rsidR="008234C9" w:rsidRPr="002D608F" w:rsidRDefault="008234C9" w:rsidP="00AE3AFD">
      <w:pPr>
        <w:pStyle w:val="Nvel1-SemNum"/>
        <w:rPr>
          <w:rFonts w:ascii="Times New Roman" w:hAnsi="Times New Roman" w:cs="Times New Roman"/>
          <w:color w:val="auto"/>
          <w:sz w:val="24"/>
          <w:szCs w:val="24"/>
        </w:rPr>
      </w:pPr>
      <w:r w:rsidRPr="002D608F">
        <w:rPr>
          <w:rFonts w:ascii="Times New Roman" w:hAnsi="Times New Roman" w:cs="Times New Roman"/>
          <w:color w:val="auto"/>
          <w:sz w:val="24"/>
          <w:szCs w:val="24"/>
        </w:rPr>
        <w:t>Condições de Entrega</w:t>
      </w:r>
    </w:p>
    <w:p w14:paraId="377179F8" w14:textId="6BDD0BD2" w:rsidR="008234C9" w:rsidRPr="002D608F" w:rsidRDefault="008234C9" w:rsidP="00AE3AFD">
      <w:pPr>
        <w:pStyle w:val="Nvel2-Red"/>
        <w:numPr>
          <w:ilvl w:val="1"/>
          <w:numId w:val="1"/>
        </w:numPr>
        <w:ind w:left="0" w:firstLine="0"/>
        <w:rPr>
          <w:rFonts w:ascii="Times New Roman" w:hAnsi="Times New Roman" w:cs="Times New Roman"/>
          <w:i w:val="0"/>
          <w:color w:val="auto"/>
          <w:sz w:val="24"/>
          <w:szCs w:val="24"/>
        </w:rPr>
      </w:pPr>
      <w:r w:rsidRPr="002D608F">
        <w:rPr>
          <w:rFonts w:ascii="Times New Roman" w:hAnsi="Times New Roman" w:cs="Times New Roman"/>
          <w:i w:val="0"/>
          <w:color w:val="auto"/>
          <w:sz w:val="24"/>
          <w:szCs w:val="24"/>
        </w:rPr>
        <w:t xml:space="preserve">O prazo de entrega dos bens é </w:t>
      </w:r>
      <w:r w:rsidR="00590F08" w:rsidRPr="002D608F">
        <w:rPr>
          <w:rFonts w:ascii="Times New Roman" w:hAnsi="Times New Roman" w:cs="Times New Roman"/>
          <w:i w:val="0"/>
          <w:color w:val="auto"/>
          <w:sz w:val="24"/>
          <w:szCs w:val="24"/>
        </w:rPr>
        <w:t>de 30</w:t>
      </w:r>
      <w:r w:rsidRPr="002D608F">
        <w:rPr>
          <w:rFonts w:ascii="Times New Roman" w:hAnsi="Times New Roman" w:cs="Times New Roman"/>
          <w:i w:val="0"/>
          <w:color w:val="auto"/>
          <w:sz w:val="24"/>
          <w:szCs w:val="24"/>
        </w:rPr>
        <w:t xml:space="preserve"> (trinta) dias, contados do recebimento da </w:t>
      </w:r>
      <w:r w:rsidR="00772574">
        <w:rPr>
          <w:rFonts w:ascii="Times New Roman" w:hAnsi="Times New Roman" w:cs="Times New Roman"/>
          <w:i w:val="0"/>
          <w:color w:val="auto"/>
          <w:sz w:val="24"/>
          <w:szCs w:val="24"/>
        </w:rPr>
        <w:t>S</w:t>
      </w:r>
      <w:r w:rsidRPr="002D608F">
        <w:rPr>
          <w:rFonts w:ascii="Times New Roman" w:hAnsi="Times New Roman" w:cs="Times New Roman"/>
          <w:i w:val="0"/>
          <w:color w:val="auto"/>
          <w:sz w:val="24"/>
          <w:szCs w:val="24"/>
        </w:rPr>
        <w:t>F (</w:t>
      </w:r>
      <w:r w:rsidR="00772574">
        <w:rPr>
          <w:rFonts w:ascii="Times New Roman" w:hAnsi="Times New Roman" w:cs="Times New Roman"/>
          <w:i w:val="0"/>
          <w:color w:val="auto"/>
          <w:sz w:val="24"/>
          <w:szCs w:val="24"/>
        </w:rPr>
        <w:t>Solicitação</w:t>
      </w:r>
      <w:r w:rsidR="00590F08" w:rsidRPr="002D608F">
        <w:rPr>
          <w:rFonts w:ascii="Times New Roman" w:hAnsi="Times New Roman" w:cs="Times New Roman"/>
          <w:i w:val="0"/>
          <w:color w:val="auto"/>
          <w:sz w:val="24"/>
          <w:szCs w:val="24"/>
        </w:rPr>
        <w:t xml:space="preserve"> de Fornecimento)</w:t>
      </w:r>
      <w:r w:rsidRPr="002D608F">
        <w:rPr>
          <w:rFonts w:ascii="Times New Roman" w:hAnsi="Times New Roman" w:cs="Times New Roman"/>
          <w:i w:val="0"/>
          <w:color w:val="auto"/>
          <w:sz w:val="24"/>
          <w:szCs w:val="24"/>
        </w:rPr>
        <w:t xml:space="preserve">, em remessa única. </w:t>
      </w:r>
    </w:p>
    <w:p w14:paraId="285A9CF3" w14:textId="16B2D274" w:rsidR="00590F08" w:rsidRPr="002D608F" w:rsidRDefault="00590F08" w:rsidP="00AE3AFD">
      <w:pPr>
        <w:pStyle w:val="Nvel2-Red"/>
        <w:numPr>
          <w:ilvl w:val="1"/>
          <w:numId w:val="1"/>
        </w:numPr>
        <w:ind w:left="0" w:firstLine="0"/>
        <w:rPr>
          <w:rFonts w:ascii="Times New Roman" w:hAnsi="Times New Roman" w:cs="Times New Roman"/>
          <w:i w:val="0"/>
          <w:color w:val="auto"/>
          <w:sz w:val="24"/>
          <w:szCs w:val="24"/>
        </w:rPr>
      </w:pPr>
      <w:r w:rsidRPr="002D608F">
        <w:rPr>
          <w:rFonts w:ascii="Times New Roman" w:hAnsi="Times New Roman" w:cs="Times New Roman"/>
          <w:i w:val="0"/>
          <w:color w:val="auto"/>
          <w:sz w:val="24"/>
          <w:szCs w:val="24"/>
        </w:rPr>
        <w:t>Caso não seja possível a entrega na data assinalada, a empresa deverá comunicar as razões respectivas com pelo menos</w:t>
      </w:r>
      <w:r w:rsidR="00AE3AFD" w:rsidRPr="002D608F">
        <w:rPr>
          <w:rFonts w:ascii="Times New Roman" w:hAnsi="Times New Roman" w:cs="Times New Roman"/>
          <w:i w:val="0"/>
          <w:color w:val="auto"/>
          <w:sz w:val="24"/>
          <w:szCs w:val="24"/>
        </w:rPr>
        <w:t xml:space="preserve"> 5 (cinco</w:t>
      </w:r>
      <w:r w:rsidRPr="002D608F">
        <w:rPr>
          <w:rFonts w:ascii="Times New Roman" w:hAnsi="Times New Roman" w:cs="Times New Roman"/>
          <w:i w:val="0"/>
          <w:color w:val="auto"/>
          <w:sz w:val="24"/>
          <w:szCs w:val="24"/>
        </w:rPr>
        <w:t>) dias de antecedência para que qualquer pleito de prorrogação de prazo seja analisado, ressalvadas situações de caso fortuito e força maior.</w:t>
      </w:r>
    </w:p>
    <w:p w14:paraId="738021EA" w14:textId="77777777" w:rsidR="00DF736F" w:rsidRDefault="00590F08" w:rsidP="00AE3AFD">
      <w:pPr>
        <w:pStyle w:val="PargrafodaLista"/>
        <w:numPr>
          <w:ilvl w:val="1"/>
          <w:numId w:val="1"/>
        </w:numPr>
        <w:suppressAutoHyphens/>
        <w:spacing w:after="120" w:line="276" w:lineRule="auto"/>
        <w:ind w:left="0" w:firstLine="0"/>
        <w:jc w:val="both"/>
        <w:rPr>
          <w:rFonts w:ascii="Times New Roman" w:hAnsi="Times New Roman" w:cs="Times New Roman"/>
          <w:sz w:val="24"/>
        </w:rPr>
      </w:pPr>
      <w:r w:rsidRPr="002D608F">
        <w:rPr>
          <w:rFonts w:ascii="Times New Roman" w:hAnsi="Times New Roman" w:cs="Times New Roman"/>
          <w:sz w:val="24"/>
        </w:rPr>
        <w:t>O bem deverá ser entregue no seguinte endereço:</w:t>
      </w:r>
    </w:p>
    <w:p w14:paraId="15A1F111" w14:textId="77777777" w:rsidR="00DF736F" w:rsidRPr="00DF736F" w:rsidRDefault="00DF736F" w:rsidP="00DF736F">
      <w:pPr>
        <w:pStyle w:val="PargrafodaLista"/>
        <w:rPr>
          <w:rFonts w:ascii="Times New Roman" w:hAnsi="Times New Roman" w:cs="Times New Roman"/>
          <w:sz w:val="24"/>
        </w:rPr>
      </w:pPr>
    </w:p>
    <w:p w14:paraId="1AFFB987" w14:textId="705C4EEE" w:rsidR="008234C9" w:rsidRDefault="00F75316" w:rsidP="00DF736F">
      <w:pPr>
        <w:pStyle w:val="PargrafodaLista"/>
        <w:suppressAutoHyphens/>
        <w:spacing w:after="120" w:line="276" w:lineRule="auto"/>
        <w:ind w:left="0"/>
        <w:jc w:val="both"/>
        <w:rPr>
          <w:rFonts w:ascii="Times New Roman" w:hAnsi="Times New Roman" w:cs="Times New Roman"/>
          <w:sz w:val="24"/>
        </w:rPr>
      </w:pPr>
      <w:r w:rsidRPr="002D608F">
        <w:rPr>
          <w:rFonts w:ascii="Times New Roman" w:hAnsi="Times New Roman" w:cs="Times New Roman"/>
          <w:sz w:val="24"/>
        </w:rPr>
        <w:t>a</w:t>
      </w:r>
      <w:r w:rsidR="00DF736F">
        <w:rPr>
          <w:rFonts w:ascii="Times New Roman" w:hAnsi="Times New Roman" w:cs="Times New Roman"/>
          <w:sz w:val="24"/>
        </w:rPr>
        <w:t>)</w:t>
      </w:r>
      <w:r w:rsidRPr="002D608F">
        <w:rPr>
          <w:rFonts w:ascii="Times New Roman" w:hAnsi="Times New Roman" w:cs="Times New Roman"/>
          <w:sz w:val="24"/>
        </w:rPr>
        <w:t xml:space="preserve"> S</w:t>
      </w:r>
      <w:r w:rsidR="0086564F" w:rsidRPr="002D608F">
        <w:rPr>
          <w:rFonts w:ascii="Times New Roman" w:hAnsi="Times New Roman" w:cs="Times New Roman"/>
          <w:sz w:val="24"/>
        </w:rPr>
        <w:t>ecretaria Municipal de Educação Cultura e Esportes</w:t>
      </w:r>
      <w:r w:rsidR="00877970">
        <w:rPr>
          <w:rFonts w:ascii="Times New Roman" w:hAnsi="Times New Roman" w:cs="Times New Roman"/>
          <w:sz w:val="24"/>
        </w:rPr>
        <w:t xml:space="preserve"> e Secretaria de Administração e Gestão</w:t>
      </w:r>
      <w:r w:rsidR="0086564F" w:rsidRPr="002D608F">
        <w:rPr>
          <w:rFonts w:ascii="Times New Roman" w:hAnsi="Times New Roman" w:cs="Times New Roman"/>
          <w:sz w:val="24"/>
        </w:rPr>
        <w:t xml:space="preserve">, situada na Av. Eurico Sebastião Ferreira nº 890, Bairro </w:t>
      </w:r>
      <w:proofErr w:type="spellStart"/>
      <w:r w:rsidR="0086564F" w:rsidRPr="002D608F">
        <w:rPr>
          <w:rFonts w:ascii="Times New Roman" w:hAnsi="Times New Roman" w:cs="Times New Roman"/>
          <w:sz w:val="24"/>
        </w:rPr>
        <w:t>Nhecolândia</w:t>
      </w:r>
      <w:proofErr w:type="spellEnd"/>
      <w:r w:rsidR="002F5B9E" w:rsidRPr="002D608F">
        <w:rPr>
          <w:rFonts w:ascii="Times New Roman" w:hAnsi="Times New Roman" w:cs="Times New Roman"/>
          <w:sz w:val="24"/>
        </w:rPr>
        <w:t>, município de Rio Verde de Mato Grosso- MS.</w:t>
      </w:r>
    </w:p>
    <w:p w14:paraId="7B670882" w14:textId="658C810D" w:rsidR="0086564F" w:rsidRPr="002D608F" w:rsidRDefault="002F5B9E" w:rsidP="00AE3AFD">
      <w:pPr>
        <w:pStyle w:val="PargrafodaLista"/>
        <w:numPr>
          <w:ilvl w:val="1"/>
          <w:numId w:val="1"/>
        </w:numPr>
        <w:suppressAutoHyphens/>
        <w:spacing w:after="120" w:line="276" w:lineRule="auto"/>
        <w:ind w:left="0" w:firstLine="0"/>
        <w:jc w:val="both"/>
        <w:rPr>
          <w:rFonts w:ascii="Times New Roman" w:hAnsi="Times New Roman" w:cs="Times New Roman"/>
          <w:sz w:val="24"/>
        </w:rPr>
      </w:pPr>
      <w:r w:rsidRPr="002D608F">
        <w:rPr>
          <w:rFonts w:ascii="Times New Roman" w:hAnsi="Times New Roman" w:cs="Times New Roman"/>
          <w:sz w:val="24"/>
        </w:rPr>
        <w:t>Nos seguintes horários das 07:00h as 1</w:t>
      </w:r>
      <w:r w:rsidR="002E2BC3">
        <w:rPr>
          <w:rFonts w:ascii="Times New Roman" w:hAnsi="Times New Roman" w:cs="Times New Roman"/>
          <w:sz w:val="24"/>
        </w:rPr>
        <w:t>3</w:t>
      </w:r>
      <w:r w:rsidRPr="002D608F">
        <w:rPr>
          <w:rFonts w:ascii="Times New Roman" w:hAnsi="Times New Roman" w:cs="Times New Roman"/>
          <w:sz w:val="24"/>
        </w:rPr>
        <w:t>:00h.</w:t>
      </w:r>
      <w:r w:rsidR="0086564F" w:rsidRPr="002D608F">
        <w:rPr>
          <w:rFonts w:ascii="Times New Roman" w:hAnsi="Times New Roman" w:cs="Times New Roman"/>
          <w:sz w:val="24"/>
        </w:rPr>
        <w:t xml:space="preserve">  </w:t>
      </w:r>
    </w:p>
    <w:p w14:paraId="34825BFF"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Garantia, manutenção e assistência técnica</w:t>
      </w:r>
    </w:p>
    <w:p w14:paraId="0810069A" w14:textId="77777777" w:rsidR="00590F08" w:rsidRPr="002D608F" w:rsidRDefault="00590F08" w:rsidP="00AE3AFD">
      <w:pPr>
        <w:pStyle w:val="Nvel2-Red"/>
        <w:numPr>
          <w:ilvl w:val="1"/>
          <w:numId w:val="1"/>
        </w:numPr>
        <w:ind w:left="0" w:firstLine="0"/>
        <w:rPr>
          <w:rFonts w:ascii="Times New Roman" w:hAnsi="Times New Roman" w:cs="Times New Roman"/>
          <w:i w:val="0"/>
          <w:color w:val="auto"/>
          <w:sz w:val="24"/>
          <w:szCs w:val="24"/>
        </w:rPr>
      </w:pPr>
      <w:r w:rsidRPr="002D608F">
        <w:rPr>
          <w:rFonts w:ascii="Times New Roman" w:hAnsi="Times New Roman" w:cs="Times New Roman"/>
          <w:i w:val="0"/>
          <w:color w:val="auto"/>
          <w:sz w:val="24"/>
          <w:szCs w:val="24"/>
        </w:rPr>
        <w:t>O prazo de garantia é aquele estabelecido na Lei nº 8.078, de 11 de setembro de 1990 (Código de Defesa do Consumidor)</w:t>
      </w:r>
    </w:p>
    <w:p w14:paraId="47714142" w14:textId="75AA21EA" w:rsidR="00590F08" w:rsidRPr="002D608F" w:rsidRDefault="00590F08" w:rsidP="00AF68A9">
      <w:pPr>
        <w:pStyle w:val="Nivel1"/>
        <w:rPr>
          <w:rFonts w:ascii="Times New Roman" w:hAnsi="Times New Roman" w:cs="Times New Roman"/>
          <w:sz w:val="24"/>
          <w:szCs w:val="24"/>
        </w:rPr>
      </w:pPr>
      <w:r w:rsidRPr="002D608F">
        <w:rPr>
          <w:rFonts w:ascii="Times New Roman" w:hAnsi="Times New Roman" w:cs="Times New Roman"/>
          <w:sz w:val="24"/>
          <w:szCs w:val="24"/>
        </w:rPr>
        <w:t>MODELO DE GESTÃO DO CONTRATO</w:t>
      </w:r>
    </w:p>
    <w:p w14:paraId="5EE154BF"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057D0014"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2778A6D4"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As comunicações entre o órgão ou entidade e a contratada devem ser realizadas por escrito sempre que o ato exigir tal formalidade, admitindo-se o uso de mensagem eletrônica para esse fim.</w:t>
      </w:r>
    </w:p>
    <w:p w14:paraId="5AA4E942"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órgão ou entidade poderá convocar representante da empresa para adoção de providências que devam ser cumpridas de imediato.</w:t>
      </w:r>
    </w:p>
    <w:p w14:paraId="03956571"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 Após a assinatura do contrato ou instrumento equivalente</w:t>
      </w:r>
      <w:r w:rsidRPr="002D608F">
        <w:rPr>
          <w:rFonts w:ascii="Times New Roman" w:hAnsi="Times New Roman"/>
          <w:strike/>
          <w:sz w:val="24"/>
          <w:szCs w:val="24"/>
        </w:rPr>
        <w:t>,</w:t>
      </w:r>
      <w:r w:rsidRPr="002D608F">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2D608F">
        <w:rPr>
          <w:rFonts w:ascii="Times New Roman" w:hAnsi="Times New Roman"/>
          <w:sz w:val="24"/>
          <w:szCs w:val="24"/>
        </w:rPr>
        <w:lastRenderedPageBreak/>
        <w:t>contratada, quando houver, do método de aferição dos resultados e das sanções aplicáveis, dentre outros.</w:t>
      </w:r>
    </w:p>
    <w:p w14:paraId="15615913" w14:textId="77777777" w:rsidR="00590F08" w:rsidRPr="002D608F" w:rsidRDefault="00590F08" w:rsidP="00AE3AFD">
      <w:pPr>
        <w:pStyle w:val="Nivel2"/>
        <w:numPr>
          <w:ilvl w:val="1"/>
          <w:numId w:val="0"/>
        </w:numPr>
        <w:rPr>
          <w:rFonts w:ascii="Times New Roman" w:hAnsi="Times New Roman"/>
          <w:b/>
          <w:bCs/>
          <w:sz w:val="24"/>
          <w:szCs w:val="24"/>
        </w:rPr>
      </w:pPr>
      <w:r w:rsidRPr="002D608F">
        <w:rPr>
          <w:rFonts w:ascii="Times New Roman" w:hAnsi="Times New Roman"/>
          <w:b/>
          <w:bCs/>
          <w:sz w:val="24"/>
          <w:szCs w:val="24"/>
        </w:rPr>
        <w:t>Fiscalização</w:t>
      </w:r>
    </w:p>
    <w:p w14:paraId="52A2EA25"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A execução do contrato deverá ser acompanhada e fiscalizada pelo(s) fiscal(</w:t>
      </w:r>
      <w:proofErr w:type="spellStart"/>
      <w:r w:rsidRPr="002D608F">
        <w:rPr>
          <w:rFonts w:ascii="Times New Roman" w:hAnsi="Times New Roman"/>
          <w:sz w:val="24"/>
          <w:szCs w:val="24"/>
        </w:rPr>
        <w:t>is</w:t>
      </w:r>
      <w:proofErr w:type="spellEnd"/>
      <w:r w:rsidRPr="002D608F">
        <w:rPr>
          <w:rFonts w:ascii="Times New Roman" w:hAnsi="Times New Roman"/>
          <w:sz w:val="24"/>
          <w:szCs w:val="24"/>
        </w:rPr>
        <w:t>) do contrato, ou pelos respectivos substitutos (</w:t>
      </w:r>
      <w:hyperlink r:id="rId12" w:anchor="art117">
        <w:r w:rsidRPr="002D608F">
          <w:rPr>
            <w:rStyle w:val="Hyperlink"/>
            <w:rFonts w:ascii="Times New Roman" w:hAnsi="Times New Roman"/>
            <w:color w:val="auto"/>
            <w:sz w:val="24"/>
            <w:szCs w:val="24"/>
          </w:rPr>
          <w:t>Lei nº 14.133, de 2021, art. 117, caput</w:t>
        </w:r>
      </w:hyperlink>
      <w:r w:rsidRPr="002D608F">
        <w:rPr>
          <w:rFonts w:ascii="Times New Roman" w:hAnsi="Times New Roman"/>
          <w:sz w:val="24"/>
          <w:szCs w:val="24"/>
        </w:rPr>
        <w:t>).</w:t>
      </w:r>
    </w:p>
    <w:p w14:paraId="4EFD68C7"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Fiscalização Técnica</w:t>
      </w:r>
    </w:p>
    <w:p w14:paraId="6AA9843D"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04431239"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2D608F">
          <w:rPr>
            <w:rStyle w:val="Hyperlink"/>
            <w:rFonts w:ascii="Times New Roman" w:hAnsi="Times New Roman" w:cs="Times New Roman"/>
            <w:color w:val="auto"/>
            <w:sz w:val="24"/>
            <w:szCs w:val="24"/>
          </w:rPr>
          <w:t>Lei nº 14.133, de 2021, art. 117, §1º</w:t>
        </w:r>
      </w:hyperlink>
      <w:r w:rsidRPr="002D608F">
        <w:rPr>
          <w:rFonts w:ascii="Times New Roman" w:hAnsi="Times New Roman" w:cs="Times New Roman"/>
          <w:color w:val="auto"/>
          <w:sz w:val="24"/>
          <w:szCs w:val="24"/>
        </w:rPr>
        <w:t xml:space="preserve">, e </w:t>
      </w:r>
      <w:hyperlink r:id="rId14" w:anchor="art22">
        <w:r w:rsidRPr="002D608F">
          <w:rPr>
            <w:rStyle w:val="Hyperlink"/>
            <w:rFonts w:ascii="Times New Roman" w:hAnsi="Times New Roman" w:cs="Times New Roman"/>
            <w:color w:val="auto"/>
            <w:sz w:val="24"/>
            <w:szCs w:val="24"/>
          </w:rPr>
          <w:t>Decreto nº 11.246, de 2022, art. 22, II);</w:t>
        </w:r>
      </w:hyperlink>
    </w:p>
    <w:p w14:paraId="1C1EC410"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Identificada qualquer inexatidão ou irregularidade, o fiscal técnico do contrato emitirá notificações para a correção da execução do contrato, determinando prazo para a correção. (</w:t>
      </w:r>
      <w:hyperlink r:id="rId15" w:anchor="art22">
        <w:r w:rsidRPr="002D608F">
          <w:rPr>
            <w:rStyle w:val="Hyperlink"/>
            <w:rFonts w:ascii="Times New Roman" w:hAnsi="Times New Roman" w:cs="Times New Roman"/>
            <w:color w:val="auto"/>
            <w:sz w:val="24"/>
            <w:szCs w:val="24"/>
          </w:rPr>
          <w:t>Decreto nº 11.246, de 2022, art. 22, III</w:t>
        </w:r>
      </w:hyperlink>
      <w:r w:rsidRPr="002D608F">
        <w:rPr>
          <w:rFonts w:ascii="Times New Roman" w:hAnsi="Times New Roman" w:cs="Times New Roman"/>
          <w:color w:val="auto"/>
          <w:sz w:val="24"/>
          <w:szCs w:val="24"/>
        </w:rPr>
        <w:t xml:space="preserve">); </w:t>
      </w:r>
    </w:p>
    <w:p w14:paraId="63546BDB"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002D608F">
          <w:rPr>
            <w:rStyle w:val="Hyperlink"/>
            <w:rFonts w:ascii="Times New Roman" w:hAnsi="Times New Roman" w:cs="Times New Roman"/>
            <w:color w:val="auto"/>
            <w:sz w:val="24"/>
            <w:szCs w:val="24"/>
          </w:rPr>
          <w:t>Decreto nº 11.246, de 2022, art. 22, IV</w:t>
        </w:r>
      </w:hyperlink>
      <w:r w:rsidRPr="002D608F">
        <w:rPr>
          <w:rFonts w:ascii="Times New Roman" w:hAnsi="Times New Roman" w:cs="Times New Roman"/>
          <w:color w:val="auto"/>
          <w:sz w:val="24"/>
          <w:szCs w:val="24"/>
        </w:rPr>
        <w:t>).</w:t>
      </w:r>
    </w:p>
    <w:p w14:paraId="38BAACCA"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No caso de ocorrências que possam inviabilizar a execução do contrato nas datas aprazadas, o fiscal técnico do contrato comunicará o fato imediatamente ao gestor do contrato. (</w:t>
      </w:r>
      <w:hyperlink r:id="rId17" w:anchor="art22">
        <w:r w:rsidRPr="002D608F">
          <w:rPr>
            <w:rStyle w:val="Hyperlink"/>
            <w:rFonts w:ascii="Times New Roman" w:hAnsi="Times New Roman" w:cs="Times New Roman"/>
            <w:color w:val="auto"/>
            <w:sz w:val="24"/>
            <w:szCs w:val="24"/>
          </w:rPr>
          <w:t>Decreto nº 11.246, de 2022, art. 22, V</w:t>
        </w:r>
      </w:hyperlink>
      <w:r w:rsidRPr="002D608F">
        <w:rPr>
          <w:rFonts w:ascii="Times New Roman" w:hAnsi="Times New Roman" w:cs="Times New Roman"/>
          <w:color w:val="auto"/>
          <w:sz w:val="24"/>
          <w:szCs w:val="24"/>
        </w:rPr>
        <w:t>).</w:t>
      </w:r>
    </w:p>
    <w:p w14:paraId="6C83A15D"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18" w:anchor="art22">
        <w:r w:rsidRPr="002D608F">
          <w:rPr>
            <w:rStyle w:val="Hyperlink"/>
            <w:rFonts w:ascii="Times New Roman" w:hAnsi="Times New Roman" w:cs="Times New Roman"/>
            <w:color w:val="auto"/>
            <w:sz w:val="24"/>
            <w:szCs w:val="24"/>
          </w:rPr>
          <w:t>(Decreto nº 11.246, de 2022, art. 22, VII</w:t>
        </w:r>
      </w:hyperlink>
      <w:r w:rsidRPr="002D608F">
        <w:rPr>
          <w:rFonts w:ascii="Times New Roman" w:hAnsi="Times New Roman" w:cs="Times New Roman"/>
          <w:color w:val="auto"/>
          <w:sz w:val="24"/>
          <w:szCs w:val="24"/>
        </w:rPr>
        <w:t>).</w:t>
      </w:r>
    </w:p>
    <w:p w14:paraId="10D260C7" w14:textId="77777777" w:rsidR="00590F08" w:rsidRPr="002D608F" w:rsidRDefault="00590F08" w:rsidP="00AE3AFD">
      <w:pPr>
        <w:pStyle w:val="Nivel3"/>
        <w:numPr>
          <w:ilvl w:val="0"/>
          <w:numId w:val="0"/>
        </w:numPr>
        <w:rPr>
          <w:rFonts w:ascii="Times New Roman" w:hAnsi="Times New Roman" w:cs="Times New Roman"/>
          <w:b/>
          <w:color w:val="auto"/>
          <w:sz w:val="24"/>
          <w:szCs w:val="24"/>
        </w:rPr>
      </w:pPr>
      <w:r w:rsidRPr="002D608F">
        <w:rPr>
          <w:rFonts w:ascii="Times New Roman" w:hAnsi="Times New Roman" w:cs="Times New Roman"/>
          <w:b/>
          <w:color w:val="auto"/>
          <w:sz w:val="24"/>
          <w:szCs w:val="24"/>
        </w:rPr>
        <w:t>Fiscalização Administrativa</w:t>
      </w:r>
    </w:p>
    <w:p w14:paraId="71D76CA9"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2D608F">
        <w:rPr>
          <w:rFonts w:ascii="Times New Roman" w:hAnsi="Times New Roman"/>
          <w:sz w:val="24"/>
          <w:szCs w:val="24"/>
        </w:rPr>
        <w:t>apostilamento</w:t>
      </w:r>
      <w:proofErr w:type="spellEnd"/>
      <w:r w:rsidRPr="002D608F">
        <w:rPr>
          <w:rFonts w:ascii="Times New Roman" w:hAnsi="Times New Roman"/>
          <w:sz w:val="24"/>
          <w:szCs w:val="24"/>
        </w:rPr>
        <w:t xml:space="preserve"> e termos aditivos, solicitando quaisquer documentos comprobatórios pertinentes, caso necessário (</w:t>
      </w:r>
      <w:hyperlink r:id="rId19" w:anchor="art23">
        <w:r w:rsidRPr="002D608F">
          <w:rPr>
            <w:rStyle w:val="Hyperlink"/>
            <w:rFonts w:ascii="Times New Roman" w:hAnsi="Times New Roman"/>
            <w:color w:val="auto"/>
            <w:sz w:val="24"/>
            <w:szCs w:val="24"/>
          </w:rPr>
          <w:t>Art. 23, I e II, do Decreto nº 11.246, de 2022</w:t>
        </w:r>
      </w:hyperlink>
      <w:r w:rsidRPr="002D608F">
        <w:rPr>
          <w:rFonts w:ascii="Times New Roman" w:hAnsi="Times New Roman"/>
          <w:sz w:val="24"/>
          <w:szCs w:val="24"/>
        </w:rPr>
        <w:t>).</w:t>
      </w:r>
    </w:p>
    <w:p w14:paraId="70707C56"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rPr>
      </w:pPr>
      <w:r w:rsidRPr="002D608F">
        <w:rPr>
          <w:rFonts w:ascii="Times New Roman" w:hAnsi="Times New Roman" w:cs="Times New Roman"/>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002D608F">
          <w:rPr>
            <w:rStyle w:val="Hyperlink"/>
            <w:rFonts w:ascii="Times New Roman" w:hAnsi="Times New Roman" w:cs="Times New Roman"/>
            <w:color w:val="auto"/>
            <w:sz w:val="24"/>
            <w:szCs w:val="24"/>
          </w:rPr>
          <w:t>Decreto nº 11.246, de 2022, art. 23, IV</w:t>
        </w:r>
      </w:hyperlink>
      <w:r w:rsidRPr="002D608F">
        <w:rPr>
          <w:rFonts w:ascii="Times New Roman" w:hAnsi="Times New Roman" w:cs="Times New Roman"/>
          <w:color w:val="auto"/>
          <w:sz w:val="24"/>
          <w:szCs w:val="24"/>
        </w:rPr>
        <w:t>).</w:t>
      </w:r>
    </w:p>
    <w:p w14:paraId="6A0862D9" w14:textId="77777777" w:rsidR="00590F08" w:rsidRPr="002D608F" w:rsidRDefault="00590F08" w:rsidP="00AE3AFD">
      <w:pPr>
        <w:pStyle w:val="Nvel1-SemNumPreto"/>
        <w:rPr>
          <w:rFonts w:ascii="Times New Roman" w:hAnsi="Times New Roman" w:cs="Times New Roman"/>
          <w:iCs/>
          <w:sz w:val="24"/>
          <w:szCs w:val="24"/>
        </w:rPr>
      </w:pPr>
      <w:r w:rsidRPr="002D608F">
        <w:rPr>
          <w:rFonts w:ascii="Times New Roman" w:hAnsi="Times New Roman" w:cs="Times New Roman"/>
          <w:sz w:val="24"/>
          <w:szCs w:val="24"/>
        </w:rPr>
        <w:lastRenderedPageBreak/>
        <w:t>Gestor do Contrato</w:t>
      </w:r>
    </w:p>
    <w:p w14:paraId="5EC511FF"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9504472"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75E96F7"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2D25B7E"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B0CE1D8"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840D2B2"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9DFA51F"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482C840" w14:textId="77777777" w:rsidR="00590F08" w:rsidRPr="002D608F" w:rsidRDefault="00590F08" w:rsidP="00AE3AFD">
      <w:pPr>
        <w:pStyle w:val="Nivel01"/>
        <w:numPr>
          <w:ilvl w:val="0"/>
          <w:numId w:val="1"/>
        </w:numPr>
        <w:spacing w:after="120" w:line="276" w:lineRule="auto"/>
        <w:ind w:left="0" w:firstLine="0"/>
        <w:rPr>
          <w:rFonts w:ascii="Times New Roman" w:hAnsi="Times New Roman"/>
          <w:color w:val="auto"/>
          <w:sz w:val="24"/>
          <w:szCs w:val="24"/>
        </w:rPr>
      </w:pPr>
      <w:r w:rsidRPr="002D608F">
        <w:rPr>
          <w:rFonts w:ascii="Times New Roman" w:hAnsi="Times New Roman"/>
          <w:color w:val="auto"/>
          <w:sz w:val="24"/>
          <w:szCs w:val="24"/>
        </w:rPr>
        <w:t>CRITÉRIOS DE MEDIÇÃO E DE PAGAMENTO</w:t>
      </w:r>
    </w:p>
    <w:p w14:paraId="38491618"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Recebimento</w:t>
      </w:r>
    </w:p>
    <w:p w14:paraId="66E15E33" w14:textId="41EC70BD"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Os bens serão recebidos provisoriamente, de forma sumária, no ato da entrega, juntamente com a </w:t>
      </w:r>
      <w:r w:rsidRPr="002D608F">
        <w:rPr>
          <w:rFonts w:ascii="Times New Roman" w:eastAsia="Calibri" w:hAnsi="Times New Roman"/>
          <w:sz w:val="24"/>
          <w:szCs w:val="24"/>
          <w:lang w:eastAsia="en-US"/>
        </w:rPr>
        <w:t>nota</w:t>
      </w:r>
      <w:r w:rsidRPr="002D608F">
        <w:rPr>
          <w:rFonts w:ascii="Times New Roman" w:hAnsi="Times New Roman"/>
          <w:sz w:val="24"/>
          <w:szCs w:val="24"/>
          <w:lang w:eastAsia="en-US"/>
        </w:rPr>
        <w:t xml:space="preserve"> fiscal ou instrumento de cobrança equivalente, pelo</w:t>
      </w:r>
      <w:r w:rsidR="00AE3AFD" w:rsidRPr="002D608F">
        <w:rPr>
          <w:rFonts w:ascii="Times New Roman" w:hAnsi="Times New Roman"/>
          <w:sz w:val="24"/>
          <w:szCs w:val="24"/>
          <w:lang w:eastAsia="en-US"/>
        </w:rPr>
        <w:t xml:space="preserve"> </w:t>
      </w:r>
      <w:r w:rsidRPr="002D608F">
        <w:rPr>
          <w:rFonts w:ascii="Times New Roman" w:hAnsi="Times New Roman"/>
          <w:sz w:val="24"/>
          <w:szCs w:val="24"/>
          <w:lang w:eastAsia="en-US"/>
        </w:rPr>
        <w:t xml:space="preserve">(a) responsável pelo </w:t>
      </w:r>
      <w:r w:rsidRPr="002D608F">
        <w:rPr>
          <w:rFonts w:ascii="Times New Roman" w:hAnsi="Times New Roman"/>
          <w:sz w:val="24"/>
          <w:szCs w:val="24"/>
          <w:lang w:eastAsia="en-US"/>
        </w:rPr>
        <w:lastRenderedPageBreak/>
        <w:t>acompanhamento e fiscalização do contrato, para efeito de posterior verificação de sua conformidade com as especificações constantes no Termo de Referência e na proposta.</w:t>
      </w:r>
    </w:p>
    <w:p w14:paraId="6EE7AF4E" w14:textId="7441EB14"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Os bens</w:t>
      </w:r>
      <w:r w:rsidR="006D1E79">
        <w:rPr>
          <w:rFonts w:ascii="Times New Roman" w:hAnsi="Times New Roman"/>
          <w:sz w:val="24"/>
          <w:szCs w:val="24"/>
          <w:lang w:eastAsia="en-US"/>
        </w:rPr>
        <w:t xml:space="preserve"> </w:t>
      </w:r>
      <w:r w:rsidRPr="002D608F">
        <w:rPr>
          <w:rFonts w:ascii="Times New Roman" w:hAnsi="Times New Roman"/>
          <w:sz w:val="24"/>
          <w:szCs w:val="24"/>
          <w:lang w:eastAsia="en-US"/>
        </w:rPr>
        <w:t xml:space="preserve">poderão ser rejeitados, no todo ou em parte, inclusive antes do recebimento provisório, quando em desacordo com as especificações constantes no Termo de Referência e na proposta, devendo ser substituídos no prazo de </w:t>
      </w:r>
      <w:r w:rsidR="00AE3AFD" w:rsidRPr="002D608F">
        <w:rPr>
          <w:rFonts w:ascii="Times New Roman" w:hAnsi="Times New Roman"/>
          <w:sz w:val="24"/>
          <w:szCs w:val="24"/>
          <w:lang w:eastAsia="en-US"/>
        </w:rPr>
        <w:t>10</w:t>
      </w:r>
      <w:r w:rsidRPr="002D608F">
        <w:rPr>
          <w:rFonts w:ascii="Times New Roman" w:hAnsi="Times New Roman"/>
          <w:sz w:val="24"/>
          <w:szCs w:val="24"/>
          <w:lang w:eastAsia="en-US"/>
        </w:rPr>
        <w:t xml:space="preserve"> (</w:t>
      </w:r>
      <w:r w:rsidR="00AE3AFD" w:rsidRPr="002D608F">
        <w:rPr>
          <w:rFonts w:ascii="Times New Roman" w:hAnsi="Times New Roman"/>
          <w:sz w:val="24"/>
          <w:szCs w:val="24"/>
          <w:lang w:eastAsia="en-US"/>
        </w:rPr>
        <w:t>dez</w:t>
      </w:r>
      <w:r w:rsidRPr="002D608F">
        <w:rPr>
          <w:rFonts w:ascii="Times New Roman" w:hAnsi="Times New Roman"/>
          <w:sz w:val="24"/>
          <w:szCs w:val="24"/>
          <w:lang w:eastAsia="en-US"/>
        </w:rPr>
        <w:t>) dias, a contar da notificação da contratada, às suas custas, sem prejuízo da aplicação das penalidades.</w:t>
      </w:r>
    </w:p>
    <w:p w14:paraId="493D28F0" w14:textId="04A2B2B6"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O recebimento definitivo ocorrerá no prazo de </w:t>
      </w:r>
      <w:r w:rsidR="00AE3AFD" w:rsidRPr="002D608F">
        <w:rPr>
          <w:rFonts w:ascii="Times New Roman" w:hAnsi="Times New Roman"/>
          <w:sz w:val="24"/>
          <w:szCs w:val="24"/>
          <w:lang w:eastAsia="en-US"/>
        </w:rPr>
        <w:t>30 (tri</w:t>
      </w:r>
      <w:r w:rsidR="00877970">
        <w:rPr>
          <w:rFonts w:ascii="Times New Roman" w:hAnsi="Times New Roman"/>
          <w:sz w:val="24"/>
          <w:szCs w:val="24"/>
          <w:lang w:eastAsia="en-US"/>
        </w:rPr>
        <w:t>n</w:t>
      </w:r>
      <w:r w:rsidR="00AE3AFD" w:rsidRPr="002D608F">
        <w:rPr>
          <w:rFonts w:ascii="Times New Roman" w:hAnsi="Times New Roman"/>
          <w:sz w:val="24"/>
          <w:szCs w:val="24"/>
          <w:lang w:eastAsia="en-US"/>
        </w:rPr>
        <w:t>ta</w:t>
      </w:r>
      <w:r w:rsidRPr="002D608F">
        <w:rPr>
          <w:rFonts w:ascii="Times New Roman" w:hAnsi="Times New Roman"/>
          <w:sz w:val="24"/>
          <w:szCs w:val="24"/>
          <w:lang w:eastAsia="en-US"/>
        </w:rPr>
        <w:t>) dias úteis, a contar do recebimento da nota fiscal ou instrumento de cobrança equivalente pela Administração, após a verificação da qualidade e quantidade do material e consequente aceitação mediante termo detalhado.</w:t>
      </w:r>
    </w:p>
    <w:p w14:paraId="3C1C9F0A"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310E2551"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No caso de controvérsia sobre a execução do objeto, quanto à dimensão, qualidade e quantidade, deverá ser observado o teor do </w:t>
      </w:r>
      <w:hyperlink r:id="rId21" w:anchor="art143">
        <w:r w:rsidRPr="002D608F">
          <w:rPr>
            <w:rStyle w:val="Hyperlink"/>
            <w:rFonts w:ascii="Times New Roman" w:hAnsi="Times New Roman"/>
            <w:color w:val="auto"/>
            <w:sz w:val="24"/>
            <w:szCs w:val="24"/>
            <w:lang w:eastAsia="en-US"/>
          </w:rPr>
          <w:t>art. 143 da Lei nº 14.133, de 2021</w:t>
        </w:r>
      </w:hyperlink>
      <w:r w:rsidRPr="002D608F">
        <w:rPr>
          <w:rFonts w:ascii="Times New Roman" w:hAnsi="Times New Roman"/>
          <w:sz w:val="24"/>
          <w:szCs w:val="24"/>
          <w:lang w:eastAsia="en-US"/>
        </w:rPr>
        <w:t xml:space="preserve">, comunicando-se à empresa para emissão de Nota Fiscal no que </w:t>
      </w:r>
      <w:proofErr w:type="spellStart"/>
      <w:r w:rsidRPr="002D608F">
        <w:rPr>
          <w:rFonts w:ascii="Times New Roman" w:hAnsi="Times New Roman"/>
          <w:sz w:val="24"/>
          <w:szCs w:val="24"/>
          <w:lang w:eastAsia="en-US"/>
        </w:rPr>
        <w:t>pertine</w:t>
      </w:r>
      <w:proofErr w:type="spellEnd"/>
      <w:r w:rsidRPr="002D608F">
        <w:rPr>
          <w:rFonts w:ascii="Times New Roman" w:hAnsi="Times New Roman"/>
          <w:sz w:val="24"/>
          <w:szCs w:val="24"/>
          <w:lang w:eastAsia="en-US"/>
        </w:rPr>
        <w:t xml:space="preserve"> à parcela incontroversa da execução do objeto, para efeito de liquidação e pagamento.</w:t>
      </w:r>
    </w:p>
    <w:p w14:paraId="06BA505F"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AA0BFA"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O recebimento provisório ou definitivo não excluirá a responsabilidade civil pela solidez e pela segurança dos bens nem a responsabilidade ético-profissional pela perfeita execução do contrato.</w:t>
      </w:r>
    </w:p>
    <w:p w14:paraId="7A9A49E3"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Liquidação</w:t>
      </w:r>
    </w:p>
    <w:p w14:paraId="0C118207"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Recebida a Nota Fiscal ou documento de cobrança equivalente, correrá o prazo de dez dias úteis para fins de liquidação, na forma desta seção, prorrogáveis por igual período, nos termos do art. 7º, §3</w:t>
      </w:r>
      <w:r w:rsidRPr="002D608F">
        <w:rPr>
          <w:rStyle w:val="Hyperlink"/>
          <w:rFonts w:ascii="Times New Roman" w:hAnsi="Times New Roman"/>
          <w:color w:val="auto"/>
          <w:sz w:val="24"/>
          <w:szCs w:val="24"/>
          <w:lang w:eastAsia="en-US"/>
        </w:rPr>
        <w:t>º da Instrução Normativa SEGES/ME nº 77/2022</w:t>
      </w:r>
      <w:r w:rsidRPr="002D608F">
        <w:rPr>
          <w:rFonts w:ascii="Times New Roman" w:hAnsi="Times New Roman"/>
          <w:sz w:val="24"/>
          <w:szCs w:val="24"/>
          <w:lang w:eastAsia="en-US"/>
        </w:rPr>
        <w:t>.</w:t>
      </w:r>
    </w:p>
    <w:p w14:paraId="5FC69228"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5FE1F926"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lang w:eastAsia="en-US"/>
        </w:rPr>
      </w:pPr>
      <w:proofErr w:type="gramStart"/>
      <w:r w:rsidRPr="002D608F">
        <w:rPr>
          <w:rFonts w:ascii="Times New Roman" w:hAnsi="Times New Roman" w:cs="Times New Roman"/>
          <w:color w:val="auto"/>
          <w:sz w:val="24"/>
          <w:szCs w:val="24"/>
          <w:lang w:eastAsia="en-US"/>
        </w:rPr>
        <w:t>o</w:t>
      </w:r>
      <w:proofErr w:type="gramEnd"/>
      <w:r w:rsidRPr="002D608F">
        <w:rPr>
          <w:rFonts w:ascii="Times New Roman" w:hAnsi="Times New Roman" w:cs="Times New Roman"/>
          <w:color w:val="auto"/>
          <w:sz w:val="24"/>
          <w:szCs w:val="24"/>
          <w:lang w:eastAsia="en-US"/>
        </w:rPr>
        <w:t xml:space="preserve"> prazo de validade;</w:t>
      </w:r>
    </w:p>
    <w:p w14:paraId="7B2000DD"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lang w:eastAsia="en-US"/>
        </w:rPr>
      </w:pPr>
      <w:proofErr w:type="gramStart"/>
      <w:r w:rsidRPr="002D608F">
        <w:rPr>
          <w:rFonts w:ascii="Times New Roman" w:hAnsi="Times New Roman" w:cs="Times New Roman"/>
          <w:color w:val="auto"/>
          <w:sz w:val="24"/>
          <w:szCs w:val="24"/>
          <w:lang w:eastAsia="en-US"/>
        </w:rPr>
        <w:t>a</w:t>
      </w:r>
      <w:proofErr w:type="gramEnd"/>
      <w:r w:rsidRPr="002D608F">
        <w:rPr>
          <w:rFonts w:ascii="Times New Roman" w:hAnsi="Times New Roman" w:cs="Times New Roman"/>
          <w:color w:val="auto"/>
          <w:sz w:val="24"/>
          <w:szCs w:val="24"/>
          <w:lang w:eastAsia="en-US"/>
        </w:rPr>
        <w:t xml:space="preserve"> data da emissão; </w:t>
      </w:r>
    </w:p>
    <w:p w14:paraId="15CE2B3A"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lang w:eastAsia="en-US"/>
        </w:rPr>
      </w:pPr>
      <w:proofErr w:type="gramStart"/>
      <w:r w:rsidRPr="002D608F">
        <w:rPr>
          <w:rFonts w:ascii="Times New Roman" w:hAnsi="Times New Roman" w:cs="Times New Roman"/>
          <w:color w:val="auto"/>
          <w:sz w:val="24"/>
          <w:szCs w:val="24"/>
          <w:lang w:eastAsia="en-US"/>
        </w:rPr>
        <w:t>os</w:t>
      </w:r>
      <w:proofErr w:type="gramEnd"/>
      <w:r w:rsidRPr="002D608F">
        <w:rPr>
          <w:rFonts w:ascii="Times New Roman" w:hAnsi="Times New Roman" w:cs="Times New Roman"/>
          <w:color w:val="auto"/>
          <w:sz w:val="24"/>
          <w:szCs w:val="24"/>
          <w:lang w:eastAsia="en-US"/>
        </w:rPr>
        <w:t xml:space="preserve"> dados do contrato e do órgão contratante; </w:t>
      </w:r>
    </w:p>
    <w:p w14:paraId="215D1D2C"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lang w:eastAsia="en-US"/>
        </w:rPr>
      </w:pPr>
      <w:proofErr w:type="gramStart"/>
      <w:r w:rsidRPr="002D608F">
        <w:rPr>
          <w:rFonts w:ascii="Times New Roman" w:hAnsi="Times New Roman" w:cs="Times New Roman"/>
          <w:color w:val="auto"/>
          <w:sz w:val="24"/>
          <w:szCs w:val="24"/>
          <w:lang w:eastAsia="en-US"/>
        </w:rPr>
        <w:lastRenderedPageBreak/>
        <w:t>o</w:t>
      </w:r>
      <w:proofErr w:type="gramEnd"/>
      <w:r w:rsidRPr="002D608F">
        <w:rPr>
          <w:rFonts w:ascii="Times New Roman" w:hAnsi="Times New Roman" w:cs="Times New Roman"/>
          <w:color w:val="auto"/>
          <w:sz w:val="24"/>
          <w:szCs w:val="24"/>
          <w:lang w:eastAsia="en-US"/>
        </w:rPr>
        <w:t xml:space="preserve"> período respectivo de execução do contrato; </w:t>
      </w:r>
    </w:p>
    <w:p w14:paraId="0C34F74E" w14:textId="279C71FF" w:rsidR="00590F08" w:rsidRPr="002D608F" w:rsidRDefault="00A33221" w:rsidP="00AE3AFD">
      <w:pPr>
        <w:pStyle w:val="Nivel3"/>
        <w:numPr>
          <w:ilvl w:val="2"/>
          <w:numId w:val="1"/>
        </w:numPr>
        <w:ind w:left="0" w:firstLine="0"/>
        <w:rPr>
          <w:rFonts w:ascii="Times New Roman" w:hAnsi="Times New Roman" w:cs="Times New Roman"/>
          <w:color w:val="auto"/>
          <w:sz w:val="24"/>
          <w:szCs w:val="24"/>
          <w:lang w:eastAsia="en-US"/>
        </w:rPr>
      </w:pPr>
      <w:proofErr w:type="gramStart"/>
      <w:r>
        <w:rPr>
          <w:rFonts w:ascii="Times New Roman" w:hAnsi="Times New Roman" w:cs="Times New Roman"/>
          <w:color w:val="auto"/>
          <w:sz w:val="24"/>
          <w:szCs w:val="24"/>
          <w:lang w:eastAsia="en-US"/>
        </w:rPr>
        <w:t>o</w:t>
      </w:r>
      <w:proofErr w:type="gramEnd"/>
      <w:r>
        <w:rPr>
          <w:rFonts w:ascii="Times New Roman" w:hAnsi="Times New Roman" w:cs="Times New Roman"/>
          <w:color w:val="auto"/>
          <w:sz w:val="24"/>
          <w:szCs w:val="24"/>
          <w:lang w:eastAsia="en-US"/>
        </w:rPr>
        <w:t xml:space="preserve"> valor a pagar; </w:t>
      </w:r>
      <w:r w:rsidR="00590F08" w:rsidRPr="002D608F">
        <w:rPr>
          <w:rFonts w:ascii="Times New Roman" w:hAnsi="Times New Roman" w:cs="Times New Roman"/>
          <w:color w:val="auto"/>
          <w:sz w:val="24"/>
          <w:szCs w:val="24"/>
          <w:lang w:eastAsia="en-US"/>
        </w:rPr>
        <w:t xml:space="preserve"> </w:t>
      </w:r>
    </w:p>
    <w:p w14:paraId="67002867"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lang w:eastAsia="en-US"/>
        </w:rPr>
      </w:pPr>
      <w:proofErr w:type="gramStart"/>
      <w:r w:rsidRPr="002D608F">
        <w:rPr>
          <w:rFonts w:ascii="Times New Roman" w:hAnsi="Times New Roman" w:cs="Times New Roman"/>
          <w:color w:val="auto"/>
          <w:sz w:val="24"/>
          <w:szCs w:val="24"/>
          <w:lang w:eastAsia="en-US"/>
        </w:rPr>
        <w:t>eventual</w:t>
      </w:r>
      <w:proofErr w:type="gramEnd"/>
      <w:r w:rsidRPr="002D608F">
        <w:rPr>
          <w:rFonts w:ascii="Times New Roman" w:hAnsi="Times New Roman" w:cs="Times New Roman"/>
          <w:color w:val="auto"/>
          <w:sz w:val="24"/>
          <w:szCs w:val="24"/>
          <w:lang w:eastAsia="en-US"/>
        </w:rPr>
        <w:t xml:space="preserve"> destaque do valor de retenções tributárias cabíveis.</w:t>
      </w:r>
    </w:p>
    <w:p w14:paraId="0C1AD2AF"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eastAsia="Calibri" w:hAnsi="Times New Roman"/>
          <w:sz w:val="24"/>
          <w:szCs w:val="24"/>
          <w:lang w:eastAsia="en-US"/>
        </w:rPr>
        <w:t xml:space="preserve"> Havendo erro na apresentação da nota fiscal ou instrumento de cobrança equivalente, ou circunstância que impeça a </w:t>
      </w:r>
      <w:r w:rsidRPr="002D608F">
        <w:rPr>
          <w:rFonts w:ascii="Times New Roman" w:hAnsi="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7C114030"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 A nota fiscal ou instrumento de cobrança equivalente deverá ser obrigatoriamente acompanhado da comprovação da regularidade fiscal, constatada por meio de consulta </w:t>
      </w:r>
      <w:r w:rsidRPr="002D608F">
        <w:rPr>
          <w:rFonts w:ascii="Times New Roman" w:hAnsi="Times New Roman"/>
          <w:iCs/>
          <w:sz w:val="24"/>
          <w:szCs w:val="24"/>
          <w:lang w:eastAsia="en-US"/>
        </w:rPr>
        <w:t>on-line</w:t>
      </w:r>
      <w:r w:rsidRPr="002D608F">
        <w:rPr>
          <w:rFonts w:ascii="Times New Roman" w:hAnsi="Times New Roman"/>
          <w:sz w:val="24"/>
          <w:szCs w:val="24"/>
          <w:lang w:eastAsia="en-US"/>
        </w:rPr>
        <w:t xml:space="preserve"> ao SICAF ou, na impossibilidade de acesso ao referido Sistema, mediante consulta aos sítios eletrônicos oficiais ou à documentação mencionada no </w:t>
      </w:r>
      <w:hyperlink r:id="rId22" w:anchor="art68">
        <w:r w:rsidRPr="002D608F">
          <w:rPr>
            <w:rStyle w:val="Hyperlink"/>
            <w:rFonts w:ascii="Times New Roman" w:hAnsi="Times New Roman"/>
            <w:color w:val="auto"/>
            <w:sz w:val="24"/>
            <w:szCs w:val="24"/>
            <w:lang w:eastAsia="en-US"/>
          </w:rPr>
          <w:t xml:space="preserve">art. 68 da Lei nº 14.133, de 2021.  </w:t>
        </w:r>
      </w:hyperlink>
      <w:r w:rsidRPr="002D608F">
        <w:rPr>
          <w:rFonts w:ascii="Times New Roman" w:hAnsi="Times New Roman"/>
          <w:sz w:val="24"/>
          <w:szCs w:val="24"/>
          <w:lang w:eastAsia="en-US"/>
        </w:rPr>
        <w:t xml:space="preserve"> </w:t>
      </w:r>
    </w:p>
    <w:p w14:paraId="3CD86F9E"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563ED5BE"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9AAF97"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4F1E55"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164B5AA1"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63E08B5B"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Prazo de pagamento</w:t>
      </w:r>
    </w:p>
    <w:p w14:paraId="384F1D17" w14:textId="12D09B23"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O pagamento será efetuado no prazo de até </w:t>
      </w:r>
      <w:r w:rsidR="00AE3AFD" w:rsidRPr="002D608F">
        <w:rPr>
          <w:rFonts w:ascii="Times New Roman" w:hAnsi="Times New Roman"/>
          <w:sz w:val="24"/>
          <w:szCs w:val="24"/>
        </w:rPr>
        <w:t>3</w:t>
      </w:r>
      <w:r w:rsidR="00877970">
        <w:rPr>
          <w:rFonts w:ascii="Times New Roman" w:hAnsi="Times New Roman"/>
          <w:sz w:val="24"/>
          <w:szCs w:val="24"/>
        </w:rPr>
        <w:t>0 (trinta</w:t>
      </w:r>
      <w:r w:rsidRPr="002D608F">
        <w:rPr>
          <w:rFonts w:ascii="Times New Roman" w:hAnsi="Times New Roman"/>
          <w:sz w:val="24"/>
          <w:szCs w:val="24"/>
        </w:rPr>
        <w:t xml:space="preserve">) dias úteis contados da finalização da liquidação da despesa, conforme seção anterior, nos termos da </w:t>
      </w:r>
      <w:hyperlink r:id="rId23">
        <w:r w:rsidRPr="002D608F">
          <w:rPr>
            <w:rStyle w:val="Hyperlink"/>
            <w:rFonts w:ascii="Times New Roman" w:hAnsi="Times New Roman"/>
            <w:color w:val="auto"/>
            <w:sz w:val="24"/>
            <w:szCs w:val="24"/>
          </w:rPr>
          <w:t>Instrução Normativa SEGES/ME nº 77, de 2022</w:t>
        </w:r>
      </w:hyperlink>
      <w:r w:rsidRPr="002D608F">
        <w:rPr>
          <w:rFonts w:ascii="Times New Roman" w:hAnsi="Times New Roman"/>
          <w:sz w:val="24"/>
          <w:szCs w:val="24"/>
        </w:rPr>
        <w:t>.</w:t>
      </w:r>
    </w:p>
    <w:p w14:paraId="4E1BDEEF" w14:textId="1FE042F5"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sidR="00AE3AFD" w:rsidRPr="002D608F">
        <w:rPr>
          <w:rFonts w:ascii="Times New Roman" w:hAnsi="Times New Roman"/>
          <w:iCs/>
          <w:sz w:val="24"/>
          <w:szCs w:val="24"/>
          <w:lang w:eastAsia="en-US"/>
        </w:rPr>
        <w:t xml:space="preserve">PCA </w:t>
      </w:r>
      <w:r w:rsidRPr="002D608F">
        <w:rPr>
          <w:rFonts w:ascii="Times New Roman" w:hAnsi="Times New Roman"/>
          <w:sz w:val="24"/>
          <w:szCs w:val="24"/>
          <w:lang w:eastAsia="en-US"/>
        </w:rPr>
        <w:t>de correção monetária.</w:t>
      </w:r>
    </w:p>
    <w:p w14:paraId="1E446007"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Forma de pagamento</w:t>
      </w:r>
    </w:p>
    <w:p w14:paraId="4024A0EB"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O pagamento será realizado por meio de ordem bancária, para crédito em banco, agência e conta corrente indicados pelo contratado.</w:t>
      </w:r>
    </w:p>
    <w:p w14:paraId="583E2FEF"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Será considerada data do pagamento o dia em que constar como emitida a ordem bancária para pagamento.</w:t>
      </w:r>
    </w:p>
    <w:p w14:paraId="64C1D87C" w14:textId="77777777" w:rsidR="00590F08" w:rsidRPr="002D608F"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Quando do pagamento, será efetuada a retenção tributária prevista na legislação aplicável.</w:t>
      </w:r>
    </w:p>
    <w:p w14:paraId="7B9B0621" w14:textId="77777777" w:rsidR="00590F08" w:rsidRPr="002D608F" w:rsidRDefault="00590F08" w:rsidP="00AE3AFD">
      <w:pPr>
        <w:pStyle w:val="Nivel3"/>
        <w:numPr>
          <w:ilvl w:val="2"/>
          <w:numId w:val="1"/>
        </w:numPr>
        <w:ind w:left="0" w:firstLine="0"/>
        <w:rPr>
          <w:rFonts w:ascii="Times New Roman" w:hAnsi="Times New Roman" w:cs="Times New Roman"/>
          <w:color w:val="auto"/>
          <w:sz w:val="24"/>
          <w:szCs w:val="24"/>
          <w:lang w:eastAsia="en-US"/>
        </w:rPr>
      </w:pPr>
      <w:r w:rsidRPr="002D608F">
        <w:rPr>
          <w:rFonts w:ascii="Times New Roman" w:hAnsi="Times New Roman"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5470E36" w14:textId="362EB7C6" w:rsidR="00590F08" w:rsidRDefault="00590F08" w:rsidP="00AE3AFD">
      <w:pPr>
        <w:pStyle w:val="Nivel2"/>
        <w:numPr>
          <w:ilvl w:val="1"/>
          <w:numId w:val="1"/>
        </w:numPr>
        <w:ind w:left="0" w:firstLine="0"/>
        <w:rPr>
          <w:rFonts w:ascii="Times New Roman" w:hAnsi="Times New Roman"/>
          <w:sz w:val="24"/>
          <w:szCs w:val="24"/>
          <w:lang w:eastAsia="en-US"/>
        </w:rPr>
      </w:pPr>
      <w:r w:rsidRPr="002D608F">
        <w:rPr>
          <w:rFonts w:ascii="Times New Roman" w:hAnsi="Times New Roman"/>
          <w:sz w:val="24"/>
          <w:szCs w:val="24"/>
          <w:lang w:eastAsia="en-US"/>
        </w:rPr>
        <w:t xml:space="preserve">O contratado regularmente optante pelo Simples Nacional, nos termos da </w:t>
      </w:r>
      <w:hyperlink r:id="rId24">
        <w:r w:rsidRPr="002D608F">
          <w:rPr>
            <w:rStyle w:val="Hyperlink"/>
            <w:rFonts w:ascii="Times New Roman" w:hAnsi="Times New Roman"/>
            <w:color w:val="auto"/>
            <w:sz w:val="24"/>
            <w:szCs w:val="24"/>
            <w:lang w:eastAsia="en-US"/>
          </w:rPr>
          <w:t>Lei Complementar nº 123, de 2006</w:t>
        </w:r>
      </w:hyperlink>
      <w:r w:rsidRPr="002D608F">
        <w:rPr>
          <w:rFonts w:ascii="Times New Roman" w:hAnsi="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CE00C5" w14:textId="77777777" w:rsidR="00590F08" w:rsidRPr="002D608F" w:rsidRDefault="00590F08" w:rsidP="00AE3AFD">
      <w:pPr>
        <w:pStyle w:val="Nivel01"/>
        <w:numPr>
          <w:ilvl w:val="0"/>
          <w:numId w:val="1"/>
        </w:numPr>
        <w:spacing w:after="120" w:line="276" w:lineRule="auto"/>
        <w:ind w:left="0" w:firstLine="0"/>
        <w:rPr>
          <w:rFonts w:ascii="Times New Roman" w:hAnsi="Times New Roman"/>
          <w:color w:val="auto"/>
          <w:sz w:val="24"/>
          <w:szCs w:val="24"/>
        </w:rPr>
      </w:pPr>
      <w:r w:rsidRPr="002D608F">
        <w:rPr>
          <w:rFonts w:ascii="Times New Roman" w:hAnsi="Times New Roman"/>
          <w:color w:val="auto"/>
          <w:sz w:val="24"/>
          <w:szCs w:val="24"/>
        </w:rPr>
        <w:t>FORMA E CRITÉRIOS DE SELEÇÃO DO FORNECEDOR E FORMA DE FORNECIMENTO</w:t>
      </w:r>
    </w:p>
    <w:p w14:paraId="03900A88" w14:textId="1DCED100" w:rsidR="00590F08" w:rsidRPr="002D608F" w:rsidRDefault="00590F08" w:rsidP="00AE3AFD">
      <w:pPr>
        <w:pStyle w:val="Nivel2"/>
        <w:numPr>
          <w:ilvl w:val="1"/>
          <w:numId w:val="1"/>
        </w:numPr>
        <w:ind w:left="0" w:firstLine="0"/>
        <w:rPr>
          <w:rFonts w:ascii="Times New Roman" w:eastAsia="MS Mincho" w:hAnsi="Times New Roman"/>
          <w:iCs/>
          <w:sz w:val="24"/>
          <w:szCs w:val="24"/>
        </w:rPr>
      </w:pPr>
      <w:r w:rsidRPr="002D608F">
        <w:rPr>
          <w:rFonts w:ascii="Times New Roman" w:eastAsia="Ecofont_Spranq_eco_Sans" w:hAnsi="Times New Roman"/>
          <w:iCs/>
          <w:sz w:val="24"/>
          <w:szCs w:val="24"/>
        </w:rPr>
        <w:t xml:space="preserve">O fornecedor será selecionado por meio da realização de procedimento de </w:t>
      </w:r>
      <w:r w:rsidR="00E27955">
        <w:rPr>
          <w:rFonts w:ascii="Times New Roman" w:eastAsia="Ecofont_Spranq_eco_Sans" w:hAnsi="Times New Roman"/>
          <w:iCs/>
          <w:sz w:val="24"/>
          <w:szCs w:val="24"/>
        </w:rPr>
        <w:t>Pregão Eletrônico</w:t>
      </w:r>
      <w:r w:rsidRPr="002D608F">
        <w:rPr>
          <w:rFonts w:ascii="Times New Roman" w:eastAsia="Ecofont_Spranq_eco_Sans" w:hAnsi="Times New Roman"/>
          <w:iCs/>
          <w:sz w:val="24"/>
          <w:szCs w:val="24"/>
        </w:rPr>
        <w:t xml:space="preserve">, com fundamento na hipótese </w:t>
      </w:r>
      <w:r w:rsidR="00AF68A9" w:rsidRPr="002D608F">
        <w:rPr>
          <w:rFonts w:ascii="Times New Roman" w:eastAsia="Ecofont_Spranq_eco_Sans" w:hAnsi="Times New Roman"/>
          <w:iCs/>
          <w:sz w:val="24"/>
          <w:szCs w:val="24"/>
        </w:rPr>
        <w:t>da Lei nº 14.133/2021</w:t>
      </w:r>
      <w:r w:rsidRPr="002D608F">
        <w:rPr>
          <w:rFonts w:ascii="Times New Roman" w:eastAsia="Ecofont_Spranq_eco_Sans" w:hAnsi="Times New Roman"/>
          <w:iCs/>
          <w:sz w:val="24"/>
          <w:szCs w:val="24"/>
        </w:rPr>
        <w:t xml:space="preserve">. </w:t>
      </w:r>
    </w:p>
    <w:p w14:paraId="74AECA7D"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Forma de fornecimento</w:t>
      </w:r>
    </w:p>
    <w:p w14:paraId="709B021C" w14:textId="428D5D4F" w:rsidR="00590F08" w:rsidRPr="002D608F" w:rsidRDefault="00590F08" w:rsidP="00AE3AFD">
      <w:pPr>
        <w:pStyle w:val="Nivel2"/>
        <w:numPr>
          <w:ilvl w:val="1"/>
          <w:numId w:val="1"/>
        </w:numPr>
        <w:ind w:left="0" w:firstLine="0"/>
        <w:rPr>
          <w:rFonts w:ascii="Times New Roman" w:hAnsi="Times New Roman"/>
          <w:sz w:val="24"/>
          <w:szCs w:val="24"/>
        </w:rPr>
      </w:pPr>
      <w:r w:rsidRPr="002D608F">
        <w:rPr>
          <w:rStyle w:val="normaltextrun"/>
          <w:rFonts w:ascii="Times New Roman" w:hAnsi="Times New Roman"/>
          <w:sz w:val="24"/>
          <w:szCs w:val="24"/>
          <w:shd w:val="clear" w:color="auto" w:fill="FFFFFF"/>
        </w:rPr>
        <w:t xml:space="preserve">O </w:t>
      </w:r>
      <w:r w:rsidRPr="002D608F">
        <w:rPr>
          <w:rStyle w:val="findhit"/>
          <w:rFonts w:ascii="Times New Roman" w:hAnsi="Times New Roman"/>
          <w:sz w:val="24"/>
          <w:szCs w:val="24"/>
          <w:shd w:val="clear" w:color="auto" w:fill="FFFFFF"/>
        </w:rPr>
        <w:t>fornecimento do objeto</w:t>
      </w:r>
      <w:r w:rsidR="004E0B5D" w:rsidRPr="002D608F">
        <w:rPr>
          <w:rStyle w:val="findhit"/>
          <w:rFonts w:ascii="Times New Roman" w:hAnsi="Times New Roman"/>
          <w:sz w:val="24"/>
          <w:szCs w:val="24"/>
          <w:shd w:val="clear" w:color="auto" w:fill="FFFFFF"/>
        </w:rPr>
        <w:t xml:space="preserve"> e a prestação de serviço será</w:t>
      </w:r>
      <w:r w:rsidRPr="002D608F">
        <w:rPr>
          <w:rStyle w:val="findhit"/>
          <w:rFonts w:ascii="Times New Roman" w:hAnsi="Times New Roman"/>
          <w:sz w:val="24"/>
          <w:szCs w:val="24"/>
          <w:shd w:val="clear" w:color="auto" w:fill="FFFFFF"/>
        </w:rPr>
        <w:t xml:space="preserve"> </w:t>
      </w:r>
      <w:r w:rsidR="002F45A1" w:rsidRPr="002D608F">
        <w:rPr>
          <w:rFonts w:ascii="Times New Roman" w:hAnsi="Times New Roman"/>
          <w:sz w:val="24"/>
          <w:szCs w:val="24"/>
        </w:rPr>
        <w:t>integral</w:t>
      </w:r>
      <w:r w:rsidRPr="002D608F">
        <w:rPr>
          <w:rFonts w:ascii="Times New Roman" w:hAnsi="Times New Roman"/>
          <w:sz w:val="24"/>
          <w:szCs w:val="24"/>
          <w:shd w:val="clear" w:color="auto" w:fill="FFFFFF"/>
        </w:rPr>
        <w:t>.</w:t>
      </w:r>
    </w:p>
    <w:p w14:paraId="56ACE858"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Exigências de habilitação</w:t>
      </w:r>
    </w:p>
    <w:p w14:paraId="425A5D1F"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eastAsia="Ecofont_Spranq_eco_Sans" w:hAnsi="Times New Roman"/>
          <w:iCs/>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FB35058" w14:textId="77777777" w:rsidR="00590F08" w:rsidRPr="002D608F" w:rsidRDefault="00590F08" w:rsidP="00AE3AFD">
      <w:pPr>
        <w:spacing w:before="120" w:after="120" w:line="276" w:lineRule="auto"/>
        <w:jc w:val="both"/>
        <w:rPr>
          <w:rFonts w:ascii="Times New Roman" w:hAnsi="Times New Roman" w:cs="Times New Roman"/>
          <w:sz w:val="24"/>
        </w:rPr>
      </w:pPr>
      <w:r w:rsidRPr="002D608F">
        <w:rPr>
          <w:rFonts w:ascii="Times New Roman" w:eastAsia="Arial" w:hAnsi="Times New Roman" w:cs="Times New Roman"/>
          <w:iCs/>
          <w:sz w:val="24"/>
        </w:rPr>
        <w:t xml:space="preserve">a) SICAF;  </w:t>
      </w:r>
    </w:p>
    <w:p w14:paraId="3D1E10E4" w14:textId="77777777" w:rsidR="00590F08" w:rsidRPr="002D608F" w:rsidRDefault="00590F08" w:rsidP="00AE3AFD">
      <w:pPr>
        <w:spacing w:before="120" w:after="120" w:line="276" w:lineRule="auto"/>
        <w:jc w:val="both"/>
        <w:rPr>
          <w:rFonts w:ascii="Times New Roman" w:eastAsia="Arial" w:hAnsi="Times New Roman" w:cs="Times New Roman"/>
          <w:iCs/>
          <w:sz w:val="24"/>
        </w:rPr>
      </w:pPr>
      <w:r w:rsidRPr="002D608F">
        <w:rPr>
          <w:rFonts w:ascii="Times New Roman" w:eastAsia="Arial" w:hAnsi="Times New Roman" w:cs="Times New Roman"/>
          <w:iCs/>
          <w:sz w:val="24"/>
        </w:rPr>
        <w:t>b) Cadastro Nacional de Empresas Inidôneas e Suspensas - CEIS, mantido pela Controladoria-Geral da União (</w:t>
      </w:r>
      <w:hyperlink r:id="rId25">
        <w:r w:rsidRPr="002D608F">
          <w:rPr>
            <w:rStyle w:val="Hyperlink"/>
            <w:rFonts w:ascii="Times New Roman" w:eastAsia="Arial" w:hAnsi="Times New Roman" w:cs="Times New Roman"/>
            <w:iCs/>
            <w:color w:val="auto"/>
            <w:sz w:val="24"/>
          </w:rPr>
          <w:t>www.portaldatransparencia.gov.br/ceis</w:t>
        </w:r>
      </w:hyperlink>
      <w:r w:rsidRPr="002D608F">
        <w:rPr>
          <w:rFonts w:ascii="Times New Roman" w:eastAsia="Arial" w:hAnsi="Times New Roman" w:cs="Times New Roman"/>
          <w:iCs/>
          <w:sz w:val="24"/>
        </w:rPr>
        <w:t xml:space="preserve">);  </w:t>
      </w:r>
    </w:p>
    <w:p w14:paraId="457ADB43" w14:textId="77777777" w:rsidR="00590F08" w:rsidRPr="002D608F" w:rsidRDefault="00590F08" w:rsidP="00AE3AFD">
      <w:pPr>
        <w:spacing w:before="120" w:after="120" w:line="276" w:lineRule="auto"/>
        <w:jc w:val="both"/>
        <w:rPr>
          <w:rFonts w:ascii="Times New Roman" w:eastAsia="Arial" w:hAnsi="Times New Roman" w:cs="Times New Roman"/>
          <w:iCs/>
          <w:sz w:val="24"/>
        </w:rPr>
      </w:pPr>
      <w:r w:rsidRPr="002D608F">
        <w:rPr>
          <w:rFonts w:ascii="Times New Roman" w:eastAsia="Arial" w:hAnsi="Times New Roman" w:cs="Times New Roman"/>
          <w:iCs/>
          <w:sz w:val="24"/>
        </w:rPr>
        <w:lastRenderedPageBreak/>
        <w:t>c) Cadastro Nacional de Empresas Punidas – CNEP, mantido pela Controladoria-Geral da União (</w:t>
      </w:r>
      <w:hyperlink r:id="rId26">
        <w:r w:rsidRPr="002D608F">
          <w:rPr>
            <w:rStyle w:val="Hyperlink"/>
            <w:rFonts w:ascii="Times New Roman" w:eastAsia="Arial" w:hAnsi="Times New Roman" w:cs="Times New Roman"/>
            <w:iCs/>
            <w:color w:val="auto"/>
            <w:sz w:val="24"/>
          </w:rPr>
          <w:t>https://www.portaltransparencia.gov.br/sancoes/cnep</w:t>
        </w:r>
      </w:hyperlink>
      <w:r w:rsidRPr="002D608F">
        <w:rPr>
          <w:rFonts w:ascii="Times New Roman" w:eastAsia="Arial" w:hAnsi="Times New Roman" w:cs="Times New Roman"/>
          <w:iCs/>
          <w:sz w:val="24"/>
        </w:rPr>
        <w:t>)</w:t>
      </w:r>
    </w:p>
    <w:p w14:paraId="153A6A6A"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D112C83"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Caso conste na Consulta de Situação do interessado a existência de Ocorrências Impeditivas Indiretas, o gestor diligenciará para verificar se houve fraude por parte das empresas apontadas no Relatório de Ocorrências Impeditivas Indiretas.</w:t>
      </w:r>
    </w:p>
    <w:p w14:paraId="16E58CC9"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A tentativa de burla será verificada por meio dos vínculos societários, linhas de fornecimento similares, dentre outros.</w:t>
      </w:r>
    </w:p>
    <w:p w14:paraId="7F56C3C5"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O interessado será convocado para manifestação previamente a uma eventual negativa de contratação.</w:t>
      </w:r>
    </w:p>
    <w:p w14:paraId="3EA16B15"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Caso atendidas as condições para contratação, a habilitação do interessado será verificada por meio do SICAF, nos documentos por ele abrangidos.</w:t>
      </w:r>
    </w:p>
    <w:p w14:paraId="5195CAB0"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É dever do interessado manter atualizada a respectiva documentação constante do SICAF, ou encaminhar, quando solicitado pela Administração, a respectiva documentação atualizada.</w:t>
      </w:r>
    </w:p>
    <w:p w14:paraId="7A8D9568"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Não serão aceitos documentos de habilitação com indicação de CNPJ/CPF diferentes, salvo aqueles legalmente permitidos.</w:t>
      </w:r>
    </w:p>
    <w:p w14:paraId="24A99DF6"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A1D9E7E" w14:textId="77777777" w:rsidR="00590F08" w:rsidRPr="002D608F" w:rsidRDefault="00590F08" w:rsidP="00AE3AFD">
      <w:pPr>
        <w:pStyle w:val="Nivel2"/>
        <w:numPr>
          <w:ilvl w:val="1"/>
          <w:numId w:val="1"/>
        </w:numPr>
        <w:ind w:left="0" w:firstLine="0"/>
        <w:rPr>
          <w:rFonts w:ascii="Times New Roman" w:hAnsi="Times New Roman"/>
          <w:iCs/>
          <w:sz w:val="24"/>
          <w:szCs w:val="24"/>
        </w:rPr>
      </w:pPr>
      <w:r w:rsidRPr="002D608F">
        <w:rPr>
          <w:rFonts w:ascii="Times New Roman" w:hAnsi="Times New Roman"/>
          <w:iCs/>
          <w:sz w:val="24"/>
          <w:szCs w:val="24"/>
        </w:rPr>
        <w:t>Serão aceitos registros de CNPJ de fornecedor matriz e filial com diferenças de números de documentos pertinentes ao CND e ao CRF/FGTS, quando for comprovada a centralização do recolhimento dessas contribuições.</w:t>
      </w:r>
    </w:p>
    <w:p w14:paraId="7D55FD1E"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Para fins de habilitação, deverá o interessado comprovar os seguintes requisitos, que serão exigidos conforme sua natureza jurídica:</w:t>
      </w:r>
    </w:p>
    <w:p w14:paraId="66DC74B0"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t>Habilitação jurídica</w:t>
      </w:r>
    </w:p>
    <w:p w14:paraId="32756977" w14:textId="77777777" w:rsidR="00590F08" w:rsidRPr="002D608F" w:rsidRDefault="00590F08" w:rsidP="00AE3AFD">
      <w:pPr>
        <w:pStyle w:val="Nivel2"/>
        <w:numPr>
          <w:ilvl w:val="1"/>
          <w:numId w:val="1"/>
        </w:numPr>
        <w:ind w:left="0" w:firstLine="0"/>
        <w:rPr>
          <w:rFonts w:ascii="Times New Roman" w:hAnsi="Times New Roman"/>
          <w:sz w:val="24"/>
          <w:szCs w:val="24"/>
        </w:rPr>
      </w:pPr>
      <w:bookmarkStart w:id="0" w:name="_Ref115800561"/>
      <w:r w:rsidRPr="002D608F">
        <w:rPr>
          <w:rFonts w:ascii="Times New Roman" w:hAnsi="Times New Roman"/>
          <w:b/>
          <w:bCs/>
          <w:sz w:val="24"/>
          <w:szCs w:val="24"/>
        </w:rPr>
        <w:t>Pessoa física:</w:t>
      </w:r>
      <w:r w:rsidRPr="002D608F">
        <w:rPr>
          <w:rFonts w:ascii="Times New Roman" w:hAnsi="Times New Roman"/>
          <w:sz w:val="24"/>
          <w:szCs w:val="24"/>
        </w:rPr>
        <w:t xml:space="preserve"> cédula de identidade (RG) ou documento equivalente que, por força de lei, tenha validade para fins de identificação em todo o território nacional;</w:t>
      </w:r>
      <w:bookmarkEnd w:id="0"/>
    </w:p>
    <w:p w14:paraId="5D5BD8CA"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lastRenderedPageBreak/>
        <w:t>Empresário individual:</w:t>
      </w:r>
      <w:r w:rsidRPr="002D608F">
        <w:rPr>
          <w:rFonts w:ascii="Times New Roman" w:hAnsi="Times New Roman"/>
          <w:sz w:val="24"/>
          <w:szCs w:val="24"/>
        </w:rPr>
        <w:t xml:space="preserve"> inscrição no Registro Público de Empresas Mercantis, a cargo da Junta Comercial da respectiva sede; </w:t>
      </w:r>
    </w:p>
    <w:p w14:paraId="2798A011"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Microempreendedor Individual - MEI:</w:t>
      </w:r>
      <w:r w:rsidRPr="002D608F">
        <w:rPr>
          <w:rFonts w:ascii="Times New Roman" w:hAnsi="Times New Roman"/>
          <w:sz w:val="24"/>
          <w:szCs w:val="24"/>
        </w:rPr>
        <w:t xml:space="preserve"> Certificado da Condição de Microempreendedor Individual - CCMEI, cuja aceitação ficará condicionada à verificação da autenticidade no sítio </w:t>
      </w:r>
      <w:hyperlink r:id="rId27">
        <w:r w:rsidRPr="002D608F">
          <w:rPr>
            <w:rStyle w:val="Hyperlink"/>
            <w:rFonts w:ascii="Times New Roman" w:hAnsi="Times New Roman"/>
            <w:color w:val="auto"/>
            <w:sz w:val="24"/>
            <w:szCs w:val="24"/>
          </w:rPr>
          <w:t>https://www.gov.br/empresas-e-negocios/pt-br/empreendedor</w:t>
        </w:r>
      </w:hyperlink>
      <w:r w:rsidRPr="002D608F">
        <w:rPr>
          <w:rFonts w:ascii="Times New Roman" w:hAnsi="Times New Roman"/>
          <w:sz w:val="24"/>
          <w:szCs w:val="24"/>
        </w:rPr>
        <w:t xml:space="preserve">; </w:t>
      </w:r>
    </w:p>
    <w:p w14:paraId="2541681F"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Sociedade empresária, sociedade limitada unipessoal – SLU ou sociedade identificada como empresa individual de responsabilidade limitada - EIRELI</w:t>
      </w:r>
      <w:r w:rsidRPr="002D608F">
        <w:rPr>
          <w:rFonts w:ascii="Times New Roman" w:hAnsi="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59442CBA"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Sociedade empresária estrangeira:</w:t>
      </w:r>
      <w:r w:rsidRPr="002D608F">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r w:rsidRPr="002D608F">
          <w:rPr>
            <w:rStyle w:val="Hyperlink"/>
            <w:rFonts w:ascii="Times New Roman" w:hAnsi="Times New Roman"/>
            <w:color w:val="auto"/>
            <w:sz w:val="24"/>
            <w:szCs w:val="24"/>
          </w:rPr>
          <w:t>Normativa DREI/ME n.º 77, de 18 de março de 2020</w:t>
        </w:r>
      </w:hyperlink>
      <w:r w:rsidRPr="002D608F">
        <w:rPr>
          <w:rFonts w:ascii="Times New Roman" w:hAnsi="Times New Roman"/>
          <w:sz w:val="24"/>
          <w:szCs w:val="24"/>
        </w:rPr>
        <w:t>.</w:t>
      </w:r>
    </w:p>
    <w:p w14:paraId="2774AFA4"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 xml:space="preserve">Sociedade simples: </w:t>
      </w:r>
      <w:r w:rsidRPr="002D608F">
        <w:rPr>
          <w:rFonts w:ascii="Times New Roman" w:hAnsi="Times New Roman"/>
          <w:sz w:val="24"/>
          <w:szCs w:val="24"/>
        </w:rPr>
        <w:t>inscrição do ato constitutivo no Registro Civil de Pessoas Jurídicas do local de sua sede, acompanhada de documento comprobatório de seus administradores;</w:t>
      </w:r>
    </w:p>
    <w:p w14:paraId="4282F8C6" w14:textId="01A78E5C"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Filial, sucursal ou agência de sociedade simples ou empresária:</w:t>
      </w:r>
      <w:r w:rsidRPr="002D608F">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1" w:name="_Int_ySfCXwr4"/>
      <w:r w:rsidRPr="002D608F">
        <w:rPr>
          <w:rFonts w:ascii="Times New Roman" w:hAnsi="Times New Roman"/>
          <w:sz w:val="24"/>
          <w:szCs w:val="24"/>
        </w:rPr>
        <w:t>Mercantis onde</w:t>
      </w:r>
      <w:bookmarkEnd w:id="1"/>
      <w:r w:rsidRPr="002D608F">
        <w:rPr>
          <w:rFonts w:ascii="Times New Roman" w:hAnsi="Times New Roman"/>
          <w:sz w:val="24"/>
          <w:szCs w:val="24"/>
        </w:rPr>
        <w:t xml:space="preserve"> opera, com averbação no Registro onde tem sede a matriz</w:t>
      </w:r>
      <w:r w:rsidR="00EF14CA">
        <w:rPr>
          <w:rFonts w:ascii="Times New Roman" w:hAnsi="Times New Roman"/>
          <w:sz w:val="24"/>
          <w:szCs w:val="24"/>
        </w:rPr>
        <w:t>.</w:t>
      </w:r>
    </w:p>
    <w:p w14:paraId="358EA7BC"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Sociedade cooperativa:</w:t>
      </w:r>
      <w:r w:rsidRPr="002D608F">
        <w:rPr>
          <w:rFonts w:ascii="Times New Roman" w:hAnsi="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2D608F">
          <w:rPr>
            <w:rStyle w:val="Hyperlink"/>
            <w:rFonts w:ascii="Times New Roman" w:hAnsi="Times New Roman"/>
            <w:color w:val="auto"/>
            <w:sz w:val="24"/>
            <w:szCs w:val="24"/>
          </w:rPr>
          <w:t>art. 107 da Lei nº 5.764, de 16 de dezembro 1971</w:t>
        </w:r>
      </w:hyperlink>
      <w:r w:rsidRPr="002D608F">
        <w:rPr>
          <w:rFonts w:ascii="Times New Roman" w:hAnsi="Times New Roman"/>
          <w:sz w:val="24"/>
          <w:szCs w:val="24"/>
        </w:rPr>
        <w:t>.</w:t>
      </w:r>
    </w:p>
    <w:p w14:paraId="3CC5AF0A"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Agricultor familiar:</w:t>
      </w:r>
      <w:r w:rsidRPr="002D608F">
        <w:rPr>
          <w:rFonts w:ascii="Times New Roman" w:hAnsi="Times New Roman"/>
          <w:sz w:val="24"/>
          <w:szCs w:val="24"/>
        </w:rPr>
        <w:t xml:space="preserve"> Declaração de Aptidão ao Pronaf – DAP ou DAP-P válida, ou, ainda, outros documentos definidos pela Secretaria Especial de Agricultura Familiar e do Desenvolvimento Agrário, nos termos do</w:t>
      </w:r>
      <w:hyperlink r:id="rId30" w:anchor="art4§2">
        <w:r w:rsidRPr="002D608F">
          <w:rPr>
            <w:rStyle w:val="Hyperlink"/>
            <w:rFonts w:ascii="Times New Roman" w:hAnsi="Times New Roman"/>
            <w:color w:val="auto"/>
            <w:sz w:val="24"/>
            <w:szCs w:val="24"/>
          </w:rPr>
          <w:t xml:space="preserve"> art. 4º, §2º do Decreto nº 10.880, de 2 de dezembro de 2021</w:t>
        </w:r>
      </w:hyperlink>
      <w:r w:rsidRPr="002D608F">
        <w:rPr>
          <w:rFonts w:ascii="Times New Roman" w:hAnsi="Times New Roman"/>
          <w:sz w:val="24"/>
          <w:szCs w:val="24"/>
        </w:rPr>
        <w:t>.</w:t>
      </w:r>
    </w:p>
    <w:p w14:paraId="06D8E103"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b/>
          <w:bCs/>
          <w:sz w:val="24"/>
          <w:szCs w:val="24"/>
        </w:rPr>
        <w:t>Produtor Rural:</w:t>
      </w:r>
      <w:r w:rsidRPr="002D608F">
        <w:rPr>
          <w:rFonts w:ascii="Times New Roman" w:hAnsi="Times New Roman"/>
          <w:sz w:val="24"/>
          <w:szCs w:val="24"/>
        </w:rPr>
        <w:t xml:space="preserve"> matrícula no Cadastro Específico do INSS – CEI, que comprove a qualificação como produtor rural pessoa física, nos termos da </w:t>
      </w:r>
      <w:hyperlink r:id="rId31">
        <w:r w:rsidRPr="002D608F">
          <w:rPr>
            <w:rStyle w:val="Hyperlink"/>
            <w:rFonts w:ascii="Times New Roman" w:hAnsi="Times New Roman"/>
            <w:color w:val="auto"/>
            <w:sz w:val="24"/>
            <w:szCs w:val="24"/>
          </w:rPr>
          <w:t>Instrução Normativa RFB n. 971, de 13 de novembro de 2009</w:t>
        </w:r>
      </w:hyperlink>
      <w:r w:rsidRPr="002D608F">
        <w:rPr>
          <w:rFonts w:ascii="Times New Roman" w:hAnsi="Times New Roman"/>
          <w:sz w:val="24"/>
          <w:szCs w:val="24"/>
        </w:rPr>
        <w:t xml:space="preserve"> (</w:t>
      </w:r>
      <w:proofErr w:type="spellStart"/>
      <w:r w:rsidRPr="002D608F">
        <w:rPr>
          <w:rFonts w:ascii="Times New Roman" w:hAnsi="Times New Roman"/>
          <w:sz w:val="24"/>
          <w:szCs w:val="24"/>
        </w:rPr>
        <w:t>arts</w:t>
      </w:r>
      <w:proofErr w:type="spellEnd"/>
      <w:r w:rsidRPr="002D608F">
        <w:rPr>
          <w:rFonts w:ascii="Times New Roman" w:hAnsi="Times New Roman"/>
          <w:sz w:val="24"/>
          <w:szCs w:val="24"/>
        </w:rPr>
        <w:t>. 17 a 19 e 165).</w:t>
      </w:r>
    </w:p>
    <w:p w14:paraId="3FED439B"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Os documentos apresentados deverão estar acompanhados de todas as alterações ou da consolidação respectiva.</w:t>
      </w:r>
    </w:p>
    <w:p w14:paraId="0C4772F2" w14:textId="77777777" w:rsidR="00590F08" w:rsidRPr="002D608F" w:rsidRDefault="00590F08" w:rsidP="00AE3AFD">
      <w:pPr>
        <w:pStyle w:val="Nvel1-SemNumPreto"/>
        <w:rPr>
          <w:rFonts w:ascii="Times New Roman" w:hAnsi="Times New Roman" w:cs="Times New Roman"/>
          <w:sz w:val="24"/>
          <w:szCs w:val="24"/>
        </w:rPr>
      </w:pPr>
      <w:r w:rsidRPr="002D608F">
        <w:rPr>
          <w:rFonts w:ascii="Times New Roman" w:hAnsi="Times New Roman" w:cs="Times New Roman"/>
          <w:sz w:val="24"/>
          <w:szCs w:val="24"/>
        </w:rPr>
        <w:lastRenderedPageBreak/>
        <w:t>Habilitação fiscal, social e trabalhista</w:t>
      </w:r>
    </w:p>
    <w:p w14:paraId="2C115507"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Prova de inscrição no Cadastro Nacional de Pessoas Jurídicas ou no Cadastro de Pessoas Físicas, conforme o caso;</w:t>
      </w:r>
    </w:p>
    <w:p w14:paraId="2FF7C057"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E9A986E"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Prova de regularidade com o Fundo de Garantia do Tempo de Serviço (FGTS);</w:t>
      </w:r>
    </w:p>
    <w:p w14:paraId="1BD69119" w14:textId="34B187FD" w:rsidR="00590F08" w:rsidRPr="002D608F" w:rsidRDefault="001003B0"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Declaração</w:t>
      </w:r>
      <w:r w:rsidR="00590F08" w:rsidRPr="002D608F">
        <w:rPr>
          <w:rFonts w:ascii="Times New Roman" w:hAnsi="Times New Roman"/>
          <w:sz w:val="24"/>
          <w:szCs w:val="24"/>
        </w:rPr>
        <w:t xml:space="preserve"> de que não emprega menor de 18 anos em trabalho noturno, perigoso ou insalubre e não emprega menor de 16 anos, salvo menor, a partir de 14 anos, na condição de aprendiz, nos termos do artigo 7°, XXXIII, da Constituição;</w:t>
      </w:r>
    </w:p>
    <w:p w14:paraId="11893D75"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076F05"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Prova de inscrição no cadastro de contribuintes </w:t>
      </w:r>
      <w:r w:rsidRPr="002D608F">
        <w:rPr>
          <w:rFonts w:ascii="Times New Roman" w:hAnsi="Times New Roman"/>
          <w:iCs/>
          <w:sz w:val="24"/>
          <w:szCs w:val="24"/>
        </w:rPr>
        <w:t>[Estadual/Distrital]</w:t>
      </w:r>
      <w:r w:rsidRPr="002D608F">
        <w:rPr>
          <w:rFonts w:ascii="Times New Roman" w:hAnsi="Times New Roman"/>
          <w:sz w:val="24"/>
          <w:szCs w:val="24"/>
        </w:rPr>
        <w:t xml:space="preserve"> ou </w:t>
      </w:r>
      <w:r w:rsidRPr="002D608F">
        <w:rPr>
          <w:rFonts w:ascii="Times New Roman" w:hAnsi="Times New Roman"/>
          <w:iCs/>
          <w:sz w:val="24"/>
          <w:szCs w:val="24"/>
        </w:rPr>
        <w:t>[Municipal/Distrital]</w:t>
      </w:r>
      <w:r w:rsidRPr="002D608F">
        <w:rPr>
          <w:rFonts w:ascii="Times New Roman" w:hAnsi="Times New Roman"/>
          <w:sz w:val="24"/>
          <w:szCs w:val="24"/>
        </w:rPr>
        <w:t xml:space="preserve"> relativo ao domicílio ou sede do fornecedor, pertinente ao seu ramo de atividade e compatível com o objeto contratual; </w:t>
      </w:r>
    </w:p>
    <w:p w14:paraId="0D3AF187"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Prova de regularidade com a Fazenda </w:t>
      </w:r>
      <w:r w:rsidRPr="002D608F">
        <w:rPr>
          <w:rFonts w:ascii="Times New Roman" w:hAnsi="Times New Roman"/>
          <w:iCs/>
          <w:sz w:val="24"/>
          <w:szCs w:val="24"/>
        </w:rPr>
        <w:t>[Estadual/Distrital] ou [Municipal/Distrital]</w:t>
      </w:r>
      <w:r w:rsidRPr="002D608F">
        <w:rPr>
          <w:rFonts w:ascii="Times New Roman" w:hAnsi="Times New Roman"/>
          <w:sz w:val="24"/>
          <w:szCs w:val="24"/>
        </w:rPr>
        <w:t xml:space="preserve"> do domicílio ou sede do fornecedor, relativa à atividade em cujo exercício contrata ou concorre;</w:t>
      </w:r>
    </w:p>
    <w:p w14:paraId="2950924C"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 xml:space="preserve">Caso o fornecedor seja considerado isento dos tributos </w:t>
      </w:r>
      <w:r w:rsidRPr="002D608F">
        <w:rPr>
          <w:rFonts w:ascii="Times New Roman" w:hAnsi="Times New Roman"/>
          <w:iCs/>
          <w:sz w:val="24"/>
          <w:szCs w:val="24"/>
        </w:rPr>
        <w:t>[Estadual/Distrital] ou [Municipal/Distrital]</w:t>
      </w:r>
      <w:r w:rsidRPr="002D608F">
        <w:rPr>
          <w:rFonts w:ascii="Times New Roman" w:hAnsi="Times New Roman"/>
          <w:sz w:val="24"/>
          <w:szCs w:val="24"/>
        </w:rPr>
        <w:t xml:space="preserve"> relacionados ao objeto contratual, deverá comprovar tal condição mediante a apresentação de declaração da Fazenda respectiva do seu domicílio ou sede, ou outra equivalente, na forma da lei.</w:t>
      </w:r>
    </w:p>
    <w:p w14:paraId="130947AD" w14:textId="77777777" w:rsidR="00590F08" w:rsidRPr="002D608F" w:rsidRDefault="00590F08" w:rsidP="00AE3AFD">
      <w:pPr>
        <w:pStyle w:val="Nivel2"/>
        <w:numPr>
          <w:ilvl w:val="1"/>
          <w:numId w:val="1"/>
        </w:numPr>
        <w:ind w:left="0" w:firstLine="0"/>
        <w:rPr>
          <w:rFonts w:ascii="Times New Roman" w:hAnsi="Times New Roman"/>
          <w:sz w:val="24"/>
          <w:szCs w:val="24"/>
        </w:rPr>
      </w:pPr>
      <w:r w:rsidRPr="002D608F">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17C0334" w14:textId="5AF50846" w:rsidR="007152C7" w:rsidRPr="002D608F" w:rsidRDefault="007152C7" w:rsidP="00AF68A9">
      <w:pPr>
        <w:pStyle w:val="Nivel1"/>
        <w:spacing w:before="120"/>
        <w:ind w:left="0" w:right="-30" w:firstLine="0"/>
        <w:rPr>
          <w:rFonts w:ascii="Times New Roman" w:hAnsi="Times New Roman" w:cs="Times New Roman"/>
          <w:bCs/>
          <w:color w:val="auto"/>
          <w:sz w:val="24"/>
          <w:szCs w:val="24"/>
        </w:rPr>
      </w:pPr>
      <w:r w:rsidRPr="002D608F">
        <w:rPr>
          <w:rFonts w:ascii="Times New Roman" w:hAnsi="Times New Roman" w:cs="Times New Roman"/>
          <w:color w:val="auto"/>
          <w:sz w:val="24"/>
          <w:szCs w:val="24"/>
        </w:rPr>
        <w:t>DOS RECURSOS ORÇAMENTÁRIOS.</w:t>
      </w:r>
      <w:r w:rsidR="005C054C" w:rsidRPr="002D608F">
        <w:rPr>
          <w:rFonts w:ascii="Times New Roman" w:hAnsi="Times New Roman" w:cs="Times New Roman"/>
          <w:color w:val="auto"/>
          <w:sz w:val="24"/>
          <w:szCs w:val="24"/>
        </w:rPr>
        <w:t xml:space="preserve"> </w:t>
      </w:r>
    </w:p>
    <w:p w14:paraId="0A45F165" w14:textId="2F62F040" w:rsidR="00FB1EA0" w:rsidRPr="002D608F" w:rsidRDefault="00FB1EA0" w:rsidP="00FE7A0B">
      <w:pPr>
        <w:pStyle w:val="PargrafodaLista"/>
        <w:numPr>
          <w:ilvl w:val="1"/>
          <w:numId w:val="1"/>
        </w:numPr>
        <w:tabs>
          <w:tab w:val="left" w:pos="0"/>
        </w:tabs>
        <w:spacing w:line="360" w:lineRule="auto"/>
        <w:ind w:left="0" w:firstLine="0"/>
        <w:jc w:val="both"/>
        <w:rPr>
          <w:rFonts w:ascii="Times New Roman" w:hAnsi="Times New Roman" w:cs="Times New Roman"/>
          <w:b/>
          <w:sz w:val="24"/>
        </w:rPr>
      </w:pPr>
      <w:bookmarkStart w:id="2" w:name="_Hlk144128825"/>
      <w:r w:rsidRPr="002D608F">
        <w:rPr>
          <w:rFonts w:ascii="Times New Roman" w:hAnsi="Times New Roman" w:cs="Times New Roman"/>
          <w:bCs/>
          <w:sz w:val="24"/>
        </w:rPr>
        <w:t>A despesa será empenhada na seguinte Dotação Orçamentária</w:t>
      </w:r>
      <w:r w:rsidRPr="002D608F">
        <w:rPr>
          <w:rFonts w:ascii="Times New Roman" w:hAnsi="Times New Roman" w:cs="Times New Roman"/>
          <w:sz w:val="24"/>
        </w:rPr>
        <w:t xml:space="preserve">: 16.01 – Secretaria Municipal de Educação, Cultura e Esporte </w:t>
      </w:r>
      <w:r w:rsidRPr="00350E67">
        <w:rPr>
          <w:rFonts w:ascii="Times New Roman" w:hAnsi="Times New Roman" w:cs="Times New Roman"/>
          <w:sz w:val="24"/>
        </w:rPr>
        <w:t>–</w:t>
      </w:r>
      <w:r w:rsidRPr="00350E67">
        <w:rPr>
          <w:rFonts w:ascii="Times New Roman" w:hAnsi="Times New Roman" w:cs="Times New Roman"/>
          <w:b/>
          <w:bCs/>
          <w:sz w:val="24"/>
        </w:rPr>
        <w:t xml:space="preserve"> </w:t>
      </w:r>
      <w:proofErr w:type="spellStart"/>
      <w:r w:rsidR="00D66202" w:rsidRPr="00350E67">
        <w:rPr>
          <w:rFonts w:ascii="Times New Roman" w:hAnsi="Times New Roman" w:cs="Times New Roman"/>
          <w:b/>
          <w:bCs/>
          <w:sz w:val="24"/>
        </w:rPr>
        <w:t>Proj</w:t>
      </w:r>
      <w:proofErr w:type="spellEnd"/>
      <w:r w:rsidR="00D66202" w:rsidRPr="00350E67">
        <w:rPr>
          <w:rFonts w:ascii="Times New Roman" w:hAnsi="Times New Roman" w:cs="Times New Roman"/>
          <w:b/>
          <w:bCs/>
          <w:sz w:val="24"/>
        </w:rPr>
        <w:t>. Ativ. 2.017</w:t>
      </w:r>
      <w:r w:rsidRPr="00350E67">
        <w:rPr>
          <w:rFonts w:ascii="Times New Roman" w:hAnsi="Times New Roman" w:cs="Times New Roman"/>
          <w:sz w:val="24"/>
        </w:rPr>
        <w:t xml:space="preserve"> – Manutenção do Ensino Fundamental – </w:t>
      </w:r>
      <w:r w:rsidR="00D66202" w:rsidRPr="00350E67">
        <w:rPr>
          <w:rFonts w:ascii="Times New Roman" w:hAnsi="Times New Roman" w:cs="Times New Roman"/>
          <w:b/>
          <w:bCs/>
          <w:sz w:val="24"/>
        </w:rPr>
        <w:t>3</w:t>
      </w:r>
      <w:r w:rsidRPr="00350E67">
        <w:rPr>
          <w:rFonts w:ascii="Times New Roman" w:hAnsi="Times New Roman" w:cs="Times New Roman"/>
          <w:b/>
          <w:bCs/>
          <w:sz w:val="24"/>
        </w:rPr>
        <w:t>.</w:t>
      </w:r>
      <w:r w:rsidR="00D66202" w:rsidRPr="00350E67">
        <w:rPr>
          <w:rFonts w:ascii="Times New Roman" w:hAnsi="Times New Roman" w:cs="Times New Roman"/>
          <w:b/>
          <w:bCs/>
          <w:sz w:val="24"/>
        </w:rPr>
        <w:t>3.90.30</w:t>
      </w:r>
      <w:r w:rsidR="006507EC" w:rsidRPr="00350E67">
        <w:rPr>
          <w:rFonts w:ascii="Times New Roman" w:hAnsi="Times New Roman" w:cs="Times New Roman"/>
          <w:b/>
          <w:bCs/>
          <w:sz w:val="24"/>
        </w:rPr>
        <w:t>.00.00.00.00.0.1.50</w:t>
      </w:r>
      <w:r w:rsidR="00313D16" w:rsidRPr="00350E67">
        <w:rPr>
          <w:rFonts w:ascii="Times New Roman" w:hAnsi="Times New Roman" w:cs="Times New Roman"/>
          <w:b/>
          <w:bCs/>
          <w:sz w:val="24"/>
        </w:rPr>
        <w:t>0</w:t>
      </w:r>
      <w:r w:rsidR="004009B5" w:rsidRPr="00350E67">
        <w:rPr>
          <w:rFonts w:ascii="Times New Roman" w:hAnsi="Times New Roman" w:cs="Times New Roman"/>
          <w:b/>
          <w:bCs/>
          <w:sz w:val="24"/>
        </w:rPr>
        <w:t xml:space="preserve"> (10</w:t>
      </w:r>
      <w:bookmarkStart w:id="3" w:name="_GoBack"/>
      <w:bookmarkEnd w:id="3"/>
      <w:r w:rsidR="004009B5" w:rsidRPr="00350E67">
        <w:rPr>
          <w:rFonts w:ascii="Times New Roman" w:hAnsi="Times New Roman" w:cs="Times New Roman"/>
          <w:b/>
          <w:bCs/>
          <w:sz w:val="24"/>
        </w:rPr>
        <w:t>01)</w:t>
      </w:r>
      <w:r w:rsidR="00EF14CA" w:rsidRPr="00350E67">
        <w:rPr>
          <w:rFonts w:ascii="Times New Roman" w:hAnsi="Times New Roman" w:cs="Times New Roman"/>
          <w:b/>
          <w:bCs/>
          <w:sz w:val="24"/>
        </w:rPr>
        <w:t>.</w:t>
      </w:r>
      <w:r w:rsidRPr="00350E67">
        <w:rPr>
          <w:rFonts w:ascii="Times New Roman" w:hAnsi="Times New Roman" w:cs="Times New Roman"/>
          <w:bCs/>
          <w:sz w:val="24"/>
        </w:rPr>
        <w:t xml:space="preserve"> </w:t>
      </w:r>
    </w:p>
    <w:p w14:paraId="249C0251" w14:textId="77777777" w:rsidR="00AE3AFD" w:rsidRPr="002D608F" w:rsidRDefault="00AE3AFD" w:rsidP="00AE3AFD">
      <w:pPr>
        <w:pStyle w:val="Nvel2-Red"/>
        <w:numPr>
          <w:ilvl w:val="1"/>
          <w:numId w:val="1"/>
        </w:numPr>
        <w:ind w:left="0" w:firstLine="0"/>
        <w:rPr>
          <w:rFonts w:ascii="Times New Roman" w:hAnsi="Times New Roman" w:cs="Times New Roman"/>
          <w:i w:val="0"/>
          <w:color w:val="auto"/>
          <w:sz w:val="24"/>
          <w:szCs w:val="24"/>
        </w:rPr>
      </w:pPr>
      <w:r w:rsidRPr="002D608F">
        <w:rPr>
          <w:rFonts w:ascii="Times New Roman" w:hAnsi="Times New Roman" w:cs="Times New Roman"/>
          <w:i w:val="0"/>
          <w:color w:val="auto"/>
          <w:sz w:val="24"/>
          <w:szCs w:val="24"/>
        </w:rPr>
        <w:lastRenderedPageBreak/>
        <w:t xml:space="preserve">A dotação relativa aos exercícios financeiros subsequentes será indicada após aprovação da Lei Orçamentária respectiva e liberação dos créditos correspondentes, mediante </w:t>
      </w:r>
      <w:proofErr w:type="spellStart"/>
      <w:r w:rsidRPr="002D608F">
        <w:rPr>
          <w:rFonts w:ascii="Times New Roman" w:hAnsi="Times New Roman" w:cs="Times New Roman"/>
          <w:i w:val="0"/>
          <w:color w:val="auto"/>
          <w:sz w:val="24"/>
          <w:szCs w:val="24"/>
        </w:rPr>
        <w:t>apostilamento</w:t>
      </w:r>
      <w:proofErr w:type="spellEnd"/>
      <w:r w:rsidRPr="002D608F">
        <w:rPr>
          <w:rFonts w:ascii="Times New Roman" w:hAnsi="Times New Roman" w:cs="Times New Roman"/>
          <w:i w:val="0"/>
          <w:color w:val="auto"/>
          <w:sz w:val="24"/>
          <w:szCs w:val="24"/>
        </w:rPr>
        <w:t>.</w:t>
      </w:r>
    </w:p>
    <w:p w14:paraId="67362E53" w14:textId="3704CB19" w:rsidR="00AE3AFD" w:rsidRDefault="00AE3AFD" w:rsidP="00AE3AFD">
      <w:pPr>
        <w:tabs>
          <w:tab w:val="left" w:pos="0"/>
        </w:tabs>
        <w:spacing w:line="360" w:lineRule="auto"/>
        <w:jc w:val="both"/>
        <w:rPr>
          <w:rFonts w:ascii="Times New Roman" w:hAnsi="Times New Roman" w:cs="Times New Roman"/>
          <w:b/>
          <w:sz w:val="24"/>
        </w:rPr>
      </w:pPr>
    </w:p>
    <w:p w14:paraId="4DF0572C" w14:textId="5E3399D7" w:rsidR="000E55EE" w:rsidRDefault="000E55EE" w:rsidP="00AE3AFD">
      <w:pPr>
        <w:tabs>
          <w:tab w:val="left" w:pos="0"/>
        </w:tabs>
        <w:spacing w:line="360" w:lineRule="auto"/>
        <w:jc w:val="both"/>
        <w:rPr>
          <w:rFonts w:ascii="Times New Roman" w:hAnsi="Times New Roman" w:cs="Times New Roman"/>
          <w:b/>
          <w:sz w:val="24"/>
        </w:rPr>
      </w:pPr>
    </w:p>
    <w:p w14:paraId="5B16AF62" w14:textId="77777777" w:rsidR="006D1E79" w:rsidRPr="002D608F" w:rsidRDefault="006D1E79" w:rsidP="00AE3AFD">
      <w:pPr>
        <w:tabs>
          <w:tab w:val="left" w:pos="0"/>
        </w:tabs>
        <w:spacing w:line="360" w:lineRule="auto"/>
        <w:jc w:val="both"/>
        <w:rPr>
          <w:rFonts w:ascii="Times New Roman" w:hAnsi="Times New Roman" w:cs="Times New Roman"/>
          <w:b/>
          <w:sz w:val="24"/>
        </w:rPr>
      </w:pPr>
    </w:p>
    <w:p w14:paraId="298B4B4B" w14:textId="46CA79EA" w:rsidR="00FB1EA0" w:rsidRPr="002D608F" w:rsidRDefault="00FB1EA0" w:rsidP="00067B2B">
      <w:pPr>
        <w:tabs>
          <w:tab w:val="left" w:pos="0"/>
        </w:tabs>
        <w:spacing w:line="360" w:lineRule="auto"/>
        <w:jc w:val="right"/>
        <w:rPr>
          <w:rFonts w:ascii="Times New Roman" w:hAnsi="Times New Roman" w:cs="Times New Roman"/>
          <w:sz w:val="24"/>
        </w:rPr>
      </w:pPr>
      <w:r w:rsidRPr="002D608F">
        <w:rPr>
          <w:rFonts w:ascii="Times New Roman" w:hAnsi="Times New Roman" w:cs="Times New Roman"/>
          <w:sz w:val="24"/>
        </w:rPr>
        <w:t xml:space="preserve"> </w:t>
      </w:r>
      <w:r w:rsidR="003D6DDC" w:rsidRPr="002D608F">
        <w:rPr>
          <w:rFonts w:ascii="Times New Roman" w:hAnsi="Times New Roman" w:cs="Times New Roman"/>
          <w:sz w:val="24"/>
        </w:rPr>
        <w:t xml:space="preserve">Rio Verde de Mato </w:t>
      </w:r>
      <w:r w:rsidR="006D1E79">
        <w:rPr>
          <w:rFonts w:ascii="Times New Roman" w:hAnsi="Times New Roman" w:cs="Times New Roman"/>
          <w:sz w:val="24"/>
        </w:rPr>
        <w:t xml:space="preserve">Grosso/MS, </w:t>
      </w:r>
      <w:r w:rsidR="00E27955">
        <w:rPr>
          <w:rFonts w:ascii="Times New Roman" w:hAnsi="Times New Roman" w:cs="Times New Roman"/>
          <w:sz w:val="24"/>
        </w:rPr>
        <w:t>10 de julho de</w:t>
      </w:r>
      <w:r w:rsidR="007F3557" w:rsidRPr="00B92C23">
        <w:rPr>
          <w:rFonts w:ascii="Times New Roman" w:hAnsi="Times New Roman" w:cs="Times New Roman"/>
          <w:color w:val="FF0000"/>
          <w:sz w:val="24"/>
        </w:rPr>
        <w:t xml:space="preserve"> </w:t>
      </w:r>
      <w:r w:rsidR="007F3557" w:rsidRPr="00E27955">
        <w:rPr>
          <w:rFonts w:ascii="Times New Roman" w:hAnsi="Times New Roman" w:cs="Times New Roman"/>
          <w:sz w:val="24"/>
        </w:rPr>
        <w:t>2</w:t>
      </w:r>
      <w:r w:rsidR="007F3557" w:rsidRPr="002D608F">
        <w:rPr>
          <w:rFonts w:ascii="Times New Roman" w:hAnsi="Times New Roman" w:cs="Times New Roman"/>
          <w:sz w:val="24"/>
        </w:rPr>
        <w:t>024</w:t>
      </w:r>
    </w:p>
    <w:p w14:paraId="12CA217D" w14:textId="136187D5" w:rsidR="00FB1EA0" w:rsidRPr="002D608F" w:rsidRDefault="00FB1EA0" w:rsidP="00AE3AFD">
      <w:pPr>
        <w:spacing w:before="120" w:after="120" w:line="276" w:lineRule="auto"/>
        <w:jc w:val="both"/>
        <w:rPr>
          <w:rFonts w:ascii="Times New Roman" w:hAnsi="Times New Roman" w:cs="Times New Roman"/>
          <w:sz w:val="24"/>
        </w:rPr>
      </w:pPr>
    </w:p>
    <w:p w14:paraId="70141A5E" w14:textId="59C59AC8" w:rsidR="00FB1EA0" w:rsidRPr="002D608F" w:rsidRDefault="00FB1EA0" w:rsidP="00AE3AFD">
      <w:pPr>
        <w:spacing w:before="120" w:after="120" w:line="276" w:lineRule="auto"/>
        <w:jc w:val="both"/>
        <w:rPr>
          <w:rFonts w:ascii="Times New Roman" w:hAnsi="Times New Roman" w:cs="Times New Roman"/>
          <w:sz w:val="24"/>
        </w:rPr>
      </w:pPr>
    </w:p>
    <w:p w14:paraId="1F8B5E66" w14:textId="77777777" w:rsidR="00FB1EA0" w:rsidRPr="00F66243" w:rsidRDefault="00FB1EA0" w:rsidP="00AE3AFD">
      <w:pPr>
        <w:autoSpaceDE w:val="0"/>
        <w:autoSpaceDN w:val="0"/>
        <w:adjustRightInd w:val="0"/>
        <w:spacing w:before="240" w:line="360" w:lineRule="auto"/>
        <w:jc w:val="center"/>
        <w:rPr>
          <w:rFonts w:ascii="Times New Roman" w:hAnsi="Times New Roman" w:cs="Times New Roman"/>
          <w:sz w:val="22"/>
        </w:rPr>
      </w:pPr>
      <w:bookmarkStart w:id="4" w:name="_Hlk134431350"/>
      <w:bookmarkStart w:id="5" w:name="_Hlk134430939"/>
      <w:r w:rsidRPr="00F66243">
        <w:rPr>
          <w:rFonts w:ascii="Times New Roman" w:hAnsi="Times New Roman" w:cs="Times New Roman"/>
          <w:sz w:val="22"/>
        </w:rPr>
        <w:t>____________________________                                  ____________________________</w:t>
      </w:r>
    </w:p>
    <w:p w14:paraId="40B1436D" w14:textId="2965104B" w:rsidR="00FB1EA0" w:rsidRPr="00F66243" w:rsidRDefault="00AF68A9" w:rsidP="00AF68A9">
      <w:pPr>
        <w:autoSpaceDE w:val="0"/>
        <w:autoSpaceDN w:val="0"/>
        <w:adjustRightInd w:val="0"/>
        <w:spacing w:line="360" w:lineRule="auto"/>
        <w:rPr>
          <w:rFonts w:ascii="Times New Roman" w:hAnsi="Times New Roman" w:cs="Times New Roman"/>
          <w:b/>
          <w:bCs/>
          <w:sz w:val="22"/>
        </w:rPr>
      </w:pPr>
      <w:r w:rsidRPr="00F66243">
        <w:rPr>
          <w:rFonts w:ascii="Times New Roman" w:hAnsi="Times New Roman" w:cs="Times New Roman"/>
          <w:b/>
          <w:bCs/>
          <w:sz w:val="22"/>
        </w:rPr>
        <w:t xml:space="preserve">             </w:t>
      </w:r>
      <w:r w:rsidR="00FB1EA0" w:rsidRPr="00F66243">
        <w:rPr>
          <w:rFonts w:ascii="Times New Roman" w:hAnsi="Times New Roman" w:cs="Times New Roman"/>
          <w:b/>
          <w:bCs/>
          <w:sz w:val="22"/>
        </w:rPr>
        <w:t xml:space="preserve">Elza Ricardo da Silva                   </w:t>
      </w:r>
      <w:r w:rsidRPr="00F66243">
        <w:rPr>
          <w:rFonts w:ascii="Times New Roman" w:hAnsi="Times New Roman" w:cs="Times New Roman"/>
          <w:b/>
          <w:bCs/>
          <w:sz w:val="22"/>
        </w:rPr>
        <w:t xml:space="preserve">       </w:t>
      </w:r>
      <w:r w:rsidR="00FB1EA0" w:rsidRPr="00F66243">
        <w:rPr>
          <w:rFonts w:ascii="Times New Roman" w:hAnsi="Times New Roman" w:cs="Times New Roman"/>
          <w:b/>
          <w:bCs/>
          <w:sz w:val="22"/>
        </w:rPr>
        <w:t xml:space="preserve">                         Karla Larissa Araújo</w:t>
      </w:r>
    </w:p>
    <w:p w14:paraId="6B74744D" w14:textId="77777777" w:rsidR="00FB1EA0" w:rsidRPr="00F66243" w:rsidRDefault="00FB1EA0" w:rsidP="00AE3AFD">
      <w:pPr>
        <w:autoSpaceDE w:val="0"/>
        <w:autoSpaceDN w:val="0"/>
        <w:adjustRightInd w:val="0"/>
        <w:spacing w:line="360" w:lineRule="auto"/>
        <w:jc w:val="center"/>
        <w:rPr>
          <w:rFonts w:ascii="Times New Roman" w:hAnsi="Times New Roman" w:cs="Times New Roman"/>
          <w:sz w:val="22"/>
        </w:rPr>
      </w:pPr>
      <w:r w:rsidRPr="00F66243">
        <w:rPr>
          <w:rFonts w:ascii="Times New Roman" w:hAnsi="Times New Roman" w:cs="Times New Roman"/>
          <w:sz w:val="22"/>
        </w:rPr>
        <w:t>Assistente de Administração                                   Coordenadora Apoio Administrativo</w:t>
      </w:r>
    </w:p>
    <w:p w14:paraId="6D9EA7A7" w14:textId="77777777" w:rsidR="00FB1EA0" w:rsidRPr="00F66243" w:rsidRDefault="00FB1EA0" w:rsidP="00AE3AFD">
      <w:pPr>
        <w:autoSpaceDE w:val="0"/>
        <w:autoSpaceDN w:val="0"/>
        <w:adjustRightInd w:val="0"/>
        <w:spacing w:line="360" w:lineRule="auto"/>
        <w:jc w:val="center"/>
        <w:rPr>
          <w:rFonts w:ascii="Times New Roman" w:hAnsi="Times New Roman" w:cs="Times New Roman"/>
          <w:sz w:val="22"/>
        </w:rPr>
      </w:pPr>
      <w:r w:rsidRPr="00F66243">
        <w:rPr>
          <w:rFonts w:ascii="Times New Roman" w:hAnsi="Times New Roman" w:cs="Times New Roman"/>
          <w:sz w:val="22"/>
        </w:rPr>
        <w:t>Matricula nº 585801                                                       Portaria nº 363/2022</w:t>
      </w:r>
    </w:p>
    <w:p w14:paraId="7A92B145" w14:textId="77777777" w:rsidR="00FB1EA0" w:rsidRPr="00F66243" w:rsidRDefault="00FB1EA0" w:rsidP="00AE3AFD">
      <w:pPr>
        <w:autoSpaceDE w:val="0"/>
        <w:autoSpaceDN w:val="0"/>
        <w:adjustRightInd w:val="0"/>
        <w:spacing w:line="360" w:lineRule="auto"/>
        <w:jc w:val="center"/>
        <w:rPr>
          <w:rFonts w:ascii="Times New Roman" w:hAnsi="Times New Roman" w:cs="Times New Roman"/>
          <w:sz w:val="22"/>
        </w:rPr>
      </w:pPr>
    </w:p>
    <w:p w14:paraId="68A78ACA" w14:textId="77777777" w:rsidR="00FB1EA0" w:rsidRPr="00F66243" w:rsidRDefault="00FB1EA0" w:rsidP="00AE3AFD">
      <w:pPr>
        <w:autoSpaceDE w:val="0"/>
        <w:autoSpaceDN w:val="0"/>
        <w:adjustRightInd w:val="0"/>
        <w:spacing w:line="360" w:lineRule="auto"/>
        <w:jc w:val="center"/>
        <w:rPr>
          <w:rFonts w:ascii="Times New Roman" w:hAnsi="Times New Roman" w:cs="Times New Roman"/>
          <w:sz w:val="22"/>
        </w:rPr>
      </w:pPr>
    </w:p>
    <w:bookmarkEnd w:id="4"/>
    <w:p w14:paraId="39329E52" w14:textId="77777777" w:rsidR="00FB1EA0" w:rsidRPr="00F66243" w:rsidRDefault="00FB1EA0" w:rsidP="00AE3AFD">
      <w:pPr>
        <w:tabs>
          <w:tab w:val="left" w:pos="426"/>
          <w:tab w:val="left" w:pos="1985"/>
        </w:tabs>
        <w:spacing w:line="360" w:lineRule="auto"/>
        <w:jc w:val="center"/>
        <w:rPr>
          <w:rFonts w:ascii="Times New Roman" w:hAnsi="Times New Roman" w:cs="Times New Roman"/>
          <w:sz w:val="22"/>
        </w:rPr>
      </w:pPr>
    </w:p>
    <w:p w14:paraId="55A95082" w14:textId="2344CB1C" w:rsidR="00FB1EA0" w:rsidRPr="00F66243" w:rsidRDefault="00FB1EA0" w:rsidP="00AE3AFD">
      <w:pPr>
        <w:tabs>
          <w:tab w:val="left" w:pos="426"/>
          <w:tab w:val="left" w:pos="1985"/>
        </w:tabs>
        <w:spacing w:line="360" w:lineRule="auto"/>
        <w:rPr>
          <w:rFonts w:ascii="Times New Roman" w:hAnsi="Times New Roman" w:cs="Times New Roman"/>
          <w:sz w:val="22"/>
        </w:rPr>
      </w:pPr>
      <w:r w:rsidRPr="00F66243">
        <w:rPr>
          <w:rFonts w:ascii="Times New Roman" w:hAnsi="Times New Roman" w:cs="Times New Roman"/>
          <w:sz w:val="22"/>
        </w:rPr>
        <w:t>Aprovado por:</w:t>
      </w:r>
    </w:p>
    <w:p w14:paraId="2130B163" w14:textId="77777777" w:rsidR="003D6DDC" w:rsidRPr="00F66243" w:rsidRDefault="003D6DDC" w:rsidP="00AE3AFD">
      <w:pPr>
        <w:tabs>
          <w:tab w:val="left" w:pos="426"/>
          <w:tab w:val="left" w:pos="1985"/>
        </w:tabs>
        <w:spacing w:line="360" w:lineRule="auto"/>
        <w:rPr>
          <w:rFonts w:ascii="Times New Roman" w:hAnsi="Times New Roman" w:cs="Times New Roman"/>
          <w:sz w:val="22"/>
        </w:rPr>
      </w:pPr>
    </w:p>
    <w:p w14:paraId="7F4D2466" w14:textId="7F2BDF13" w:rsidR="00FB1EA0" w:rsidRPr="00F66243" w:rsidRDefault="00FB1EA0" w:rsidP="00AE3AFD">
      <w:pPr>
        <w:tabs>
          <w:tab w:val="left" w:pos="426"/>
          <w:tab w:val="left" w:pos="1985"/>
        </w:tabs>
        <w:spacing w:line="360" w:lineRule="auto"/>
        <w:jc w:val="center"/>
        <w:rPr>
          <w:rFonts w:ascii="Times New Roman" w:hAnsi="Times New Roman" w:cs="Times New Roman"/>
          <w:sz w:val="22"/>
        </w:rPr>
      </w:pPr>
    </w:p>
    <w:p w14:paraId="5119DFC7" w14:textId="77777777" w:rsidR="004009B5" w:rsidRPr="00F66243" w:rsidRDefault="004009B5" w:rsidP="00AE3AFD">
      <w:pPr>
        <w:tabs>
          <w:tab w:val="left" w:pos="426"/>
          <w:tab w:val="left" w:pos="1985"/>
        </w:tabs>
        <w:spacing w:line="360" w:lineRule="auto"/>
        <w:jc w:val="center"/>
        <w:rPr>
          <w:rFonts w:ascii="Times New Roman" w:hAnsi="Times New Roman" w:cs="Times New Roman"/>
          <w:sz w:val="22"/>
        </w:rPr>
      </w:pPr>
    </w:p>
    <w:p w14:paraId="7E8468C8" w14:textId="7FB4236D" w:rsidR="00FB1EA0" w:rsidRPr="00F66243" w:rsidRDefault="00FB1EA0" w:rsidP="00AE3AFD">
      <w:pPr>
        <w:tabs>
          <w:tab w:val="left" w:pos="426"/>
          <w:tab w:val="left" w:pos="1985"/>
        </w:tabs>
        <w:spacing w:line="360" w:lineRule="auto"/>
        <w:jc w:val="center"/>
        <w:rPr>
          <w:rFonts w:ascii="Times New Roman" w:hAnsi="Times New Roman" w:cs="Times New Roman"/>
          <w:b/>
          <w:sz w:val="22"/>
        </w:rPr>
      </w:pPr>
      <w:r w:rsidRPr="00F66243">
        <w:rPr>
          <w:rFonts w:ascii="Times New Roman" w:hAnsi="Times New Roman" w:cs="Times New Roman"/>
          <w:sz w:val="22"/>
        </w:rPr>
        <w:t>____________________________</w:t>
      </w:r>
    </w:p>
    <w:p w14:paraId="38B4B518" w14:textId="2B2460FF" w:rsidR="00FB1EA0" w:rsidRPr="00F66243" w:rsidRDefault="004E0B5D" w:rsidP="00AE3AFD">
      <w:pPr>
        <w:tabs>
          <w:tab w:val="left" w:pos="426"/>
          <w:tab w:val="left" w:pos="1985"/>
        </w:tabs>
        <w:spacing w:line="360" w:lineRule="auto"/>
        <w:jc w:val="center"/>
        <w:rPr>
          <w:rFonts w:ascii="Times New Roman" w:hAnsi="Times New Roman" w:cs="Times New Roman"/>
          <w:b/>
          <w:sz w:val="22"/>
        </w:rPr>
      </w:pPr>
      <w:r w:rsidRPr="00F66243">
        <w:rPr>
          <w:rFonts w:ascii="Times New Roman" w:hAnsi="Times New Roman" w:cs="Times New Roman"/>
          <w:b/>
          <w:sz w:val="22"/>
        </w:rPr>
        <w:t xml:space="preserve">Valter Costa de Almeida </w:t>
      </w:r>
    </w:p>
    <w:p w14:paraId="07943E0D" w14:textId="77777777" w:rsidR="00FB1EA0" w:rsidRPr="00F66243" w:rsidRDefault="00FB1EA0" w:rsidP="00AE3AFD">
      <w:pPr>
        <w:tabs>
          <w:tab w:val="left" w:pos="1985"/>
        </w:tabs>
        <w:spacing w:line="360" w:lineRule="auto"/>
        <w:jc w:val="center"/>
        <w:rPr>
          <w:rFonts w:ascii="Times New Roman" w:hAnsi="Times New Roman" w:cs="Times New Roman"/>
          <w:sz w:val="22"/>
        </w:rPr>
      </w:pPr>
      <w:r w:rsidRPr="00F66243">
        <w:rPr>
          <w:rFonts w:ascii="Times New Roman" w:hAnsi="Times New Roman" w:cs="Times New Roman"/>
          <w:sz w:val="22"/>
        </w:rPr>
        <w:t>Secretário Municipal de Educação, Cultura e Esportes</w:t>
      </w:r>
    </w:p>
    <w:p w14:paraId="72674599" w14:textId="19BAD532" w:rsidR="00FB1EA0" w:rsidRPr="00F66243" w:rsidRDefault="00FB1EA0" w:rsidP="00AE3AFD">
      <w:pPr>
        <w:spacing w:line="360" w:lineRule="auto"/>
        <w:jc w:val="center"/>
        <w:rPr>
          <w:rFonts w:ascii="Times New Roman" w:hAnsi="Times New Roman" w:cs="Times New Roman"/>
          <w:sz w:val="22"/>
        </w:rPr>
      </w:pPr>
      <w:r w:rsidRPr="00F66243">
        <w:rPr>
          <w:rFonts w:ascii="Times New Roman" w:hAnsi="Times New Roman" w:cs="Times New Roman"/>
          <w:sz w:val="22"/>
        </w:rPr>
        <w:t xml:space="preserve">Portaria nº. </w:t>
      </w:r>
      <w:bookmarkEnd w:id="2"/>
      <w:bookmarkEnd w:id="5"/>
      <w:r w:rsidR="004E0B5D" w:rsidRPr="00F66243">
        <w:rPr>
          <w:rFonts w:ascii="Times New Roman" w:hAnsi="Times New Roman" w:cs="Times New Roman"/>
          <w:sz w:val="22"/>
        </w:rPr>
        <w:t>308/2022</w:t>
      </w:r>
    </w:p>
    <w:p w14:paraId="2F91A24D" w14:textId="010C343A" w:rsidR="001003B0" w:rsidRPr="00F66243" w:rsidRDefault="001003B0" w:rsidP="00AE3AFD">
      <w:pPr>
        <w:spacing w:line="360" w:lineRule="auto"/>
        <w:jc w:val="center"/>
        <w:rPr>
          <w:rFonts w:ascii="Times New Roman" w:hAnsi="Times New Roman" w:cs="Times New Roman"/>
          <w:sz w:val="22"/>
        </w:rPr>
      </w:pPr>
    </w:p>
    <w:p w14:paraId="4C3C36CA" w14:textId="3D0EB32F" w:rsidR="001003B0" w:rsidRDefault="001003B0" w:rsidP="00AE3AFD">
      <w:pPr>
        <w:spacing w:line="360" w:lineRule="auto"/>
        <w:jc w:val="center"/>
        <w:rPr>
          <w:rFonts w:ascii="Times New Roman" w:hAnsi="Times New Roman" w:cs="Times New Roman"/>
          <w:sz w:val="24"/>
        </w:rPr>
      </w:pPr>
    </w:p>
    <w:p w14:paraId="77FCE22B" w14:textId="3B7D927E" w:rsidR="001003B0" w:rsidRDefault="001003B0" w:rsidP="00AE3AFD">
      <w:pPr>
        <w:spacing w:line="360" w:lineRule="auto"/>
        <w:jc w:val="center"/>
        <w:rPr>
          <w:rFonts w:ascii="Times New Roman" w:hAnsi="Times New Roman" w:cs="Times New Roman"/>
          <w:sz w:val="24"/>
        </w:rPr>
      </w:pPr>
    </w:p>
    <w:sectPr w:rsidR="001003B0" w:rsidSect="000E55EE">
      <w:headerReference w:type="default" r:id="rId32"/>
      <w:footerReference w:type="default" r:id="rId33"/>
      <w:pgSz w:w="11906" w:h="16838"/>
      <w:pgMar w:top="0"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581BE" w14:textId="77777777" w:rsidR="002F226B" w:rsidRDefault="002F226B">
      <w:r>
        <w:separator/>
      </w:r>
    </w:p>
  </w:endnote>
  <w:endnote w:type="continuationSeparator" w:id="0">
    <w:p w14:paraId="540C7F56" w14:textId="77777777" w:rsidR="002F226B" w:rsidRDefault="002F226B">
      <w:r>
        <w:continuationSeparator/>
      </w:r>
    </w:p>
  </w:endnote>
  <w:endnote w:type="continuationNotice" w:id="1">
    <w:p w14:paraId="3DF35856" w14:textId="77777777" w:rsidR="002F226B" w:rsidRDefault="002F22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AA46F" w14:textId="77777777" w:rsidR="000E2A05" w:rsidRPr="000E2A05" w:rsidRDefault="000E2A05" w:rsidP="000E2A05">
    <w:pPr>
      <w:pStyle w:val="Rodap"/>
      <w:jc w:val="center"/>
      <w:rPr>
        <w:rFonts w:cs="Arial"/>
        <w:b/>
        <w:sz w:val="18"/>
        <w:szCs w:val="18"/>
      </w:rPr>
    </w:pPr>
    <w:r w:rsidRPr="00CA137D">
      <w:rPr>
        <w:rFonts w:cs="Arial"/>
        <w:b/>
        <w:sz w:val="18"/>
        <w:szCs w:val="18"/>
      </w:rPr>
      <w:t xml:space="preserve">Av. Eurico Sebastião Ferreira, 890 | Bairro </w:t>
    </w:r>
    <w:proofErr w:type="spellStart"/>
    <w:r w:rsidRPr="00CA137D">
      <w:rPr>
        <w:rFonts w:cs="Arial"/>
        <w:b/>
        <w:sz w:val="18"/>
        <w:szCs w:val="18"/>
      </w:rPr>
      <w:t>Nhecolândia</w:t>
    </w:r>
    <w:proofErr w:type="spellEnd"/>
    <w:r w:rsidRPr="00CA137D">
      <w:rPr>
        <w:rFonts w:cs="Arial"/>
        <w:b/>
        <w:sz w:val="18"/>
        <w:szCs w:val="18"/>
      </w:rPr>
      <w:t>| E-mail</w:t>
    </w:r>
    <w:r w:rsidRPr="000E2A05">
      <w:rPr>
        <w:rFonts w:cs="Arial"/>
        <w:b/>
        <w:sz w:val="18"/>
        <w:szCs w:val="18"/>
      </w:rPr>
      <w:t xml:space="preserve">: </w:t>
    </w:r>
    <w:hyperlink r:id="rId1" w:history="1">
      <w:r w:rsidRPr="000E2A05">
        <w:rPr>
          <w:rStyle w:val="Hyperlink"/>
          <w:rFonts w:cs="Arial"/>
          <w:b/>
          <w:color w:val="auto"/>
          <w:sz w:val="18"/>
          <w:szCs w:val="18"/>
        </w:rPr>
        <w:t>secretariaeducacao.rvms@gmail.com</w:t>
      </w:r>
    </w:hyperlink>
  </w:p>
  <w:p w14:paraId="688317F4" w14:textId="77777777" w:rsidR="000E2A05" w:rsidRPr="00CA137D" w:rsidRDefault="000E2A05" w:rsidP="000E2A05">
    <w:pPr>
      <w:pStyle w:val="Rodap"/>
      <w:jc w:val="center"/>
      <w:rPr>
        <w:rFonts w:cs="Arial"/>
        <w:b/>
        <w:sz w:val="18"/>
        <w:szCs w:val="18"/>
      </w:rPr>
    </w:pPr>
    <w:r w:rsidRPr="00CA137D">
      <w:rPr>
        <w:rFonts w:cs="Arial"/>
        <w:b/>
        <w:sz w:val="18"/>
        <w:szCs w:val="18"/>
      </w:rPr>
      <w:t>Rio Verde de Mato Grosso – MS | CEP: 79480-000 | Fone: (67) 3292-1813</w:t>
    </w:r>
  </w:p>
  <w:p w14:paraId="686758BB" w14:textId="77777777" w:rsidR="000E2A05" w:rsidRDefault="000E2A05">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DBF85" w14:textId="77777777" w:rsidR="002F226B" w:rsidRDefault="002F226B">
      <w:r>
        <w:separator/>
      </w:r>
    </w:p>
  </w:footnote>
  <w:footnote w:type="continuationSeparator" w:id="0">
    <w:p w14:paraId="326E2162" w14:textId="77777777" w:rsidR="002F226B" w:rsidRDefault="002F226B">
      <w:r>
        <w:continuationSeparator/>
      </w:r>
    </w:p>
  </w:footnote>
  <w:footnote w:type="continuationNotice" w:id="1">
    <w:p w14:paraId="0E668474" w14:textId="77777777" w:rsidR="002F226B" w:rsidRDefault="002F226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EFDE2" w14:textId="00942B4F" w:rsidR="000E2A05" w:rsidRPr="000E2A05" w:rsidRDefault="000E2A05" w:rsidP="000E2A05">
    <w:pPr>
      <w:pStyle w:val="Ttulo1"/>
      <w:ind w:firstLine="1701"/>
      <w:rPr>
        <w:color w:val="auto"/>
        <w:sz w:val="22"/>
        <w:szCs w:val="22"/>
      </w:rPr>
    </w:pPr>
    <w:bookmarkStart w:id="6" w:name="_Hlk61422779"/>
    <w:r w:rsidRPr="000E2A05">
      <w:rPr>
        <w:noProof/>
        <w:color w:val="auto"/>
        <w:sz w:val="22"/>
        <w:szCs w:val="22"/>
        <w:lang w:val="en-US" w:eastAsia="en-US"/>
      </w:rPr>
      <w:drawing>
        <wp:anchor distT="0" distB="0" distL="114300" distR="114300" simplePos="0" relativeHeight="251659264" behindDoc="0" locked="0" layoutInCell="1" allowOverlap="1" wp14:anchorId="2C2F1BEC" wp14:editId="3F4CCE53">
          <wp:simplePos x="0" y="0"/>
          <wp:positionH relativeFrom="column">
            <wp:posOffset>167640</wp:posOffset>
          </wp:positionH>
          <wp:positionV relativeFrom="paragraph">
            <wp:posOffset>61595</wp:posOffset>
          </wp:positionV>
          <wp:extent cx="702310" cy="541020"/>
          <wp:effectExtent l="0" t="0" r="254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1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2A05">
      <w:rPr>
        <w:color w:val="auto"/>
        <w:sz w:val="22"/>
        <w:szCs w:val="22"/>
      </w:rPr>
      <w:t>PREFEITURA MUNICIPAL DE RIO VERDE DE MATO GROSSO</w:t>
    </w:r>
  </w:p>
  <w:p w14:paraId="3F6E9614" w14:textId="77777777" w:rsidR="000E2A05" w:rsidRPr="000E2A05" w:rsidRDefault="000E2A05" w:rsidP="000E2A05">
    <w:pPr>
      <w:pStyle w:val="Cabealho"/>
      <w:ind w:firstLine="1701"/>
      <w:rPr>
        <w:rFonts w:ascii="Times New Roman" w:hAnsi="Times New Roman"/>
        <w:sz w:val="22"/>
        <w:szCs w:val="22"/>
      </w:rPr>
    </w:pPr>
    <w:r w:rsidRPr="000E2A05">
      <w:rPr>
        <w:rFonts w:ascii="Times New Roman" w:hAnsi="Times New Roman"/>
        <w:sz w:val="22"/>
        <w:szCs w:val="22"/>
      </w:rPr>
      <w:t>Estado de Mato Grosso do Sul</w:t>
    </w:r>
  </w:p>
  <w:p w14:paraId="108041FA" w14:textId="77777777" w:rsidR="000E2A05" w:rsidRPr="000E2A05" w:rsidRDefault="000E2A05" w:rsidP="000E2A05">
    <w:pPr>
      <w:pStyle w:val="Cabealho"/>
      <w:ind w:firstLine="1701"/>
      <w:rPr>
        <w:rFonts w:ascii="Times New Roman" w:hAnsi="Times New Roman"/>
        <w:sz w:val="22"/>
        <w:szCs w:val="22"/>
      </w:rPr>
    </w:pPr>
    <w:r w:rsidRPr="000E2A05">
      <w:rPr>
        <w:rFonts w:ascii="Times New Roman" w:hAnsi="Times New Roman"/>
        <w:sz w:val="22"/>
        <w:szCs w:val="22"/>
      </w:rPr>
      <w:t>SECRETARIA MUNICIPAL DE EDUCAÇÃO, CULTURA E ESPORTES</w:t>
    </w:r>
  </w:p>
  <w:p w14:paraId="236FDCF4" w14:textId="77777777" w:rsidR="000E2A05" w:rsidRPr="000E2A05" w:rsidRDefault="000E2A05" w:rsidP="000E2A05">
    <w:pPr>
      <w:pStyle w:val="Cabealho"/>
      <w:ind w:firstLine="1701"/>
      <w:rPr>
        <w:rFonts w:ascii="Verdana" w:hAnsi="Verdana"/>
        <w:sz w:val="22"/>
        <w:szCs w:val="22"/>
      </w:rPr>
    </w:pPr>
    <w:r w:rsidRPr="000E2A05">
      <w:rPr>
        <w:rFonts w:ascii="Times New Roman" w:hAnsi="Times New Roman"/>
        <w:sz w:val="22"/>
        <w:szCs w:val="22"/>
      </w:rPr>
      <w:t>CNPJ nº 03.354.560/0001-32</w:t>
    </w:r>
  </w:p>
  <w:p w14:paraId="157C3AE9" w14:textId="77777777" w:rsidR="000E2A05" w:rsidRDefault="000E2A05" w:rsidP="000E2A05">
    <w:pPr>
      <w:pStyle w:val="Cabealho"/>
      <w:rPr>
        <w:rFonts w:ascii="Verdana" w:hAnsi="Verdana"/>
        <w:szCs w:val="20"/>
      </w:rPr>
    </w:pPr>
    <w:r>
      <w:rPr>
        <w:rFonts w:ascii="Verdana" w:hAnsi="Verdana"/>
        <w:szCs w:val="20"/>
      </w:rPr>
      <w:t>______________________________________________________________________</w:t>
    </w:r>
  </w:p>
  <w:bookmarkEnd w:id="6"/>
  <w:p w14:paraId="1FF18612" w14:textId="77777777" w:rsidR="000E2A05" w:rsidRDefault="000E2A05">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F86A0F"/>
    <w:multiLevelType w:val="multilevel"/>
    <w:tmpl w:val="31A4B5A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10083C"/>
    <w:multiLevelType w:val="multilevel"/>
    <w:tmpl w:val="15BC2F9C"/>
    <w:lvl w:ilvl="0">
      <w:start w:val="1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88605F"/>
    <w:multiLevelType w:val="multilevel"/>
    <w:tmpl w:val="8B802A1A"/>
    <w:lvl w:ilvl="0">
      <w:start w:val="14"/>
      <w:numFmt w:val="decimal"/>
      <w:lvlText w:val="%1"/>
      <w:lvlJc w:val="left"/>
      <w:pPr>
        <w:ind w:left="360" w:hanging="360"/>
      </w:pPr>
    </w:lvl>
    <w:lvl w:ilvl="1">
      <w:start w:val="1"/>
      <w:numFmt w:val="decimal"/>
      <w:lvlText w:val="%1.%2"/>
      <w:lvlJc w:val="left"/>
      <w:pPr>
        <w:ind w:left="360" w:hanging="360"/>
      </w:pPr>
      <w:rPr>
        <w:b w:val="0"/>
        <w:i w:val="0"/>
        <w:sz w:val="18"/>
        <w:szCs w:val="1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5A128B7"/>
    <w:multiLevelType w:val="multilevel"/>
    <w:tmpl w:val="7F78B1E4"/>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085903"/>
    <w:multiLevelType w:val="multilevel"/>
    <w:tmpl w:val="C2EC61AC"/>
    <w:lvl w:ilvl="0">
      <w:start w:val="7"/>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4548"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8DE6B04"/>
    <w:multiLevelType w:val="multilevel"/>
    <w:tmpl w:val="795AD0FA"/>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85423D"/>
    <w:multiLevelType w:val="hybridMultilevel"/>
    <w:tmpl w:val="58F29238"/>
    <w:lvl w:ilvl="0" w:tplc="DB0C1DFC">
      <w:start w:val="1"/>
      <w:numFmt w:val="upperRoman"/>
      <w:pStyle w:val="Nivel01Titulo"/>
      <w:lvlText w:val="%1"/>
      <w:lvlJc w:val="left"/>
      <w:pPr>
        <w:ind w:left="0"/>
      </w:pPr>
      <w:rPr>
        <w:rFonts w:asciiTheme="minorHAnsi" w:eastAsia="Times New Roman" w:hAnsiTheme="minorHAnsi" w:cstheme="minorHAnsi" w:hint="default"/>
        <w:b w:val="0"/>
        <w:i w:val="0"/>
        <w:strike w:val="0"/>
        <w:dstrike w:val="0"/>
        <w:color w:val="000000"/>
        <w:sz w:val="24"/>
        <w:szCs w:val="24"/>
        <w:u w:val="none" w:color="000000"/>
        <w:bdr w:val="none" w:sz="0" w:space="0" w:color="auto"/>
        <w:shd w:val="clear" w:color="auto" w:fill="auto"/>
        <w:vertAlign w:val="baseline"/>
      </w:rPr>
    </w:lvl>
    <w:lvl w:ilvl="1" w:tplc="E75420B4">
      <w:start w:val="1"/>
      <w:numFmt w:val="lowerLetter"/>
      <w:lvlText w:val="%2"/>
      <w:lvlJc w:val="left"/>
      <w:pPr>
        <w:ind w:left="16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DCBEEDC4">
      <w:start w:val="1"/>
      <w:numFmt w:val="lowerRoman"/>
      <w:lvlText w:val="%3"/>
      <w:lvlJc w:val="left"/>
      <w:pPr>
        <w:ind w:left="23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1EC0EBDA">
      <w:start w:val="1"/>
      <w:numFmt w:val="decimal"/>
      <w:pStyle w:val="Nvel4-R"/>
      <w:lvlText w:val="%4"/>
      <w:lvlJc w:val="left"/>
      <w:pPr>
        <w:ind w:left="30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DEA642C">
      <w:start w:val="1"/>
      <w:numFmt w:val="lowerLetter"/>
      <w:lvlText w:val="%5"/>
      <w:lvlJc w:val="left"/>
      <w:pPr>
        <w:ind w:left="37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98EADFE">
      <w:start w:val="1"/>
      <w:numFmt w:val="lowerRoman"/>
      <w:lvlText w:val="%6"/>
      <w:lvlJc w:val="left"/>
      <w:pPr>
        <w:ind w:left="44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7EA63676">
      <w:start w:val="1"/>
      <w:numFmt w:val="decimal"/>
      <w:lvlText w:val="%7"/>
      <w:lvlJc w:val="left"/>
      <w:pPr>
        <w:ind w:left="52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BC60E82">
      <w:start w:val="1"/>
      <w:numFmt w:val="lowerLetter"/>
      <w:lvlText w:val="%8"/>
      <w:lvlJc w:val="left"/>
      <w:pPr>
        <w:ind w:left="59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890BD5C">
      <w:start w:val="1"/>
      <w:numFmt w:val="lowerRoman"/>
      <w:lvlText w:val="%9"/>
      <w:lvlJc w:val="left"/>
      <w:pPr>
        <w:ind w:left="66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1C506745"/>
    <w:multiLevelType w:val="hybridMultilevel"/>
    <w:tmpl w:val="68FC07D6"/>
    <w:lvl w:ilvl="0" w:tplc="E7A2B3E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661A5AE2"/>
    <w:lvl w:ilvl="0">
      <w:start w:val="1"/>
      <w:numFmt w:val="decimal"/>
      <w:pStyle w:val="Nivel1"/>
      <w:lvlText w:val="%1."/>
      <w:lvlJc w:val="left"/>
      <w:pPr>
        <w:ind w:left="6881" w:hanging="360"/>
      </w:pPr>
      <w:rPr>
        <w:rFonts w:hint="default"/>
        <w:b/>
        <w:color w:val="auto"/>
      </w:rPr>
    </w:lvl>
    <w:lvl w:ilvl="1">
      <w:start w:val="1"/>
      <w:numFmt w:val="decimal"/>
      <w:lvlText w:val="%1.%2."/>
      <w:lvlJc w:val="left"/>
      <w:pPr>
        <w:ind w:left="432" w:hanging="432"/>
      </w:pPr>
      <w:rPr>
        <w:rFonts w:hint="default"/>
        <w:b w:val="0"/>
        <w:i w:val="0"/>
        <w:strike w:val="0"/>
        <w:color w:val="auto"/>
        <w:sz w:val="24"/>
      </w:rPr>
    </w:lvl>
    <w:lvl w:ilvl="2">
      <w:start w:val="1"/>
      <w:numFmt w:val="decimal"/>
      <w:lvlText w:val="(%3)"/>
      <w:lvlJc w:val="left"/>
      <w:pPr>
        <w:ind w:left="504" w:hanging="504"/>
      </w:pPr>
      <w:rPr>
        <w:rFonts w:ascii="Arial" w:eastAsia="Times New Roman" w:hAnsi="Arial" w:cs="Arial"/>
        <w:b w:val="0"/>
        <w:i w:val="0"/>
        <w:color w:val="auto"/>
        <w:sz w:val="24"/>
      </w:rPr>
    </w:lvl>
    <w:lvl w:ilvl="3">
      <w:start w:val="1"/>
      <w:numFmt w:val="decimal"/>
      <w:lvlText w:val="%1.%2.%3.%4."/>
      <w:lvlJc w:val="left"/>
      <w:pPr>
        <w:ind w:left="532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7153B6"/>
    <w:multiLevelType w:val="multilevel"/>
    <w:tmpl w:val="606C9F0E"/>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E37E8D"/>
    <w:multiLevelType w:val="hybridMultilevel"/>
    <w:tmpl w:val="52B088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814804"/>
    <w:multiLevelType w:val="hybridMultilevel"/>
    <w:tmpl w:val="1E04C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F712CA"/>
    <w:multiLevelType w:val="multilevel"/>
    <w:tmpl w:val="35AA401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934D15"/>
    <w:multiLevelType w:val="hybridMultilevel"/>
    <w:tmpl w:val="E39693C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616E2C"/>
    <w:multiLevelType w:val="multilevel"/>
    <w:tmpl w:val="5FAA588E"/>
    <w:lvl w:ilvl="0">
      <w:start w:val="14"/>
      <w:numFmt w:val="decimal"/>
      <w:lvlText w:val="%1."/>
      <w:lvlJc w:val="left"/>
      <w:pPr>
        <w:ind w:left="444" w:hanging="444"/>
      </w:pPr>
      <w:rPr>
        <w:rFonts w:hint="default"/>
        <w:b w:val="0"/>
      </w:rPr>
    </w:lvl>
    <w:lvl w:ilvl="1">
      <w:start w:val="1"/>
      <w:numFmt w:val="bullet"/>
      <w:lvlText w:val=""/>
      <w:lvlJc w:val="left"/>
      <w:pPr>
        <w:ind w:left="444" w:hanging="444"/>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C40E19"/>
    <w:multiLevelType w:val="multilevel"/>
    <w:tmpl w:val="1646E6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DD10CB1"/>
    <w:multiLevelType w:val="hybridMultilevel"/>
    <w:tmpl w:val="49D24E50"/>
    <w:lvl w:ilvl="0" w:tplc="F380243A">
      <w:start w:val="1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9C01E7"/>
    <w:multiLevelType w:val="multilevel"/>
    <w:tmpl w:val="CC2E918C"/>
    <w:lvl w:ilvl="0">
      <w:start w:val="15"/>
      <w:numFmt w:val="decimal"/>
      <w:lvlText w:val="%1."/>
      <w:lvlJc w:val="left"/>
      <w:pPr>
        <w:ind w:left="600" w:hanging="600"/>
      </w:pPr>
      <w:rPr>
        <w:rFonts w:hint="default"/>
      </w:rPr>
    </w:lvl>
    <w:lvl w:ilvl="1">
      <w:start w:val="3"/>
      <w:numFmt w:val="decimal"/>
      <w:lvlText w:val="%1.%2."/>
      <w:lvlJc w:val="left"/>
      <w:pPr>
        <w:ind w:left="600" w:hanging="60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FE1013"/>
    <w:multiLevelType w:val="multilevel"/>
    <w:tmpl w:val="93722AE6"/>
    <w:lvl w:ilvl="0">
      <w:start w:val="6"/>
      <w:numFmt w:val="decimal"/>
      <w:lvlText w:val="%1."/>
      <w:lvlJc w:val="left"/>
      <w:pPr>
        <w:ind w:left="495" w:hanging="495"/>
      </w:pPr>
      <w:rPr>
        <w:rFonts w:hint="default"/>
        <w:b w:val="0"/>
        <w:color w:val="auto"/>
      </w:rPr>
    </w:lvl>
    <w:lvl w:ilvl="1">
      <w:start w:val="1"/>
      <w:numFmt w:val="decimal"/>
      <w:lvlText w:val="%1.%2."/>
      <w:lvlJc w:val="left"/>
      <w:pPr>
        <w:ind w:left="495" w:hanging="49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2" w15:restartNumberingAfterBreak="0">
    <w:nsid w:val="571D3857"/>
    <w:multiLevelType w:val="multilevel"/>
    <w:tmpl w:val="67B8613A"/>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231045"/>
    <w:multiLevelType w:val="multilevel"/>
    <w:tmpl w:val="D5383FB8"/>
    <w:lvl w:ilvl="0">
      <w:start w:val="14"/>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E446C5"/>
    <w:multiLevelType w:val="multilevel"/>
    <w:tmpl w:val="61742EFC"/>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2D6DD3"/>
    <w:multiLevelType w:val="multilevel"/>
    <w:tmpl w:val="0C7E7A72"/>
    <w:lvl w:ilvl="0">
      <w:start w:val="1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78460B"/>
    <w:multiLevelType w:val="multilevel"/>
    <w:tmpl w:val="33DE40EC"/>
    <w:lvl w:ilvl="0">
      <w:start w:val="12"/>
      <w:numFmt w:val="decimal"/>
      <w:lvlText w:val="%1."/>
      <w:lvlJc w:val="left"/>
      <w:pPr>
        <w:ind w:left="435" w:hanging="435"/>
      </w:pPr>
      <w:rPr>
        <w:rFonts w:hint="default"/>
        <w:b w:val="0"/>
      </w:rPr>
    </w:lvl>
    <w:lvl w:ilvl="1">
      <w:start w:val="1"/>
      <w:numFmt w:val="decimal"/>
      <w:lvlText w:val="%1.%2."/>
      <w:lvlJc w:val="left"/>
      <w:pPr>
        <w:ind w:left="719" w:hanging="435"/>
      </w:pPr>
      <w:rPr>
        <w:rFonts w:hint="default"/>
        <w:b w:val="0"/>
      </w:rPr>
    </w:lvl>
    <w:lvl w:ilvl="2">
      <w:start w:val="1"/>
      <w:numFmt w:val="decimal"/>
      <w:lvlText w:val="%1.%2.%3."/>
      <w:lvlJc w:val="left"/>
      <w:pPr>
        <w:ind w:left="7383"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8" w15:restartNumberingAfterBreak="0">
    <w:nsid w:val="6D290023"/>
    <w:multiLevelType w:val="hybridMultilevel"/>
    <w:tmpl w:val="DA4412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E7D0280"/>
    <w:multiLevelType w:val="multilevel"/>
    <w:tmpl w:val="378C5A4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A800EA"/>
    <w:multiLevelType w:val="hybridMultilevel"/>
    <w:tmpl w:val="9288EA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3C7573F"/>
    <w:multiLevelType w:val="multilevel"/>
    <w:tmpl w:val="C28AD89C"/>
    <w:lvl w:ilvl="0">
      <w:start w:val="10"/>
      <w:numFmt w:val="decimal"/>
      <w:lvlText w:val="%1."/>
      <w:lvlJc w:val="left"/>
      <w:pPr>
        <w:ind w:left="480" w:hanging="480"/>
      </w:pPr>
      <w:rPr>
        <w:rFonts w:hint="default"/>
      </w:rPr>
    </w:lvl>
    <w:lvl w:ilvl="1">
      <w:start w:val="4"/>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5566CA"/>
    <w:multiLevelType w:val="multilevel"/>
    <w:tmpl w:val="54B4F3C0"/>
    <w:lvl w:ilvl="0">
      <w:start w:val="12"/>
      <w:numFmt w:val="decimal"/>
      <w:lvlText w:val="%1."/>
      <w:lvlJc w:val="left"/>
      <w:pPr>
        <w:ind w:left="444" w:hanging="444"/>
      </w:pPr>
      <w:rPr>
        <w:rFonts w:hint="default"/>
        <w:b w:val="0"/>
      </w:rPr>
    </w:lvl>
    <w:lvl w:ilvl="1">
      <w:start w:val="1"/>
      <w:numFmt w:val="decimal"/>
      <w:pStyle w:val="Nvel2-Red"/>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9"/>
  </w:num>
  <w:num w:numId="2">
    <w:abstractNumId w:val="0"/>
  </w:num>
  <w:num w:numId="3">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5"/>
  </w:num>
  <w:num w:numId="17">
    <w:abstractNumId w:val="8"/>
  </w:num>
  <w:num w:numId="18">
    <w:abstractNumId w:val="18"/>
  </w:num>
  <w:num w:numId="19">
    <w:abstractNumId w:val="23"/>
  </w:num>
  <w:num w:numId="20">
    <w:abstractNumId w:val="2"/>
  </w:num>
  <w:num w:numId="21">
    <w:abstractNumId w:val="32"/>
  </w:num>
  <w:num w:numId="22">
    <w:abstractNumId w:val="9"/>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2"/>
  </w:num>
  <w:num w:numId="25">
    <w:abstractNumId w:val="26"/>
  </w:num>
  <w:num w:numId="26">
    <w:abstractNumId w:val="25"/>
  </w:num>
  <w:num w:numId="27">
    <w:abstractNumId w:val="11"/>
  </w:num>
  <w:num w:numId="28">
    <w:abstractNumId w:val="21"/>
  </w:num>
  <w:num w:numId="29">
    <w:abstractNumId w:val="5"/>
  </w:num>
  <w:num w:numId="30">
    <w:abstractNumId w:val="27"/>
  </w:num>
  <w:num w:numId="31">
    <w:abstractNumId w:val="33"/>
  </w:num>
  <w:num w:numId="32">
    <w:abstractNumId w:val="4"/>
  </w:num>
  <w:num w:numId="33">
    <w:abstractNumId w:val="12"/>
  </w:num>
  <w:num w:numId="34">
    <w:abstractNumId w:val="14"/>
  </w:num>
  <w:num w:numId="35">
    <w:abstractNumId w:val="29"/>
  </w:num>
  <w:num w:numId="36">
    <w:abstractNumId w:val="30"/>
  </w:num>
  <w:num w:numId="37">
    <w:abstractNumId w:val="31"/>
  </w:num>
  <w:num w:numId="38">
    <w:abstractNumId w:val="17"/>
  </w:num>
  <w:num w:numId="39">
    <w:abstractNumId w:val="6"/>
  </w:num>
  <w:num w:numId="40">
    <w:abstractNumId w:val="16"/>
  </w:num>
  <w:num w:numId="41">
    <w:abstractNumId w:val="1"/>
  </w:num>
  <w:num w:numId="42">
    <w:abstractNumId w:val="19"/>
  </w:num>
  <w:num w:numId="43">
    <w:abstractNumId w:val="28"/>
  </w:num>
  <w:num w:numId="44">
    <w:abstractNumId w:val="7"/>
  </w:num>
  <w:num w:numId="45">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282"/>
    <w:rsid w:val="0000236D"/>
    <w:rsid w:val="00003298"/>
    <w:rsid w:val="0000392B"/>
    <w:rsid w:val="00010B10"/>
    <w:rsid w:val="000135C0"/>
    <w:rsid w:val="0001661B"/>
    <w:rsid w:val="00022204"/>
    <w:rsid w:val="0002260C"/>
    <w:rsid w:val="0002306D"/>
    <w:rsid w:val="000242C8"/>
    <w:rsid w:val="000246C2"/>
    <w:rsid w:val="00027155"/>
    <w:rsid w:val="000318BA"/>
    <w:rsid w:val="000349AF"/>
    <w:rsid w:val="00034A29"/>
    <w:rsid w:val="0003618C"/>
    <w:rsid w:val="00037514"/>
    <w:rsid w:val="00040957"/>
    <w:rsid w:val="000418C2"/>
    <w:rsid w:val="00045830"/>
    <w:rsid w:val="00046967"/>
    <w:rsid w:val="00047D73"/>
    <w:rsid w:val="000528E5"/>
    <w:rsid w:val="000529CC"/>
    <w:rsid w:val="00056433"/>
    <w:rsid w:val="00060414"/>
    <w:rsid w:val="00062853"/>
    <w:rsid w:val="00062C9B"/>
    <w:rsid w:val="00063CC2"/>
    <w:rsid w:val="00064D33"/>
    <w:rsid w:val="0006537A"/>
    <w:rsid w:val="00065D0E"/>
    <w:rsid w:val="000670EC"/>
    <w:rsid w:val="000677A2"/>
    <w:rsid w:val="00067B2B"/>
    <w:rsid w:val="00070EA5"/>
    <w:rsid w:val="00073282"/>
    <w:rsid w:val="000753FA"/>
    <w:rsid w:val="00076CBC"/>
    <w:rsid w:val="000779C7"/>
    <w:rsid w:val="00081098"/>
    <w:rsid w:val="00084D65"/>
    <w:rsid w:val="000873D8"/>
    <w:rsid w:val="00087EF2"/>
    <w:rsid w:val="00090D05"/>
    <w:rsid w:val="00090F5D"/>
    <w:rsid w:val="00092759"/>
    <w:rsid w:val="00092A80"/>
    <w:rsid w:val="000932F7"/>
    <w:rsid w:val="00093CC3"/>
    <w:rsid w:val="00094321"/>
    <w:rsid w:val="00096752"/>
    <w:rsid w:val="00097D5E"/>
    <w:rsid w:val="000A038D"/>
    <w:rsid w:val="000A102A"/>
    <w:rsid w:val="000A1A7B"/>
    <w:rsid w:val="000A1B88"/>
    <w:rsid w:val="000A23DA"/>
    <w:rsid w:val="000A674F"/>
    <w:rsid w:val="000B0864"/>
    <w:rsid w:val="000B1AC5"/>
    <w:rsid w:val="000B7B55"/>
    <w:rsid w:val="000C0077"/>
    <w:rsid w:val="000C123B"/>
    <w:rsid w:val="000C21AD"/>
    <w:rsid w:val="000C2C16"/>
    <w:rsid w:val="000C5EE4"/>
    <w:rsid w:val="000C670A"/>
    <w:rsid w:val="000D2A1E"/>
    <w:rsid w:val="000D2AC3"/>
    <w:rsid w:val="000D418A"/>
    <w:rsid w:val="000E2A05"/>
    <w:rsid w:val="000E55EE"/>
    <w:rsid w:val="000F1C1C"/>
    <w:rsid w:val="000F268B"/>
    <w:rsid w:val="000F4088"/>
    <w:rsid w:val="000F4F96"/>
    <w:rsid w:val="000F5A07"/>
    <w:rsid w:val="001003B0"/>
    <w:rsid w:val="00100990"/>
    <w:rsid w:val="00105707"/>
    <w:rsid w:val="001060BC"/>
    <w:rsid w:val="001103FF"/>
    <w:rsid w:val="00110F04"/>
    <w:rsid w:val="00113EEB"/>
    <w:rsid w:val="0012163E"/>
    <w:rsid w:val="001219B0"/>
    <w:rsid w:val="001235F1"/>
    <w:rsid w:val="00123B54"/>
    <w:rsid w:val="00124990"/>
    <w:rsid w:val="00124BB7"/>
    <w:rsid w:val="00124FA4"/>
    <w:rsid w:val="001304C0"/>
    <w:rsid w:val="001315F2"/>
    <w:rsid w:val="0013555A"/>
    <w:rsid w:val="0014004B"/>
    <w:rsid w:val="0014325E"/>
    <w:rsid w:val="00146BDF"/>
    <w:rsid w:val="001478B4"/>
    <w:rsid w:val="001516EA"/>
    <w:rsid w:val="00152DB1"/>
    <w:rsid w:val="00153E25"/>
    <w:rsid w:val="00154505"/>
    <w:rsid w:val="0015684D"/>
    <w:rsid w:val="00160BBD"/>
    <w:rsid w:val="00160DA4"/>
    <w:rsid w:val="0016584A"/>
    <w:rsid w:val="00170CE1"/>
    <w:rsid w:val="00173F3F"/>
    <w:rsid w:val="00174CAA"/>
    <w:rsid w:val="00177CD5"/>
    <w:rsid w:val="001817D2"/>
    <w:rsid w:val="00184086"/>
    <w:rsid w:val="001904A8"/>
    <w:rsid w:val="00195029"/>
    <w:rsid w:val="001A11DA"/>
    <w:rsid w:val="001A1732"/>
    <w:rsid w:val="001A2CE9"/>
    <w:rsid w:val="001A3A05"/>
    <w:rsid w:val="001A3E18"/>
    <w:rsid w:val="001A425B"/>
    <w:rsid w:val="001A5376"/>
    <w:rsid w:val="001B005B"/>
    <w:rsid w:val="001B0343"/>
    <w:rsid w:val="001B3E02"/>
    <w:rsid w:val="001C1001"/>
    <w:rsid w:val="001C3F32"/>
    <w:rsid w:val="001C48B6"/>
    <w:rsid w:val="001C4C04"/>
    <w:rsid w:val="001C694F"/>
    <w:rsid w:val="001C71C1"/>
    <w:rsid w:val="001C721E"/>
    <w:rsid w:val="001D2796"/>
    <w:rsid w:val="001D7498"/>
    <w:rsid w:val="001E02FD"/>
    <w:rsid w:val="001E14AF"/>
    <w:rsid w:val="001E1765"/>
    <w:rsid w:val="001E3AAF"/>
    <w:rsid w:val="001E5120"/>
    <w:rsid w:val="001F0A6E"/>
    <w:rsid w:val="001F39FA"/>
    <w:rsid w:val="00202A04"/>
    <w:rsid w:val="00205197"/>
    <w:rsid w:val="0020593D"/>
    <w:rsid w:val="00207B98"/>
    <w:rsid w:val="00210001"/>
    <w:rsid w:val="00210989"/>
    <w:rsid w:val="00210B85"/>
    <w:rsid w:val="0021106D"/>
    <w:rsid w:val="002137D6"/>
    <w:rsid w:val="00220D9F"/>
    <w:rsid w:val="00221BA5"/>
    <w:rsid w:val="00222980"/>
    <w:rsid w:val="002241A2"/>
    <w:rsid w:val="00231E8F"/>
    <w:rsid w:val="00231E9C"/>
    <w:rsid w:val="00235489"/>
    <w:rsid w:val="00240B17"/>
    <w:rsid w:val="00241D78"/>
    <w:rsid w:val="00244554"/>
    <w:rsid w:val="00246DAE"/>
    <w:rsid w:val="00252617"/>
    <w:rsid w:val="002538B4"/>
    <w:rsid w:val="002538E3"/>
    <w:rsid w:val="00255C24"/>
    <w:rsid w:val="002568EE"/>
    <w:rsid w:val="00260802"/>
    <w:rsid w:val="00260A58"/>
    <w:rsid w:val="00261588"/>
    <w:rsid w:val="0026386A"/>
    <w:rsid w:val="00263AE4"/>
    <w:rsid w:val="00266BDA"/>
    <w:rsid w:val="00267125"/>
    <w:rsid w:val="002677E4"/>
    <w:rsid w:val="00267B22"/>
    <w:rsid w:val="00267DDF"/>
    <w:rsid w:val="00271CB6"/>
    <w:rsid w:val="0027301A"/>
    <w:rsid w:val="0027485C"/>
    <w:rsid w:val="00274E7D"/>
    <w:rsid w:val="00275A75"/>
    <w:rsid w:val="00276ECC"/>
    <w:rsid w:val="0028765E"/>
    <w:rsid w:val="0029037D"/>
    <w:rsid w:val="00290BA9"/>
    <w:rsid w:val="00291633"/>
    <w:rsid w:val="002937D4"/>
    <w:rsid w:val="0029415B"/>
    <w:rsid w:val="00294F04"/>
    <w:rsid w:val="002A4500"/>
    <w:rsid w:val="002B66D7"/>
    <w:rsid w:val="002C50DF"/>
    <w:rsid w:val="002C54C1"/>
    <w:rsid w:val="002C7035"/>
    <w:rsid w:val="002D0DCE"/>
    <w:rsid w:val="002D32A3"/>
    <w:rsid w:val="002D38D1"/>
    <w:rsid w:val="002D608F"/>
    <w:rsid w:val="002D78B4"/>
    <w:rsid w:val="002D7C8E"/>
    <w:rsid w:val="002E160F"/>
    <w:rsid w:val="002E2BC3"/>
    <w:rsid w:val="002E3CAE"/>
    <w:rsid w:val="002E3F91"/>
    <w:rsid w:val="002E480D"/>
    <w:rsid w:val="002E5F6B"/>
    <w:rsid w:val="002F084D"/>
    <w:rsid w:val="002F226B"/>
    <w:rsid w:val="002F2969"/>
    <w:rsid w:val="002F308B"/>
    <w:rsid w:val="002F45A1"/>
    <w:rsid w:val="002F5B9E"/>
    <w:rsid w:val="00301D4C"/>
    <w:rsid w:val="003022D4"/>
    <w:rsid w:val="00305959"/>
    <w:rsid w:val="00310B4A"/>
    <w:rsid w:val="00313D16"/>
    <w:rsid w:val="003238C3"/>
    <w:rsid w:val="00323A82"/>
    <w:rsid w:val="00324BCD"/>
    <w:rsid w:val="00324F30"/>
    <w:rsid w:val="00325023"/>
    <w:rsid w:val="00325FD8"/>
    <w:rsid w:val="003265B9"/>
    <w:rsid w:val="00327232"/>
    <w:rsid w:val="00331182"/>
    <w:rsid w:val="00332E89"/>
    <w:rsid w:val="00340EE0"/>
    <w:rsid w:val="00343032"/>
    <w:rsid w:val="0034665E"/>
    <w:rsid w:val="00350995"/>
    <w:rsid w:val="00350E67"/>
    <w:rsid w:val="00352D2C"/>
    <w:rsid w:val="00353658"/>
    <w:rsid w:val="0035482B"/>
    <w:rsid w:val="0035658A"/>
    <w:rsid w:val="0035660F"/>
    <w:rsid w:val="00356801"/>
    <w:rsid w:val="00364141"/>
    <w:rsid w:val="00367EF6"/>
    <w:rsid w:val="00373F2A"/>
    <w:rsid w:val="00375A8C"/>
    <w:rsid w:val="003779A2"/>
    <w:rsid w:val="0038139C"/>
    <w:rsid w:val="00381D92"/>
    <w:rsid w:val="0038360C"/>
    <w:rsid w:val="00386157"/>
    <w:rsid w:val="0038646A"/>
    <w:rsid w:val="00386ADE"/>
    <w:rsid w:val="0039126B"/>
    <w:rsid w:val="00391E14"/>
    <w:rsid w:val="00393714"/>
    <w:rsid w:val="003959F6"/>
    <w:rsid w:val="003A24BE"/>
    <w:rsid w:val="003A73C1"/>
    <w:rsid w:val="003B263A"/>
    <w:rsid w:val="003B791E"/>
    <w:rsid w:val="003C3BA6"/>
    <w:rsid w:val="003C609E"/>
    <w:rsid w:val="003C6275"/>
    <w:rsid w:val="003C6EB0"/>
    <w:rsid w:val="003D40CC"/>
    <w:rsid w:val="003D69A5"/>
    <w:rsid w:val="003D6DDC"/>
    <w:rsid w:val="003E34F6"/>
    <w:rsid w:val="003E45CC"/>
    <w:rsid w:val="003E4927"/>
    <w:rsid w:val="003E4D76"/>
    <w:rsid w:val="003E5496"/>
    <w:rsid w:val="003E55B1"/>
    <w:rsid w:val="003F004A"/>
    <w:rsid w:val="003F1437"/>
    <w:rsid w:val="003F17EC"/>
    <w:rsid w:val="003F185C"/>
    <w:rsid w:val="003F36A3"/>
    <w:rsid w:val="003F3D97"/>
    <w:rsid w:val="003F59FC"/>
    <w:rsid w:val="003F628E"/>
    <w:rsid w:val="003F7763"/>
    <w:rsid w:val="004009B5"/>
    <w:rsid w:val="0040443F"/>
    <w:rsid w:val="00404510"/>
    <w:rsid w:val="004053E1"/>
    <w:rsid w:val="00407F1C"/>
    <w:rsid w:val="00415F27"/>
    <w:rsid w:val="00416A59"/>
    <w:rsid w:val="00416C6F"/>
    <w:rsid w:val="00417CA8"/>
    <w:rsid w:val="0042190C"/>
    <w:rsid w:val="00421BD7"/>
    <w:rsid w:val="00425359"/>
    <w:rsid w:val="004316D7"/>
    <w:rsid w:val="00431EDA"/>
    <w:rsid w:val="0043231C"/>
    <w:rsid w:val="00432470"/>
    <w:rsid w:val="00435447"/>
    <w:rsid w:val="00441EA1"/>
    <w:rsid w:val="004420EE"/>
    <w:rsid w:val="00445798"/>
    <w:rsid w:val="0044725C"/>
    <w:rsid w:val="00447465"/>
    <w:rsid w:val="004509FC"/>
    <w:rsid w:val="00453B1D"/>
    <w:rsid w:val="00455CBE"/>
    <w:rsid w:val="00455EB7"/>
    <w:rsid w:val="00455FD5"/>
    <w:rsid w:val="00460E8A"/>
    <w:rsid w:val="00461FB9"/>
    <w:rsid w:val="0046230A"/>
    <w:rsid w:val="00462C95"/>
    <w:rsid w:val="0046486A"/>
    <w:rsid w:val="00471331"/>
    <w:rsid w:val="00473A3D"/>
    <w:rsid w:val="004772C2"/>
    <w:rsid w:val="004773FC"/>
    <w:rsid w:val="00477FB8"/>
    <w:rsid w:val="00480328"/>
    <w:rsid w:val="00481A64"/>
    <w:rsid w:val="004834FC"/>
    <w:rsid w:val="00483B15"/>
    <w:rsid w:val="00483FB9"/>
    <w:rsid w:val="00485723"/>
    <w:rsid w:val="00486624"/>
    <w:rsid w:val="00491452"/>
    <w:rsid w:val="0049465E"/>
    <w:rsid w:val="00494AE7"/>
    <w:rsid w:val="004A030A"/>
    <w:rsid w:val="004A07AE"/>
    <w:rsid w:val="004B05B0"/>
    <w:rsid w:val="004B0CAC"/>
    <w:rsid w:val="004B19B5"/>
    <w:rsid w:val="004B1D7D"/>
    <w:rsid w:val="004B460A"/>
    <w:rsid w:val="004B4E17"/>
    <w:rsid w:val="004C0212"/>
    <w:rsid w:val="004C05F9"/>
    <w:rsid w:val="004D087F"/>
    <w:rsid w:val="004D551E"/>
    <w:rsid w:val="004E0194"/>
    <w:rsid w:val="004E0B5D"/>
    <w:rsid w:val="004E4E11"/>
    <w:rsid w:val="004E6184"/>
    <w:rsid w:val="004F1471"/>
    <w:rsid w:val="004F5DF9"/>
    <w:rsid w:val="004F66B4"/>
    <w:rsid w:val="004F78C6"/>
    <w:rsid w:val="0050224C"/>
    <w:rsid w:val="00503208"/>
    <w:rsid w:val="005037A6"/>
    <w:rsid w:val="00505E4E"/>
    <w:rsid w:val="00511EAC"/>
    <w:rsid w:val="00512D53"/>
    <w:rsid w:val="00514883"/>
    <w:rsid w:val="00516970"/>
    <w:rsid w:val="00520BCD"/>
    <w:rsid w:val="00520FD7"/>
    <w:rsid w:val="005259C5"/>
    <w:rsid w:val="00530FA9"/>
    <w:rsid w:val="0053132E"/>
    <w:rsid w:val="00543781"/>
    <w:rsid w:val="00546070"/>
    <w:rsid w:val="00552F76"/>
    <w:rsid w:val="00553BF9"/>
    <w:rsid w:val="00561C04"/>
    <w:rsid w:val="0056213B"/>
    <w:rsid w:val="00562F82"/>
    <w:rsid w:val="00563CBA"/>
    <w:rsid w:val="00564913"/>
    <w:rsid w:val="0057203C"/>
    <w:rsid w:val="005800D8"/>
    <w:rsid w:val="00583476"/>
    <w:rsid w:val="005846C9"/>
    <w:rsid w:val="005873FC"/>
    <w:rsid w:val="00590EAF"/>
    <w:rsid w:val="00590F08"/>
    <w:rsid w:val="00593ACC"/>
    <w:rsid w:val="00595DA6"/>
    <w:rsid w:val="00596A07"/>
    <w:rsid w:val="005A2DB1"/>
    <w:rsid w:val="005A49E7"/>
    <w:rsid w:val="005A57C0"/>
    <w:rsid w:val="005A6A91"/>
    <w:rsid w:val="005B0043"/>
    <w:rsid w:val="005B0066"/>
    <w:rsid w:val="005B1823"/>
    <w:rsid w:val="005B5AC4"/>
    <w:rsid w:val="005C054C"/>
    <w:rsid w:val="005C3930"/>
    <w:rsid w:val="005C76D8"/>
    <w:rsid w:val="005D2DB3"/>
    <w:rsid w:val="005E1321"/>
    <w:rsid w:val="005E2DD4"/>
    <w:rsid w:val="005E412D"/>
    <w:rsid w:val="005E4CDC"/>
    <w:rsid w:val="005E6D43"/>
    <w:rsid w:val="005F64F4"/>
    <w:rsid w:val="005F6F64"/>
    <w:rsid w:val="005F7B0A"/>
    <w:rsid w:val="005F7B8B"/>
    <w:rsid w:val="00600604"/>
    <w:rsid w:val="006014C2"/>
    <w:rsid w:val="00601C20"/>
    <w:rsid w:val="00605C11"/>
    <w:rsid w:val="00606440"/>
    <w:rsid w:val="006078C2"/>
    <w:rsid w:val="00613DC5"/>
    <w:rsid w:val="00615982"/>
    <w:rsid w:val="006171A9"/>
    <w:rsid w:val="00623436"/>
    <w:rsid w:val="00625193"/>
    <w:rsid w:val="006309BF"/>
    <w:rsid w:val="00634DA0"/>
    <w:rsid w:val="0064022E"/>
    <w:rsid w:val="00640F39"/>
    <w:rsid w:val="006456EC"/>
    <w:rsid w:val="00650464"/>
    <w:rsid w:val="006507EC"/>
    <w:rsid w:val="00650FBB"/>
    <w:rsid w:val="00653B90"/>
    <w:rsid w:val="00654C21"/>
    <w:rsid w:val="00655AAF"/>
    <w:rsid w:val="00656A30"/>
    <w:rsid w:val="00662AC4"/>
    <w:rsid w:val="006673E7"/>
    <w:rsid w:val="006700A8"/>
    <w:rsid w:val="006705F9"/>
    <w:rsid w:val="0067266A"/>
    <w:rsid w:val="00674964"/>
    <w:rsid w:val="00675497"/>
    <w:rsid w:val="00680B7E"/>
    <w:rsid w:val="00683B94"/>
    <w:rsid w:val="00686692"/>
    <w:rsid w:val="006918F9"/>
    <w:rsid w:val="00693033"/>
    <w:rsid w:val="00693321"/>
    <w:rsid w:val="00694893"/>
    <w:rsid w:val="00694DD9"/>
    <w:rsid w:val="006953A5"/>
    <w:rsid w:val="0069635E"/>
    <w:rsid w:val="006966C7"/>
    <w:rsid w:val="006A12B1"/>
    <w:rsid w:val="006A14BB"/>
    <w:rsid w:val="006A1642"/>
    <w:rsid w:val="006A1B0B"/>
    <w:rsid w:val="006A3BF0"/>
    <w:rsid w:val="006A5F42"/>
    <w:rsid w:val="006A6103"/>
    <w:rsid w:val="006B10ED"/>
    <w:rsid w:val="006B156A"/>
    <w:rsid w:val="006B4F18"/>
    <w:rsid w:val="006B51B2"/>
    <w:rsid w:val="006C17A0"/>
    <w:rsid w:val="006C47A1"/>
    <w:rsid w:val="006C49D5"/>
    <w:rsid w:val="006C755F"/>
    <w:rsid w:val="006D1E79"/>
    <w:rsid w:val="006D27E3"/>
    <w:rsid w:val="006D3F97"/>
    <w:rsid w:val="006D4135"/>
    <w:rsid w:val="006E0448"/>
    <w:rsid w:val="006E09F2"/>
    <w:rsid w:val="006E721C"/>
    <w:rsid w:val="006F011E"/>
    <w:rsid w:val="006F3EE2"/>
    <w:rsid w:val="006F7BAF"/>
    <w:rsid w:val="00700187"/>
    <w:rsid w:val="00700CBD"/>
    <w:rsid w:val="0070207F"/>
    <w:rsid w:val="007028C7"/>
    <w:rsid w:val="007032D5"/>
    <w:rsid w:val="00704462"/>
    <w:rsid w:val="00710C7E"/>
    <w:rsid w:val="00714E7C"/>
    <w:rsid w:val="007152C7"/>
    <w:rsid w:val="00722E0D"/>
    <w:rsid w:val="00723039"/>
    <w:rsid w:val="0073044F"/>
    <w:rsid w:val="00730A0E"/>
    <w:rsid w:val="00732294"/>
    <w:rsid w:val="00733DE0"/>
    <w:rsid w:val="007348C2"/>
    <w:rsid w:val="007357C5"/>
    <w:rsid w:val="00736C27"/>
    <w:rsid w:val="0074032D"/>
    <w:rsid w:val="00740D25"/>
    <w:rsid w:val="00741328"/>
    <w:rsid w:val="00742827"/>
    <w:rsid w:val="007458B4"/>
    <w:rsid w:val="0075531C"/>
    <w:rsid w:val="00756F76"/>
    <w:rsid w:val="007579BB"/>
    <w:rsid w:val="00761FF6"/>
    <w:rsid w:val="007679B9"/>
    <w:rsid w:val="0077024E"/>
    <w:rsid w:val="00771167"/>
    <w:rsid w:val="00772574"/>
    <w:rsid w:val="00776572"/>
    <w:rsid w:val="00776D50"/>
    <w:rsid w:val="0077738D"/>
    <w:rsid w:val="007774C2"/>
    <w:rsid w:val="00780858"/>
    <w:rsid w:val="00787771"/>
    <w:rsid w:val="00787D28"/>
    <w:rsid w:val="0079000C"/>
    <w:rsid w:val="0079052A"/>
    <w:rsid w:val="00790D93"/>
    <w:rsid w:val="007918CE"/>
    <w:rsid w:val="00791CD7"/>
    <w:rsid w:val="0079430D"/>
    <w:rsid w:val="00796073"/>
    <w:rsid w:val="0079754C"/>
    <w:rsid w:val="007A1395"/>
    <w:rsid w:val="007A7341"/>
    <w:rsid w:val="007B19CE"/>
    <w:rsid w:val="007B7C23"/>
    <w:rsid w:val="007C0255"/>
    <w:rsid w:val="007C09C8"/>
    <w:rsid w:val="007C0C22"/>
    <w:rsid w:val="007C13ED"/>
    <w:rsid w:val="007C2707"/>
    <w:rsid w:val="007D3572"/>
    <w:rsid w:val="007D501A"/>
    <w:rsid w:val="007E285B"/>
    <w:rsid w:val="007E3F65"/>
    <w:rsid w:val="007E4F6C"/>
    <w:rsid w:val="007E5253"/>
    <w:rsid w:val="007E57A5"/>
    <w:rsid w:val="007E68F6"/>
    <w:rsid w:val="007E6EF9"/>
    <w:rsid w:val="007F0511"/>
    <w:rsid w:val="007F2AE5"/>
    <w:rsid w:val="007F32F2"/>
    <w:rsid w:val="007F3551"/>
    <w:rsid w:val="007F3557"/>
    <w:rsid w:val="007F3F4A"/>
    <w:rsid w:val="007F4C69"/>
    <w:rsid w:val="007F6AB0"/>
    <w:rsid w:val="008009AF"/>
    <w:rsid w:val="008010EF"/>
    <w:rsid w:val="00803805"/>
    <w:rsid w:val="0080535D"/>
    <w:rsid w:val="0080582D"/>
    <w:rsid w:val="00806D9B"/>
    <w:rsid w:val="0080756C"/>
    <w:rsid w:val="00810A53"/>
    <w:rsid w:val="00812ACB"/>
    <w:rsid w:val="008147F8"/>
    <w:rsid w:val="00814D4B"/>
    <w:rsid w:val="00821930"/>
    <w:rsid w:val="00821B3A"/>
    <w:rsid w:val="0082300C"/>
    <w:rsid w:val="008234C9"/>
    <w:rsid w:val="00827F9B"/>
    <w:rsid w:val="00831204"/>
    <w:rsid w:val="00831208"/>
    <w:rsid w:val="00832BF8"/>
    <w:rsid w:val="00834300"/>
    <w:rsid w:val="00835A02"/>
    <w:rsid w:val="00841504"/>
    <w:rsid w:val="008429CF"/>
    <w:rsid w:val="008446E2"/>
    <w:rsid w:val="008459A0"/>
    <w:rsid w:val="008459AD"/>
    <w:rsid w:val="00846899"/>
    <w:rsid w:val="00847E19"/>
    <w:rsid w:val="00850CD3"/>
    <w:rsid w:val="0085112C"/>
    <w:rsid w:val="008559F1"/>
    <w:rsid w:val="00855E5A"/>
    <w:rsid w:val="008601A9"/>
    <w:rsid w:val="0086564F"/>
    <w:rsid w:val="00865B0D"/>
    <w:rsid w:val="00867A12"/>
    <w:rsid w:val="00871B33"/>
    <w:rsid w:val="008723F6"/>
    <w:rsid w:val="00872949"/>
    <w:rsid w:val="008731C2"/>
    <w:rsid w:val="00874B54"/>
    <w:rsid w:val="00877970"/>
    <w:rsid w:val="00881610"/>
    <w:rsid w:val="008821F3"/>
    <w:rsid w:val="00882B7C"/>
    <w:rsid w:val="00886C81"/>
    <w:rsid w:val="008876EC"/>
    <w:rsid w:val="00887874"/>
    <w:rsid w:val="00893D64"/>
    <w:rsid w:val="008941DB"/>
    <w:rsid w:val="00895D7E"/>
    <w:rsid w:val="008A16EA"/>
    <w:rsid w:val="008A580D"/>
    <w:rsid w:val="008B3A55"/>
    <w:rsid w:val="008B6162"/>
    <w:rsid w:val="008C04DF"/>
    <w:rsid w:val="008C1971"/>
    <w:rsid w:val="008C1AF7"/>
    <w:rsid w:val="008C57D5"/>
    <w:rsid w:val="008D0EE5"/>
    <w:rsid w:val="008D2CAF"/>
    <w:rsid w:val="008D3A48"/>
    <w:rsid w:val="008D3ACE"/>
    <w:rsid w:val="008D459C"/>
    <w:rsid w:val="008D51CC"/>
    <w:rsid w:val="008E1D57"/>
    <w:rsid w:val="008E42DD"/>
    <w:rsid w:val="008E4F95"/>
    <w:rsid w:val="008E5183"/>
    <w:rsid w:val="008F4D52"/>
    <w:rsid w:val="008F4E41"/>
    <w:rsid w:val="008F7BAB"/>
    <w:rsid w:val="0090408D"/>
    <w:rsid w:val="00904E6B"/>
    <w:rsid w:val="00906D3E"/>
    <w:rsid w:val="00906EEC"/>
    <w:rsid w:val="0091060B"/>
    <w:rsid w:val="00912A07"/>
    <w:rsid w:val="00914204"/>
    <w:rsid w:val="00915836"/>
    <w:rsid w:val="00915C7E"/>
    <w:rsid w:val="00920E4E"/>
    <w:rsid w:val="00922083"/>
    <w:rsid w:val="00922606"/>
    <w:rsid w:val="00922D31"/>
    <w:rsid w:val="0092559F"/>
    <w:rsid w:val="00925D03"/>
    <w:rsid w:val="0092650F"/>
    <w:rsid w:val="00927AD9"/>
    <w:rsid w:val="009302E6"/>
    <w:rsid w:val="00931141"/>
    <w:rsid w:val="00931DEA"/>
    <w:rsid w:val="0093349B"/>
    <w:rsid w:val="00935665"/>
    <w:rsid w:val="00935B30"/>
    <w:rsid w:val="00936A4E"/>
    <w:rsid w:val="00936B6F"/>
    <w:rsid w:val="00941580"/>
    <w:rsid w:val="00942457"/>
    <w:rsid w:val="00944E0C"/>
    <w:rsid w:val="00950D81"/>
    <w:rsid w:val="00953772"/>
    <w:rsid w:val="009543EB"/>
    <w:rsid w:val="0096002D"/>
    <w:rsid w:val="009623AB"/>
    <w:rsid w:val="00970053"/>
    <w:rsid w:val="00970A6B"/>
    <w:rsid w:val="00970B58"/>
    <w:rsid w:val="009763C4"/>
    <w:rsid w:val="009803F1"/>
    <w:rsid w:val="00981553"/>
    <w:rsid w:val="009844F7"/>
    <w:rsid w:val="009906A3"/>
    <w:rsid w:val="0099079E"/>
    <w:rsid w:val="00995FFD"/>
    <w:rsid w:val="009A0B93"/>
    <w:rsid w:val="009A1099"/>
    <w:rsid w:val="009A45B0"/>
    <w:rsid w:val="009A6A6F"/>
    <w:rsid w:val="009B1B69"/>
    <w:rsid w:val="009B5BC4"/>
    <w:rsid w:val="009C2A86"/>
    <w:rsid w:val="009C470D"/>
    <w:rsid w:val="009C638B"/>
    <w:rsid w:val="009D2B02"/>
    <w:rsid w:val="009D3626"/>
    <w:rsid w:val="009D68FB"/>
    <w:rsid w:val="009D7EDF"/>
    <w:rsid w:val="009E04B3"/>
    <w:rsid w:val="009E0DFC"/>
    <w:rsid w:val="009E27CE"/>
    <w:rsid w:val="009E377E"/>
    <w:rsid w:val="009E428C"/>
    <w:rsid w:val="009E5B74"/>
    <w:rsid w:val="009E7C14"/>
    <w:rsid w:val="009F0234"/>
    <w:rsid w:val="009F0CF4"/>
    <w:rsid w:val="009F1BDC"/>
    <w:rsid w:val="009F419C"/>
    <w:rsid w:val="009F43E0"/>
    <w:rsid w:val="009F4CFF"/>
    <w:rsid w:val="009F6D7E"/>
    <w:rsid w:val="00A01233"/>
    <w:rsid w:val="00A055A5"/>
    <w:rsid w:val="00A1117E"/>
    <w:rsid w:val="00A12A7C"/>
    <w:rsid w:val="00A1330E"/>
    <w:rsid w:val="00A14062"/>
    <w:rsid w:val="00A1713E"/>
    <w:rsid w:val="00A2471D"/>
    <w:rsid w:val="00A25E48"/>
    <w:rsid w:val="00A33221"/>
    <w:rsid w:val="00A3644B"/>
    <w:rsid w:val="00A376F3"/>
    <w:rsid w:val="00A402A1"/>
    <w:rsid w:val="00A41A70"/>
    <w:rsid w:val="00A44175"/>
    <w:rsid w:val="00A44A1A"/>
    <w:rsid w:val="00A4565E"/>
    <w:rsid w:val="00A47893"/>
    <w:rsid w:val="00A50D22"/>
    <w:rsid w:val="00A512C3"/>
    <w:rsid w:val="00A53390"/>
    <w:rsid w:val="00A571FE"/>
    <w:rsid w:val="00A60395"/>
    <w:rsid w:val="00A6183D"/>
    <w:rsid w:val="00A6287E"/>
    <w:rsid w:val="00A63B1B"/>
    <w:rsid w:val="00A77C2C"/>
    <w:rsid w:val="00A77DAE"/>
    <w:rsid w:val="00A80062"/>
    <w:rsid w:val="00A856EB"/>
    <w:rsid w:val="00A9022E"/>
    <w:rsid w:val="00A90577"/>
    <w:rsid w:val="00A914E1"/>
    <w:rsid w:val="00A91861"/>
    <w:rsid w:val="00A96322"/>
    <w:rsid w:val="00AA1165"/>
    <w:rsid w:val="00AA2B09"/>
    <w:rsid w:val="00AA3F31"/>
    <w:rsid w:val="00AA4625"/>
    <w:rsid w:val="00AB099E"/>
    <w:rsid w:val="00AB1F1A"/>
    <w:rsid w:val="00AC4F34"/>
    <w:rsid w:val="00AC6401"/>
    <w:rsid w:val="00AC6EC2"/>
    <w:rsid w:val="00AE3A63"/>
    <w:rsid w:val="00AE3AFD"/>
    <w:rsid w:val="00AE5435"/>
    <w:rsid w:val="00AF3287"/>
    <w:rsid w:val="00AF3ABE"/>
    <w:rsid w:val="00AF61CB"/>
    <w:rsid w:val="00AF6600"/>
    <w:rsid w:val="00AF68A9"/>
    <w:rsid w:val="00AF6959"/>
    <w:rsid w:val="00AF6D17"/>
    <w:rsid w:val="00B00520"/>
    <w:rsid w:val="00B00F8E"/>
    <w:rsid w:val="00B014D0"/>
    <w:rsid w:val="00B025B6"/>
    <w:rsid w:val="00B03CB0"/>
    <w:rsid w:val="00B041A9"/>
    <w:rsid w:val="00B0465E"/>
    <w:rsid w:val="00B106A9"/>
    <w:rsid w:val="00B1218F"/>
    <w:rsid w:val="00B13262"/>
    <w:rsid w:val="00B14C20"/>
    <w:rsid w:val="00B14E3C"/>
    <w:rsid w:val="00B16238"/>
    <w:rsid w:val="00B23A3C"/>
    <w:rsid w:val="00B23F8B"/>
    <w:rsid w:val="00B27724"/>
    <w:rsid w:val="00B30F3D"/>
    <w:rsid w:val="00B32E4D"/>
    <w:rsid w:val="00B341E8"/>
    <w:rsid w:val="00B42057"/>
    <w:rsid w:val="00B432A0"/>
    <w:rsid w:val="00B4400E"/>
    <w:rsid w:val="00B4738B"/>
    <w:rsid w:val="00B50E09"/>
    <w:rsid w:val="00B517F7"/>
    <w:rsid w:val="00B52AFC"/>
    <w:rsid w:val="00B52EFE"/>
    <w:rsid w:val="00B54C1E"/>
    <w:rsid w:val="00B54DC8"/>
    <w:rsid w:val="00B55E5A"/>
    <w:rsid w:val="00B60DCA"/>
    <w:rsid w:val="00B61E88"/>
    <w:rsid w:val="00B63C73"/>
    <w:rsid w:val="00B66E1A"/>
    <w:rsid w:val="00B66EDD"/>
    <w:rsid w:val="00B672B3"/>
    <w:rsid w:val="00B76DB6"/>
    <w:rsid w:val="00B77DBF"/>
    <w:rsid w:val="00B810DF"/>
    <w:rsid w:val="00B81FBB"/>
    <w:rsid w:val="00B902B9"/>
    <w:rsid w:val="00B90B80"/>
    <w:rsid w:val="00B92C22"/>
    <w:rsid w:val="00B92C23"/>
    <w:rsid w:val="00B92C59"/>
    <w:rsid w:val="00B95BFE"/>
    <w:rsid w:val="00B96C22"/>
    <w:rsid w:val="00B972D3"/>
    <w:rsid w:val="00BA1705"/>
    <w:rsid w:val="00BA2132"/>
    <w:rsid w:val="00BA38D8"/>
    <w:rsid w:val="00BA5AAA"/>
    <w:rsid w:val="00BB1522"/>
    <w:rsid w:val="00BB4389"/>
    <w:rsid w:val="00BB61BE"/>
    <w:rsid w:val="00BC2797"/>
    <w:rsid w:val="00BC3722"/>
    <w:rsid w:val="00BC4227"/>
    <w:rsid w:val="00BD1366"/>
    <w:rsid w:val="00BD3419"/>
    <w:rsid w:val="00BD43E5"/>
    <w:rsid w:val="00BD59E3"/>
    <w:rsid w:val="00BD7949"/>
    <w:rsid w:val="00BD7FD7"/>
    <w:rsid w:val="00BE0315"/>
    <w:rsid w:val="00BE05F0"/>
    <w:rsid w:val="00BE12EA"/>
    <w:rsid w:val="00BE1772"/>
    <w:rsid w:val="00BE1DEB"/>
    <w:rsid w:val="00BF0D5C"/>
    <w:rsid w:val="00BF0E8E"/>
    <w:rsid w:val="00BF173E"/>
    <w:rsid w:val="00BF1A7F"/>
    <w:rsid w:val="00BF44D1"/>
    <w:rsid w:val="00BF68AE"/>
    <w:rsid w:val="00BF6DD6"/>
    <w:rsid w:val="00C00F37"/>
    <w:rsid w:val="00C0225B"/>
    <w:rsid w:val="00C03F51"/>
    <w:rsid w:val="00C070B6"/>
    <w:rsid w:val="00C10CC7"/>
    <w:rsid w:val="00C13225"/>
    <w:rsid w:val="00C14C86"/>
    <w:rsid w:val="00C15A31"/>
    <w:rsid w:val="00C16571"/>
    <w:rsid w:val="00C229F8"/>
    <w:rsid w:val="00C241E0"/>
    <w:rsid w:val="00C25803"/>
    <w:rsid w:val="00C265FC"/>
    <w:rsid w:val="00C26FD3"/>
    <w:rsid w:val="00C322F1"/>
    <w:rsid w:val="00C33284"/>
    <w:rsid w:val="00C371FA"/>
    <w:rsid w:val="00C41B5E"/>
    <w:rsid w:val="00C4251D"/>
    <w:rsid w:val="00C44F67"/>
    <w:rsid w:val="00C450A0"/>
    <w:rsid w:val="00C46167"/>
    <w:rsid w:val="00C46F61"/>
    <w:rsid w:val="00C47BB2"/>
    <w:rsid w:val="00C51C28"/>
    <w:rsid w:val="00C53456"/>
    <w:rsid w:val="00C60C2D"/>
    <w:rsid w:val="00C61656"/>
    <w:rsid w:val="00C650D4"/>
    <w:rsid w:val="00C70043"/>
    <w:rsid w:val="00C70E0D"/>
    <w:rsid w:val="00C730B4"/>
    <w:rsid w:val="00C73861"/>
    <w:rsid w:val="00C7432C"/>
    <w:rsid w:val="00C75708"/>
    <w:rsid w:val="00C75791"/>
    <w:rsid w:val="00C757A1"/>
    <w:rsid w:val="00C76304"/>
    <w:rsid w:val="00C8044D"/>
    <w:rsid w:val="00C84955"/>
    <w:rsid w:val="00C86467"/>
    <w:rsid w:val="00C877B1"/>
    <w:rsid w:val="00C95C72"/>
    <w:rsid w:val="00C96B86"/>
    <w:rsid w:val="00C97DF7"/>
    <w:rsid w:val="00CA02C8"/>
    <w:rsid w:val="00CA1A6A"/>
    <w:rsid w:val="00CA6108"/>
    <w:rsid w:val="00CB54CD"/>
    <w:rsid w:val="00CB6FF5"/>
    <w:rsid w:val="00CB766B"/>
    <w:rsid w:val="00CC356D"/>
    <w:rsid w:val="00CC363C"/>
    <w:rsid w:val="00CC4096"/>
    <w:rsid w:val="00CD109D"/>
    <w:rsid w:val="00CD1E9D"/>
    <w:rsid w:val="00CD5347"/>
    <w:rsid w:val="00CD5D7C"/>
    <w:rsid w:val="00CD6ABB"/>
    <w:rsid w:val="00CE5CF2"/>
    <w:rsid w:val="00CF68F8"/>
    <w:rsid w:val="00D00A5D"/>
    <w:rsid w:val="00D00A87"/>
    <w:rsid w:val="00D02F2F"/>
    <w:rsid w:val="00D0395C"/>
    <w:rsid w:val="00D10078"/>
    <w:rsid w:val="00D13087"/>
    <w:rsid w:val="00D139AB"/>
    <w:rsid w:val="00D16FA0"/>
    <w:rsid w:val="00D241FF"/>
    <w:rsid w:val="00D25D36"/>
    <w:rsid w:val="00D26DCE"/>
    <w:rsid w:val="00D37DC8"/>
    <w:rsid w:val="00D41AF6"/>
    <w:rsid w:val="00D441E3"/>
    <w:rsid w:val="00D45094"/>
    <w:rsid w:val="00D5130A"/>
    <w:rsid w:val="00D51769"/>
    <w:rsid w:val="00D522D8"/>
    <w:rsid w:val="00D5491C"/>
    <w:rsid w:val="00D554E8"/>
    <w:rsid w:val="00D5748E"/>
    <w:rsid w:val="00D612A9"/>
    <w:rsid w:val="00D61896"/>
    <w:rsid w:val="00D6250B"/>
    <w:rsid w:val="00D66202"/>
    <w:rsid w:val="00D66935"/>
    <w:rsid w:val="00D77D52"/>
    <w:rsid w:val="00D80021"/>
    <w:rsid w:val="00D8112B"/>
    <w:rsid w:val="00D83092"/>
    <w:rsid w:val="00D84127"/>
    <w:rsid w:val="00D8724C"/>
    <w:rsid w:val="00D938C1"/>
    <w:rsid w:val="00D94915"/>
    <w:rsid w:val="00DA20B8"/>
    <w:rsid w:val="00DA30CA"/>
    <w:rsid w:val="00DA47A8"/>
    <w:rsid w:val="00DA7CF7"/>
    <w:rsid w:val="00DA7D17"/>
    <w:rsid w:val="00DB3592"/>
    <w:rsid w:val="00DB4C93"/>
    <w:rsid w:val="00DB58CB"/>
    <w:rsid w:val="00DC1CCB"/>
    <w:rsid w:val="00DC3F8A"/>
    <w:rsid w:val="00DD0070"/>
    <w:rsid w:val="00DD46E9"/>
    <w:rsid w:val="00DE0D00"/>
    <w:rsid w:val="00DE16CD"/>
    <w:rsid w:val="00DE2DC2"/>
    <w:rsid w:val="00DE4CEB"/>
    <w:rsid w:val="00DE6492"/>
    <w:rsid w:val="00DE7070"/>
    <w:rsid w:val="00DF0034"/>
    <w:rsid w:val="00DF280B"/>
    <w:rsid w:val="00DF2853"/>
    <w:rsid w:val="00DF28B7"/>
    <w:rsid w:val="00DF4E63"/>
    <w:rsid w:val="00DF68C0"/>
    <w:rsid w:val="00DF7151"/>
    <w:rsid w:val="00DF736F"/>
    <w:rsid w:val="00DF7F5A"/>
    <w:rsid w:val="00E00FFD"/>
    <w:rsid w:val="00E0366E"/>
    <w:rsid w:val="00E04C02"/>
    <w:rsid w:val="00E053B2"/>
    <w:rsid w:val="00E05961"/>
    <w:rsid w:val="00E11ABF"/>
    <w:rsid w:val="00E139D5"/>
    <w:rsid w:val="00E139DB"/>
    <w:rsid w:val="00E13F60"/>
    <w:rsid w:val="00E14CA5"/>
    <w:rsid w:val="00E152DF"/>
    <w:rsid w:val="00E22D1B"/>
    <w:rsid w:val="00E235F5"/>
    <w:rsid w:val="00E23783"/>
    <w:rsid w:val="00E23EF1"/>
    <w:rsid w:val="00E26411"/>
    <w:rsid w:val="00E27955"/>
    <w:rsid w:val="00E307B6"/>
    <w:rsid w:val="00E3618D"/>
    <w:rsid w:val="00E41AD6"/>
    <w:rsid w:val="00E42017"/>
    <w:rsid w:val="00E42730"/>
    <w:rsid w:val="00E42AE5"/>
    <w:rsid w:val="00E454F6"/>
    <w:rsid w:val="00E46268"/>
    <w:rsid w:val="00E46400"/>
    <w:rsid w:val="00E47776"/>
    <w:rsid w:val="00E55854"/>
    <w:rsid w:val="00E5679B"/>
    <w:rsid w:val="00E61120"/>
    <w:rsid w:val="00E61821"/>
    <w:rsid w:val="00E628AD"/>
    <w:rsid w:val="00E64339"/>
    <w:rsid w:val="00E677BD"/>
    <w:rsid w:val="00E70C44"/>
    <w:rsid w:val="00E711CB"/>
    <w:rsid w:val="00E72B6E"/>
    <w:rsid w:val="00E74E2E"/>
    <w:rsid w:val="00E7752C"/>
    <w:rsid w:val="00E8114B"/>
    <w:rsid w:val="00E827F7"/>
    <w:rsid w:val="00E829ED"/>
    <w:rsid w:val="00E872A7"/>
    <w:rsid w:val="00E94BFB"/>
    <w:rsid w:val="00E9687C"/>
    <w:rsid w:val="00EA19E9"/>
    <w:rsid w:val="00EA29F6"/>
    <w:rsid w:val="00EA369D"/>
    <w:rsid w:val="00EA411E"/>
    <w:rsid w:val="00EA46E8"/>
    <w:rsid w:val="00EA641F"/>
    <w:rsid w:val="00EA6662"/>
    <w:rsid w:val="00EA6A5A"/>
    <w:rsid w:val="00EB13E6"/>
    <w:rsid w:val="00EB19E0"/>
    <w:rsid w:val="00EB5A80"/>
    <w:rsid w:val="00EC07DD"/>
    <w:rsid w:val="00EC0D7C"/>
    <w:rsid w:val="00EC3652"/>
    <w:rsid w:val="00EC7F14"/>
    <w:rsid w:val="00ED0420"/>
    <w:rsid w:val="00ED2167"/>
    <w:rsid w:val="00ED3643"/>
    <w:rsid w:val="00ED66F9"/>
    <w:rsid w:val="00ED7D4E"/>
    <w:rsid w:val="00EE220A"/>
    <w:rsid w:val="00EE2853"/>
    <w:rsid w:val="00EE4C1F"/>
    <w:rsid w:val="00EE524D"/>
    <w:rsid w:val="00EF14CA"/>
    <w:rsid w:val="00EF5D36"/>
    <w:rsid w:val="00EF66FC"/>
    <w:rsid w:val="00EF6C43"/>
    <w:rsid w:val="00EF7D88"/>
    <w:rsid w:val="00F00D14"/>
    <w:rsid w:val="00F0135B"/>
    <w:rsid w:val="00F02E73"/>
    <w:rsid w:val="00F10140"/>
    <w:rsid w:val="00F108DB"/>
    <w:rsid w:val="00F10A8F"/>
    <w:rsid w:val="00F11BAF"/>
    <w:rsid w:val="00F11CE3"/>
    <w:rsid w:val="00F13E90"/>
    <w:rsid w:val="00F16BC9"/>
    <w:rsid w:val="00F16FDF"/>
    <w:rsid w:val="00F17DCE"/>
    <w:rsid w:val="00F22750"/>
    <w:rsid w:val="00F23CA1"/>
    <w:rsid w:val="00F2401A"/>
    <w:rsid w:val="00F2646F"/>
    <w:rsid w:val="00F27CBF"/>
    <w:rsid w:val="00F27E65"/>
    <w:rsid w:val="00F30246"/>
    <w:rsid w:val="00F405C9"/>
    <w:rsid w:val="00F40A19"/>
    <w:rsid w:val="00F414CD"/>
    <w:rsid w:val="00F414F8"/>
    <w:rsid w:val="00F44FA1"/>
    <w:rsid w:val="00F47626"/>
    <w:rsid w:val="00F47CAB"/>
    <w:rsid w:val="00F50275"/>
    <w:rsid w:val="00F505C7"/>
    <w:rsid w:val="00F51366"/>
    <w:rsid w:val="00F513D6"/>
    <w:rsid w:val="00F54824"/>
    <w:rsid w:val="00F5630D"/>
    <w:rsid w:val="00F566F6"/>
    <w:rsid w:val="00F56CE1"/>
    <w:rsid w:val="00F62D01"/>
    <w:rsid w:val="00F62EE5"/>
    <w:rsid w:val="00F65B49"/>
    <w:rsid w:val="00F66243"/>
    <w:rsid w:val="00F669C5"/>
    <w:rsid w:val="00F71251"/>
    <w:rsid w:val="00F72DEA"/>
    <w:rsid w:val="00F75316"/>
    <w:rsid w:val="00F77A5E"/>
    <w:rsid w:val="00F803B0"/>
    <w:rsid w:val="00F8085F"/>
    <w:rsid w:val="00F80E14"/>
    <w:rsid w:val="00F80E25"/>
    <w:rsid w:val="00F83212"/>
    <w:rsid w:val="00F869B7"/>
    <w:rsid w:val="00F87E95"/>
    <w:rsid w:val="00F9005C"/>
    <w:rsid w:val="00F904AE"/>
    <w:rsid w:val="00F9444B"/>
    <w:rsid w:val="00FA0966"/>
    <w:rsid w:val="00FA6905"/>
    <w:rsid w:val="00FA7A01"/>
    <w:rsid w:val="00FB03E9"/>
    <w:rsid w:val="00FB1EA0"/>
    <w:rsid w:val="00FB2FA7"/>
    <w:rsid w:val="00FB4456"/>
    <w:rsid w:val="00FB5D74"/>
    <w:rsid w:val="00FC2935"/>
    <w:rsid w:val="00FC307B"/>
    <w:rsid w:val="00FC3A0E"/>
    <w:rsid w:val="00FC4F8D"/>
    <w:rsid w:val="00FC62D5"/>
    <w:rsid w:val="00FC7065"/>
    <w:rsid w:val="00FD053E"/>
    <w:rsid w:val="00FD0A3A"/>
    <w:rsid w:val="00FD16AF"/>
    <w:rsid w:val="00FD1F4D"/>
    <w:rsid w:val="00FD2A3E"/>
    <w:rsid w:val="00FD7077"/>
    <w:rsid w:val="00FE3722"/>
    <w:rsid w:val="00FE5BBC"/>
    <w:rsid w:val="00FE7A0B"/>
    <w:rsid w:val="00FF15BD"/>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370E82"/>
  <w15:docId w15:val="{F82C2ECE-7D4B-460B-B3BF-82C6AE04F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070"/>
    <w:rPr>
      <w:rFonts w:ascii="Arial" w:hAnsi="Arial" w:cs="Tahoma"/>
      <w:szCs w:val="24"/>
    </w:rPr>
  </w:style>
  <w:style w:type="paragraph" w:styleId="Ttulo1">
    <w:name w:val="heading 1"/>
    <w:basedOn w:val="Normal"/>
    <w:next w:val="Normal"/>
    <w:link w:val="Ttulo1Char"/>
    <w:qFormat/>
    <w:rsid w:val="00DE70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6705F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link w:val="Citao"/>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customStyle="1" w:styleId="GradeColorida-nfase11">
    <w:name w:val="Grade Colorida - Ênfase 11"/>
    <w:basedOn w:val="Normal"/>
    <w:next w:val="Normal"/>
    <w:link w:val="GradeColorida-nfase1Char"/>
    <w:uiPriority w:val="29"/>
    <w:qFormat/>
    <w:rsid w:val="00821B3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821B3A"/>
    <w:rPr>
      <w:rFonts w:ascii="Ecofont_Spranq_eco_Sans" w:eastAsia="Calibri" w:hAnsi="Ecofont_Spranq_eco_Sans"/>
      <w:i/>
      <w:iCs/>
      <w:color w:val="000000"/>
      <w:szCs w:val="24"/>
      <w:shd w:val="clear" w:color="auto" w:fill="FFFFCC"/>
      <w:lang w:val="x-none" w:eastAsia="en-US"/>
    </w:rPr>
  </w:style>
  <w:style w:type="paragraph" w:styleId="Cabealho">
    <w:name w:val="header"/>
    <w:basedOn w:val="Normal"/>
    <w:link w:val="CabealhoChar"/>
    <w:unhideWhenUsed/>
    <w:rsid w:val="00A3644B"/>
    <w:pPr>
      <w:tabs>
        <w:tab w:val="center" w:pos="4252"/>
        <w:tab w:val="right" w:pos="8504"/>
      </w:tabs>
    </w:pPr>
  </w:style>
  <w:style w:type="character" w:customStyle="1" w:styleId="CabealhoChar">
    <w:name w:val="Cabeçalho Char"/>
    <w:basedOn w:val="Fontepargpadro"/>
    <w:link w:val="Cabealho"/>
    <w:rsid w:val="00A3644B"/>
    <w:rPr>
      <w:rFonts w:ascii="Ecofont_Spranq_eco_Sans" w:hAnsi="Ecofont_Spranq_eco_Sans" w:cs="Tahoma"/>
      <w:sz w:val="24"/>
      <w:szCs w:val="24"/>
    </w:rPr>
  </w:style>
  <w:style w:type="paragraph" w:styleId="Rodap">
    <w:name w:val="footer"/>
    <w:basedOn w:val="Normal"/>
    <w:link w:val="RodapChar"/>
    <w:uiPriority w:val="99"/>
    <w:unhideWhenUsed/>
    <w:rsid w:val="00A3644B"/>
    <w:pPr>
      <w:tabs>
        <w:tab w:val="center" w:pos="4252"/>
        <w:tab w:val="right" w:pos="8504"/>
      </w:tabs>
    </w:pPr>
  </w:style>
  <w:style w:type="character" w:customStyle="1" w:styleId="RodapChar">
    <w:name w:val="Rodapé Char"/>
    <w:basedOn w:val="Fontepargpadro"/>
    <w:link w:val="Rodap"/>
    <w:uiPriority w:val="99"/>
    <w:rsid w:val="00A3644B"/>
    <w:rPr>
      <w:rFonts w:ascii="Ecofont_Spranq_eco_Sans" w:hAnsi="Ecofont_Spranq_eco_Sans" w:cs="Tahoma"/>
      <w:sz w:val="24"/>
      <w:szCs w:val="24"/>
    </w:rPr>
  </w:style>
  <w:style w:type="paragraph" w:customStyle="1" w:styleId="Nivel1">
    <w:name w:val="Nivel1"/>
    <w:basedOn w:val="Ttulo1"/>
    <w:next w:val="Normal"/>
    <w:link w:val="Nivel1Char"/>
    <w:qFormat/>
    <w:rsid w:val="00DE7070"/>
    <w:pPr>
      <w:numPr>
        <w:numId w:val="1"/>
      </w:numPr>
      <w:spacing w:before="480" w:after="120" w:line="276" w:lineRule="auto"/>
      <w:ind w:left="360"/>
      <w:jc w:val="both"/>
    </w:pPr>
    <w:rPr>
      <w:rFonts w:ascii="Arial" w:hAnsi="Arial" w:cs="Arial"/>
      <w:b/>
      <w:color w:val="000000"/>
      <w:sz w:val="20"/>
      <w:szCs w:val="20"/>
    </w:rPr>
  </w:style>
  <w:style w:type="character" w:customStyle="1" w:styleId="Ttulo1Char">
    <w:name w:val="Título 1 Char"/>
    <w:basedOn w:val="Fontepargpadro"/>
    <w:link w:val="Ttulo1"/>
    <w:rsid w:val="00DE7070"/>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rsid w:val="00DE7070"/>
    <w:rPr>
      <w:rFonts w:ascii="Arial" w:eastAsiaTheme="majorEastAsia" w:hAnsi="Arial" w:cs="Arial"/>
      <w:b/>
      <w:color w:val="000000"/>
      <w:sz w:val="32"/>
      <w:szCs w:val="32"/>
    </w:rPr>
  </w:style>
  <w:style w:type="character" w:styleId="Refdecomentrio">
    <w:name w:val="annotation reference"/>
    <w:basedOn w:val="Fontepargpadro"/>
    <w:unhideWhenUsed/>
    <w:rsid w:val="00453B1D"/>
    <w:rPr>
      <w:sz w:val="18"/>
      <w:szCs w:val="18"/>
    </w:rPr>
  </w:style>
  <w:style w:type="paragraph" w:styleId="Textodecomentrio">
    <w:name w:val="annotation text"/>
    <w:basedOn w:val="Normal"/>
    <w:link w:val="TextodecomentrioChar"/>
    <w:uiPriority w:val="99"/>
    <w:unhideWhenUsed/>
    <w:rsid w:val="00453B1D"/>
    <w:rPr>
      <w:sz w:val="24"/>
    </w:rPr>
  </w:style>
  <w:style w:type="character" w:customStyle="1" w:styleId="TextodecomentrioChar">
    <w:name w:val="Texto de comentário Char"/>
    <w:basedOn w:val="Fontepargpadro"/>
    <w:link w:val="Textodecomentrio"/>
    <w:uiPriority w:val="99"/>
    <w:qFormat/>
    <w:rsid w:val="00453B1D"/>
    <w:rPr>
      <w:rFonts w:ascii="Arial" w:hAnsi="Arial" w:cs="Tahoma"/>
      <w:sz w:val="24"/>
      <w:szCs w:val="24"/>
    </w:rPr>
  </w:style>
  <w:style w:type="paragraph" w:styleId="Assuntodocomentrio">
    <w:name w:val="annotation subject"/>
    <w:basedOn w:val="Textodecomentrio"/>
    <w:next w:val="Textodecomentrio"/>
    <w:link w:val="AssuntodocomentrioChar"/>
    <w:semiHidden/>
    <w:unhideWhenUsed/>
    <w:rsid w:val="005E4CDC"/>
    <w:rPr>
      <w:b/>
      <w:bCs/>
      <w:sz w:val="20"/>
      <w:szCs w:val="20"/>
    </w:rPr>
  </w:style>
  <w:style w:type="character" w:customStyle="1" w:styleId="AssuntodocomentrioChar">
    <w:name w:val="Assunto do comentário Char"/>
    <w:basedOn w:val="TextodecomentrioChar"/>
    <w:link w:val="Assuntodocomentrio"/>
    <w:semiHidden/>
    <w:rsid w:val="005E4CDC"/>
    <w:rPr>
      <w:rFonts w:ascii="Arial" w:hAnsi="Arial" w:cs="Tahoma"/>
      <w:b/>
      <w:bCs/>
      <w:sz w:val="24"/>
      <w:szCs w:val="24"/>
    </w:rPr>
  </w:style>
  <w:style w:type="table" w:styleId="Tabelacomgrade">
    <w:name w:val="Table Grid"/>
    <w:basedOn w:val="Tabelanormal"/>
    <w:rsid w:val="00A2471D"/>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563CBA"/>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563CBA"/>
    <w:rPr>
      <w:rFonts w:ascii="Ecofont_Spranq_eco_Sans" w:eastAsiaTheme="majorEastAsia" w:hAnsi="Ecofont_Spranq_eco_Sans"/>
      <w:b/>
      <w:bCs/>
      <w:color w:val="000000"/>
    </w:rPr>
  </w:style>
  <w:style w:type="paragraph" w:customStyle="1" w:styleId="Nivel010">
    <w:name w:val="Nivel_01"/>
    <w:basedOn w:val="Ttulo1"/>
    <w:link w:val="Nivel01Char0"/>
    <w:qFormat/>
    <w:rsid w:val="00EA46E8"/>
    <w:pPr>
      <w:tabs>
        <w:tab w:val="left" w:pos="567"/>
      </w:tabs>
      <w:jc w:val="both"/>
    </w:pPr>
    <w:rPr>
      <w:rFonts w:ascii="Ecofont_Spranq_eco_Sans" w:hAnsi="Ecofont_Spranq_eco_Sans" w:cs="Times New Roman"/>
      <w:b/>
      <w:bCs/>
      <w:color w:val="auto"/>
      <w:sz w:val="20"/>
      <w:szCs w:val="20"/>
    </w:rPr>
  </w:style>
  <w:style w:type="character" w:customStyle="1" w:styleId="Nivel01Char0">
    <w:name w:val="Nivel_01 Char"/>
    <w:basedOn w:val="Ttulo1Char"/>
    <w:link w:val="Nivel010"/>
    <w:rsid w:val="00D37DC8"/>
    <w:rPr>
      <w:rFonts w:ascii="Ecofont_Spranq_eco_Sans" w:eastAsiaTheme="majorEastAsia" w:hAnsi="Ecofont_Spranq_eco_Sans" w:cstheme="majorBidi"/>
      <w:b/>
      <w:bCs/>
      <w:color w:val="365F91" w:themeColor="accent1" w:themeShade="BF"/>
      <w:sz w:val="32"/>
      <w:szCs w:val="32"/>
    </w:rPr>
  </w:style>
  <w:style w:type="paragraph" w:customStyle="1" w:styleId="SombreamentoMdio1-nfase31">
    <w:name w:val="Sombreamento Médio 1 - Ênfase 31"/>
    <w:basedOn w:val="Normal"/>
    <w:next w:val="Normal"/>
    <w:rsid w:val="00323A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PargrafodaLista1">
    <w:name w:val="Parágrafo da Lista1"/>
    <w:basedOn w:val="Normal"/>
    <w:qFormat/>
    <w:rsid w:val="00834300"/>
    <w:pPr>
      <w:ind w:left="720"/>
    </w:pPr>
    <w:rPr>
      <w:rFonts w:ascii="Ecofont_Spranq_eco_Sans" w:hAnsi="Ecofont_Spranq_eco_Sans" w:cs="Ecofont_Spranq_eco_Sans"/>
      <w:sz w:val="24"/>
    </w:rPr>
  </w:style>
  <w:style w:type="character" w:styleId="Forte">
    <w:name w:val="Strong"/>
    <w:basedOn w:val="Fontepargpadro"/>
    <w:uiPriority w:val="22"/>
    <w:qFormat/>
    <w:rsid w:val="00520BCD"/>
    <w:rPr>
      <w:b/>
      <w:bCs/>
    </w:rPr>
  </w:style>
  <w:style w:type="character" w:styleId="nfase">
    <w:name w:val="Emphasis"/>
    <w:basedOn w:val="Fontepargpadro"/>
    <w:uiPriority w:val="20"/>
    <w:qFormat/>
    <w:rsid w:val="00520BCD"/>
    <w:rPr>
      <w:i/>
      <w:iCs/>
    </w:rPr>
  </w:style>
  <w:style w:type="paragraph" w:customStyle="1" w:styleId="Nivel2">
    <w:name w:val="Nivel 2"/>
    <w:link w:val="Nivel2Char"/>
    <w:qFormat/>
    <w:rsid w:val="00210B85"/>
    <w:pPr>
      <w:numPr>
        <w:ilvl w:val="1"/>
        <w:numId w:val="4"/>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0B85"/>
    <w:pPr>
      <w:numPr>
        <w:ilvl w:val="0"/>
      </w:numPr>
      <w:tabs>
        <w:tab w:val="num" w:pos="360"/>
      </w:tabs>
      <w:ind w:left="644" w:hanging="432"/>
    </w:pPr>
    <w:rPr>
      <w:rFonts w:cs="Arial"/>
      <w:b/>
    </w:rPr>
  </w:style>
  <w:style w:type="paragraph" w:customStyle="1" w:styleId="Nivel3">
    <w:name w:val="Nivel 3"/>
    <w:basedOn w:val="Nivel2"/>
    <w:link w:val="Nivel3Char"/>
    <w:qFormat/>
    <w:rsid w:val="00210B85"/>
    <w:pPr>
      <w:numPr>
        <w:ilvl w:val="2"/>
      </w:numPr>
      <w:tabs>
        <w:tab w:val="num" w:pos="360"/>
      </w:tabs>
      <w:ind w:left="1922"/>
    </w:pPr>
    <w:rPr>
      <w:rFonts w:cs="Arial"/>
      <w:color w:val="000000"/>
    </w:rPr>
  </w:style>
  <w:style w:type="paragraph" w:customStyle="1" w:styleId="Nivel4">
    <w:name w:val="Nivel 4"/>
    <w:basedOn w:val="Nivel3"/>
    <w:qFormat/>
    <w:rsid w:val="00210B85"/>
    <w:pPr>
      <w:numPr>
        <w:ilvl w:val="3"/>
      </w:numPr>
      <w:tabs>
        <w:tab w:val="num" w:pos="360"/>
      </w:tabs>
      <w:ind w:left="2491"/>
    </w:pPr>
    <w:rPr>
      <w:color w:val="auto"/>
    </w:rPr>
  </w:style>
  <w:style w:type="paragraph" w:customStyle="1" w:styleId="Nivel5">
    <w:name w:val="Nivel 5"/>
    <w:basedOn w:val="Nivel4"/>
    <w:qFormat/>
    <w:rsid w:val="00210B85"/>
    <w:pPr>
      <w:numPr>
        <w:ilvl w:val="4"/>
      </w:numPr>
      <w:tabs>
        <w:tab w:val="num" w:pos="360"/>
      </w:tabs>
      <w:ind w:left="3485"/>
    </w:pPr>
  </w:style>
  <w:style w:type="character" w:customStyle="1" w:styleId="Nivel2Char">
    <w:name w:val="Nivel 2 Char"/>
    <w:basedOn w:val="Fontepargpadro"/>
    <w:link w:val="Nivel2"/>
    <w:rsid w:val="00210B85"/>
    <w:rPr>
      <w:rFonts w:ascii="Ecofont_Spranq_eco_Sans" w:eastAsia="Arial Unicode MS" w:hAnsi="Ecofont_Spranq_eco_Sans"/>
    </w:rPr>
  </w:style>
  <w:style w:type="paragraph" w:customStyle="1" w:styleId="Citao1">
    <w:name w:val="Citação1"/>
    <w:basedOn w:val="Normal"/>
    <w:next w:val="Normal"/>
    <w:link w:val="QuoteChar"/>
    <w:qFormat/>
    <w:rsid w:val="0039126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rsid w:val="0039126B"/>
    <w:rPr>
      <w:rFonts w:ascii="Ecofont_Spranq_eco_Sans" w:hAnsi="Ecofont_Spranq_eco_Sans" w:cs="Ecofont_Spranq_eco_Sans"/>
      <w:i/>
      <w:iCs/>
      <w:color w:val="000000"/>
      <w:sz w:val="24"/>
      <w:szCs w:val="24"/>
      <w:shd w:val="clear" w:color="auto" w:fill="FFFFCC"/>
      <w:lang w:eastAsia="en-US"/>
    </w:rPr>
  </w:style>
  <w:style w:type="character" w:customStyle="1" w:styleId="apple-converted-space">
    <w:name w:val="apple-converted-space"/>
    <w:basedOn w:val="Fontepargpadro"/>
    <w:rsid w:val="00F108DB"/>
  </w:style>
  <w:style w:type="character" w:customStyle="1" w:styleId="scayt-misspell-word">
    <w:name w:val="scayt-misspell-word"/>
    <w:basedOn w:val="Fontepargpadro"/>
    <w:rsid w:val="00471331"/>
  </w:style>
  <w:style w:type="character" w:customStyle="1" w:styleId="highlight">
    <w:name w:val="highlight"/>
    <w:basedOn w:val="Fontepargpadro"/>
    <w:rsid w:val="0038646A"/>
  </w:style>
  <w:style w:type="paragraph" w:customStyle="1" w:styleId="Default">
    <w:name w:val="Default"/>
    <w:rsid w:val="007F32F2"/>
    <w:pPr>
      <w:autoSpaceDE w:val="0"/>
      <w:autoSpaceDN w:val="0"/>
      <w:adjustRightInd w:val="0"/>
    </w:pPr>
    <w:rPr>
      <w:color w:val="000000"/>
      <w:sz w:val="24"/>
      <w:szCs w:val="24"/>
    </w:rPr>
  </w:style>
  <w:style w:type="character" w:customStyle="1" w:styleId="Ttulo4Char">
    <w:name w:val="Título 4 Char"/>
    <w:basedOn w:val="Fontepargpadro"/>
    <w:link w:val="Ttulo4"/>
    <w:semiHidden/>
    <w:rsid w:val="006705F9"/>
    <w:rPr>
      <w:rFonts w:asciiTheme="majorHAnsi" w:eastAsiaTheme="majorEastAsia" w:hAnsiTheme="majorHAnsi" w:cstheme="majorBidi"/>
      <w:i/>
      <w:iCs/>
      <w:color w:val="365F91" w:themeColor="accent1" w:themeShade="BF"/>
      <w:szCs w:val="24"/>
    </w:rPr>
  </w:style>
  <w:style w:type="paragraph" w:customStyle="1" w:styleId="product-descriptiondescription-sc-ytj6zc-1">
    <w:name w:val="product-description__description-sc-ytj6zc-1"/>
    <w:basedOn w:val="Normal"/>
    <w:rsid w:val="006705F9"/>
    <w:pPr>
      <w:spacing w:before="100" w:beforeAutospacing="1" w:after="100" w:afterAutospacing="1"/>
    </w:pPr>
    <w:rPr>
      <w:rFonts w:ascii="Times New Roman" w:hAnsi="Times New Roman" w:cs="Times New Roman"/>
      <w:sz w:val="24"/>
    </w:rPr>
  </w:style>
  <w:style w:type="character" w:customStyle="1" w:styleId="PargrafodaListaChar">
    <w:name w:val="Parágrafo da Lista Char"/>
    <w:aliases w:val="Segundo Char,SheParágrafo da Lista Char,List I Paragraph Char,Marca 1 Char"/>
    <w:link w:val="PargrafodaLista"/>
    <w:uiPriority w:val="34"/>
    <w:qFormat/>
    <w:locked/>
    <w:rsid w:val="00D6250B"/>
    <w:rPr>
      <w:rFonts w:ascii="Arial" w:hAnsi="Arial" w:cs="Tahoma"/>
      <w:szCs w:val="24"/>
    </w:rPr>
  </w:style>
  <w:style w:type="paragraph" w:customStyle="1" w:styleId="Nvel2-Red">
    <w:name w:val="Nível 2 -Red"/>
    <w:basedOn w:val="Nivel2"/>
    <w:link w:val="Nvel2-RedChar"/>
    <w:qFormat/>
    <w:rsid w:val="00BD7949"/>
    <w:pPr>
      <w:numPr>
        <w:numId w:val="31"/>
      </w:numPr>
      <w:ind w:left="0" w:firstLine="0"/>
    </w:pPr>
    <w:rPr>
      <w:rFonts w:ascii="Arial" w:eastAsia="Arial" w:hAnsi="Arial" w:cs="Arial"/>
      <w:i/>
      <w:iCs/>
      <w:color w:val="FF0000"/>
    </w:rPr>
  </w:style>
  <w:style w:type="character" w:customStyle="1" w:styleId="Nvel2-RedChar">
    <w:name w:val="Nível 2 -Red Char"/>
    <w:basedOn w:val="Nivel2Char"/>
    <w:link w:val="Nvel2-Red"/>
    <w:rsid w:val="00BD7949"/>
    <w:rPr>
      <w:rFonts w:ascii="Arial" w:eastAsia="Arial" w:hAnsi="Arial" w:cs="Arial"/>
      <w:i/>
      <w:iCs/>
      <w:color w:val="FF0000"/>
    </w:rPr>
  </w:style>
  <w:style w:type="paragraph" w:customStyle="1" w:styleId="Nvel1-SemNumPreto">
    <w:name w:val="Nível 1-Sem Num Preto"/>
    <w:basedOn w:val="Normal"/>
    <w:link w:val="Nvel1-SemNumPretoChar"/>
    <w:qFormat/>
    <w:rsid w:val="008234C9"/>
    <w:pPr>
      <w:keepNext/>
      <w:keepLines/>
      <w:tabs>
        <w:tab w:val="left" w:pos="567"/>
      </w:tabs>
      <w:spacing w:before="240" w:after="12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8234C9"/>
    <w:rPr>
      <w:rFonts w:ascii="Arial" w:eastAsiaTheme="majorEastAsia" w:hAnsi="Arial" w:cs="Arial"/>
      <w:b/>
      <w:bCs/>
      <w:lang w:eastAsia="zh-CN" w:bidi="hi-IN"/>
    </w:rPr>
  </w:style>
  <w:style w:type="paragraph" w:customStyle="1" w:styleId="Nvel1-SemNum">
    <w:name w:val="Nível 1-Sem Num"/>
    <w:basedOn w:val="Nivel01"/>
    <w:link w:val="Nvel1-SemNumChar"/>
    <w:autoRedefine/>
    <w:qFormat/>
    <w:rsid w:val="008234C9"/>
    <w:pPr>
      <w:spacing w:after="120" w:line="276" w:lineRule="auto"/>
      <w:outlineLvl w:val="1"/>
    </w:pPr>
    <w:rPr>
      <w:rFonts w:ascii="Arial" w:hAnsi="Arial" w:cs="Arial"/>
      <w:color w:val="FF0000"/>
    </w:rPr>
  </w:style>
  <w:style w:type="character" w:customStyle="1" w:styleId="Nvel1-SemNumChar">
    <w:name w:val="Nível 1-Sem Num Char"/>
    <w:basedOn w:val="Nivel01Char"/>
    <w:link w:val="Nvel1-SemNum"/>
    <w:rsid w:val="008234C9"/>
    <w:rPr>
      <w:rFonts w:ascii="Arial" w:eastAsiaTheme="majorEastAsia" w:hAnsi="Arial" w:cs="Arial"/>
      <w:b/>
      <w:bCs/>
      <w:color w:val="FF0000"/>
    </w:rPr>
  </w:style>
  <w:style w:type="character" w:customStyle="1" w:styleId="Nivel3Char">
    <w:name w:val="Nivel 3 Char"/>
    <w:basedOn w:val="Fontepargpadro"/>
    <w:link w:val="Nivel3"/>
    <w:rsid w:val="00590F08"/>
    <w:rPr>
      <w:rFonts w:ascii="Ecofont_Spranq_eco_Sans" w:eastAsia="Arial Unicode MS" w:hAnsi="Ecofont_Spranq_eco_Sans" w:cs="Arial"/>
      <w:color w:val="000000"/>
    </w:rPr>
  </w:style>
  <w:style w:type="character" w:customStyle="1" w:styleId="normaltextrun">
    <w:name w:val="normaltextrun"/>
    <w:basedOn w:val="Fontepargpadro"/>
    <w:rsid w:val="00590F08"/>
  </w:style>
  <w:style w:type="character" w:customStyle="1" w:styleId="findhit">
    <w:name w:val="findhit"/>
    <w:basedOn w:val="Fontepargpadro"/>
    <w:rsid w:val="00590F08"/>
  </w:style>
  <w:style w:type="paragraph" w:customStyle="1" w:styleId="dou-paragraph">
    <w:name w:val="dou-paragraph"/>
    <w:basedOn w:val="Normal"/>
    <w:rsid w:val="006918F9"/>
    <w:pPr>
      <w:spacing w:before="100" w:beforeAutospacing="1" w:after="100" w:afterAutospacing="1"/>
    </w:pPr>
    <w:rPr>
      <w:rFonts w:ascii="Times New Roman" w:hAnsi="Times New Roman" w:cs="Times New Roman"/>
      <w:sz w:val="24"/>
    </w:rPr>
  </w:style>
  <w:style w:type="paragraph" w:customStyle="1" w:styleId="Secao">
    <w:name w:val="Secao"/>
    <w:basedOn w:val="Normal"/>
    <w:next w:val="Normal"/>
    <w:qFormat/>
    <w:rsid w:val="006918F9"/>
    <w:pPr>
      <w:adjustRightInd w:val="0"/>
      <w:spacing w:before="284" w:line="360" w:lineRule="auto"/>
      <w:jc w:val="center"/>
    </w:pPr>
    <w:rPr>
      <w:rFonts w:eastAsiaTheme="minorHAnsi" w:cstheme="minorBidi"/>
      <w:caps/>
      <w:sz w:val="24"/>
      <w:lang w:eastAsia="en-US"/>
    </w:rPr>
  </w:style>
  <w:style w:type="paragraph" w:customStyle="1" w:styleId="Nvel4-R">
    <w:name w:val="Nível 4-R"/>
    <w:basedOn w:val="Nivel4"/>
    <w:qFormat/>
    <w:rsid w:val="006918F9"/>
    <w:pPr>
      <w:numPr>
        <w:numId w:val="44"/>
      </w:numPr>
      <w:ind w:firstLine="0"/>
    </w:pPr>
    <w:rPr>
      <w:rFonts w:ascii="Arial" w:eastAsiaTheme="minorEastAsia" w:hAnsi="Arial"/>
      <w:i/>
      <w:iCs/>
      <w:color w:val="FF0000"/>
    </w:rPr>
  </w:style>
  <w:style w:type="paragraph" w:customStyle="1" w:styleId="Nivel01Titulo">
    <w:name w:val="Nivel_01_Titulo"/>
    <w:basedOn w:val="Nivel01"/>
    <w:rsid w:val="006918F9"/>
    <w:pPr>
      <w:numPr>
        <w:numId w:val="44"/>
      </w:numPr>
      <w:ind w:hanging="360"/>
      <w:jc w:val="left"/>
    </w:pPr>
    <w:rPr>
      <w:rFonts w:ascii="Arial" w:hAnsi="Arial" w:cstheme="majorBidi"/>
      <w:color w:val="000000" w:themeColor="text1"/>
      <w:spacing w:val="5"/>
      <w:kern w:val="28"/>
      <w:sz w:val="52"/>
      <w:szCs w:val="52"/>
    </w:rPr>
  </w:style>
  <w:style w:type="character" w:customStyle="1" w:styleId="a-list-item">
    <w:name w:val="a-list-item"/>
    <w:basedOn w:val="Fontepargpadro"/>
    <w:rsid w:val="001B03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2465">
      <w:bodyDiv w:val="1"/>
      <w:marLeft w:val="0"/>
      <w:marRight w:val="0"/>
      <w:marTop w:val="0"/>
      <w:marBottom w:val="0"/>
      <w:divBdr>
        <w:top w:val="none" w:sz="0" w:space="0" w:color="auto"/>
        <w:left w:val="none" w:sz="0" w:space="0" w:color="auto"/>
        <w:bottom w:val="none" w:sz="0" w:space="0" w:color="auto"/>
        <w:right w:val="none" w:sz="0" w:space="0" w:color="auto"/>
      </w:divBdr>
      <w:divsChild>
        <w:div w:id="1351369926">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60649408">
      <w:bodyDiv w:val="1"/>
      <w:marLeft w:val="0"/>
      <w:marRight w:val="0"/>
      <w:marTop w:val="0"/>
      <w:marBottom w:val="0"/>
      <w:divBdr>
        <w:top w:val="none" w:sz="0" w:space="0" w:color="auto"/>
        <w:left w:val="none" w:sz="0" w:space="0" w:color="auto"/>
        <w:bottom w:val="none" w:sz="0" w:space="0" w:color="auto"/>
        <w:right w:val="none" w:sz="0" w:space="0" w:color="auto"/>
      </w:divBdr>
      <w:divsChild>
        <w:div w:id="719092838">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79208909">
      <w:bodyDiv w:val="1"/>
      <w:marLeft w:val="0"/>
      <w:marRight w:val="0"/>
      <w:marTop w:val="0"/>
      <w:marBottom w:val="0"/>
      <w:divBdr>
        <w:top w:val="none" w:sz="0" w:space="0" w:color="auto"/>
        <w:left w:val="none" w:sz="0" w:space="0" w:color="auto"/>
        <w:bottom w:val="none" w:sz="0" w:space="0" w:color="auto"/>
        <w:right w:val="none" w:sz="0" w:space="0" w:color="auto"/>
      </w:divBdr>
    </w:div>
    <w:div w:id="50528596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5860566">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09019416">
      <w:bodyDiv w:val="1"/>
      <w:marLeft w:val="0"/>
      <w:marRight w:val="0"/>
      <w:marTop w:val="0"/>
      <w:marBottom w:val="0"/>
      <w:divBdr>
        <w:top w:val="none" w:sz="0" w:space="0" w:color="auto"/>
        <w:left w:val="none" w:sz="0" w:space="0" w:color="auto"/>
        <w:bottom w:val="none" w:sz="0" w:space="0" w:color="auto"/>
        <w:right w:val="none" w:sz="0" w:space="0" w:color="auto"/>
      </w:divBdr>
    </w:div>
    <w:div w:id="108661072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57215543">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858156013">
      <w:bodyDiv w:val="1"/>
      <w:marLeft w:val="0"/>
      <w:marRight w:val="0"/>
      <w:marTop w:val="0"/>
      <w:marBottom w:val="0"/>
      <w:divBdr>
        <w:top w:val="none" w:sz="0" w:space="0" w:color="auto"/>
        <w:left w:val="none" w:sz="0" w:space="0" w:color="auto"/>
        <w:bottom w:val="none" w:sz="0" w:space="0" w:color="auto"/>
        <w:right w:val="none" w:sz="0" w:space="0" w:color="auto"/>
      </w:divBdr>
      <w:divsChild>
        <w:div w:id="979655416">
          <w:marLeft w:val="0"/>
          <w:marRight w:val="0"/>
          <w:marTop w:val="0"/>
          <w:marBottom w:val="0"/>
          <w:divBdr>
            <w:top w:val="none" w:sz="0" w:space="0" w:color="auto"/>
            <w:left w:val="none" w:sz="0" w:space="0" w:color="auto"/>
            <w:bottom w:val="none" w:sz="0" w:space="0" w:color="auto"/>
            <w:right w:val="none" w:sz="0" w:space="0" w:color="auto"/>
          </w:divBdr>
          <w:divsChild>
            <w:div w:id="297339462">
              <w:blockQuote w:val="1"/>
              <w:marLeft w:val="720"/>
              <w:marRight w:val="720"/>
              <w:marTop w:val="100"/>
              <w:marBottom w:val="100"/>
              <w:divBdr>
                <w:top w:val="none" w:sz="0" w:space="0" w:color="auto"/>
                <w:left w:val="none" w:sz="0" w:space="0" w:color="auto"/>
                <w:bottom w:val="none" w:sz="0" w:space="0" w:color="auto"/>
                <w:right w:val="none" w:sz="0" w:space="0" w:color="auto"/>
              </w:divBdr>
            </w:div>
            <w:div w:id="469127561">
              <w:blockQuote w:val="1"/>
              <w:marLeft w:val="720"/>
              <w:marRight w:val="720"/>
              <w:marTop w:val="100"/>
              <w:marBottom w:val="100"/>
              <w:divBdr>
                <w:top w:val="none" w:sz="0" w:space="0" w:color="auto"/>
                <w:left w:val="none" w:sz="0" w:space="0" w:color="auto"/>
                <w:bottom w:val="none" w:sz="0" w:space="0" w:color="auto"/>
                <w:right w:val="none" w:sz="0" w:space="0" w:color="auto"/>
              </w:divBdr>
            </w:div>
            <w:div w:id="496531048">
              <w:blockQuote w:val="1"/>
              <w:marLeft w:val="720"/>
              <w:marRight w:val="720"/>
              <w:marTop w:val="100"/>
              <w:marBottom w:val="100"/>
              <w:divBdr>
                <w:top w:val="none" w:sz="0" w:space="0" w:color="auto"/>
                <w:left w:val="none" w:sz="0" w:space="0" w:color="auto"/>
                <w:bottom w:val="none" w:sz="0" w:space="0" w:color="auto"/>
                <w:right w:val="none" w:sz="0" w:space="0" w:color="auto"/>
              </w:divBdr>
            </w:div>
            <w:div w:id="250352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1415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6647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0678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385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78590299">
      <w:bodyDiv w:val="1"/>
      <w:marLeft w:val="0"/>
      <w:marRight w:val="0"/>
      <w:marTop w:val="0"/>
      <w:marBottom w:val="0"/>
      <w:divBdr>
        <w:top w:val="none" w:sz="0" w:space="0" w:color="auto"/>
        <w:left w:val="none" w:sz="0" w:space="0" w:color="auto"/>
        <w:bottom w:val="none" w:sz="0" w:space="0" w:color="auto"/>
        <w:right w:val="none" w:sz="0" w:space="0" w:color="auto"/>
      </w:divBdr>
    </w:div>
    <w:div w:id="201314333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83915529">
      <w:bodyDiv w:val="1"/>
      <w:marLeft w:val="0"/>
      <w:marRight w:val="0"/>
      <w:marTop w:val="0"/>
      <w:marBottom w:val="0"/>
      <w:divBdr>
        <w:top w:val="none" w:sz="0" w:space="0" w:color="auto"/>
        <w:left w:val="none" w:sz="0" w:space="0" w:color="auto"/>
        <w:bottom w:val="none" w:sz="0" w:space="0" w:color="auto"/>
        <w:right w:val="none" w:sz="0" w:space="0" w:color="auto"/>
      </w:divBdr>
      <w:divsChild>
        <w:div w:id="627711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ortaltransparencia.gov.br/sancoes/cnep"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ortaldatransparencia.gov.br/cei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s://www.gov.br/economia/pt-br/assuntos/drei/legislacao/arquivos/legislacoes-federais/indrei772020.pdf"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educacao.rvm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Documents\adriano\GT%20ONs\Modelos%20fechados\TR%20compra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A346E-3D65-4908-BFD2-3547E530E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4DC28-420F-4EC0-B634-F632762EE5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80718D-6FE4-400B-A348-4E4AD904146E}">
  <ds:schemaRefs>
    <ds:schemaRef ds:uri="http://schemas.microsoft.com/sharepoint/v3/contenttype/forms"/>
  </ds:schemaRefs>
</ds:datastoreItem>
</file>

<file path=customXml/itemProps4.xml><?xml version="1.0" encoding="utf-8"?>
<ds:datastoreItem xmlns:ds="http://schemas.openxmlformats.org/officeDocument/2006/customXml" ds:itemID="{38EF7337-26F2-4045-AB44-C92181F75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 compras</Template>
  <TotalTime>0</TotalTime>
  <Pages>12</Pages>
  <Words>4091</Words>
  <Characters>23325</Characters>
  <Application>Microsoft Office Word</Application>
  <DocSecurity>0</DocSecurity>
  <Lines>194</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27362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EDUCAÇÃO</cp:lastModifiedBy>
  <cp:revision>2</cp:revision>
  <cp:lastPrinted>2024-07-10T14:38:00Z</cp:lastPrinted>
  <dcterms:created xsi:type="dcterms:W3CDTF">2024-08-29T15:50:00Z</dcterms:created>
  <dcterms:modified xsi:type="dcterms:W3CDTF">2024-08-29T15:50:00Z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