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DA9F3" w14:textId="777D61AA" w:rsidR="00260DFB" w:rsidRPr="005B7112" w:rsidRDefault="00C93EE9" w:rsidP="006F09DC">
      <w:pPr>
        <w:spacing w:line="276" w:lineRule="auto"/>
        <w:jc w:val="center"/>
        <w:rPr>
          <w:rFonts w:asciiTheme="minorHAnsi" w:hAnsiTheme="minorHAnsi" w:cstheme="minorHAnsi"/>
          <w:b/>
          <w:bCs/>
          <w:spacing w:val="-4"/>
          <w:sz w:val="22"/>
          <w:szCs w:val="22"/>
        </w:rPr>
      </w:pPr>
      <w:r w:rsidRPr="005B7112">
        <w:rPr>
          <w:rFonts w:asciiTheme="minorHAnsi" w:hAnsiTheme="minorHAnsi" w:cstheme="minorHAnsi"/>
          <w:b/>
          <w:bCs/>
          <w:sz w:val="22"/>
          <w:szCs w:val="22"/>
        </w:rPr>
        <w:t xml:space="preserve">EDITAL </w:t>
      </w:r>
      <w:r w:rsidR="00260DFB" w:rsidRPr="005B7112">
        <w:rPr>
          <w:rFonts w:asciiTheme="minorHAnsi" w:hAnsiTheme="minorHAnsi" w:cstheme="minorHAnsi"/>
          <w:b/>
          <w:bCs/>
          <w:sz w:val="22"/>
          <w:szCs w:val="22"/>
        </w:rPr>
        <w:t>PREGÃO</w:t>
      </w:r>
      <w:r w:rsidR="0062431E" w:rsidRPr="005B7112">
        <w:rPr>
          <w:rFonts w:asciiTheme="minorHAnsi" w:hAnsiTheme="minorHAnsi" w:cstheme="minorHAnsi"/>
          <w:b/>
          <w:bCs/>
          <w:sz w:val="22"/>
          <w:szCs w:val="22"/>
        </w:rPr>
        <w:t xml:space="preserve"> </w:t>
      </w:r>
      <w:r w:rsidR="00260DFB" w:rsidRPr="005B7112">
        <w:rPr>
          <w:rFonts w:asciiTheme="minorHAnsi" w:hAnsiTheme="minorHAnsi" w:cstheme="minorHAnsi"/>
          <w:b/>
          <w:bCs/>
          <w:sz w:val="22"/>
          <w:szCs w:val="22"/>
        </w:rPr>
        <w:t>ELETRÔNICO</w:t>
      </w:r>
      <w:r w:rsidR="00A61971" w:rsidRPr="005B7112">
        <w:rPr>
          <w:rFonts w:asciiTheme="minorHAnsi" w:hAnsiTheme="minorHAnsi" w:cstheme="minorHAnsi"/>
          <w:b/>
          <w:bCs/>
          <w:sz w:val="22"/>
          <w:szCs w:val="22"/>
        </w:rPr>
        <w:t xml:space="preserve"> </w:t>
      </w:r>
      <w:r w:rsidR="00260DFB" w:rsidRPr="005B7112">
        <w:rPr>
          <w:rFonts w:asciiTheme="minorHAnsi" w:hAnsiTheme="minorHAnsi" w:cstheme="minorHAnsi"/>
          <w:b/>
          <w:bCs/>
          <w:sz w:val="22"/>
          <w:szCs w:val="22"/>
        </w:rPr>
        <w:t>Nº</w:t>
      </w:r>
      <w:r w:rsidR="00512AC1" w:rsidRPr="005B7112">
        <w:rPr>
          <w:rFonts w:asciiTheme="minorHAnsi" w:hAnsiTheme="minorHAnsi" w:cstheme="minorHAnsi"/>
          <w:b/>
          <w:bCs/>
          <w:sz w:val="22"/>
          <w:szCs w:val="22"/>
        </w:rPr>
        <w:t xml:space="preserve"> </w:t>
      </w:r>
      <w:r w:rsidR="00F22849">
        <w:rPr>
          <w:rFonts w:asciiTheme="minorHAnsi" w:hAnsiTheme="minorHAnsi" w:cstheme="minorHAnsi"/>
          <w:b/>
          <w:bCs/>
          <w:sz w:val="22"/>
          <w:szCs w:val="22"/>
        </w:rPr>
        <w:t>24</w:t>
      </w:r>
      <w:r w:rsidR="00260DFB" w:rsidRPr="005B7112">
        <w:rPr>
          <w:rFonts w:asciiTheme="minorHAnsi" w:hAnsiTheme="minorHAnsi" w:cstheme="minorHAnsi"/>
          <w:b/>
          <w:bCs/>
          <w:spacing w:val="-4"/>
          <w:sz w:val="22"/>
          <w:szCs w:val="22"/>
        </w:rPr>
        <w:t>/202</w:t>
      </w:r>
      <w:r w:rsidR="00F22AFD" w:rsidRPr="005B7112">
        <w:rPr>
          <w:rFonts w:asciiTheme="minorHAnsi" w:hAnsiTheme="minorHAnsi" w:cstheme="minorHAnsi"/>
          <w:b/>
          <w:bCs/>
          <w:spacing w:val="-4"/>
          <w:sz w:val="22"/>
          <w:szCs w:val="22"/>
        </w:rPr>
        <w:t>6</w:t>
      </w:r>
    </w:p>
    <w:p w14:paraId="411DA119" w14:textId="1C387C6C" w:rsidR="00260DFB" w:rsidRPr="005B7112" w:rsidRDefault="00260DFB" w:rsidP="006F09DC">
      <w:pPr>
        <w:spacing w:line="276" w:lineRule="auto"/>
        <w:ind w:right="-2"/>
        <w:jc w:val="center"/>
        <w:rPr>
          <w:rFonts w:asciiTheme="minorHAnsi" w:hAnsiTheme="minorHAnsi" w:cstheme="minorHAnsi"/>
          <w:b/>
          <w:bCs/>
          <w:color w:val="FF0000"/>
          <w:sz w:val="22"/>
          <w:szCs w:val="22"/>
        </w:rPr>
      </w:pPr>
      <w:r w:rsidRPr="005B7112">
        <w:rPr>
          <w:rFonts w:asciiTheme="minorHAnsi" w:hAnsiTheme="minorHAnsi" w:cstheme="minorHAnsi"/>
          <w:b/>
          <w:bCs/>
          <w:sz w:val="22"/>
          <w:szCs w:val="22"/>
        </w:rPr>
        <w:t>PROCESSO</w:t>
      </w:r>
      <w:r w:rsidR="001E0705" w:rsidRPr="005B7112">
        <w:rPr>
          <w:rFonts w:asciiTheme="minorHAnsi" w:hAnsiTheme="minorHAnsi" w:cstheme="minorHAnsi"/>
          <w:b/>
          <w:bCs/>
          <w:sz w:val="22"/>
          <w:szCs w:val="22"/>
        </w:rPr>
        <w:t xml:space="preserve"> </w:t>
      </w:r>
      <w:r w:rsidRPr="005B7112">
        <w:rPr>
          <w:rFonts w:asciiTheme="minorHAnsi" w:hAnsiTheme="minorHAnsi" w:cstheme="minorHAnsi"/>
          <w:b/>
          <w:bCs/>
          <w:sz w:val="22"/>
          <w:szCs w:val="22"/>
        </w:rPr>
        <w:t>ADMINISTRATIVO</w:t>
      </w:r>
      <w:r w:rsidR="00512AC1" w:rsidRPr="005B7112">
        <w:rPr>
          <w:rFonts w:asciiTheme="minorHAnsi" w:hAnsiTheme="minorHAnsi" w:cstheme="minorHAnsi"/>
          <w:b/>
          <w:bCs/>
          <w:sz w:val="22"/>
          <w:szCs w:val="22"/>
        </w:rPr>
        <w:t xml:space="preserve"> </w:t>
      </w:r>
      <w:r w:rsidRPr="005B7112">
        <w:rPr>
          <w:rFonts w:asciiTheme="minorHAnsi" w:hAnsiTheme="minorHAnsi" w:cstheme="minorHAnsi"/>
          <w:b/>
          <w:bCs/>
          <w:sz w:val="22"/>
          <w:szCs w:val="22"/>
        </w:rPr>
        <w:t>N</w:t>
      </w:r>
      <w:r w:rsidR="00512AC1" w:rsidRPr="005B7112">
        <w:rPr>
          <w:rFonts w:asciiTheme="minorHAnsi" w:hAnsiTheme="minorHAnsi" w:cstheme="minorHAnsi"/>
          <w:b/>
          <w:bCs/>
          <w:sz w:val="22"/>
          <w:szCs w:val="22"/>
        </w:rPr>
        <w:t xml:space="preserve">º </w:t>
      </w:r>
      <w:r w:rsidR="008213E6">
        <w:rPr>
          <w:rFonts w:asciiTheme="minorHAnsi" w:hAnsiTheme="minorHAnsi" w:cstheme="minorHAnsi"/>
          <w:b/>
          <w:bCs/>
          <w:spacing w:val="1"/>
          <w:sz w:val="22"/>
          <w:szCs w:val="22"/>
        </w:rPr>
        <w:t>395</w:t>
      </w:r>
      <w:r w:rsidR="00E54830" w:rsidRPr="005B7112">
        <w:rPr>
          <w:rFonts w:asciiTheme="minorHAnsi" w:hAnsiTheme="minorHAnsi" w:cstheme="minorHAnsi"/>
          <w:b/>
          <w:bCs/>
          <w:spacing w:val="1"/>
          <w:sz w:val="22"/>
          <w:szCs w:val="22"/>
        </w:rPr>
        <w:t>/202</w:t>
      </w:r>
      <w:r w:rsidR="00F22AFD" w:rsidRPr="005B7112">
        <w:rPr>
          <w:rFonts w:asciiTheme="minorHAnsi" w:hAnsiTheme="minorHAnsi" w:cstheme="minorHAnsi"/>
          <w:b/>
          <w:bCs/>
          <w:spacing w:val="1"/>
          <w:sz w:val="22"/>
          <w:szCs w:val="22"/>
        </w:rPr>
        <w:t>6</w:t>
      </w:r>
    </w:p>
    <w:p w14:paraId="28BA2369" w14:textId="77777777" w:rsidR="00716264" w:rsidRPr="006400C6" w:rsidRDefault="00716264" w:rsidP="006F09DC">
      <w:pPr>
        <w:spacing w:line="240" w:lineRule="auto"/>
        <w:jc w:val="center"/>
        <w:rPr>
          <w:rFonts w:asciiTheme="minorHAnsi" w:hAnsiTheme="minorHAnsi" w:cstheme="minorHAnsi"/>
          <w:sz w:val="16"/>
          <w:szCs w:val="12"/>
        </w:rPr>
      </w:pPr>
    </w:p>
    <w:p w14:paraId="07ED3922" w14:textId="12A9CC9F" w:rsidR="00741DDD" w:rsidRPr="005B7112" w:rsidRDefault="00260DFB" w:rsidP="00AC4A9E">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Torna-se público, para conhecimento dos interessados, que </w:t>
      </w:r>
      <w:r w:rsidR="0047574F" w:rsidRPr="005B7112">
        <w:rPr>
          <w:rFonts w:asciiTheme="minorHAnsi" w:hAnsiTheme="minorHAnsi" w:cstheme="minorHAnsi"/>
          <w:sz w:val="22"/>
          <w:szCs w:val="22"/>
        </w:rPr>
        <w:t>a</w:t>
      </w:r>
      <w:r w:rsidRPr="005B7112">
        <w:rPr>
          <w:rFonts w:asciiTheme="minorHAnsi" w:hAnsiTheme="minorHAnsi" w:cstheme="minorHAnsi"/>
          <w:sz w:val="22"/>
          <w:szCs w:val="22"/>
        </w:rPr>
        <w:t xml:space="preserve"> Prefeitura Municipal de Ponta Porã-MS, por meio do Setor de Licitação, sediado à Rua Guia Lopes, 663, centro, nesta cidade de Ponta Porã-MS, inscrito no CNPJ sob o nº 03.434.792/0001-09, </w:t>
      </w:r>
      <w:r w:rsidR="0082243E" w:rsidRPr="005B7112">
        <w:rPr>
          <w:rFonts w:asciiTheme="minorHAnsi" w:hAnsiTheme="minorHAnsi" w:cstheme="minorHAnsi"/>
          <w:sz w:val="22"/>
          <w:szCs w:val="22"/>
        </w:rPr>
        <w:t xml:space="preserve">realizará </w:t>
      </w:r>
      <w:r w:rsidR="00741DDD" w:rsidRPr="005B7112">
        <w:rPr>
          <w:rFonts w:asciiTheme="minorHAnsi" w:hAnsiTheme="minorHAnsi" w:cstheme="minorHAnsi"/>
          <w:sz w:val="22"/>
          <w:szCs w:val="22"/>
        </w:rPr>
        <w:t xml:space="preserve">procedimento licitatório, na modalidade </w:t>
      </w:r>
      <w:r w:rsidR="000676CB" w:rsidRPr="005B7112">
        <w:rPr>
          <w:rFonts w:asciiTheme="minorHAnsi" w:hAnsiTheme="minorHAnsi" w:cstheme="minorHAnsi"/>
          <w:b/>
          <w:sz w:val="22"/>
          <w:szCs w:val="22"/>
        </w:rPr>
        <w:t>PREGÃO ELETRÔNICO</w:t>
      </w:r>
      <w:r w:rsidR="00741DDD" w:rsidRPr="005B7112">
        <w:rPr>
          <w:rFonts w:asciiTheme="minorHAnsi" w:hAnsiTheme="minorHAnsi" w:cstheme="minorHAnsi"/>
          <w:sz w:val="22"/>
          <w:szCs w:val="22"/>
        </w:rPr>
        <w:t>,</w:t>
      </w:r>
      <w:r w:rsidR="00D155EC" w:rsidRPr="005B7112">
        <w:rPr>
          <w:rFonts w:asciiTheme="minorHAnsi" w:hAnsiTheme="minorHAnsi" w:cstheme="minorHAnsi"/>
          <w:sz w:val="22"/>
          <w:szCs w:val="22"/>
        </w:rPr>
        <w:t xml:space="preserve"> </w:t>
      </w:r>
      <w:r w:rsidR="00741DDD" w:rsidRPr="005B7112">
        <w:rPr>
          <w:rFonts w:asciiTheme="minorHAnsi" w:hAnsiTheme="minorHAnsi" w:cstheme="minorHAnsi"/>
          <w:bCs/>
          <w:sz w:val="22"/>
          <w:szCs w:val="22"/>
        </w:rPr>
        <w:t xml:space="preserve">do tipo </w:t>
      </w:r>
      <w:r w:rsidR="00741DDD" w:rsidRPr="005B7112">
        <w:rPr>
          <w:rFonts w:asciiTheme="minorHAnsi" w:hAnsiTheme="minorHAnsi" w:cstheme="minorHAnsi"/>
          <w:b/>
          <w:bCs/>
          <w:sz w:val="22"/>
          <w:szCs w:val="22"/>
        </w:rPr>
        <w:t xml:space="preserve">“MENOR PREÇO </w:t>
      </w:r>
      <w:r w:rsidR="00176CD0" w:rsidRPr="005B7112">
        <w:rPr>
          <w:rFonts w:asciiTheme="minorHAnsi" w:hAnsiTheme="minorHAnsi" w:cstheme="minorHAnsi"/>
          <w:b/>
          <w:bCs/>
          <w:sz w:val="22"/>
          <w:szCs w:val="22"/>
        </w:rPr>
        <w:t>GLOBAL</w:t>
      </w:r>
      <w:r w:rsidR="00EC357C" w:rsidRPr="005B7112">
        <w:rPr>
          <w:rFonts w:asciiTheme="minorHAnsi" w:hAnsiTheme="minorHAnsi" w:cstheme="minorHAnsi"/>
          <w:b/>
          <w:bCs/>
          <w:sz w:val="22"/>
          <w:szCs w:val="22"/>
        </w:rPr>
        <w:t>”</w:t>
      </w:r>
      <w:r w:rsidR="00D155EC" w:rsidRPr="005B7112">
        <w:rPr>
          <w:rFonts w:asciiTheme="minorHAnsi" w:hAnsiTheme="minorHAnsi" w:cstheme="minorHAnsi"/>
          <w:b/>
          <w:bCs/>
          <w:sz w:val="22"/>
          <w:szCs w:val="22"/>
        </w:rPr>
        <w:t xml:space="preserve"> </w:t>
      </w:r>
      <w:r w:rsidR="00533F7E" w:rsidRPr="005B7112">
        <w:rPr>
          <w:rFonts w:asciiTheme="minorHAnsi" w:hAnsiTheme="minorHAnsi" w:cstheme="minorHAnsi"/>
          <w:bCs/>
          <w:sz w:val="22"/>
          <w:szCs w:val="22"/>
        </w:rPr>
        <w:t>nos termos da Lei nº 1</w:t>
      </w:r>
      <w:r w:rsidR="00AA2C07" w:rsidRPr="005B7112">
        <w:rPr>
          <w:rFonts w:asciiTheme="minorHAnsi" w:hAnsiTheme="minorHAnsi" w:cstheme="minorHAnsi"/>
          <w:bCs/>
          <w:sz w:val="22"/>
          <w:szCs w:val="22"/>
        </w:rPr>
        <w:t>4.133</w:t>
      </w:r>
      <w:r w:rsidR="0047574F" w:rsidRPr="005B7112">
        <w:rPr>
          <w:rFonts w:asciiTheme="minorHAnsi" w:hAnsiTheme="minorHAnsi" w:cstheme="minorHAnsi"/>
          <w:bCs/>
          <w:sz w:val="22"/>
          <w:szCs w:val="22"/>
        </w:rPr>
        <w:t>/</w:t>
      </w:r>
      <w:r w:rsidR="00AA2C07" w:rsidRPr="005B7112">
        <w:rPr>
          <w:rFonts w:asciiTheme="minorHAnsi" w:hAnsiTheme="minorHAnsi" w:cstheme="minorHAnsi"/>
          <w:bCs/>
          <w:sz w:val="22"/>
          <w:szCs w:val="22"/>
        </w:rPr>
        <w:t xml:space="preserve">2021, da </w:t>
      </w:r>
      <w:r w:rsidR="00533F7E" w:rsidRPr="005B7112">
        <w:rPr>
          <w:rFonts w:asciiTheme="minorHAnsi" w:hAnsiTheme="minorHAnsi" w:cstheme="minorHAnsi"/>
          <w:bCs/>
          <w:sz w:val="22"/>
          <w:szCs w:val="22"/>
        </w:rPr>
        <w:t>Lei Complementar n° 123</w:t>
      </w:r>
      <w:r w:rsidR="0047574F" w:rsidRPr="005B7112">
        <w:rPr>
          <w:rFonts w:asciiTheme="minorHAnsi" w:hAnsiTheme="minorHAnsi" w:cstheme="minorHAnsi"/>
          <w:bCs/>
          <w:sz w:val="22"/>
          <w:szCs w:val="22"/>
        </w:rPr>
        <w:t>/</w:t>
      </w:r>
      <w:r w:rsidR="00533F7E" w:rsidRPr="005B7112">
        <w:rPr>
          <w:rFonts w:asciiTheme="minorHAnsi" w:hAnsiTheme="minorHAnsi" w:cstheme="minorHAnsi"/>
          <w:bCs/>
          <w:sz w:val="22"/>
          <w:szCs w:val="22"/>
        </w:rPr>
        <w:t>2006 e as exigências estabelecidas neste Edital</w:t>
      </w:r>
      <w:r w:rsidR="0047574F" w:rsidRPr="005B7112">
        <w:rPr>
          <w:rFonts w:asciiTheme="minorHAnsi" w:hAnsiTheme="minorHAnsi" w:cstheme="minorHAnsi"/>
          <w:bCs/>
          <w:sz w:val="22"/>
          <w:szCs w:val="22"/>
        </w:rPr>
        <w:t xml:space="preserve"> e anexos</w:t>
      </w:r>
      <w:r w:rsidR="00533F7E" w:rsidRPr="005B7112">
        <w:rPr>
          <w:rFonts w:asciiTheme="minorHAnsi" w:hAnsiTheme="minorHAnsi" w:cstheme="minorHAnsi"/>
          <w:bCs/>
          <w:sz w:val="22"/>
          <w:szCs w:val="22"/>
        </w:rPr>
        <w:t>.</w:t>
      </w:r>
    </w:p>
    <w:p w14:paraId="32B5737E" w14:textId="77777777" w:rsidR="00741DDD" w:rsidRPr="00AA0ED7" w:rsidRDefault="00741DDD" w:rsidP="00AC4A9E">
      <w:pPr>
        <w:spacing w:line="240" w:lineRule="auto"/>
        <w:jc w:val="both"/>
        <w:rPr>
          <w:rFonts w:asciiTheme="minorHAnsi" w:hAnsiTheme="minorHAnsi" w:cstheme="minorHAnsi"/>
          <w:sz w:val="16"/>
          <w:szCs w:val="16"/>
        </w:rPr>
      </w:pPr>
    </w:p>
    <w:p w14:paraId="7D9EC2B1" w14:textId="43B60EB8" w:rsidR="008213E6" w:rsidRPr="001B2512" w:rsidRDefault="008213E6" w:rsidP="008213E6">
      <w:pPr>
        <w:spacing w:before="240" w:line="240" w:lineRule="auto"/>
        <w:jc w:val="both"/>
        <w:rPr>
          <w:rFonts w:ascii="Calibri" w:hAnsi="Calibri" w:cs="Calibri"/>
          <w:b/>
          <w:sz w:val="22"/>
          <w:szCs w:val="22"/>
        </w:rPr>
      </w:pPr>
      <w:r w:rsidRPr="001B2512">
        <w:rPr>
          <w:rFonts w:ascii="Calibri" w:hAnsi="Calibri" w:cs="Calibri"/>
          <w:b/>
          <w:sz w:val="22"/>
          <w:szCs w:val="22"/>
        </w:rPr>
        <w:t xml:space="preserve">Data da sessão: </w:t>
      </w:r>
      <w:r w:rsidR="00F22849">
        <w:rPr>
          <w:rFonts w:ascii="Calibri" w:hAnsi="Calibri" w:cs="Calibri"/>
          <w:b/>
          <w:sz w:val="22"/>
          <w:szCs w:val="22"/>
        </w:rPr>
        <w:t>13</w:t>
      </w:r>
      <w:r w:rsidRPr="001B2512">
        <w:rPr>
          <w:rFonts w:ascii="Calibri" w:hAnsi="Calibri" w:cs="Calibri"/>
          <w:b/>
          <w:sz w:val="22"/>
          <w:szCs w:val="22"/>
        </w:rPr>
        <w:t>/</w:t>
      </w:r>
      <w:r w:rsidR="00F22849">
        <w:rPr>
          <w:rFonts w:ascii="Calibri" w:hAnsi="Calibri" w:cs="Calibri"/>
          <w:b/>
          <w:sz w:val="22"/>
          <w:szCs w:val="22"/>
        </w:rPr>
        <w:t>07</w:t>
      </w:r>
      <w:r w:rsidRPr="001B2512">
        <w:rPr>
          <w:rFonts w:ascii="Calibri" w:hAnsi="Calibri" w:cs="Calibri"/>
          <w:b/>
          <w:sz w:val="22"/>
          <w:szCs w:val="22"/>
        </w:rPr>
        <w:t>/2026</w:t>
      </w:r>
    </w:p>
    <w:p w14:paraId="4E9FFE7B" w14:textId="62D15AB2" w:rsidR="008213E6" w:rsidRPr="001B2512" w:rsidRDefault="008213E6" w:rsidP="008213E6">
      <w:pPr>
        <w:spacing w:line="240" w:lineRule="auto"/>
        <w:jc w:val="both"/>
        <w:rPr>
          <w:rFonts w:ascii="Calibri" w:hAnsi="Calibri" w:cs="Calibri"/>
          <w:b/>
          <w:sz w:val="22"/>
          <w:szCs w:val="22"/>
        </w:rPr>
      </w:pPr>
      <w:r w:rsidRPr="001B2512">
        <w:rPr>
          <w:rFonts w:ascii="Calibri" w:hAnsi="Calibri" w:cs="Calibri"/>
          <w:b/>
          <w:sz w:val="22"/>
          <w:szCs w:val="22"/>
        </w:rPr>
        <w:t xml:space="preserve">Horário: </w:t>
      </w:r>
      <w:r w:rsidR="00F22849">
        <w:rPr>
          <w:rFonts w:ascii="Calibri" w:hAnsi="Calibri" w:cs="Calibri"/>
          <w:b/>
          <w:sz w:val="22"/>
          <w:szCs w:val="22"/>
        </w:rPr>
        <w:t>09</w:t>
      </w:r>
      <w:r w:rsidRPr="001B2512">
        <w:rPr>
          <w:rFonts w:ascii="Calibri" w:hAnsi="Calibri" w:cs="Calibri"/>
          <w:b/>
          <w:sz w:val="22"/>
          <w:szCs w:val="22"/>
        </w:rPr>
        <w:t>h</w:t>
      </w:r>
      <w:r w:rsidR="00F22849">
        <w:rPr>
          <w:rFonts w:ascii="Calibri" w:hAnsi="Calibri" w:cs="Calibri"/>
          <w:b/>
          <w:sz w:val="22"/>
          <w:szCs w:val="22"/>
        </w:rPr>
        <w:t>00</w:t>
      </w:r>
      <w:r w:rsidRPr="001B2512">
        <w:rPr>
          <w:rFonts w:ascii="Calibri" w:hAnsi="Calibri" w:cs="Calibri"/>
          <w:b/>
          <w:sz w:val="22"/>
          <w:szCs w:val="22"/>
        </w:rPr>
        <w:t xml:space="preserve">min (horário de Brasília) e às </w:t>
      </w:r>
      <w:r w:rsidR="00F22849">
        <w:rPr>
          <w:rFonts w:ascii="Calibri" w:hAnsi="Calibri" w:cs="Calibri"/>
          <w:b/>
          <w:sz w:val="22"/>
          <w:szCs w:val="22"/>
        </w:rPr>
        <w:t>08</w:t>
      </w:r>
      <w:r w:rsidRPr="001B2512">
        <w:rPr>
          <w:rFonts w:ascii="Calibri" w:hAnsi="Calibri" w:cs="Calibri"/>
          <w:b/>
          <w:sz w:val="22"/>
          <w:szCs w:val="22"/>
        </w:rPr>
        <w:t>h</w:t>
      </w:r>
      <w:r w:rsidR="00F22849">
        <w:rPr>
          <w:rFonts w:ascii="Calibri" w:hAnsi="Calibri" w:cs="Calibri"/>
          <w:b/>
          <w:sz w:val="22"/>
          <w:szCs w:val="22"/>
        </w:rPr>
        <w:t>00</w:t>
      </w:r>
      <w:r w:rsidRPr="001B2512">
        <w:rPr>
          <w:rFonts w:ascii="Calibri" w:hAnsi="Calibri" w:cs="Calibri"/>
          <w:b/>
          <w:sz w:val="22"/>
          <w:szCs w:val="22"/>
        </w:rPr>
        <w:t>min (horário de MS).</w:t>
      </w:r>
    </w:p>
    <w:p w14:paraId="6AF28A06" w14:textId="77777777" w:rsidR="008213E6" w:rsidRPr="001B2512" w:rsidRDefault="008213E6" w:rsidP="008213E6">
      <w:pPr>
        <w:spacing w:line="240" w:lineRule="auto"/>
        <w:jc w:val="both"/>
        <w:rPr>
          <w:rFonts w:ascii="Calibri" w:hAnsi="Calibri" w:cs="Calibri"/>
          <w:b/>
          <w:sz w:val="22"/>
          <w:szCs w:val="22"/>
        </w:rPr>
      </w:pPr>
      <w:r w:rsidRPr="001B2512">
        <w:rPr>
          <w:rFonts w:ascii="Calibri" w:hAnsi="Calibri" w:cs="Calibri"/>
          <w:b/>
          <w:sz w:val="22"/>
          <w:szCs w:val="22"/>
        </w:rPr>
        <w:t xml:space="preserve">Local: Portal de Compras BR – </w:t>
      </w:r>
      <w:hyperlink r:id="rId8" w:history="1">
        <w:r w:rsidRPr="001B2512">
          <w:rPr>
            <w:rFonts w:ascii="Calibri" w:hAnsi="Calibri" w:cs="Calibri"/>
            <w:b/>
            <w:color w:val="0000FF"/>
            <w:sz w:val="22"/>
            <w:szCs w:val="22"/>
            <w:u w:val="single"/>
          </w:rPr>
          <w:t>www.comprasbr.com.br</w:t>
        </w:r>
      </w:hyperlink>
    </w:p>
    <w:p w14:paraId="5604E7F7" w14:textId="77777777" w:rsidR="000676CB" w:rsidRPr="00A61285" w:rsidRDefault="000676CB" w:rsidP="00AC4A9E">
      <w:pPr>
        <w:spacing w:line="240" w:lineRule="auto"/>
        <w:jc w:val="both"/>
        <w:rPr>
          <w:rFonts w:asciiTheme="minorHAnsi" w:hAnsiTheme="minorHAnsi" w:cstheme="minorHAnsi"/>
          <w:sz w:val="18"/>
          <w:szCs w:val="18"/>
        </w:rPr>
      </w:pPr>
    </w:p>
    <w:p w14:paraId="1543CDF8" w14:textId="150AEEA5" w:rsidR="000676CB" w:rsidRPr="005B7112" w:rsidRDefault="000676CB" w:rsidP="009318D2">
      <w:pPr>
        <w:spacing w:line="240" w:lineRule="auto"/>
        <w:jc w:val="both"/>
        <w:rPr>
          <w:rFonts w:asciiTheme="minorHAnsi" w:hAnsiTheme="minorHAnsi" w:cstheme="minorHAnsi"/>
          <w:sz w:val="22"/>
          <w:szCs w:val="22"/>
        </w:rPr>
      </w:pPr>
      <w:r w:rsidRPr="005B7112">
        <w:rPr>
          <w:rFonts w:asciiTheme="minorHAnsi" w:hAnsiTheme="minorHAnsi" w:cstheme="minorHAnsi"/>
          <w:b/>
          <w:sz w:val="22"/>
          <w:szCs w:val="22"/>
          <w:u w:val="single"/>
        </w:rPr>
        <w:t>ENDEREÇO:</w:t>
      </w:r>
      <w:r w:rsidR="0062431E" w:rsidRPr="005B7112">
        <w:rPr>
          <w:rFonts w:asciiTheme="minorHAnsi" w:hAnsiTheme="minorHAnsi" w:cstheme="minorHAnsi"/>
          <w:b/>
          <w:sz w:val="22"/>
          <w:szCs w:val="22"/>
          <w:u w:val="single"/>
        </w:rPr>
        <w:t xml:space="preserve"> </w:t>
      </w:r>
      <w:r w:rsidRPr="005B7112">
        <w:rPr>
          <w:rFonts w:asciiTheme="minorHAnsi" w:hAnsiTheme="minorHAnsi" w:cstheme="minorHAnsi"/>
          <w:color w:val="000000"/>
          <w:sz w:val="22"/>
          <w:szCs w:val="22"/>
        </w:rPr>
        <w:t>A sessão pública dar-se-á por meio d</w:t>
      </w:r>
      <w:r w:rsidR="004644C8" w:rsidRPr="005B7112">
        <w:rPr>
          <w:rFonts w:asciiTheme="minorHAnsi" w:hAnsiTheme="minorHAnsi" w:cstheme="minorHAnsi"/>
          <w:color w:val="000000"/>
          <w:sz w:val="22"/>
          <w:szCs w:val="22"/>
        </w:rPr>
        <w:t xml:space="preserve">o sistema eletrônico </w:t>
      </w:r>
      <w:r w:rsidR="0082243E" w:rsidRPr="005B7112">
        <w:rPr>
          <w:rFonts w:asciiTheme="minorHAnsi" w:hAnsiTheme="minorHAnsi" w:cstheme="minorHAnsi"/>
          <w:color w:val="000000"/>
          <w:sz w:val="22"/>
          <w:szCs w:val="22"/>
        </w:rPr>
        <w:t xml:space="preserve">Portal de </w:t>
      </w:r>
      <w:proofErr w:type="spellStart"/>
      <w:r w:rsidR="0082243E" w:rsidRPr="005B7112">
        <w:rPr>
          <w:rFonts w:asciiTheme="minorHAnsi" w:hAnsiTheme="minorHAnsi" w:cstheme="minorHAnsi"/>
          <w:color w:val="000000"/>
          <w:sz w:val="22"/>
          <w:szCs w:val="22"/>
        </w:rPr>
        <w:t>ComprasBR</w:t>
      </w:r>
      <w:proofErr w:type="spellEnd"/>
      <w:r w:rsidR="0047574F" w:rsidRPr="005B7112">
        <w:rPr>
          <w:rFonts w:asciiTheme="minorHAnsi" w:hAnsiTheme="minorHAnsi" w:cstheme="minorHAnsi"/>
          <w:color w:val="000000"/>
          <w:sz w:val="22"/>
          <w:szCs w:val="22"/>
        </w:rPr>
        <w:t>:</w:t>
      </w:r>
      <w:r w:rsidR="0062431E" w:rsidRPr="005B7112">
        <w:rPr>
          <w:rFonts w:asciiTheme="minorHAnsi" w:hAnsiTheme="minorHAnsi" w:cstheme="minorHAnsi"/>
          <w:color w:val="000000"/>
          <w:sz w:val="22"/>
          <w:szCs w:val="22"/>
        </w:rPr>
        <w:t xml:space="preserve"> </w:t>
      </w:r>
      <w:hyperlink r:id="rId9">
        <w:r w:rsidR="0082243E" w:rsidRPr="005B7112">
          <w:rPr>
            <w:rStyle w:val="Hyperlink"/>
            <w:rFonts w:asciiTheme="minorHAnsi" w:hAnsiTheme="minorHAnsi" w:cstheme="minorHAnsi"/>
            <w:sz w:val="22"/>
            <w:szCs w:val="22"/>
          </w:rPr>
          <w:t>www.comprasbr.com.br</w:t>
        </w:r>
      </w:hyperlink>
      <w:r w:rsidR="004644C8"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conforme datas e horários acima.</w:t>
      </w:r>
      <w:r w:rsidRPr="005B7112">
        <w:rPr>
          <w:rFonts w:asciiTheme="minorHAnsi" w:hAnsiTheme="minorHAnsi" w:cstheme="minorHAnsi"/>
          <w:sz w:val="22"/>
          <w:szCs w:val="22"/>
        </w:rPr>
        <w:t xml:space="preserve"> Não havendo expediente ou ocorrendo qualquer fato superveniente que impeça a realização do certame na data marcada, a sessão será automaticamente transferida para o primeiro dia útil </w:t>
      </w:r>
      <w:r w:rsidR="00D069C1" w:rsidRPr="005B7112">
        <w:rPr>
          <w:rFonts w:asciiTheme="minorHAnsi" w:hAnsiTheme="minorHAnsi" w:cstheme="minorHAnsi"/>
          <w:sz w:val="22"/>
          <w:szCs w:val="22"/>
        </w:rPr>
        <w:t>subsequente</w:t>
      </w:r>
      <w:r w:rsidRPr="005B7112">
        <w:rPr>
          <w:rFonts w:asciiTheme="minorHAnsi" w:hAnsiTheme="minorHAnsi" w:cstheme="minorHAnsi"/>
          <w:sz w:val="22"/>
          <w:szCs w:val="22"/>
        </w:rPr>
        <w:t>, desde que não haja comunicação d</w:t>
      </w:r>
      <w:r w:rsidR="00F04389" w:rsidRPr="005B7112">
        <w:rPr>
          <w:rFonts w:asciiTheme="minorHAnsi" w:hAnsiTheme="minorHAnsi" w:cstheme="minorHAnsi"/>
          <w:sz w:val="22"/>
          <w:szCs w:val="22"/>
        </w:rPr>
        <w:t>a</w:t>
      </w:r>
      <w:r w:rsidR="00604E17" w:rsidRPr="005B7112">
        <w:rPr>
          <w:rFonts w:asciiTheme="minorHAnsi" w:hAnsiTheme="minorHAnsi" w:cstheme="minorHAnsi"/>
          <w:sz w:val="22"/>
          <w:szCs w:val="22"/>
        </w:rPr>
        <w:t xml:space="preserve"> </w:t>
      </w:r>
      <w:r w:rsidR="0082243E" w:rsidRPr="005B7112">
        <w:rPr>
          <w:rFonts w:asciiTheme="minorHAnsi" w:hAnsiTheme="minorHAnsi" w:cstheme="minorHAnsi"/>
          <w:sz w:val="22"/>
          <w:szCs w:val="22"/>
        </w:rPr>
        <w:t xml:space="preserve">Prefeitura Municipal de Ponta Porã-MS </w:t>
      </w:r>
      <w:r w:rsidRPr="005B7112">
        <w:rPr>
          <w:rFonts w:asciiTheme="minorHAnsi" w:hAnsiTheme="minorHAnsi" w:cstheme="minorHAnsi"/>
          <w:sz w:val="22"/>
          <w:szCs w:val="22"/>
        </w:rPr>
        <w:t>em contrário.</w:t>
      </w:r>
    </w:p>
    <w:p w14:paraId="65415166" w14:textId="77777777" w:rsidR="00092CE8" w:rsidRPr="00A61285" w:rsidRDefault="00092CE8" w:rsidP="00AC4A9E">
      <w:pPr>
        <w:autoSpaceDE w:val="0"/>
        <w:autoSpaceDN w:val="0"/>
        <w:adjustRightInd w:val="0"/>
        <w:spacing w:line="240" w:lineRule="auto"/>
        <w:jc w:val="both"/>
        <w:rPr>
          <w:rFonts w:asciiTheme="minorHAnsi" w:hAnsiTheme="minorHAnsi" w:cstheme="minorHAnsi"/>
          <w:sz w:val="12"/>
          <w:szCs w:val="12"/>
        </w:rPr>
      </w:pPr>
    </w:p>
    <w:p w14:paraId="4AFEC50D" w14:textId="77777777" w:rsidR="007E19D7" w:rsidRPr="00AA0ED7" w:rsidRDefault="007E19D7" w:rsidP="00AC4A9E">
      <w:pPr>
        <w:spacing w:line="240" w:lineRule="auto"/>
        <w:jc w:val="both"/>
        <w:rPr>
          <w:rFonts w:asciiTheme="minorHAnsi" w:hAnsiTheme="minorHAnsi" w:cstheme="minorHAnsi"/>
          <w:sz w:val="12"/>
          <w:szCs w:val="12"/>
        </w:rPr>
      </w:pPr>
    </w:p>
    <w:p w14:paraId="2ADA5E76" w14:textId="77777777" w:rsidR="00F710DF" w:rsidRPr="005B7112" w:rsidRDefault="00E87F99" w:rsidP="00D069C1">
      <w:pPr>
        <w:pStyle w:val="PargrafodaLista"/>
        <w:numPr>
          <w:ilvl w:val="0"/>
          <w:numId w:val="2"/>
        </w:numPr>
        <w:pBdr>
          <w:top w:val="single" w:sz="4" w:space="3" w:color="auto"/>
          <w:bottom w:val="single" w:sz="4" w:space="3" w:color="auto"/>
        </w:pBdr>
        <w:shd w:val="clear" w:color="auto" w:fill="D9D9D9" w:themeFill="background1" w:themeFillShade="D9"/>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DO OBJETO:</w:t>
      </w:r>
    </w:p>
    <w:p w14:paraId="18720494" w14:textId="70E43438" w:rsidR="00BA2A9A" w:rsidRPr="009318D2" w:rsidRDefault="008213E6" w:rsidP="008213E6">
      <w:pPr>
        <w:spacing w:line="240" w:lineRule="auto"/>
        <w:jc w:val="both"/>
        <w:rPr>
          <w:rStyle w:val="nfase"/>
          <w:rFonts w:asciiTheme="minorHAnsi" w:hAnsiTheme="minorHAnsi" w:cstheme="minorHAnsi"/>
          <w:i w:val="0"/>
          <w:iCs w:val="0"/>
          <w:sz w:val="22"/>
          <w:szCs w:val="22"/>
        </w:rPr>
      </w:pPr>
      <w:r w:rsidRPr="009318D2">
        <w:rPr>
          <w:rStyle w:val="nfase"/>
          <w:rFonts w:asciiTheme="minorHAnsi" w:hAnsiTheme="minorHAnsi" w:cstheme="minorHAnsi"/>
          <w:b/>
          <w:bCs/>
          <w:i w:val="0"/>
          <w:iCs w:val="0"/>
          <w:sz w:val="22"/>
          <w:szCs w:val="22"/>
        </w:rPr>
        <w:t>1.1.</w:t>
      </w:r>
      <w:r w:rsidRPr="009318D2">
        <w:rPr>
          <w:rStyle w:val="nfase"/>
          <w:rFonts w:asciiTheme="minorHAnsi" w:hAnsiTheme="minorHAnsi" w:cstheme="minorHAnsi"/>
          <w:i w:val="0"/>
          <w:iCs w:val="0"/>
          <w:sz w:val="22"/>
          <w:szCs w:val="22"/>
        </w:rPr>
        <w:t xml:space="preserve"> </w:t>
      </w:r>
      <w:r w:rsidR="00BA2A9A" w:rsidRPr="009318D2">
        <w:rPr>
          <w:rStyle w:val="nfase"/>
          <w:rFonts w:asciiTheme="minorHAnsi" w:hAnsiTheme="minorHAnsi" w:cstheme="minorHAnsi"/>
          <w:i w:val="0"/>
          <w:iCs w:val="0"/>
          <w:sz w:val="22"/>
          <w:szCs w:val="22"/>
        </w:rPr>
        <w:t xml:space="preserve">O presente procedimento licitatório tem por objeto a </w:t>
      </w:r>
      <w:r w:rsidR="009318D2" w:rsidRPr="009318D2">
        <w:rPr>
          <w:rFonts w:asciiTheme="minorHAnsi" w:hAnsiTheme="minorHAnsi" w:cstheme="minorHAnsi"/>
          <w:b/>
          <w:bCs/>
          <w:sz w:val="22"/>
          <w:szCs w:val="22"/>
        </w:rPr>
        <w:t>Contratação de empresa especializada para locação de computadores, com disponibilização, instalação, suporte técnico, manutenção preventiva e corretiva e substituição dos equipamentos,</w:t>
      </w:r>
      <w:r w:rsidR="009318D2" w:rsidRPr="009318D2">
        <w:rPr>
          <w:rFonts w:asciiTheme="minorHAnsi" w:hAnsiTheme="minorHAnsi" w:cstheme="minorHAnsi"/>
          <w:color w:val="000000" w:themeColor="text1"/>
          <w:sz w:val="22"/>
          <w:szCs w:val="22"/>
        </w:rPr>
        <w:t xml:space="preserve"> para atender as necessidades da Prefeitura Municipal de Ponta Porã</w:t>
      </w:r>
      <w:r w:rsidR="00BA2A9A" w:rsidRPr="009318D2">
        <w:rPr>
          <w:rStyle w:val="nfase"/>
          <w:rFonts w:asciiTheme="minorHAnsi" w:hAnsiTheme="minorHAnsi" w:cstheme="minorHAnsi"/>
          <w:sz w:val="22"/>
          <w:szCs w:val="22"/>
        </w:rPr>
        <w:t>,</w:t>
      </w:r>
      <w:r w:rsidR="00BA2A9A" w:rsidRPr="009318D2">
        <w:rPr>
          <w:rStyle w:val="nfase"/>
          <w:rFonts w:asciiTheme="minorHAnsi" w:hAnsiTheme="minorHAnsi" w:cstheme="minorHAnsi"/>
          <w:i w:val="0"/>
          <w:iCs w:val="0"/>
          <w:sz w:val="22"/>
          <w:szCs w:val="22"/>
        </w:rPr>
        <w:t xml:space="preserve"> conforme especificações técnicas, quantidades, condições de execução e demais requisitos estabelecidos no Termo de Referência – TR (Anexo I) e demais anexos deste Edital.</w:t>
      </w:r>
      <w:r w:rsidR="00BA2A9A" w:rsidRPr="009318D2">
        <w:rPr>
          <w:rStyle w:val="nfase"/>
          <w:rFonts w:asciiTheme="minorHAnsi" w:hAnsiTheme="minorHAnsi" w:cstheme="minorHAnsi"/>
          <w:i w:val="0"/>
          <w:iCs w:val="0"/>
          <w:sz w:val="22"/>
          <w:szCs w:val="22"/>
        </w:rPr>
        <w:br/>
      </w:r>
      <w:r w:rsidR="00BA2A9A" w:rsidRPr="009318D2">
        <w:rPr>
          <w:rStyle w:val="nfase"/>
          <w:rFonts w:asciiTheme="minorHAnsi" w:hAnsiTheme="minorHAnsi" w:cstheme="minorHAnsi"/>
          <w:b/>
          <w:i w:val="0"/>
          <w:iCs w:val="0"/>
          <w:sz w:val="22"/>
          <w:szCs w:val="22"/>
        </w:rPr>
        <w:t>1.1.1.</w:t>
      </w:r>
      <w:r w:rsidR="00BA2A9A" w:rsidRPr="009318D2">
        <w:rPr>
          <w:rStyle w:val="nfase"/>
          <w:rFonts w:asciiTheme="minorHAnsi" w:hAnsiTheme="minorHAnsi" w:cstheme="minorHAnsi"/>
          <w:i w:val="0"/>
          <w:iCs w:val="0"/>
          <w:sz w:val="22"/>
          <w:szCs w:val="22"/>
        </w:rPr>
        <w:t xml:space="preserve"> Da subcontratação. É vedada a subcontratação total ou parcial do objeto, </w:t>
      </w:r>
      <w:r w:rsidR="00357CDE" w:rsidRPr="009318D2">
        <w:rPr>
          <w:rStyle w:val="nfase"/>
          <w:rFonts w:asciiTheme="minorHAnsi" w:hAnsiTheme="minorHAnsi" w:cstheme="minorHAnsi"/>
          <w:i w:val="0"/>
          <w:iCs w:val="0"/>
          <w:sz w:val="22"/>
          <w:szCs w:val="22"/>
        </w:rPr>
        <w:t>con</w:t>
      </w:r>
      <w:r w:rsidR="00637AE7" w:rsidRPr="009318D2">
        <w:rPr>
          <w:rStyle w:val="nfase"/>
          <w:rFonts w:asciiTheme="minorHAnsi" w:hAnsiTheme="minorHAnsi" w:cstheme="minorHAnsi"/>
          <w:i w:val="0"/>
          <w:iCs w:val="0"/>
          <w:sz w:val="22"/>
          <w:szCs w:val="22"/>
        </w:rPr>
        <w:t>forme</w:t>
      </w:r>
      <w:r w:rsidR="00BA2A9A" w:rsidRPr="009318D2">
        <w:rPr>
          <w:rStyle w:val="nfase"/>
          <w:rFonts w:asciiTheme="minorHAnsi" w:hAnsiTheme="minorHAnsi" w:cstheme="minorHAnsi"/>
          <w:i w:val="0"/>
          <w:iCs w:val="0"/>
          <w:sz w:val="22"/>
          <w:szCs w:val="22"/>
        </w:rPr>
        <w:t xml:space="preserve"> o Termo de Referência (Anexo I)</w:t>
      </w:r>
      <w:r w:rsidR="00637AE7" w:rsidRPr="009318D2">
        <w:rPr>
          <w:rStyle w:val="nfase"/>
          <w:rFonts w:asciiTheme="minorHAnsi" w:hAnsiTheme="minorHAnsi" w:cstheme="minorHAnsi"/>
          <w:i w:val="0"/>
          <w:iCs w:val="0"/>
          <w:sz w:val="22"/>
          <w:szCs w:val="22"/>
        </w:rPr>
        <w:t>.</w:t>
      </w:r>
    </w:p>
    <w:p w14:paraId="1C7F5E2D" w14:textId="77777777" w:rsidR="008213E6" w:rsidRPr="00EF79FC" w:rsidRDefault="008213E6" w:rsidP="008213E6">
      <w:pPr>
        <w:rPr>
          <w:sz w:val="22"/>
          <w:szCs w:val="22"/>
        </w:rPr>
      </w:pPr>
    </w:p>
    <w:p w14:paraId="7CF4D35A" w14:textId="11B78786" w:rsidR="008213E6" w:rsidRPr="007B5CA1" w:rsidRDefault="00F40E4F" w:rsidP="008213E6">
      <w:pPr>
        <w:pStyle w:val="PargrafodaLista"/>
        <w:tabs>
          <w:tab w:val="left" w:pos="426"/>
        </w:tabs>
        <w:spacing w:line="240" w:lineRule="auto"/>
        <w:ind w:left="0"/>
        <w:jc w:val="both"/>
        <w:rPr>
          <w:rFonts w:asciiTheme="minorHAnsi" w:hAnsiTheme="minorHAnsi" w:cstheme="minorHAnsi"/>
          <w:color w:val="000000"/>
          <w:sz w:val="22"/>
          <w:szCs w:val="22"/>
        </w:rPr>
      </w:pPr>
      <w:r w:rsidRPr="00EF79FC">
        <w:rPr>
          <w:rFonts w:asciiTheme="minorHAnsi" w:hAnsiTheme="minorHAnsi" w:cstheme="minorHAnsi"/>
          <w:b/>
          <w:sz w:val="22"/>
          <w:szCs w:val="22"/>
        </w:rPr>
        <w:t>1.2.</w:t>
      </w:r>
      <w:r w:rsidRPr="00EF79FC">
        <w:rPr>
          <w:rFonts w:asciiTheme="minorHAnsi" w:hAnsiTheme="minorHAnsi" w:cstheme="minorHAnsi"/>
          <w:sz w:val="22"/>
          <w:szCs w:val="22"/>
        </w:rPr>
        <w:t xml:space="preserve"> </w:t>
      </w:r>
      <w:r w:rsidR="007B5CA1" w:rsidRPr="007B5CA1">
        <w:rPr>
          <w:rFonts w:asciiTheme="minorHAnsi" w:hAnsiTheme="minorHAnsi" w:cstheme="minorHAnsi"/>
          <w:sz w:val="22"/>
          <w:szCs w:val="22"/>
        </w:rPr>
        <w:t xml:space="preserve">O objeto desta licitação enquadra-se como </w:t>
      </w:r>
      <w:r w:rsidR="00BA2A9A" w:rsidRPr="00BA2A9A">
        <w:rPr>
          <w:rStyle w:val="Forte"/>
          <w:rFonts w:asciiTheme="minorHAnsi" w:hAnsiTheme="minorHAnsi" w:cstheme="minorHAnsi"/>
          <w:sz w:val="22"/>
          <w:szCs w:val="22"/>
        </w:rPr>
        <w:t>serviço comum de natureza continuada</w:t>
      </w:r>
      <w:r w:rsidR="007B5CA1" w:rsidRPr="007B5CA1">
        <w:rPr>
          <w:rFonts w:asciiTheme="minorHAnsi" w:hAnsiTheme="minorHAnsi" w:cstheme="minorHAnsi"/>
          <w:sz w:val="22"/>
          <w:szCs w:val="22"/>
        </w:rPr>
        <w:t xml:space="preserve">, </w:t>
      </w:r>
      <w:r w:rsidR="00BA2A9A" w:rsidRPr="00BA2A9A">
        <w:rPr>
          <w:rFonts w:asciiTheme="minorHAnsi" w:hAnsiTheme="minorHAnsi" w:cstheme="minorHAnsi"/>
          <w:sz w:val="22"/>
          <w:szCs w:val="22"/>
        </w:rPr>
        <w:t>nos termos do art. 6º, incisos XIII (bem e serviço comum) e XV (serviços contínuos) da Lei nº 14.133/2021, uma vez que seus padrões de desempenho e qualidade podem ser objetivamente definidos por especificações usuais de mercado, conforme Termo de Referência.</w:t>
      </w:r>
    </w:p>
    <w:p w14:paraId="4A3B0619" w14:textId="5565D89A" w:rsidR="00E13330" w:rsidRPr="00EF79FC" w:rsidRDefault="00E13330" w:rsidP="00345757">
      <w:pPr>
        <w:tabs>
          <w:tab w:val="left" w:pos="426"/>
        </w:tabs>
        <w:spacing w:line="240" w:lineRule="auto"/>
        <w:jc w:val="both"/>
        <w:rPr>
          <w:rFonts w:asciiTheme="minorHAnsi" w:hAnsiTheme="minorHAnsi" w:cstheme="minorHAnsi"/>
          <w:sz w:val="22"/>
          <w:szCs w:val="22"/>
        </w:rPr>
      </w:pPr>
    </w:p>
    <w:p w14:paraId="1738F420" w14:textId="66D5E856" w:rsidR="008213E6" w:rsidRPr="00EF79FC" w:rsidRDefault="008213E6" w:rsidP="008213E6">
      <w:pPr>
        <w:tabs>
          <w:tab w:val="left" w:pos="426"/>
        </w:tabs>
        <w:spacing w:line="240" w:lineRule="auto"/>
        <w:jc w:val="both"/>
        <w:rPr>
          <w:rFonts w:asciiTheme="minorHAnsi" w:hAnsiTheme="minorHAnsi" w:cstheme="minorHAnsi"/>
          <w:color w:val="000000"/>
          <w:sz w:val="22"/>
          <w:szCs w:val="22"/>
        </w:rPr>
      </w:pPr>
      <w:r w:rsidRPr="00EF79FC">
        <w:rPr>
          <w:rFonts w:asciiTheme="minorHAnsi" w:hAnsiTheme="minorHAnsi" w:cstheme="minorHAnsi"/>
          <w:b/>
          <w:color w:val="000000"/>
          <w:sz w:val="22"/>
          <w:szCs w:val="22"/>
        </w:rPr>
        <w:t>1.3</w:t>
      </w:r>
      <w:r w:rsidRPr="00EF79FC">
        <w:rPr>
          <w:rFonts w:asciiTheme="minorHAnsi" w:hAnsiTheme="minorHAnsi" w:cstheme="minorHAnsi"/>
          <w:color w:val="000000"/>
          <w:sz w:val="22"/>
          <w:szCs w:val="22"/>
        </w:rPr>
        <w:t xml:space="preserve">. As especificações detalhadas do objeto constam do Edital e </w:t>
      </w:r>
      <w:r w:rsidR="00430BC1">
        <w:rPr>
          <w:rFonts w:asciiTheme="minorHAnsi" w:hAnsiTheme="minorHAnsi" w:cstheme="minorHAnsi"/>
          <w:color w:val="000000"/>
          <w:sz w:val="22"/>
          <w:szCs w:val="22"/>
        </w:rPr>
        <w:t xml:space="preserve">em </w:t>
      </w:r>
      <w:r w:rsidRPr="00EF79FC">
        <w:rPr>
          <w:rFonts w:asciiTheme="minorHAnsi" w:hAnsiTheme="minorHAnsi" w:cstheme="minorHAnsi"/>
          <w:color w:val="000000"/>
          <w:sz w:val="22"/>
          <w:szCs w:val="22"/>
        </w:rPr>
        <w:t>seus anexos, as quais não poderão ser alteradas, constando orientações e dados objetivos suficientes para os interessados elaborarem suas propostas.</w:t>
      </w:r>
    </w:p>
    <w:p w14:paraId="7EFA390D" w14:textId="77777777" w:rsidR="008213E6" w:rsidRPr="00EF79FC" w:rsidRDefault="008213E6" w:rsidP="008213E6">
      <w:pPr>
        <w:pStyle w:val="PargrafodaLista"/>
        <w:tabs>
          <w:tab w:val="left" w:pos="426"/>
        </w:tabs>
        <w:spacing w:line="240" w:lineRule="auto"/>
        <w:ind w:left="0"/>
        <w:jc w:val="both"/>
        <w:rPr>
          <w:rFonts w:asciiTheme="minorHAnsi" w:hAnsiTheme="minorHAnsi" w:cstheme="minorHAnsi"/>
          <w:color w:val="000000"/>
          <w:sz w:val="22"/>
          <w:szCs w:val="22"/>
        </w:rPr>
      </w:pPr>
    </w:p>
    <w:p w14:paraId="3914C36C" w14:textId="77777777" w:rsidR="00615BC6" w:rsidRPr="00EF79FC" w:rsidRDefault="00E13330" w:rsidP="00615BC6">
      <w:pPr>
        <w:tabs>
          <w:tab w:val="left" w:pos="426"/>
        </w:tabs>
        <w:spacing w:line="240" w:lineRule="auto"/>
        <w:jc w:val="both"/>
        <w:rPr>
          <w:rFonts w:asciiTheme="minorHAnsi" w:hAnsiTheme="minorHAnsi" w:cstheme="minorHAnsi"/>
          <w:sz w:val="22"/>
          <w:szCs w:val="22"/>
        </w:rPr>
      </w:pPr>
      <w:r w:rsidRPr="00EF79FC">
        <w:rPr>
          <w:rFonts w:asciiTheme="minorHAnsi" w:hAnsiTheme="minorHAnsi" w:cstheme="minorHAnsi"/>
          <w:b/>
          <w:bCs/>
          <w:sz w:val="22"/>
          <w:szCs w:val="22"/>
        </w:rPr>
        <w:t>1.4.</w:t>
      </w:r>
      <w:r w:rsidRPr="00EF79FC">
        <w:rPr>
          <w:rFonts w:asciiTheme="minorHAnsi" w:hAnsiTheme="minorHAnsi" w:cstheme="minorHAnsi"/>
          <w:sz w:val="22"/>
          <w:szCs w:val="22"/>
        </w:rPr>
        <w:t xml:space="preserve"> </w:t>
      </w:r>
      <w:r w:rsidR="00615BC6" w:rsidRPr="00EF79FC">
        <w:rPr>
          <w:rFonts w:asciiTheme="minorHAnsi" w:hAnsiTheme="minorHAnsi" w:cstheme="minorHAnsi"/>
          <w:sz w:val="22"/>
          <w:szCs w:val="22"/>
        </w:rPr>
        <w:t xml:space="preserve">Para fins de interpretação e execução deste instrumento convocatório, </w:t>
      </w:r>
      <w:r w:rsidR="00615BC6" w:rsidRPr="00EF79FC">
        <w:rPr>
          <w:rFonts w:asciiTheme="minorHAnsi" w:hAnsiTheme="minorHAnsi" w:cstheme="minorHAnsi"/>
          <w:b/>
          <w:bCs/>
          <w:sz w:val="22"/>
          <w:szCs w:val="22"/>
        </w:rPr>
        <w:t>o Edital e seus anexos constituem um conjunto integrado e vinculante</w:t>
      </w:r>
      <w:r w:rsidR="00615BC6" w:rsidRPr="00EF79FC">
        <w:rPr>
          <w:rFonts w:asciiTheme="minorHAnsi" w:hAnsiTheme="minorHAnsi" w:cstheme="minorHAnsi"/>
          <w:sz w:val="22"/>
          <w:szCs w:val="22"/>
        </w:rPr>
        <w:t xml:space="preserve">, devendo as propostas e a execução contratual observar, simultaneamente, as disposições aqui estabelecidas, em conformidade com os princípios da </w:t>
      </w:r>
      <w:r w:rsidR="00615BC6" w:rsidRPr="00EF79FC">
        <w:rPr>
          <w:rFonts w:asciiTheme="minorHAnsi" w:hAnsiTheme="minorHAnsi" w:cstheme="minorHAnsi"/>
          <w:b/>
          <w:bCs/>
          <w:sz w:val="22"/>
          <w:szCs w:val="22"/>
        </w:rPr>
        <w:t>vinculação ao instrumento convocatório e do julgamento objetivo</w:t>
      </w:r>
      <w:r w:rsidR="00615BC6" w:rsidRPr="00EF79FC">
        <w:rPr>
          <w:rFonts w:asciiTheme="minorHAnsi" w:hAnsiTheme="minorHAnsi" w:cstheme="minorHAnsi"/>
          <w:sz w:val="22"/>
          <w:szCs w:val="22"/>
        </w:rPr>
        <w:t xml:space="preserve"> (art. 5º da Lei nº 14.133/2021).</w:t>
      </w:r>
    </w:p>
    <w:p w14:paraId="66E562AF" w14:textId="47466FB8" w:rsidR="00615BC6" w:rsidRPr="00EF79FC" w:rsidRDefault="00615BC6" w:rsidP="00737217">
      <w:pPr>
        <w:tabs>
          <w:tab w:val="left" w:pos="426"/>
        </w:tabs>
        <w:spacing w:before="240" w:line="240" w:lineRule="auto"/>
        <w:jc w:val="both"/>
        <w:rPr>
          <w:rFonts w:asciiTheme="minorHAnsi" w:hAnsiTheme="minorHAnsi" w:cstheme="minorHAnsi"/>
          <w:sz w:val="22"/>
          <w:szCs w:val="22"/>
        </w:rPr>
      </w:pPr>
      <w:r w:rsidRPr="00EF79FC">
        <w:rPr>
          <w:rFonts w:asciiTheme="minorHAnsi" w:hAnsiTheme="minorHAnsi" w:cstheme="minorHAnsi"/>
          <w:b/>
          <w:bCs/>
          <w:sz w:val="22"/>
          <w:szCs w:val="22"/>
        </w:rPr>
        <w:t>1.4.1.</w:t>
      </w:r>
      <w:r w:rsidRPr="00EF79FC">
        <w:rPr>
          <w:rFonts w:asciiTheme="minorHAnsi" w:hAnsiTheme="minorHAnsi" w:cstheme="minorHAnsi"/>
          <w:sz w:val="22"/>
          <w:szCs w:val="22"/>
        </w:rPr>
        <w:t xml:space="preserve"> Em caso de divergência entre disposições do </w:t>
      </w:r>
      <w:r w:rsidRPr="00EF79FC">
        <w:rPr>
          <w:rFonts w:asciiTheme="minorHAnsi" w:hAnsiTheme="minorHAnsi" w:cstheme="minorHAnsi"/>
          <w:b/>
          <w:bCs/>
          <w:sz w:val="22"/>
          <w:szCs w:val="22"/>
        </w:rPr>
        <w:t>corpo do Edital</w:t>
      </w:r>
      <w:r w:rsidRPr="00EF79FC">
        <w:rPr>
          <w:rFonts w:asciiTheme="minorHAnsi" w:hAnsiTheme="minorHAnsi" w:cstheme="minorHAnsi"/>
          <w:sz w:val="22"/>
          <w:szCs w:val="22"/>
        </w:rPr>
        <w:t xml:space="preserve"> e de seus anexos, a prevalência será definida por </w:t>
      </w:r>
      <w:r w:rsidRPr="00EF79FC">
        <w:rPr>
          <w:rFonts w:asciiTheme="minorHAnsi" w:hAnsiTheme="minorHAnsi" w:cstheme="minorHAnsi"/>
          <w:b/>
          <w:bCs/>
          <w:sz w:val="22"/>
          <w:szCs w:val="22"/>
        </w:rPr>
        <w:t>matéria</w:t>
      </w:r>
      <w:r w:rsidRPr="00EF79FC">
        <w:rPr>
          <w:rFonts w:asciiTheme="minorHAnsi" w:hAnsiTheme="minorHAnsi" w:cstheme="minorHAnsi"/>
          <w:sz w:val="22"/>
          <w:szCs w:val="22"/>
        </w:rPr>
        <w:t>, observada a seguinte ordem:</w:t>
      </w:r>
    </w:p>
    <w:p w14:paraId="0907BE33" w14:textId="3698D81E" w:rsidR="00615BC6" w:rsidRPr="00EF79FC" w:rsidRDefault="00615BC6" w:rsidP="00615BC6">
      <w:pPr>
        <w:tabs>
          <w:tab w:val="left" w:pos="426"/>
        </w:tabs>
        <w:spacing w:line="240" w:lineRule="auto"/>
        <w:jc w:val="both"/>
        <w:rPr>
          <w:rFonts w:asciiTheme="minorHAnsi" w:hAnsiTheme="minorHAnsi" w:cstheme="minorHAnsi"/>
          <w:sz w:val="22"/>
          <w:szCs w:val="22"/>
        </w:rPr>
      </w:pPr>
      <w:r w:rsidRPr="00EF79FC">
        <w:rPr>
          <w:rFonts w:asciiTheme="minorHAnsi" w:hAnsiTheme="minorHAnsi" w:cstheme="minorHAnsi"/>
          <w:b/>
          <w:bCs/>
          <w:sz w:val="22"/>
          <w:szCs w:val="22"/>
        </w:rPr>
        <w:t>a)</w:t>
      </w:r>
      <w:r w:rsidRPr="00EF79FC">
        <w:rPr>
          <w:rFonts w:asciiTheme="minorHAnsi" w:hAnsiTheme="minorHAnsi" w:cstheme="minorHAnsi"/>
          <w:sz w:val="22"/>
          <w:szCs w:val="22"/>
        </w:rPr>
        <w:t xml:space="preserve"> Para regras procedimentais e de julgamento (condições de participação, fases, prazos, modo de disputa, critério de julgamento, recursos, sanções e condições gerais da licitação), prevalecerá o corpo do Edital;</w:t>
      </w:r>
    </w:p>
    <w:p w14:paraId="5EEA7218" w14:textId="77777777" w:rsidR="009318D2" w:rsidRDefault="009318D2" w:rsidP="009318D2">
      <w:pPr>
        <w:tabs>
          <w:tab w:val="left" w:pos="426"/>
        </w:tabs>
        <w:spacing w:line="24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b) Para especificações técnicas, requisitos de desempenho/qualidade e critérios de aceitação técnica do objeto, bem como para quantitativos, unidades de medida, prevalecerá o Termo de Referência (Anexo I);</w:t>
      </w:r>
    </w:p>
    <w:p w14:paraId="6327E4F3" w14:textId="77777777" w:rsidR="009318D2" w:rsidRDefault="009318D2" w:rsidP="009318D2">
      <w:pPr>
        <w:tabs>
          <w:tab w:val="left" w:pos="426"/>
        </w:tabs>
        <w:spacing w:line="240"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lastRenderedPageBreak/>
        <w:t>1.4.2</w:t>
      </w:r>
      <w:r>
        <w:rPr>
          <w:rFonts w:asciiTheme="minorHAnsi" w:hAnsiTheme="minorHAnsi" w:cstheme="minorHAnsi"/>
          <w:color w:val="000000"/>
          <w:sz w:val="22"/>
          <w:szCs w:val="22"/>
        </w:rPr>
        <w:t>. As informações cadastradas no sistema eletrônico devem reproduzir fielmente o Edital e seus anexos. Eventual divergência identificada entre o sistema e o Edital/anexos não altera o objeto licitado, devendo a Administração promover a retificação necessária (errata e/ou ajuste no sistema), com a reabertura de prazos, quando aplicável, a fim de preservar a isonomia e a competitividade.</w:t>
      </w:r>
    </w:p>
    <w:p w14:paraId="0C871D24" w14:textId="77777777" w:rsidR="009318D2" w:rsidRDefault="009318D2" w:rsidP="009318D2">
      <w:pPr>
        <w:tabs>
          <w:tab w:val="left" w:pos="426"/>
        </w:tabs>
        <w:spacing w:line="240"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1.4.3.</w:t>
      </w:r>
      <w:r>
        <w:rPr>
          <w:rFonts w:asciiTheme="minorHAnsi" w:hAnsiTheme="minorHAnsi" w:cstheme="minorHAnsi"/>
          <w:color w:val="000000"/>
          <w:sz w:val="22"/>
          <w:szCs w:val="22"/>
        </w:rPr>
        <w:t xml:space="preserve"> O critério de prevalência por matéria previsto no subitem 1.4.1 tem natureza exclusivamente interpretativa e aplica-se apenas em situações pontuais, de caráter acessório, não se prestando a suprir inconsistências materiais relevantes entre o corpo do Edital e seus anexos.”</w:t>
      </w:r>
    </w:p>
    <w:p w14:paraId="36759FE8" w14:textId="77777777" w:rsidR="009318D2" w:rsidRDefault="009318D2" w:rsidP="009318D2">
      <w:pPr>
        <w:tabs>
          <w:tab w:val="left" w:pos="426"/>
        </w:tabs>
        <w:spacing w:line="240" w:lineRule="auto"/>
        <w:jc w:val="both"/>
        <w:rPr>
          <w:rFonts w:asciiTheme="minorHAnsi" w:hAnsiTheme="minorHAnsi" w:cstheme="minorHAnsi"/>
          <w:color w:val="000000"/>
          <w:sz w:val="22"/>
          <w:szCs w:val="22"/>
        </w:rPr>
      </w:pPr>
      <w:r>
        <w:rPr>
          <w:rFonts w:asciiTheme="minorHAnsi" w:hAnsiTheme="minorHAnsi" w:cstheme="minorHAnsi"/>
          <w:b/>
          <w:bCs/>
          <w:color w:val="000000"/>
          <w:sz w:val="22"/>
          <w:szCs w:val="22"/>
        </w:rPr>
        <w:t>1.4.4.</w:t>
      </w:r>
      <w:r>
        <w:rPr>
          <w:rFonts w:asciiTheme="minorHAnsi" w:hAnsiTheme="minorHAnsi" w:cstheme="minorHAnsi"/>
          <w:color w:val="000000"/>
          <w:sz w:val="22"/>
          <w:szCs w:val="22"/>
        </w:rPr>
        <w:t xml:space="preserve"> Identificada divergência substancial entre disposições do Edital e de seus anexos que possa afetar a formulação das propostas, a competitividade, os requisitos de habilitação, os prazos, as condições de execução ou o julgamento, deverá a Administração promover a devida retificação formal do instrumento convocatório, com a reabertura de prazos, quando cabível, nos termos da Lei nº 14.133/2021.</w:t>
      </w:r>
    </w:p>
    <w:p w14:paraId="0282BE7E" w14:textId="77777777" w:rsidR="00615BC6" w:rsidRPr="00EF79FC" w:rsidRDefault="00615BC6" w:rsidP="004864E2">
      <w:pPr>
        <w:pStyle w:val="PargrafodaLista"/>
        <w:tabs>
          <w:tab w:val="left" w:pos="426"/>
        </w:tabs>
        <w:spacing w:line="240" w:lineRule="auto"/>
        <w:ind w:left="0"/>
        <w:jc w:val="both"/>
        <w:rPr>
          <w:rFonts w:asciiTheme="minorHAnsi" w:hAnsiTheme="minorHAnsi" w:cstheme="minorHAnsi"/>
          <w:b/>
          <w:color w:val="000000"/>
          <w:sz w:val="22"/>
          <w:szCs w:val="22"/>
        </w:rPr>
      </w:pPr>
    </w:p>
    <w:p w14:paraId="17FCE4A0" w14:textId="14E5C973" w:rsidR="004864E2" w:rsidRPr="00EF79FC" w:rsidRDefault="000C6D39" w:rsidP="004864E2">
      <w:pPr>
        <w:pStyle w:val="PargrafodaLista"/>
        <w:tabs>
          <w:tab w:val="left" w:pos="426"/>
        </w:tabs>
        <w:spacing w:line="240" w:lineRule="auto"/>
        <w:ind w:left="0"/>
        <w:jc w:val="both"/>
        <w:rPr>
          <w:rFonts w:asciiTheme="minorHAnsi" w:hAnsiTheme="minorHAnsi" w:cstheme="minorHAnsi"/>
          <w:color w:val="000000"/>
          <w:sz w:val="22"/>
          <w:szCs w:val="22"/>
        </w:rPr>
      </w:pPr>
      <w:r w:rsidRPr="00EF79FC">
        <w:rPr>
          <w:rFonts w:asciiTheme="minorHAnsi" w:hAnsiTheme="minorHAnsi" w:cstheme="minorHAnsi"/>
          <w:b/>
          <w:color w:val="000000"/>
          <w:sz w:val="22"/>
          <w:szCs w:val="22"/>
        </w:rPr>
        <w:t>1.</w:t>
      </w:r>
      <w:r w:rsidR="00615BC6" w:rsidRPr="00EF79FC">
        <w:rPr>
          <w:rFonts w:asciiTheme="minorHAnsi" w:hAnsiTheme="minorHAnsi" w:cstheme="minorHAnsi"/>
          <w:b/>
          <w:color w:val="000000"/>
          <w:sz w:val="22"/>
          <w:szCs w:val="22"/>
        </w:rPr>
        <w:t>5</w:t>
      </w:r>
      <w:r w:rsidRPr="00EF79FC">
        <w:rPr>
          <w:rFonts w:asciiTheme="minorHAnsi" w:hAnsiTheme="minorHAnsi" w:cstheme="minorHAnsi"/>
          <w:color w:val="000000"/>
          <w:sz w:val="22"/>
          <w:szCs w:val="22"/>
        </w:rPr>
        <w:t xml:space="preserve">. </w:t>
      </w:r>
      <w:r w:rsidR="004864E2" w:rsidRPr="00EF79FC">
        <w:rPr>
          <w:rFonts w:asciiTheme="minorHAnsi" w:hAnsiTheme="minorHAnsi" w:cstheme="minorHAnsi"/>
          <w:color w:val="000000"/>
          <w:sz w:val="22"/>
          <w:szCs w:val="22"/>
        </w:rPr>
        <w:t>Nos preços deverão estar incluídas todas as despesas ordinárias, diretas e indiretas, tributos e/ou encargos incidentes, ou que venham a incidir sobre a execução do objeto, competindo inclusive àquelas decorrentes de suas atividades, de seus profissionais ou de sua estrutura (física, organizacional, comportamental, logística ou tecnológica), ou ainda, qualquer dispêndio junto à órgãos de serviços públicos, entidades e/ou outras empresas de  terceiros, em parceria ou não, assim entendido toda e qualquer outra que se faça  necessário para a perfeita e fiel execução do contrato, como, também, o cumprimento  integral das obrigações assumidas, caso venha a ser vencedora no presente certame.</w:t>
      </w:r>
    </w:p>
    <w:p w14:paraId="109750A5" w14:textId="77777777" w:rsidR="004864E2" w:rsidRPr="00A61285" w:rsidRDefault="004864E2" w:rsidP="004864E2">
      <w:pPr>
        <w:tabs>
          <w:tab w:val="left" w:pos="426"/>
        </w:tabs>
        <w:spacing w:line="240" w:lineRule="auto"/>
        <w:jc w:val="both"/>
        <w:rPr>
          <w:rFonts w:asciiTheme="minorHAnsi" w:hAnsiTheme="minorHAnsi" w:cstheme="minorHAnsi"/>
          <w:color w:val="000000"/>
          <w:sz w:val="14"/>
          <w:szCs w:val="14"/>
        </w:rPr>
      </w:pPr>
    </w:p>
    <w:p w14:paraId="35A810D4" w14:textId="6B03D600" w:rsidR="004864E2" w:rsidRPr="005B7112" w:rsidRDefault="004864E2" w:rsidP="004864E2">
      <w:pPr>
        <w:tabs>
          <w:tab w:val="left" w:pos="426"/>
        </w:tabs>
        <w:spacing w:line="240" w:lineRule="auto"/>
        <w:jc w:val="both"/>
        <w:rPr>
          <w:rFonts w:asciiTheme="minorHAnsi" w:hAnsiTheme="minorHAnsi" w:cstheme="minorHAnsi"/>
          <w:color w:val="000000"/>
          <w:sz w:val="22"/>
          <w:szCs w:val="22"/>
        </w:rPr>
      </w:pPr>
      <w:r w:rsidRPr="005B7112">
        <w:rPr>
          <w:rFonts w:asciiTheme="minorHAnsi" w:hAnsiTheme="minorHAnsi" w:cstheme="minorHAnsi"/>
          <w:b/>
          <w:bCs/>
          <w:color w:val="000000"/>
          <w:sz w:val="22"/>
          <w:szCs w:val="22"/>
        </w:rPr>
        <w:t>1.</w:t>
      </w:r>
      <w:r w:rsidR="00615BC6">
        <w:rPr>
          <w:rFonts w:asciiTheme="minorHAnsi" w:hAnsiTheme="minorHAnsi" w:cstheme="minorHAnsi"/>
          <w:b/>
          <w:bCs/>
          <w:color w:val="000000"/>
          <w:sz w:val="22"/>
          <w:szCs w:val="22"/>
        </w:rPr>
        <w:t>6</w:t>
      </w:r>
      <w:r w:rsidRPr="005B7112">
        <w:rPr>
          <w:rFonts w:asciiTheme="minorHAnsi" w:hAnsiTheme="minorHAnsi" w:cstheme="minorHAnsi"/>
          <w:b/>
          <w:bCs/>
          <w:color w:val="000000"/>
          <w:sz w:val="22"/>
          <w:szCs w:val="22"/>
        </w:rPr>
        <w:t>.</w:t>
      </w:r>
      <w:r w:rsidRPr="005B7112">
        <w:rPr>
          <w:rFonts w:asciiTheme="minorHAnsi" w:hAnsiTheme="minorHAnsi" w:cstheme="minorHAnsi"/>
          <w:color w:val="000000"/>
          <w:sz w:val="22"/>
          <w:szCs w:val="22"/>
        </w:rPr>
        <w:t xml:space="preserve"> A participação no certame implica pleno conhecimento e aceitação do objeto, das condições do edital e de seus anexos, não se admitindo, posteriormente, alegações de desconhecimento ou dificuldades técnicas como justificativa para inadimplemento contratual. </w:t>
      </w:r>
    </w:p>
    <w:p w14:paraId="0B9A53BC" w14:textId="77777777" w:rsidR="004864E2" w:rsidRPr="00A61285" w:rsidRDefault="004864E2" w:rsidP="004864E2">
      <w:pPr>
        <w:tabs>
          <w:tab w:val="left" w:pos="426"/>
        </w:tabs>
        <w:spacing w:line="240" w:lineRule="auto"/>
        <w:jc w:val="both"/>
        <w:rPr>
          <w:rFonts w:asciiTheme="minorHAnsi" w:hAnsiTheme="minorHAnsi" w:cstheme="minorHAnsi"/>
          <w:color w:val="000000"/>
          <w:sz w:val="16"/>
          <w:szCs w:val="16"/>
        </w:rPr>
      </w:pPr>
    </w:p>
    <w:p w14:paraId="51C853D5" w14:textId="3FCD77F9" w:rsidR="00D0211B" w:rsidRDefault="004864E2" w:rsidP="004864E2">
      <w:pPr>
        <w:tabs>
          <w:tab w:val="left" w:pos="426"/>
        </w:tabs>
        <w:spacing w:line="240" w:lineRule="auto"/>
        <w:jc w:val="both"/>
        <w:rPr>
          <w:rFonts w:asciiTheme="minorHAnsi" w:hAnsiTheme="minorHAnsi" w:cstheme="minorHAnsi"/>
          <w:color w:val="000000"/>
          <w:sz w:val="22"/>
          <w:szCs w:val="22"/>
        </w:rPr>
      </w:pPr>
      <w:r w:rsidRPr="005B7112">
        <w:rPr>
          <w:rFonts w:asciiTheme="minorHAnsi" w:hAnsiTheme="minorHAnsi" w:cstheme="minorHAnsi"/>
          <w:b/>
          <w:bCs/>
          <w:color w:val="000000"/>
          <w:sz w:val="22"/>
          <w:szCs w:val="22"/>
        </w:rPr>
        <w:t>1.</w:t>
      </w:r>
      <w:r w:rsidR="00615BC6">
        <w:rPr>
          <w:rFonts w:asciiTheme="minorHAnsi" w:hAnsiTheme="minorHAnsi" w:cstheme="minorHAnsi"/>
          <w:b/>
          <w:bCs/>
          <w:color w:val="000000"/>
          <w:sz w:val="22"/>
          <w:szCs w:val="22"/>
        </w:rPr>
        <w:t>7</w:t>
      </w:r>
      <w:r w:rsidRPr="005B7112">
        <w:rPr>
          <w:rFonts w:asciiTheme="minorHAnsi" w:hAnsiTheme="minorHAnsi" w:cstheme="minorHAnsi"/>
          <w:b/>
          <w:bCs/>
          <w:color w:val="000000"/>
          <w:sz w:val="22"/>
          <w:szCs w:val="22"/>
        </w:rPr>
        <w:t>.</w:t>
      </w:r>
      <w:r w:rsidRPr="005B7112">
        <w:rPr>
          <w:rFonts w:asciiTheme="minorHAnsi" w:hAnsiTheme="minorHAnsi" w:cstheme="minorHAnsi"/>
          <w:color w:val="000000"/>
          <w:sz w:val="22"/>
          <w:szCs w:val="22"/>
        </w:rPr>
        <w:t xml:space="preserve"> Depois de formalizada a apresentação da proposta de preços, não será admitida em hipótese alguma, alegações posteriores no sentido da inviabilidade de cumprir com as obrigações do certame, face ao desconhecimento do objeto licitado e/ou de dificuldades técnicas não previstas anteriormente, ora ainda, por motivos infundados, errôneos, ou mesmo, alegações desprovidas de cabimento, sujeitando-se a proponente às penalidades cabíveis, na forma da Lei.</w:t>
      </w:r>
    </w:p>
    <w:p w14:paraId="48805197" w14:textId="77777777" w:rsidR="00A01390" w:rsidRPr="005B7112" w:rsidRDefault="00A01390" w:rsidP="004864E2">
      <w:pPr>
        <w:tabs>
          <w:tab w:val="left" w:pos="426"/>
        </w:tabs>
        <w:spacing w:line="240" w:lineRule="auto"/>
        <w:jc w:val="both"/>
        <w:rPr>
          <w:rFonts w:asciiTheme="minorHAnsi" w:hAnsiTheme="minorHAnsi" w:cstheme="minorHAnsi"/>
          <w:color w:val="000000"/>
          <w:sz w:val="22"/>
          <w:szCs w:val="22"/>
        </w:rPr>
      </w:pPr>
    </w:p>
    <w:p w14:paraId="6B22B1F1" w14:textId="1A311371" w:rsidR="00A01390" w:rsidRPr="00C77B63" w:rsidRDefault="00A01390" w:rsidP="00A01390">
      <w:pPr>
        <w:tabs>
          <w:tab w:val="left" w:pos="426"/>
        </w:tabs>
        <w:spacing w:line="240" w:lineRule="auto"/>
        <w:jc w:val="both"/>
        <w:rPr>
          <w:rFonts w:asciiTheme="minorHAnsi" w:hAnsiTheme="minorHAnsi" w:cstheme="minorHAnsi"/>
          <w:color w:val="000000"/>
          <w:sz w:val="22"/>
          <w:szCs w:val="22"/>
        </w:rPr>
      </w:pPr>
      <w:r w:rsidRPr="00C77B63">
        <w:rPr>
          <w:rFonts w:asciiTheme="minorHAnsi" w:hAnsiTheme="minorHAnsi" w:cstheme="minorHAnsi"/>
          <w:b/>
          <w:color w:val="000000"/>
          <w:sz w:val="22"/>
          <w:szCs w:val="22"/>
        </w:rPr>
        <w:t>1.8</w:t>
      </w:r>
      <w:r w:rsidRPr="00C77B63">
        <w:rPr>
          <w:rFonts w:asciiTheme="minorHAnsi" w:hAnsiTheme="minorHAnsi" w:cstheme="minorHAnsi"/>
          <w:color w:val="000000"/>
          <w:sz w:val="22"/>
          <w:szCs w:val="22"/>
        </w:rPr>
        <w:t>. O edital estará à disposição dos interessados no endereço eletrônico:</w:t>
      </w:r>
      <w:r>
        <w:rPr>
          <w:rFonts w:asciiTheme="minorHAnsi" w:hAnsiTheme="minorHAnsi" w:cstheme="minorHAnsi"/>
          <w:color w:val="000000"/>
          <w:sz w:val="22"/>
          <w:szCs w:val="22"/>
        </w:rPr>
        <w:t xml:space="preserve"> </w:t>
      </w:r>
      <w:r w:rsidRPr="00C77B63">
        <w:rPr>
          <w:rFonts w:asciiTheme="minorHAnsi" w:hAnsiTheme="minorHAnsi" w:cstheme="minorHAnsi"/>
          <w:color w:val="000000"/>
          <w:sz w:val="22"/>
          <w:szCs w:val="22"/>
        </w:rPr>
        <w:t>“</w:t>
      </w:r>
      <w:r w:rsidRPr="00C77B63">
        <w:rPr>
          <w:rFonts w:asciiTheme="minorHAnsi" w:hAnsiTheme="minorHAnsi" w:cstheme="minorHAnsi"/>
          <w:b/>
          <w:color w:val="000000"/>
          <w:sz w:val="22"/>
          <w:szCs w:val="22"/>
        </w:rPr>
        <w:t>Acesso COMPRASBR</w:t>
      </w:r>
      <w:r w:rsidRPr="00C77B63">
        <w:rPr>
          <w:rFonts w:asciiTheme="minorHAnsi" w:hAnsiTheme="minorHAnsi" w:cstheme="minorHAnsi"/>
          <w:color w:val="000000"/>
          <w:sz w:val="22"/>
          <w:szCs w:val="22"/>
        </w:rPr>
        <w:t>”</w:t>
      </w:r>
    </w:p>
    <w:p w14:paraId="2D1159E5" w14:textId="77777777" w:rsidR="00A01390" w:rsidRPr="00C77B63" w:rsidRDefault="00775AF9" w:rsidP="00A01390">
      <w:pPr>
        <w:spacing w:line="240" w:lineRule="auto"/>
        <w:jc w:val="both"/>
        <w:rPr>
          <w:rStyle w:val="Hyperlink"/>
          <w:rFonts w:asciiTheme="minorHAnsi" w:hAnsiTheme="minorHAnsi" w:cstheme="minorHAnsi"/>
          <w:sz w:val="22"/>
          <w:szCs w:val="22"/>
        </w:rPr>
      </w:pPr>
      <w:hyperlink r:id="rId10" w:history="1">
        <w:r w:rsidR="00A01390" w:rsidRPr="00C77B63">
          <w:rPr>
            <w:rStyle w:val="Hyperlink"/>
            <w:rFonts w:asciiTheme="minorHAnsi" w:hAnsiTheme="minorHAnsi" w:cstheme="minorHAnsi"/>
            <w:sz w:val="22"/>
            <w:szCs w:val="22"/>
          </w:rPr>
          <w:t>https://comprasbr.com.br/</w:t>
        </w:r>
      </w:hyperlink>
      <w:r w:rsidR="00A01390">
        <w:t>,</w:t>
      </w:r>
      <w:r w:rsidR="00A01390" w:rsidRPr="00E94115">
        <w:t xml:space="preserve">    </w:t>
      </w:r>
      <w:hyperlink r:id="rId11" w:history="1">
        <w:r w:rsidR="00A01390" w:rsidRPr="00C65467">
          <w:rPr>
            <w:rStyle w:val="Hyperlink"/>
            <w:rFonts w:asciiTheme="minorHAnsi" w:hAnsiTheme="minorHAnsi" w:cstheme="minorHAnsi"/>
            <w:sz w:val="22"/>
            <w:szCs w:val="22"/>
          </w:rPr>
          <w:t>http://contabilidade.pontapora.ms.gov.br/transparencia/</w:t>
        </w:r>
      </w:hyperlink>
    </w:p>
    <w:p w14:paraId="0DB27D09" w14:textId="510B0A34" w:rsidR="00A01390" w:rsidRPr="00C77B63" w:rsidRDefault="00775AF9" w:rsidP="00A01390">
      <w:pPr>
        <w:spacing w:line="240" w:lineRule="auto"/>
        <w:jc w:val="both"/>
        <w:rPr>
          <w:rFonts w:asciiTheme="minorHAnsi" w:eastAsia="Ecofont_Spranq_eco_Sans" w:hAnsiTheme="minorHAnsi" w:cstheme="minorHAnsi"/>
          <w:sz w:val="22"/>
          <w:szCs w:val="22"/>
        </w:rPr>
      </w:pPr>
      <w:hyperlink r:id="rId12" w:history="1">
        <w:r w:rsidR="00A01390" w:rsidRPr="00C77B63">
          <w:rPr>
            <w:rStyle w:val="Hyperlink"/>
            <w:rFonts w:asciiTheme="minorHAnsi" w:hAnsiTheme="minorHAnsi" w:cstheme="minorHAnsi"/>
            <w:sz w:val="22"/>
            <w:szCs w:val="22"/>
          </w:rPr>
          <w:t>https://www.gov.br/pncp/pt-br</w:t>
        </w:r>
      </w:hyperlink>
      <w:hyperlink w:history="1"/>
      <w:r w:rsidR="00A01390" w:rsidRPr="00C77B63">
        <w:rPr>
          <w:rFonts w:asciiTheme="minorHAnsi" w:hAnsiTheme="minorHAnsi" w:cstheme="minorHAnsi"/>
          <w:color w:val="000000"/>
          <w:sz w:val="22"/>
          <w:szCs w:val="22"/>
        </w:rPr>
        <w:t>.</w:t>
      </w:r>
      <w:r w:rsidR="00A01390" w:rsidRPr="00C77B63">
        <w:rPr>
          <w:rFonts w:asciiTheme="minorHAnsi" w:eastAsia="Ecofont_Spranq_eco_Sans" w:hAnsiTheme="minorHAnsi" w:cstheme="minorHAnsi"/>
          <w:sz w:val="22"/>
          <w:szCs w:val="22"/>
        </w:rPr>
        <w:t xml:space="preserve"> Informações poderão ser obtidas pelo e-mail: </w:t>
      </w:r>
      <w:r w:rsidR="00A01390" w:rsidRPr="00C77B63">
        <w:rPr>
          <w:rFonts w:asciiTheme="minorHAnsi" w:hAnsiTheme="minorHAnsi" w:cstheme="minorHAnsi"/>
          <w:color w:val="000000"/>
          <w:sz w:val="22"/>
          <w:szCs w:val="22"/>
        </w:rPr>
        <w:t>edital@pontapora.ms.gov.br</w:t>
      </w:r>
      <w:r w:rsidR="00A01390" w:rsidRPr="00C77B63">
        <w:rPr>
          <w:rFonts w:asciiTheme="minorHAnsi" w:eastAsia="Ecofont_Spranq_eco_Sans" w:hAnsiTheme="minorHAnsi" w:cstheme="minorHAnsi"/>
          <w:sz w:val="22"/>
          <w:szCs w:val="22"/>
        </w:rPr>
        <w:t>, no horário das 0</w:t>
      </w:r>
      <w:r w:rsidR="00A01390">
        <w:rPr>
          <w:rFonts w:asciiTheme="minorHAnsi" w:eastAsia="Ecofont_Spranq_eco_Sans" w:hAnsiTheme="minorHAnsi" w:cstheme="minorHAnsi"/>
          <w:sz w:val="22"/>
          <w:szCs w:val="22"/>
        </w:rPr>
        <w:t>8</w:t>
      </w:r>
      <w:r w:rsidR="00A01390" w:rsidRPr="00C77B63">
        <w:rPr>
          <w:rFonts w:asciiTheme="minorHAnsi" w:eastAsia="Ecofont_Spranq_eco_Sans" w:hAnsiTheme="minorHAnsi" w:cstheme="minorHAnsi"/>
          <w:sz w:val="22"/>
          <w:szCs w:val="22"/>
        </w:rPr>
        <w:t>h00min às 1</w:t>
      </w:r>
      <w:r w:rsidR="00A01390">
        <w:rPr>
          <w:rFonts w:asciiTheme="minorHAnsi" w:eastAsia="Ecofont_Spranq_eco_Sans" w:hAnsiTheme="minorHAnsi" w:cstheme="minorHAnsi"/>
          <w:sz w:val="22"/>
          <w:szCs w:val="22"/>
        </w:rPr>
        <w:t>8</w:t>
      </w:r>
      <w:r w:rsidR="00A01390" w:rsidRPr="00C77B63">
        <w:rPr>
          <w:rFonts w:asciiTheme="minorHAnsi" w:eastAsia="Ecofont_Spranq_eco_Sans" w:hAnsiTheme="minorHAnsi" w:cstheme="minorHAnsi"/>
          <w:sz w:val="22"/>
          <w:szCs w:val="22"/>
        </w:rPr>
        <w:t>h00min, de segunda a sexta-feira.</w:t>
      </w:r>
    </w:p>
    <w:p w14:paraId="4A84D06B" w14:textId="77777777" w:rsidR="00C4497E" w:rsidRPr="00737217" w:rsidRDefault="00C4497E" w:rsidP="00AC4A9E">
      <w:pPr>
        <w:spacing w:line="240" w:lineRule="auto"/>
        <w:jc w:val="both"/>
        <w:rPr>
          <w:rFonts w:asciiTheme="minorHAnsi" w:eastAsia="Ecofont_Spranq_eco_Sans" w:hAnsiTheme="minorHAnsi" w:cstheme="minorHAnsi"/>
          <w:sz w:val="22"/>
          <w:szCs w:val="4"/>
        </w:rPr>
      </w:pPr>
    </w:p>
    <w:p w14:paraId="0FB50545" w14:textId="6C0E9090" w:rsidR="002B0DAD" w:rsidRPr="005B7112" w:rsidRDefault="004828B7" w:rsidP="00D069C1">
      <w:pPr>
        <w:pBdr>
          <w:top w:val="single" w:sz="4" w:space="3" w:color="auto"/>
          <w:bottom w:val="single" w:sz="4" w:space="1" w:color="auto"/>
        </w:pBdr>
        <w:shd w:val="clear" w:color="auto" w:fill="D9D9D9" w:themeFill="background1" w:themeFillShade="D9"/>
        <w:tabs>
          <w:tab w:val="left" w:pos="284"/>
        </w:tabs>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2.</w:t>
      </w:r>
      <w:r w:rsidR="00737217">
        <w:rPr>
          <w:rFonts w:asciiTheme="minorHAnsi" w:hAnsiTheme="minorHAnsi" w:cstheme="minorHAnsi"/>
          <w:b/>
          <w:bCs/>
          <w:sz w:val="22"/>
          <w:szCs w:val="22"/>
        </w:rPr>
        <w:t xml:space="preserve"> </w:t>
      </w:r>
      <w:r w:rsidR="00E5428C" w:rsidRPr="005B7112">
        <w:rPr>
          <w:rFonts w:asciiTheme="minorHAnsi" w:hAnsiTheme="minorHAnsi" w:cstheme="minorHAnsi"/>
          <w:b/>
          <w:bCs/>
          <w:sz w:val="22"/>
          <w:szCs w:val="22"/>
        </w:rPr>
        <w:t>DOS RECURSOS ORÇAMENTÁRIOS</w:t>
      </w:r>
    </w:p>
    <w:p w14:paraId="2EEB45C8" w14:textId="45062350" w:rsidR="00EF79FC" w:rsidRDefault="004828B7" w:rsidP="00500AB7">
      <w:pPr>
        <w:tabs>
          <w:tab w:val="left" w:pos="426"/>
        </w:tabs>
        <w:autoSpaceDE w:val="0"/>
        <w:autoSpaceDN w:val="0"/>
        <w:adjustRightInd w:val="0"/>
        <w:spacing w:line="240" w:lineRule="auto"/>
        <w:jc w:val="both"/>
        <w:rPr>
          <w:rFonts w:asciiTheme="minorHAnsi" w:hAnsiTheme="minorHAnsi" w:cstheme="minorHAnsi"/>
          <w:color w:val="000000"/>
          <w:sz w:val="22"/>
          <w:szCs w:val="22"/>
        </w:rPr>
      </w:pPr>
      <w:r w:rsidRPr="005B7112">
        <w:rPr>
          <w:rFonts w:asciiTheme="minorHAnsi" w:hAnsiTheme="minorHAnsi" w:cstheme="minorHAnsi"/>
          <w:b/>
          <w:color w:val="000000"/>
          <w:sz w:val="22"/>
          <w:szCs w:val="22"/>
        </w:rPr>
        <w:t>2.1.</w:t>
      </w:r>
      <w:r w:rsidRPr="005B7112">
        <w:rPr>
          <w:rFonts w:asciiTheme="minorHAnsi" w:hAnsiTheme="minorHAnsi" w:cstheme="minorHAnsi"/>
          <w:color w:val="000000"/>
          <w:sz w:val="22"/>
          <w:szCs w:val="22"/>
        </w:rPr>
        <w:t xml:space="preserve"> </w:t>
      </w:r>
      <w:r w:rsidR="002B0DAD" w:rsidRPr="005B7112">
        <w:rPr>
          <w:rFonts w:asciiTheme="minorHAnsi" w:hAnsiTheme="minorHAnsi" w:cstheme="minorHAnsi"/>
          <w:color w:val="000000"/>
          <w:sz w:val="22"/>
          <w:szCs w:val="22"/>
        </w:rPr>
        <w:t>As despesas decorrentes do objeto deste certame correrão à conta da seguinte dotação</w:t>
      </w:r>
      <w:r w:rsidR="003D1715" w:rsidRPr="005B7112">
        <w:rPr>
          <w:rFonts w:asciiTheme="minorHAnsi" w:hAnsiTheme="minorHAnsi" w:cstheme="minorHAnsi"/>
          <w:color w:val="000000"/>
          <w:sz w:val="22"/>
          <w:szCs w:val="22"/>
        </w:rPr>
        <w:t xml:space="preserve"> </w:t>
      </w:r>
      <w:r w:rsidR="002B0DAD" w:rsidRPr="005B7112">
        <w:rPr>
          <w:rFonts w:asciiTheme="minorHAnsi" w:hAnsiTheme="minorHAnsi" w:cstheme="minorHAnsi"/>
          <w:color w:val="000000"/>
          <w:sz w:val="22"/>
          <w:szCs w:val="22"/>
        </w:rPr>
        <w:t>orçamentária:</w:t>
      </w:r>
    </w:p>
    <w:p w14:paraId="65F6ED88" w14:textId="77777777" w:rsidR="001D0301" w:rsidRPr="00A01390" w:rsidRDefault="001D0301" w:rsidP="00A01390">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17858BF5" w14:textId="1133EF92" w:rsidR="00EF79FC" w:rsidRPr="00A01390" w:rsidRDefault="0090646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ADMINISTRAÇÃO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7AEE2425" w14:textId="77777777" w:rsidTr="0090646C">
        <w:trPr>
          <w:trHeight w:val="334"/>
        </w:trPr>
        <w:tc>
          <w:tcPr>
            <w:tcW w:w="1134" w:type="dxa"/>
            <w:vAlign w:val="center"/>
          </w:tcPr>
          <w:p w14:paraId="41B5308B"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ÓRGÃO/UO</w:t>
            </w:r>
          </w:p>
        </w:tc>
        <w:tc>
          <w:tcPr>
            <w:tcW w:w="2127" w:type="dxa"/>
            <w:vAlign w:val="center"/>
          </w:tcPr>
          <w:p w14:paraId="5F141C4F"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FUNÇÃO PROGRAMÁTICA</w:t>
            </w:r>
          </w:p>
        </w:tc>
        <w:tc>
          <w:tcPr>
            <w:tcW w:w="1275" w:type="dxa"/>
            <w:vAlign w:val="center"/>
          </w:tcPr>
          <w:p w14:paraId="218EFE68"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PROJETO</w:t>
            </w:r>
          </w:p>
        </w:tc>
        <w:tc>
          <w:tcPr>
            <w:tcW w:w="1560" w:type="dxa"/>
            <w:vAlign w:val="center"/>
          </w:tcPr>
          <w:p w14:paraId="05C2B15A"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NAT. DA DESPESA</w:t>
            </w:r>
          </w:p>
        </w:tc>
        <w:tc>
          <w:tcPr>
            <w:tcW w:w="1842" w:type="dxa"/>
            <w:vAlign w:val="center"/>
          </w:tcPr>
          <w:p w14:paraId="191A8DCF"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FONTE DE RECURSOS</w:t>
            </w:r>
          </w:p>
        </w:tc>
        <w:tc>
          <w:tcPr>
            <w:tcW w:w="1134" w:type="dxa"/>
            <w:vAlign w:val="center"/>
          </w:tcPr>
          <w:p w14:paraId="2ABEF5F3"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FICHA</w:t>
            </w:r>
          </w:p>
        </w:tc>
      </w:tr>
      <w:tr w:rsidR="00EF79FC" w:rsidRPr="00A01390" w14:paraId="61AB6A83" w14:textId="77777777" w:rsidTr="0090646C">
        <w:trPr>
          <w:trHeight w:val="152"/>
        </w:trPr>
        <w:tc>
          <w:tcPr>
            <w:tcW w:w="1134" w:type="dxa"/>
          </w:tcPr>
          <w:p w14:paraId="1CED9A7A"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05.01</w:t>
            </w:r>
          </w:p>
        </w:tc>
        <w:tc>
          <w:tcPr>
            <w:tcW w:w="2127" w:type="dxa"/>
          </w:tcPr>
          <w:p w14:paraId="624BF7AF"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04.122.0052</w:t>
            </w:r>
          </w:p>
        </w:tc>
        <w:tc>
          <w:tcPr>
            <w:tcW w:w="1275" w:type="dxa"/>
          </w:tcPr>
          <w:p w14:paraId="1769EBB7"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2006</w:t>
            </w:r>
          </w:p>
        </w:tc>
        <w:tc>
          <w:tcPr>
            <w:tcW w:w="1560" w:type="dxa"/>
          </w:tcPr>
          <w:p w14:paraId="5584779D"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33.90.00.00</w:t>
            </w:r>
          </w:p>
        </w:tc>
        <w:tc>
          <w:tcPr>
            <w:tcW w:w="1842" w:type="dxa"/>
          </w:tcPr>
          <w:p w14:paraId="55ED9B59" w14:textId="77777777" w:rsidR="00EF79FC" w:rsidRPr="00A01390" w:rsidRDefault="00EF79FC" w:rsidP="00A01390">
            <w:pPr>
              <w:spacing w:line="240" w:lineRule="auto"/>
              <w:jc w:val="center"/>
              <w:rPr>
                <w:rFonts w:asciiTheme="minorHAnsi" w:hAnsiTheme="minorHAnsi" w:cstheme="minorHAnsi"/>
                <w:bCs/>
              </w:rPr>
            </w:pPr>
            <w:r w:rsidRPr="00A01390">
              <w:rPr>
                <w:rFonts w:asciiTheme="minorHAnsi" w:hAnsiTheme="minorHAnsi" w:cstheme="minorHAnsi"/>
                <w:bCs/>
              </w:rPr>
              <w:t>1.500.0000</w:t>
            </w:r>
          </w:p>
        </w:tc>
        <w:tc>
          <w:tcPr>
            <w:tcW w:w="1134" w:type="dxa"/>
          </w:tcPr>
          <w:p w14:paraId="176D92F4"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008</w:t>
            </w:r>
          </w:p>
        </w:tc>
      </w:tr>
    </w:tbl>
    <w:p w14:paraId="0822158F" w14:textId="77777777" w:rsidR="00EF79FC" w:rsidRPr="00A01390" w:rsidRDefault="00EF79FC" w:rsidP="00A01390">
      <w:pPr>
        <w:spacing w:line="240" w:lineRule="auto"/>
        <w:jc w:val="both"/>
        <w:rPr>
          <w:rFonts w:asciiTheme="minorHAnsi" w:hAnsiTheme="minorHAnsi" w:cstheme="minorHAnsi"/>
          <w:b/>
          <w:color w:val="FF0000"/>
          <w:sz w:val="22"/>
          <w:szCs w:val="22"/>
        </w:rPr>
      </w:pPr>
    </w:p>
    <w:p w14:paraId="1EA1CCFE"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SAÚDE</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4B570181" w14:textId="77777777" w:rsidTr="0090646C">
        <w:trPr>
          <w:trHeight w:val="334"/>
        </w:trPr>
        <w:tc>
          <w:tcPr>
            <w:tcW w:w="1134" w:type="dxa"/>
            <w:vAlign w:val="center"/>
          </w:tcPr>
          <w:p w14:paraId="4041EF0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3C7C000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7C1A5C51"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1A5483B8"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374DD9B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40A66AAB"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61A228C9" w14:textId="77777777" w:rsidTr="0090646C">
        <w:trPr>
          <w:trHeight w:val="152"/>
        </w:trPr>
        <w:tc>
          <w:tcPr>
            <w:tcW w:w="1134" w:type="dxa"/>
          </w:tcPr>
          <w:p w14:paraId="63E1947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10.01</w:t>
            </w:r>
          </w:p>
        </w:tc>
        <w:tc>
          <w:tcPr>
            <w:tcW w:w="2127" w:type="dxa"/>
          </w:tcPr>
          <w:p w14:paraId="60099AE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10.301.0054</w:t>
            </w:r>
          </w:p>
        </w:tc>
        <w:tc>
          <w:tcPr>
            <w:tcW w:w="1275" w:type="dxa"/>
          </w:tcPr>
          <w:p w14:paraId="6B89866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2258</w:t>
            </w:r>
          </w:p>
        </w:tc>
        <w:tc>
          <w:tcPr>
            <w:tcW w:w="1560" w:type="dxa"/>
          </w:tcPr>
          <w:p w14:paraId="15F63DD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2AF36E7"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color w:val="000000" w:themeColor="text1"/>
              </w:rPr>
              <w:t>1.500.1002</w:t>
            </w:r>
          </w:p>
        </w:tc>
        <w:tc>
          <w:tcPr>
            <w:tcW w:w="1134" w:type="dxa"/>
          </w:tcPr>
          <w:p w14:paraId="36D9EE9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142</w:t>
            </w:r>
          </w:p>
        </w:tc>
      </w:tr>
      <w:tr w:rsidR="00EF79FC" w:rsidRPr="00A01390" w14:paraId="383C6AE9" w14:textId="77777777" w:rsidTr="0090646C">
        <w:trPr>
          <w:trHeight w:val="152"/>
        </w:trPr>
        <w:tc>
          <w:tcPr>
            <w:tcW w:w="1134" w:type="dxa"/>
          </w:tcPr>
          <w:p w14:paraId="25038761"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10.01</w:t>
            </w:r>
          </w:p>
        </w:tc>
        <w:tc>
          <w:tcPr>
            <w:tcW w:w="2127" w:type="dxa"/>
          </w:tcPr>
          <w:p w14:paraId="136D5E5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10.301.0054</w:t>
            </w:r>
          </w:p>
        </w:tc>
        <w:tc>
          <w:tcPr>
            <w:tcW w:w="1275" w:type="dxa"/>
          </w:tcPr>
          <w:p w14:paraId="65C9221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2258</w:t>
            </w:r>
          </w:p>
        </w:tc>
        <w:tc>
          <w:tcPr>
            <w:tcW w:w="1560" w:type="dxa"/>
          </w:tcPr>
          <w:p w14:paraId="702DE18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B323769"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color w:val="000000" w:themeColor="text1"/>
              </w:rPr>
              <w:t>1.600.0000</w:t>
            </w:r>
          </w:p>
        </w:tc>
        <w:tc>
          <w:tcPr>
            <w:tcW w:w="1134" w:type="dxa"/>
          </w:tcPr>
          <w:p w14:paraId="40848DB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143</w:t>
            </w:r>
          </w:p>
        </w:tc>
      </w:tr>
      <w:tr w:rsidR="00EF79FC" w:rsidRPr="00A01390" w14:paraId="0FFF02D5" w14:textId="77777777" w:rsidTr="0090646C">
        <w:trPr>
          <w:trHeight w:val="152"/>
        </w:trPr>
        <w:tc>
          <w:tcPr>
            <w:tcW w:w="1134" w:type="dxa"/>
          </w:tcPr>
          <w:p w14:paraId="00DE3B8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lastRenderedPageBreak/>
              <w:t>10.01</w:t>
            </w:r>
          </w:p>
        </w:tc>
        <w:tc>
          <w:tcPr>
            <w:tcW w:w="2127" w:type="dxa"/>
          </w:tcPr>
          <w:p w14:paraId="689F279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10.302.0054</w:t>
            </w:r>
          </w:p>
        </w:tc>
        <w:tc>
          <w:tcPr>
            <w:tcW w:w="1275" w:type="dxa"/>
          </w:tcPr>
          <w:p w14:paraId="3CBF0C33"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2260</w:t>
            </w:r>
          </w:p>
        </w:tc>
        <w:tc>
          <w:tcPr>
            <w:tcW w:w="1560" w:type="dxa"/>
          </w:tcPr>
          <w:p w14:paraId="0843C9E3"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BA4B646"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color w:val="000000" w:themeColor="text1"/>
              </w:rPr>
              <w:t>1.500.1002</w:t>
            </w:r>
          </w:p>
        </w:tc>
        <w:tc>
          <w:tcPr>
            <w:tcW w:w="1134" w:type="dxa"/>
          </w:tcPr>
          <w:p w14:paraId="68F166B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167</w:t>
            </w:r>
          </w:p>
        </w:tc>
      </w:tr>
      <w:tr w:rsidR="00EF79FC" w:rsidRPr="00A01390" w14:paraId="526E980A" w14:textId="77777777" w:rsidTr="0090646C">
        <w:trPr>
          <w:trHeight w:val="152"/>
        </w:trPr>
        <w:tc>
          <w:tcPr>
            <w:tcW w:w="1134" w:type="dxa"/>
          </w:tcPr>
          <w:p w14:paraId="451C5243"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10.01</w:t>
            </w:r>
          </w:p>
        </w:tc>
        <w:tc>
          <w:tcPr>
            <w:tcW w:w="2127" w:type="dxa"/>
          </w:tcPr>
          <w:p w14:paraId="6A8CA69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10.302.0054</w:t>
            </w:r>
          </w:p>
        </w:tc>
        <w:tc>
          <w:tcPr>
            <w:tcW w:w="1275" w:type="dxa"/>
          </w:tcPr>
          <w:p w14:paraId="30E0997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2260</w:t>
            </w:r>
          </w:p>
        </w:tc>
        <w:tc>
          <w:tcPr>
            <w:tcW w:w="1560" w:type="dxa"/>
          </w:tcPr>
          <w:p w14:paraId="336B7E0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3DCEEE05"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color w:val="000000" w:themeColor="text1"/>
              </w:rPr>
              <w:t>1.600.0000</w:t>
            </w:r>
          </w:p>
        </w:tc>
        <w:tc>
          <w:tcPr>
            <w:tcW w:w="1134" w:type="dxa"/>
          </w:tcPr>
          <w:p w14:paraId="468E0BF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168</w:t>
            </w:r>
          </w:p>
        </w:tc>
      </w:tr>
    </w:tbl>
    <w:p w14:paraId="77CB9B22" w14:textId="77777777" w:rsidR="00EF79FC" w:rsidRPr="00A01390" w:rsidRDefault="00EF79FC" w:rsidP="00A01390">
      <w:pPr>
        <w:spacing w:line="240" w:lineRule="auto"/>
        <w:jc w:val="both"/>
        <w:rPr>
          <w:rFonts w:asciiTheme="minorHAnsi" w:hAnsiTheme="minorHAnsi" w:cstheme="minorHAnsi"/>
          <w:b/>
          <w:color w:val="000000" w:themeColor="text1"/>
          <w:sz w:val="22"/>
          <w:szCs w:val="22"/>
        </w:rPr>
      </w:pPr>
    </w:p>
    <w:p w14:paraId="590B6FF2"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CIDADANIA E INCLUSÃO SOCIAL</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071135CE" w14:textId="77777777" w:rsidTr="0090646C">
        <w:trPr>
          <w:trHeight w:val="334"/>
        </w:trPr>
        <w:tc>
          <w:tcPr>
            <w:tcW w:w="1134" w:type="dxa"/>
            <w:vAlign w:val="center"/>
          </w:tcPr>
          <w:p w14:paraId="26D275D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72FFE4F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5E00B1F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5BB8853B"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50DC183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269A4336"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1584DBEF" w14:textId="77777777" w:rsidTr="0090646C">
        <w:trPr>
          <w:trHeight w:val="152"/>
        </w:trPr>
        <w:tc>
          <w:tcPr>
            <w:tcW w:w="1134" w:type="dxa"/>
          </w:tcPr>
          <w:p w14:paraId="3A49C261"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02.29</w:t>
            </w:r>
          </w:p>
        </w:tc>
        <w:tc>
          <w:tcPr>
            <w:tcW w:w="2127" w:type="dxa"/>
          </w:tcPr>
          <w:p w14:paraId="3AB2D2F6"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08.245.0065</w:t>
            </w:r>
          </w:p>
        </w:tc>
        <w:tc>
          <w:tcPr>
            <w:tcW w:w="1275" w:type="dxa"/>
          </w:tcPr>
          <w:p w14:paraId="79540B6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2340</w:t>
            </w:r>
          </w:p>
        </w:tc>
        <w:tc>
          <w:tcPr>
            <w:tcW w:w="1560" w:type="dxa"/>
          </w:tcPr>
          <w:p w14:paraId="28460E57"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2A0E1C5"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1.660.0000</w:t>
            </w:r>
          </w:p>
        </w:tc>
        <w:tc>
          <w:tcPr>
            <w:tcW w:w="1134" w:type="dxa"/>
          </w:tcPr>
          <w:p w14:paraId="110204F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353</w:t>
            </w:r>
          </w:p>
        </w:tc>
      </w:tr>
      <w:tr w:rsidR="00EF79FC" w:rsidRPr="00A01390" w14:paraId="16E96B1D" w14:textId="77777777" w:rsidTr="0090646C">
        <w:trPr>
          <w:trHeight w:val="152"/>
        </w:trPr>
        <w:tc>
          <w:tcPr>
            <w:tcW w:w="1134" w:type="dxa"/>
          </w:tcPr>
          <w:p w14:paraId="24F62AC1"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02.29</w:t>
            </w:r>
          </w:p>
        </w:tc>
        <w:tc>
          <w:tcPr>
            <w:tcW w:w="2127" w:type="dxa"/>
          </w:tcPr>
          <w:p w14:paraId="12D2FA2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08.122.0065</w:t>
            </w:r>
          </w:p>
        </w:tc>
        <w:tc>
          <w:tcPr>
            <w:tcW w:w="1275" w:type="dxa"/>
          </w:tcPr>
          <w:p w14:paraId="42D4051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2338</w:t>
            </w:r>
          </w:p>
        </w:tc>
        <w:tc>
          <w:tcPr>
            <w:tcW w:w="1560" w:type="dxa"/>
          </w:tcPr>
          <w:p w14:paraId="5AD4D39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31C55E0F"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7BB62D01"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324</w:t>
            </w:r>
          </w:p>
        </w:tc>
      </w:tr>
    </w:tbl>
    <w:p w14:paraId="13BEF2CE" w14:textId="77777777" w:rsidR="00EF79FC" w:rsidRPr="00A01390" w:rsidRDefault="00EF79FC" w:rsidP="00A01390">
      <w:pPr>
        <w:pStyle w:val="SemEspaamento"/>
        <w:rPr>
          <w:rStyle w:val="Forte"/>
          <w:rFonts w:asciiTheme="minorHAnsi" w:hAnsiTheme="minorHAnsi" w:cstheme="minorHAnsi"/>
          <w:color w:val="FF0000"/>
          <w:sz w:val="22"/>
          <w:szCs w:val="22"/>
        </w:rPr>
      </w:pPr>
    </w:p>
    <w:p w14:paraId="1F759650"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sz w:val="22"/>
          <w:szCs w:val="22"/>
        </w:rPr>
      </w:pPr>
      <w:r w:rsidRPr="00A01390">
        <w:rPr>
          <w:rFonts w:asciiTheme="minorHAnsi" w:hAnsiTheme="minorHAnsi" w:cstheme="minorHAnsi"/>
          <w:b/>
          <w:sz w:val="22"/>
          <w:szCs w:val="22"/>
        </w:rPr>
        <w:t>SECRETARIA MUNICIPAL DE SEGURANÇA PÚBLICA</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42BC4811" w14:textId="77777777" w:rsidTr="0090646C">
        <w:trPr>
          <w:trHeight w:val="334"/>
        </w:trPr>
        <w:tc>
          <w:tcPr>
            <w:tcW w:w="1134" w:type="dxa"/>
            <w:vAlign w:val="center"/>
          </w:tcPr>
          <w:p w14:paraId="7D144DDB"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ÓRGÃO/UO</w:t>
            </w:r>
          </w:p>
        </w:tc>
        <w:tc>
          <w:tcPr>
            <w:tcW w:w="2127" w:type="dxa"/>
            <w:vAlign w:val="center"/>
          </w:tcPr>
          <w:p w14:paraId="0EFBBFC0"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FUNÇÃO PROGRAMÁTICA</w:t>
            </w:r>
          </w:p>
        </w:tc>
        <w:tc>
          <w:tcPr>
            <w:tcW w:w="1275" w:type="dxa"/>
            <w:vAlign w:val="center"/>
          </w:tcPr>
          <w:p w14:paraId="6AF7DF85"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PROJETO</w:t>
            </w:r>
          </w:p>
        </w:tc>
        <w:tc>
          <w:tcPr>
            <w:tcW w:w="1560" w:type="dxa"/>
            <w:vAlign w:val="center"/>
          </w:tcPr>
          <w:p w14:paraId="4246E90D"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NAT. DA DESPESA</w:t>
            </w:r>
          </w:p>
        </w:tc>
        <w:tc>
          <w:tcPr>
            <w:tcW w:w="1842" w:type="dxa"/>
            <w:vAlign w:val="center"/>
          </w:tcPr>
          <w:p w14:paraId="35677BC1"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FONTE DE RECURSOS</w:t>
            </w:r>
          </w:p>
        </w:tc>
        <w:tc>
          <w:tcPr>
            <w:tcW w:w="1134" w:type="dxa"/>
            <w:vAlign w:val="center"/>
          </w:tcPr>
          <w:p w14:paraId="5E036165" w14:textId="77777777" w:rsidR="00EF79FC" w:rsidRPr="00A01390" w:rsidRDefault="00EF79FC" w:rsidP="00A01390">
            <w:pPr>
              <w:tabs>
                <w:tab w:val="left" w:pos="2370"/>
              </w:tabs>
              <w:spacing w:line="240" w:lineRule="auto"/>
              <w:jc w:val="center"/>
              <w:rPr>
                <w:rFonts w:asciiTheme="minorHAnsi" w:hAnsiTheme="minorHAnsi" w:cstheme="minorHAnsi"/>
                <w:b/>
              </w:rPr>
            </w:pPr>
            <w:r w:rsidRPr="00A01390">
              <w:rPr>
                <w:rFonts w:asciiTheme="minorHAnsi" w:hAnsiTheme="minorHAnsi" w:cstheme="minorHAnsi"/>
                <w:b/>
              </w:rPr>
              <w:t>FICHA</w:t>
            </w:r>
          </w:p>
        </w:tc>
      </w:tr>
      <w:tr w:rsidR="00EF79FC" w:rsidRPr="00A01390" w14:paraId="45495289" w14:textId="77777777" w:rsidTr="0090646C">
        <w:trPr>
          <w:trHeight w:val="152"/>
        </w:trPr>
        <w:tc>
          <w:tcPr>
            <w:tcW w:w="1134" w:type="dxa"/>
          </w:tcPr>
          <w:p w14:paraId="4C258EFD"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15.01</w:t>
            </w:r>
          </w:p>
        </w:tc>
        <w:tc>
          <w:tcPr>
            <w:tcW w:w="2127" w:type="dxa"/>
          </w:tcPr>
          <w:p w14:paraId="57EB5F71"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06.122.0056</w:t>
            </w:r>
          </w:p>
        </w:tc>
        <w:tc>
          <w:tcPr>
            <w:tcW w:w="1275" w:type="dxa"/>
          </w:tcPr>
          <w:p w14:paraId="7BB96297"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2013</w:t>
            </w:r>
          </w:p>
        </w:tc>
        <w:tc>
          <w:tcPr>
            <w:tcW w:w="1560" w:type="dxa"/>
          </w:tcPr>
          <w:p w14:paraId="12083451"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33.90.00.00</w:t>
            </w:r>
          </w:p>
        </w:tc>
        <w:tc>
          <w:tcPr>
            <w:tcW w:w="1842" w:type="dxa"/>
          </w:tcPr>
          <w:p w14:paraId="5FCBCBD5" w14:textId="77777777" w:rsidR="00EF79FC" w:rsidRPr="00A01390" w:rsidRDefault="00EF79FC" w:rsidP="00A01390">
            <w:pPr>
              <w:spacing w:line="240" w:lineRule="auto"/>
              <w:jc w:val="center"/>
              <w:rPr>
                <w:rFonts w:asciiTheme="minorHAnsi" w:hAnsiTheme="minorHAnsi" w:cstheme="minorHAnsi"/>
                <w:bCs/>
              </w:rPr>
            </w:pPr>
            <w:r w:rsidRPr="00A01390">
              <w:rPr>
                <w:rFonts w:asciiTheme="minorHAnsi" w:hAnsiTheme="minorHAnsi" w:cstheme="minorHAnsi"/>
                <w:bCs/>
              </w:rPr>
              <w:t>1.500.0000</w:t>
            </w:r>
          </w:p>
        </w:tc>
        <w:tc>
          <w:tcPr>
            <w:tcW w:w="1134" w:type="dxa"/>
          </w:tcPr>
          <w:p w14:paraId="2857A45D" w14:textId="77777777" w:rsidR="00EF79FC" w:rsidRPr="00A01390" w:rsidRDefault="00EF79FC" w:rsidP="00A01390">
            <w:pPr>
              <w:spacing w:line="240" w:lineRule="auto"/>
              <w:jc w:val="center"/>
              <w:rPr>
                <w:rFonts w:asciiTheme="minorHAnsi" w:hAnsiTheme="minorHAnsi" w:cstheme="minorHAnsi"/>
              </w:rPr>
            </w:pPr>
            <w:r w:rsidRPr="00A01390">
              <w:rPr>
                <w:rFonts w:asciiTheme="minorHAnsi" w:hAnsiTheme="minorHAnsi" w:cstheme="minorHAnsi"/>
              </w:rPr>
              <w:t>213</w:t>
            </w:r>
          </w:p>
        </w:tc>
      </w:tr>
    </w:tbl>
    <w:p w14:paraId="28F027F0" w14:textId="77777777" w:rsidR="00EF79FC" w:rsidRPr="00A01390" w:rsidRDefault="00EF79FC" w:rsidP="00A01390">
      <w:pPr>
        <w:pStyle w:val="SemEspaamento"/>
        <w:rPr>
          <w:rStyle w:val="Forte"/>
          <w:rFonts w:asciiTheme="minorHAnsi" w:hAnsiTheme="minorHAnsi" w:cstheme="minorHAnsi"/>
          <w:color w:val="FF0000"/>
          <w:sz w:val="22"/>
          <w:szCs w:val="22"/>
        </w:rPr>
      </w:pPr>
    </w:p>
    <w:p w14:paraId="2038F7AF"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EDUCAÇÃO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3555D571" w14:textId="77777777" w:rsidTr="0090646C">
        <w:trPr>
          <w:trHeight w:val="334"/>
        </w:trPr>
        <w:tc>
          <w:tcPr>
            <w:tcW w:w="1134" w:type="dxa"/>
            <w:vAlign w:val="center"/>
          </w:tcPr>
          <w:p w14:paraId="4482B1B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64E89BB6"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4AAA73F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08301604"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37C942E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3F18CBF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384D97CD" w14:textId="77777777" w:rsidTr="0090646C">
        <w:trPr>
          <w:trHeight w:val="152"/>
        </w:trPr>
        <w:tc>
          <w:tcPr>
            <w:tcW w:w="1134" w:type="dxa"/>
          </w:tcPr>
          <w:p w14:paraId="38EA1C8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31.01</w:t>
            </w:r>
          </w:p>
        </w:tc>
        <w:tc>
          <w:tcPr>
            <w:tcW w:w="2127" w:type="dxa"/>
          </w:tcPr>
          <w:p w14:paraId="08563886"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12.361.0053</w:t>
            </w:r>
          </w:p>
        </w:tc>
        <w:tc>
          <w:tcPr>
            <w:tcW w:w="1275" w:type="dxa"/>
          </w:tcPr>
          <w:p w14:paraId="6EC3245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2239</w:t>
            </w:r>
          </w:p>
        </w:tc>
        <w:tc>
          <w:tcPr>
            <w:tcW w:w="1560" w:type="dxa"/>
          </w:tcPr>
          <w:p w14:paraId="4F5668F6"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41057E4F"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1.500.1001</w:t>
            </w:r>
          </w:p>
        </w:tc>
        <w:tc>
          <w:tcPr>
            <w:tcW w:w="1134" w:type="dxa"/>
          </w:tcPr>
          <w:p w14:paraId="0ACB677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435</w:t>
            </w:r>
          </w:p>
        </w:tc>
      </w:tr>
      <w:tr w:rsidR="00EF79FC" w:rsidRPr="00A01390" w14:paraId="2F0E53ED" w14:textId="77777777" w:rsidTr="0090646C">
        <w:trPr>
          <w:trHeight w:val="152"/>
        </w:trPr>
        <w:tc>
          <w:tcPr>
            <w:tcW w:w="1134" w:type="dxa"/>
          </w:tcPr>
          <w:p w14:paraId="13C55D3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31.01</w:t>
            </w:r>
          </w:p>
        </w:tc>
        <w:tc>
          <w:tcPr>
            <w:tcW w:w="2127" w:type="dxa"/>
          </w:tcPr>
          <w:p w14:paraId="1595638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12.365.0068</w:t>
            </w:r>
          </w:p>
        </w:tc>
        <w:tc>
          <w:tcPr>
            <w:tcW w:w="1275" w:type="dxa"/>
          </w:tcPr>
          <w:p w14:paraId="1F18823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2244</w:t>
            </w:r>
          </w:p>
        </w:tc>
        <w:tc>
          <w:tcPr>
            <w:tcW w:w="1560" w:type="dxa"/>
          </w:tcPr>
          <w:p w14:paraId="0A47829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7468DCAC"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1.500.1001</w:t>
            </w:r>
          </w:p>
        </w:tc>
        <w:tc>
          <w:tcPr>
            <w:tcW w:w="1134" w:type="dxa"/>
          </w:tcPr>
          <w:p w14:paraId="75E6B72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498</w:t>
            </w:r>
          </w:p>
        </w:tc>
      </w:tr>
      <w:tr w:rsidR="00EF79FC" w:rsidRPr="00A01390" w14:paraId="25FFEE10" w14:textId="77777777" w:rsidTr="0090646C">
        <w:trPr>
          <w:trHeight w:val="152"/>
        </w:trPr>
        <w:tc>
          <w:tcPr>
            <w:tcW w:w="1134" w:type="dxa"/>
          </w:tcPr>
          <w:p w14:paraId="53B67A7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31.01</w:t>
            </w:r>
          </w:p>
        </w:tc>
        <w:tc>
          <w:tcPr>
            <w:tcW w:w="2127" w:type="dxa"/>
          </w:tcPr>
          <w:p w14:paraId="1A844EF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12.365.0068</w:t>
            </w:r>
          </w:p>
        </w:tc>
        <w:tc>
          <w:tcPr>
            <w:tcW w:w="1275" w:type="dxa"/>
          </w:tcPr>
          <w:p w14:paraId="60D6349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2256</w:t>
            </w:r>
          </w:p>
        </w:tc>
        <w:tc>
          <w:tcPr>
            <w:tcW w:w="1560" w:type="dxa"/>
          </w:tcPr>
          <w:p w14:paraId="14AD77E7"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5DDD9EF9"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1.500.1001</w:t>
            </w:r>
          </w:p>
        </w:tc>
        <w:tc>
          <w:tcPr>
            <w:tcW w:w="1134" w:type="dxa"/>
          </w:tcPr>
          <w:p w14:paraId="1A28B04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511</w:t>
            </w:r>
          </w:p>
        </w:tc>
      </w:tr>
      <w:tr w:rsidR="00EF79FC" w:rsidRPr="00A01390" w14:paraId="1CACFB65" w14:textId="77777777" w:rsidTr="0090646C">
        <w:trPr>
          <w:trHeight w:val="152"/>
        </w:trPr>
        <w:tc>
          <w:tcPr>
            <w:tcW w:w="1134" w:type="dxa"/>
          </w:tcPr>
          <w:p w14:paraId="665C93D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31.01</w:t>
            </w:r>
          </w:p>
        </w:tc>
        <w:tc>
          <w:tcPr>
            <w:tcW w:w="2127" w:type="dxa"/>
          </w:tcPr>
          <w:p w14:paraId="08A133A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12.366.0053</w:t>
            </w:r>
          </w:p>
        </w:tc>
        <w:tc>
          <w:tcPr>
            <w:tcW w:w="1275" w:type="dxa"/>
          </w:tcPr>
          <w:p w14:paraId="2B47EB4F"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2225</w:t>
            </w:r>
          </w:p>
        </w:tc>
        <w:tc>
          <w:tcPr>
            <w:tcW w:w="1560" w:type="dxa"/>
          </w:tcPr>
          <w:p w14:paraId="011AF46B"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021F61A0"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1.500.1001</w:t>
            </w:r>
          </w:p>
        </w:tc>
        <w:tc>
          <w:tcPr>
            <w:tcW w:w="1134" w:type="dxa"/>
          </w:tcPr>
          <w:p w14:paraId="08F0E5CF"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520</w:t>
            </w:r>
          </w:p>
        </w:tc>
      </w:tr>
      <w:tr w:rsidR="00EF79FC" w:rsidRPr="00A01390" w14:paraId="402A5C26" w14:textId="77777777" w:rsidTr="0090646C">
        <w:trPr>
          <w:trHeight w:val="152"/>
        </w:trPr>
        <w:tc>
          <w:tcPr>
            <w:tcW w:w="1134" w:type="dxa"/>
          </w:tcPr>
          <w:p w14:paraId="33351DF1"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31.01</w:t>
            </w:r>
          </w:p>
        </w:tc>
        <w:tc>
          <w:tcPr>
            <w:tcW w:w="2127" w:type="dxa"/>
          </w:tcPr>
          <w:p w14:paraId="17CA7587"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12.361.0053</w:t>
            </w:r>
          </w:p>
        </w:tc>
        <w:tc>
          <w:tcPr>
            <w:tcW w:w="1275" w:type="dxa"/>
          </w:tcPr>
          <w:p w14:paraId="4D0B80C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2378</w:t>
            </w:r>
          </w:p>
        </w:tc>
        <w:tc>
          <w:tcPr>
            <w:tcW w:w="1560" w:type="dxa"/>
          </w:tcPr>
          <w:p w14:paraId="4D57353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5A27027"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1.500.1001</w:t>
            </w:r>
          </w:p>
        </w:tc>
        <w:tc>
          <w:tcPr>
            <w:tcW w:w="1134" w:type="dxa"/>
          </w:tcPr>
          <w:p w14:paraId="63B55FD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465</w:t>
            </w:r>
          </w:p>
        </w:tc>
      </w:tr>
    </w:tbl>
    <w:p w14:paraId="341DFB9E" w14:textId="77777777" w:rsidR="00EF79FC" w:rsidRPr="00A01390" w:rsidRDefault="00EF79FC" w:rsidP="00A01390">
      <w:pPr>
        <w:pStyle w:val="SemEspaamento"/>
        <w:rPr>
          <w:rStyle w:val="Forte"/>
          <w:rFonts w:asciiTheme="minorHAnsi" w:hAnsiTheme="minorHAnsi" w:cstheme="minorHAnsi"/>
          <w:color w:val="FF0000"/>
          <w:sz w:val="22"/>
          <w:szCs w:val="22"/>
        </w:rPr>
      </w:pPr>
    </w:p>
    <w:p w14:paraId="7D4A9FC1"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MEIO AMBIENTE</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2D3BD44B" w14:textId="77777777" w:rsidTr="0090646C">
        <w:trPr>
          <w:trHeight w:val="334"/>
        </w:trPr>
        <w:tc>
          <w:tcPr>
            <w:tcW w:w="1134" w:type="dxa"/>
            <w:vAlign w:val="center"/>
          </w:tcPr>
          <w:p w14:paraId="32DFBAA2"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4C0794B8"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59E135B4"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2FD61295"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4293AFF3"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36D1E49B"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0246D1C7" w14:textId="77777777" w:rsidTr="0090646C">
        <w:trPr>
          <w:trHeight w:val="152"/>
        </w:trPr>
        <w:tc>
          <w:tcPr>
            <w:tcW w:w="1134" w:type="dxa"/>
          </w:tcPr>
          <w:p w14:paraId="6B4C0DBF"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02.22</w:t>
            </w:r>
          </w:p>
        </w:tc>
        <w:tc>
          <w:tcPr>
            <w:tcW w:w="2127" w:type="dxa"/>
          </w:tcPr>
          <w:p w14:paraId="5FB843AF"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18.541.0062</w:t>
            </w:r>
          </w:p>
        </w:tc>
        <w:tc>
          <w:tcPr>
            <w:tcW w:w="1275" w:type="dxa"/>
          </w:tcPr>
          <w:p w14:paraId="3B096E9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2291</w:t>
            </w:r>
          </w:p>
        </w:tc>
        <w:tc>
          <w:tcPr>
            <w:tcW w:w="1560" w:type="dxa"/>
          </w:tcPr>
          <w:p w14:paraId="73E52EEF"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3A4685FA"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3E8EAB1A"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249</w:t>
            </w:r>
          </w:p>
        </w:tc>
      </w:tr>
    </w:tbl>
    <w:p w14:paraId="71EA5DC9" w14:textId="77777777" w:rsidR="00EF79FC" w:rsidRPr="00A01390" w:rsidRDefault="00EF79FC" w:rsidP="00A01390">
      <w:pPr>
        <w:pStyle w:val="SemEspaamento"/>
        <w:rPr>
          <w:rStyle w:val="Forte"/>
          <w:rFonts w:asciiTheme="minorHAnsi" w:hAnsiTheme="minorHAnsi" w:cstheme="minorHAnsi"/>
          <w:color w:val="FF0000"/>
          <w:sz w:val="22"/>
          <w:szCs w:val="22"/>
        </w:rPr>
      </w:pPr>
    </w:p>
    <w:p w14:paraId="471CE574"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GOVERNO E COMUNICAÇÃO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177852B5" w14:textId="77777777" w:rsidTr="0090646C">
        <w:trPr>
          <w:trHeight w:val="334"/>
        </w:trPr>
        <w:tc>
          <w:tcPr>
            <w:tcW w:w="1134" w:type="dxa"/>
            <w:vAlign w:val="center"/>
          </w:tcPr>
          <w:p w14:paraId="3A9B603E"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75C800D6"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14D51B8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4E8E321B"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40251FC2"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6B40292B"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0AFDF1AF" w14:textId="77777777" w:rsidTr="0090646C">
        <w:trPr>
          <w:trHeight w:val="152"/>
        </w:trPr>
        <w:tc>
          <w:tcPr>
            <w:tcW w:w="1134" w:type="dxa"/>
          </w:tcPr>
          <w:p w14:paraId="7E09956F"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17.01</w:t>
            </w:r>
          </w:p>
        </w:tc>
        <w:tc>
          <w:tcPr>
            <w:tcW w:w="2127" w:type="dxa"/>
          </w:tcPr>
          <w:p w14:paraId="50B6BF8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04.122.0052</w:t>
            </w:r>
          </w:p>
        </w:tc>
        <w:tc>
          <w:tcPr>
            <w:tcW w:w="1275" w:type="dxa"/>
          </w:tcPr>
          <w:p w14:paraId="0DDF8AB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2002</w:t>
            </w:r>
          </w:p>
        </w:tc>
        <w:tc>
          <w:tcPr>
            <w:tcW w:w="1560" w:type="dxa"/>
          </w:tcPr>
          <w:p w14:paraId="53D9906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5C85BE45"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11E14AC4"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234</w:t>
            </w:r>
          </w:p>
        </w:tc>
      </w:tr>
    </w:tbl>
    <w:p w14:paraId="4B2D8E0E" w14:textId="77777777" w:rsidR="00EF79FC" w:rsidRPr="00A01390" w:rsidRDefault="00EF79FC" w:rsidP="00A01390">
      <w:pPr>
        <w:pStyle w:val="SemEspaamento"/>
        <w:rPr>
          <w:rStyle w:val="Forte"/>
          <w:rFonts w:asciiTheme="minorHAnsi" w:hAnsiTheme="minorHAnsi" w:cstheme="minorHAnsi"/>
          <w:color w:val="000000" w:themeColor="text1"/>
          <w:sz w:val="22"/>
          <w:szCs w:val="22"/>
        </w:rPr>
      </w:pPr>
    </w:p>
    <w:p w14:paraId="2DAF93DE"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FAZENDA E PLANEJAMENTO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05A0CB08" w14:textId="77777777" w:rsidTr="0090646C">
        <w:trPr>
          <w:trHeight w:val="334"/>
        </w:trPr>
        <w:tc>
          <w:tcPr>
            <w:tcW w:w="1134" w:type="dxa"/>
            <w:vAlign w:val="center"/>
          </w:tcPr>
          <w:p w14:paraId="43C86AE3"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7AB96BF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3670CDD5"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20954736"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19D9AC80"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4EBB61B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3D3AB08B" w14:textId="77777777" w:rsidTr="0090646C">
        <w:trPr>
          <w:trHeight w:val="152"/>
        </w:trPr>
        <w:tc>
          <w:tcPr>
            <w:tcW w:w="1134" w:type="dxa"/>
          </w:tcPr>
          <w:p w14:paraId="049996B3"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30.01</w:t>
            </w:r>
          </w:p>
        </w:tc>
        <w:tc>
          <w:tcPr>
            <w:tcW w:w="2127" w:type="dxa"/>
          </w:tcPr>
          <w:p w14:paraId="13370BA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04.123.0052</w:t>
            </w:r>
          </w:p>
        </w:tc>
        <w:tc>
          <w:tcPr>
            <w:tcW w:w="1275" w:type="dxa"/>
          </w:tcPr>
          <w:p w14:paraId="41C5AE4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2381</w:t>
            </w:r>
          </w:p>
        </w:tc>
        <w:tc>
          <w:tcPr>
            <w:tcW w:w="1560" w:type="dxa"/>
          </w:tcPr>
          <w:p w14:paraId="57BA9EC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D69DD62"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515ECF11"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399</w:t>
            </w:r>
          </w:p>
        </w:tc>
      </w:tr>
    </w:tbl>
    <w:p w14:paraId="0F939785" w14:textId="77777777" w:rsidR="00EF79FC" w:rsidRPr="00A01390" w:rsidRDefault="00EF79FC" w:rsidP="00A01390">
      <w:pPr>
        <w:pStyle w:val="SemEspaamento"/>
        <w:rPr>
          <w:rStyle w:val="Forte"/>
          <w:rFonts w:asciiTheme="minorHAnsi" w:hAnsiTheme="minorHAnsi" w:cstheme="minorHAnsi"/>
          <w:color w:val="FF0000"/>
          <w:sz w:val="22"/>
          <w:szCs w:val="22"/>
        </w:rPr>
      </w:pPr>
    </w:p>
    <w:p w14:paraId="2C2886AF"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DESENVOLVIMENTO INTEGRADO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145A38E9" w14:textId="77777777" w:rsidTr="0090646C">
        <w:trPr>
          <w:trHeight w:val="334"/>
        </w:trPr>
        <w:tc>
          <w:tcPr>
            <w:tcW w:w="1134" w:type="dxa"/>
            <w:vAlign w:val="center"/>
          </w:tcPr>
          <w:p w14:paraId="29C3B85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548400D4"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67209E54"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6966EA22"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2C31109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71563C75"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7891B0FB" w14:textId="77777777" w:rsidTr="0090646C">
        <w:trPr>
          <w:trHeight w:val="152"/>
        </w:trPr>
        <w:tc>
          <w:tcPr>
            <w:tcW w:w="1134" w:type="dxa"/>
          </w:tcPr>
          <w:p w14:paraId="64460567"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32.01</w:t>
            </w:r>
          </w:p>
        </w:tc>
        <w:tc>
          <w:tcPr>
            <w:tcW w:w="2127" w:type="dxa"/>
          </w:tcPr>
          <w:p w14:paraId="6D4A3A8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23.691.0059</w:t>
            </w:r>
          </w:p>
        </w:tc>
        <w:tc>
          <w:tcPr>
            <w:tcW w:w="1275" w:type="dxa"/>
          </w:tcPr>
          <w:p w14:paraId="53B50FE8"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2386</w:t>
            </w:r>
          </w:p>
        </w:tc>
        <w:tc>
          <w:tcPr>
            <w:tcW w:w="1560" w:type="dxa"/>
          </w:tcPr>
          <w:p w14:paraId="64302BA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27073627"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5AB54E82"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622</w:t>
            </w:r>
          </w:p>
        </w:tc>
      </w:tr>
    </w:tbl>
    <w:p w14:paraId="083F92A2" w14:textId="77777777" w:rsidR="00EF79FC" w:rsidRPr="00A01390" w:rsidRDefault="00EF79FC" w:rsidP="00A01390">
      <w:pPr>
        <w:pStyle w:val="SemEspaamento"/>
        <w:rPr>
          <w:rStyle w:val="Forte"/>
          <w:rFonts w:asciiTheme="minorHAnsi" w:hAnsiTheme="minorHAnsi" w:cstheme="minorHAnsi"/>
          <w:sz w:val="22"/>
          <w:szCs w:val="22"/>
        </w:rPr>
      </w:pPr>
    </w:p>
    <w:p w14:paraId="09E917AA"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ESPORTE E LAZER</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562FBA75" w14:textId="77777777" w:rsidTr="0090646C">
        <w:trPr>
          <w:trHeight w:val="334"/>
        </w:trPr>
        <w:tc>
          <w:tcPr>
            <w:tcW w:w="1134" w:type="dxa"/>
            <w:vAlign w:val="center"/>
          </w:tcPr>
          <w:p w14:paraId="4E3D7AD2"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279DAE9F"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6740C58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3AE7B07A"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656A14A1"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31A65C4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2CCAEB4A" w14:textId="77777777" w:rsidTr="0090646C">
        <w:trPr>
          <w:trHeight w:val="152"/>
        </w:trPr>
        <w:tc>
          <w:tcPr>
            <w:tcW w:w="1134" w:type="dxa"/>
          </w:tcPr>
          <w:p w14:paraId="0010F51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28.01</w:t>
            </w:r>
          </w:p>
        </w:tc>
        <w:tc>
          <w:tcPr>
            <w:tcW w:w="2127" w:type="dxa"/>
          </w:tcPr>
          <w:p w14:paraId="25976459"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27.812.0055</w:t>
            </w:r>
          </w:p>
        </w:tc>
        <w:tc>
          <w:tcPr>
            <w:tcW w:w="1275" w:type="dxa"/>
          </w:tcPr>
          <w:p w14:paraId="3BF180E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2351</w:t>
            </w:r>
          </w:p>
        </w:tc>
        <w:tc>
          <w:tcPr>
            <w:tcW w:w="1560" w:type="dxa"/>
          </w:tcPr>
          <w:p w14:paraId="3AE9F0F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3BCEC4B2"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065CAFA4"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311</w:t>
            </w:r>
          </w:p>
        </w:tc>
      </w:tr>
    </w:tbl>
    <w:p w14:paraId="7FB13F02" w14:textId="77777777" w:rsidR="00EF79FC" w:rsidRPr="00A01390" w:rsidRDefault="00EF79FC" w:rsidP="00A01390">
      <w:pPr>
        <w:pStyle w:val="SemEspaamento"/>
        <w:rPr>
          <w:rStyle w:val="Forte"/>
          <w:rFonts w:asciiTheme="minorHAnsi" w:hAnsiTheme="minorHAnsi" w:cstheme="minorHAnsi"/>
          <w:sz w:val="22"/>
          <w:szCs w:val="22"/>
        </w:rPr>
      </w:pPr>
    </w:p>
    <w:p w14:paraId="4DCB3AB8"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OBRAS E URBANISMO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384B9303" w14:textId="77777777" w:rsidTr="0090646C">
        <w:trPr>
          <w:trHeight w:val="334"/>
        </w:trPr>
        <w:tc>
          <w:tcPr>
            <w:tcW w:w="1134" w:type="dxa"/>
            <w:vAlign w:val="center"/>
          </w:tcPr>
          <w:p w14:paraId="08987C9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lastRenderedPageBreak/>
              <w:t>ÓRGÃO/UO</w:t>
            </w:r>
          </w:p>
        </w:tc>
        <w:tc>
          <w:tcPr>
            <w:tcW w:w="2127" w:type="dxa"/>
            <w:vAlign w:val="center"/>
          </w:tcPr>
          <w:p w14:paraId="5CF054DE"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0AF4A25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6604A75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5B94963C"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6E546FA2"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7D0163EF" w14:textId="77777777" w:rsidTr="0090646C">
        <w:trPr>
          <w:trHeight w:val="152"/>
        </w:trPr>
        <w:tc>
          <w:tcPr>
            <w:tcW w:w="1134" w:type="dxa"/>
          </w:tcPr>
          <w:p w14:paraId="4653A8FD"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07.01</w:t>
            </w:r>
          </w:p>
        </w:tc>
        <w:tc>
          <w:tcPr>
            <w:tcW w:w="2127" w:type="dxa"/>
          </w:tcPr>
          <w:p w14:paraId="1286D604"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15.451.0063</w:t>
            </w:r>
          </w:p>
        </w:tc>
        <w:tc>
          <w:tcPr>
            <w:tcW w:w="1275" w:type="dxa"/>
          </w:tcPr>
          <w:p w14:paraId="59CD24B4"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2009</w:t>
            </w:r>
          </w:p>
        </w:tc>
        <w:tc>
          <w:tcPr>
            <w:tcW w:w="1560" w:type="dxa"/>
          </w:tcPr>
          <w:p w14:paraId="2E05F1A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35142221"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606E280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042</w:t>
            </w:r>
          </w:p>
        </w:tc>
      </w:tr>
    </w:tbl>
    <w:p w14:paraId="3963C328" w14:textId="77777777" w:rsidR="00EF79FC" w:rsidRPr="00A01390" w:rsidRDefault="00EF79FC" w:rsidP="00A01390">
      <w:pPr>
        <w:pStyle w:val="SemEspaamento"/>
        <w:rPr>
          <w:rStyle w:val="Forte"/>
          <w:rFonts w:asciiTheme="minorHAnsi" w:hAnsiTheme="minorHAnsi" w:cstheme="minorHAnsi"/>
          <w:sz w:val="22"/>
          <w:szCs w:val="22"/>
        </w:rPr>
      </w:pPr>
    </w:p>
    <w:p w14:paraId="4342AEC5"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SECRETARIA MUNICIPAL DE HABITAÇÃO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072A5130" w14:textId="77777777" w:rsidTr="0090646C">
        <w:trPr>
          <w:trHeight w:val="334"/>
        </w:trPr>
        <w:tc>
          <w:tcPr>
            <w:tcW w:w="1134" w:type="dxa"/>
            <w:vAlign w:val="center"/>
          </w:tcPr>
          <w:p w14:paraId="7037A23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2157125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24675EE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2CB0D92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1788669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66D4A77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24B59285" w14:textId="77777777" w:rsidTr="0090646C">
        <w:trPr>
          <w:trHeight w:val="152"/>
        </w:trPr>
        <w:tc>
          <w:tcPr>
            <w:tcW w:w="1134" w:type="dxa"/>
          </w:tcPr>
          <w:p w14:paraId="7D794BB1" w14:textId="77777777" w:rsidR="00EF79FC" w:rsidRPr="00A01390" w:rsidRDefault="00EF79FC" w:rsidP="00A01390">
            <w:pPr>
              <w:spacing w:line="240" w:lineRule="auto"/>
              <w:rPr>
                <w:rFonts w:asciiTheme="minorHAnsi" w:hAnsiTheme="minorHAnsi" w:cstheme="minorHAnsi"/>
                <w:color w:val="000000" w:themeColor="text1"/>
              </w:rPr>
            </w:pPr>
            <w:r w:rsidRPr="00A01390">
              <w:rPr>
                <w:rFonts w:asciiTheme="minorHAnsi" w:hAnsiTheme="minorHAnsi" w:cstheme="minorHAnsi"/>
                <w:color w:val="000000" w:themeColor="text1"/>
              </w:rPr>
              <w:t>27.01</w:t>
            </w:r>
          </w:p>
        </w:tc>
        <w:tc>
          <w:tcPr>
            <w:tcW w:w="2127" w:type="dxa"/>
          </w:tcPr>
          <w:p w14:paraId="3159BA6A"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16.482.0064</w:t>
            </w:r>
          </w:p>
        </w:tc>
        <w:tc>
          <w:tcPr>
            <w:tcW w:w="1275" w:type="dxa"/>
          </w:tcPr>
          <w:p w14:paraId="5A514AC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2301</w:t>
            </w:r>
          </w:p>
        </w:tc>
        <w:tc>
          <w:tcPr>
            <w:tcW w:w="1560" w:type="dxa"/>
          </w:tcPr>
          <w:p w14:paraId="7BAD8435"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4AB5EB00"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400541A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292</w:t>
            </w:r>
          </w:p>
        </w:tc>
      </w:tr>
    </w:tbl>
    <w:p w14:paraId="64C2B7C7" w14:textId="77777777" w:rsidR="00EF79FC" w:rsidRPr="00A01390" w:rsidRDefault="00EF79FC" w:rsidP="00A01390">
      <w:pPr>
        <w:pStyle w:val="SemEspaamento"/>
        <w:rPr>
          <w:rStyle w:val="Forte"/>
          <w:rFonts w:asciiTheme="minorHAnsi" w:hAnsiTheme="minorHAnsi" w:cstheme="minorHAnsi"/>
          <w:color w:val="000000" w:themeColor="text1"/>
          <w:sz w:val="22"/>
          <w:szCs w:val="22"/>
        </w:rPr>
      </w:pPr>
    </w:p>
    <w:p w14:paraId="1D1147BA" w14:textId="77777777" w:rsidR="00EF79FC" w:rsidRPr="00A01390" w:rsidRDefault="00EF79FC" w:rsidP="00A01390">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A01390">
        <w:rPr>
          <w:rFonts w:asciiTheme="minorHAnsi" w:hAnsiTheme="minorHAnsi" w:cstheme="minorHAnsi"/>
          <w:b/>
          <w:color w:val="000000" w:themeColor="text1"/>
          <w:sz w:val="22"/>
          <w:szCs w:val="22"/>
        </w:rPr>
        <w:t>CONTROLADORIA GERAL DO MUNICÍPIO</w:t>
      </w:r>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160EB6BF" w14:textId="77777777" w:rsidTr="0090646C">
        <w:trPr>
          <w:trHeight w:val="334"/>
        </w:trPr>
        <w:tc>
          <w:tcPr>
            <w:tcW w:w="1134" w:type="dxa"/>
            <w:vAlign w:val="center"/>
          </w:tcPr>
          <w:p w14:paraId="3AF97CC4"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10344F03"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41C7D778"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2AA1E4F8"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1FD9D7C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0337FDC2"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10224FB4" w14:textId="77777777" w:rsidTr="0090646C">
        <w:trPr>
          <w:trHeight w:val="152"/>
        </w:trPr>
        <w:tc>
          <w:tcPr>
            <w:tcW w:w="1134" w:type="dxa"/>
          </w:tcPr>
          <w:p w14:paraId="4D858ADD"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26.01</w:t>
            </w:r>
          </w:p>
        </w:tc>
        <w:tc>
          <w:tcPr>
            <w:tcW w:w="2127" w:type="dxa"/>
          </w:tcPr>
          <w:p w14:paraId="172D2A16"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04.124.0052</w:t>
            </w:r>
          </w:p>
        </w:tc>
        <w:tc>
          <w:tcPr>
            <w:tcW w:w="1275" w:type="dxa"/>
          </w:tcPr>
          <w:p w14:paraId="3AB453C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2297</w:t>
            </w:r>
          </w:p>
        </w:tc>
        <w:tc>
          <w:tcPr>
            <w:tcW w:w="1560" w:type="dxa"/>
          </w:tcPr>
          <w:p w14:paraId="32FDCAB6"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4D56796A"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097CB46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275</w:t>
            </w:r>
          </w:p>
        </w:tc>
      </w:tr>
    </w:tbl>
    <w:p w14:paraId="0F587646" w14:textId="77777777" w:rsidR="00EF79FC" w:rsidRPr="00A01390" w:rsidRDefault="00EF79FC" w:rsidP="00A01390">
      <w:pPr>
        <w:pStyle w:val="Pargrafo"/>
        <w:spacing w:before="0" w:after="0" w:line="240" w:lineRule="auto"/>
        <w:ind w:firstLine="0"/>
        <w:rPr>
          <w:rFonts w:asciiTheme="minorHAnsi" w:hAnsiTheme="minorHAnsi" w:cstheme="minorHAnsi"/>
          <w:b/>
          <w:color w:val="000000" w:themeColor="text1"/>
          <w:sz w:val="22"/>
        </w:rPr>
      </w:pPr>
    </w:p>
    <w:p w14:paraId="4FBE12A7" w14:textId="77777777" w:rsidR="00EF79FC" w:rsidRPr="00A01390" w:rsidRDefault="00EF79FC" w:rsidP="00A01390">
      <w:pPr>
        <w:pStyle w:val="SemEspaamento"/>
        <w:shd w:val="clear" w:color="auto" w:fill="D9E2F3" w:themeFill="accent1" w:themeFillTint="33"/>
        <w:jc w:val="center"/>
        <w:rPr>
          <w:rFonts w:asciiTheme="minorHAnsi" w:hAnsiTheme="minorHAnsi" w:cstheme="minorHAnsi"/>
          <w:b/>
          <w:bCs/>
          <w:color w:val="000000" w:themeColor="text1"/>
          <w:sz w:val="22"/>
          <w:szCs w:val="22"/>
        </w:rPr>
      </w:pPr>
      <w:bookmarkStart w:id="0" w:name="_Hlk222388104"/>
      <w:r w:rsidRPr="00A01390">
        <w:rPr>
          <w:rFonts w:asciiTheme="minorHAnsi" w:hAnsiTheme="minorHAnsi" w:cstheme="minorHAnsi"/>
          <w:b/>
          <w:bCs/>
          <w:color w:val="000000" w:themeColor="text1"/>
          <w:sz w:val="22"/>
          <w:szCs w:val="22"/>
        </w:rPr>
        <w:t>PROCURADORIA GERAL DO MUNICÍPIO</w:t>
      </w:r>
      <w:bookmarkEnd w:id="0"/>
    </w:p>
    <w:tbl>
      <w:tblPr>
        <w:tblStyle w:val="Tabelacomgrade5"/>
        <w:tblW w:w="9072" w:type="dxa"/>
        <w:tblInd w:w="-5" w:type="dxa"/>
        <w:tblLayout w:type="fixed"/>
        <w:tblLook w:val="04A0" w:firstRow="1" w:lastRow="0" w:firstColumn="1" w:lastColumn="0" w:noHBand="0" w:noVBand="1"/>
      </w:tblPr>
      <w:tblGrid>
        <w:gridCol w:w="1134"/>
        <w:gridCol w:w="2127"/>
        <w:gridCol w:w="1275"/>
        <w:gridCol w:w="1560"/>
        <w:gridCol w:w="1842"/>
        <w:gridCol w:w="1134"/>
      </w:tblGrid>
      <w:tr w:rsidR="00EF79FC" w:rsidRPr="00A01390" w14:paraId="56C96512" w14:textId="77777777" w:rsidTr="0090646C">
        <w:trPr>
          <w:trHeight w:val="334"/>
        </w:trPr>
        <w:tc>
          <w:tcPr>
            <w:tcW w:w="1134" w:type="dxa"/>
            <w:vAlign w:val="center"/>
          </w:tcPr>
          <w:p w14:paraId="49DE657D"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ÓRGÃO/UO</w:t>
            </w:r>
          </w:p>
        </w:tc>
        <w:tc>
          <w:tcPr>
            <w:tcW w:w="2127" w:type="dxa"/>
            <w:vAlign w:val="center"/>
          </w:tcPr>
          <w:p w14:paraId="73E8378F"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FUNÇÃO PROGRAMÁTICA</w:t>
            </w:r>
          </w:p>
        </w:tc>
        <w:tc>
          <w:tcPr>
            <w:tcW w:w="1275" w:type="dxa"/>
            <w:vAlign w:val="center"/>
          </w:tcPr>
          <w:p w14:paraId="2EA87045"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PROJETO</w:t>
            </w:r>
          </w:p>
        </w:tc>
        <w:tc>
          <w:tcPr>
            <w:tcW w:w="1560" w:type="dxa"/>
            <w:vAlign w:val="center"/>
          </w:tcPr>
          <w:p w14:paraId="0EE7E2B5"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NAT. DA DESPESA</w:t>
            </w:r>
          </w:p>
        </w:tc>
        <w:tc>
          <w:tcPr>
            <w:tcW w:w="1842" w:type="dxa"/>
            <w:vAlign w:val="center"/>
          </w:tcPr>
          <w:p w14:paraId="70F0F2D9"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FONTE DE RECURSOS</w:t>
            </w:r>
          </w:p>
        </w:tc>
        <w:tc>
          <w:tcPr>
            <w:tcW w:w="1134" w:type="dxa"/>
            <w:vAlign w:val="center"/>
          </w:tcPr>
          <w:p w14:paraId="66A15867" w14:textId="77777777" w:rsidR="00EF79FC" w:rsidRPr="00A01390" w:rsidRDefault="00EF79FC" w:rsidP="00A01390">
            <w:pPr>
              <w:tabs>
                <w:tab w:val="left" w:pos="2370"/>
              </w:tabs>
              <w:spacing w:line="240" w:lineRule="auto"/>
              <w:jc w:val="center"/>
              <w:rPr>
                <w:rFonts w:asciiTheme="minorHAnsi" w:hAnsiTheme="minorHAnsi" w:cstheme="minorHAnsi"/>
                <w:b/>
                <w:color w:val="000000" w:themeColor="text1"/>
              </w:rPr>
            </w:pPr>
            <w:r w:rsidRPr="00A01390">
              <w:rPr>
                <w:rFonts w:asciiTheme="minorHAnsi" w:hAnsiTheme="minorHAnsi" w:cstheme="minorHAnsi"/>
                <w:b/>
                <w:color w:val="000000" w:themeColor="text1"/>
              </w:rPr>
              <w:t>FICHA</w:t>
            </w:r>
          </w:p>
        </w:tc>
      </w:tr>
      <w:tr w:rsidR="00EF79FC" w:rsidRPr="00A01390" w14:paraId="74736777" w14:textId="77777777" w:rsidTr="0090646C">
        <w:trPr>
          <w:trHeight w:val="152"/>
        </w:trPr>
        <w:tc>
          <w:tcPr>
            <w:tcW w:w="1134" w:type="dxa"/>
          </w:tcPr>
          <w:p w14:paraId="073754D6"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03.01</w:t>
            </w:r>
          </w:p>
        </w:tc>
        <w:tc>
          <w:tcPr>
            <w:tcW w:w="2127" w:type="dxa"/>
          </w:tcPr>
          <w:p w14:paraId="70BE3B6E"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04.125.0052</w:t>
            </w:r>
          </w:p>
        </w:tc>
        <w:tc>
          <w:tcPr>
            <w:tcW w:w="1275" w:type="dxa"/>
          </w:tcPr>
          <w:p w14:paraId="4CFAD2D0"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2004</w:t>
            </w:r>
          </w:p>
        </w:tc>
        <w:tc>
          <w:tcPr>
            <w:tcW w:w="1560" w:type="dxa"/>
          </w:tcPr>
          <w:p w14:paraId="4D76461C"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33.90.00.00</w:t>
            </w:r>
          </w:p>
        </w:tc>
        <w:tc>
          <w:tcPr>
            <w:tcW w:w="1842" w:type="dxa"/>
          </w:tcPr>
          <w:p w14:paraId="4D6C8420" w14:textId="77777777" w:rsidR="00EF79FC" w:rsidRPr="00A01390" w:rsidRDefault="00EF79FC" w:rsidP="00A01390">
            <w:pPr>
              <w:spacing w:line="240" w:lineRule="auto"/>
              <w:jc w:val="center"/>
              <w:rPr>
                <w:rFonts w:asciiTheme="minorHAnsi" w:hAnsiTheme="minorHAnsi" w:cstheme="minorHAnsi"/>
                <w:bCs/>
                <w:color w:val="000000" w:themeColor="text1"/>
              </w:rPr>
            </w:pPr>
            <w:r w:rsidRPr="00A01390">
              <w:rPr>
                <w:rFonts w:asciiTheme="minorHAnsi" w:hAnsiTheme="minorHAnsi" w:cstheme="minorHAnsi"/>
                <w:bCs/>
                <w:color w:val="000000" w:themeColor="text1"/>
              </w:rPr>
              <w:t>1.500.0000</w:t>
            </w:r>
          </w:p>
        </w:tc>
        <w:tc>
          <w:tcPr>
            <w:tcW w:w="1134" w:type="dxa"/>
          </w:tcPr>
          <w:p w14:paraId="5715A54D" w14:textId="77777777" w:rsidR="00EF79FC" w:rsidRPr="00A01390" w:rsidRDefault="00EF79FC" w:rsidP="00A01390">
            <w:pPr>
              <w:spacing w:line="240" w:lineRule="auto"/>
              <w:jc w:val="center"/>
              <w:rPr>
                <w:rFonts w:asciiTheme="minorHAnsi" w:hAnsiTheme="minorHAnsi" w:cstheme="minorHAnsi"/>
                <w:color w:val="000000" w:themeColor="text1"/>
              </w:rPr>
            </w:pPr>
            <w:r w:rsidRPr="00A01390">
              <w:rPr>
                <w:rFonts w:asciiTheme="minorHAnsi" w:hAnsiTheme="minorHAnsi" w:cstheme="minorHAnsi"/>
                <w:color w:val="000000" w:themeColor="text1"/>
              </w:rPr>
              <w:t>006</w:t>
            </w:r>
          </w:p>
        </w:tc>
      </w:tr>
    </w:tbl>
    <w:p w14:paraId="13112A00" w14:textId="15216663" w:rsidR="002B64C6" w:rsidRDefault="002B64C6" w:rsidP="00500AB7">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3EAB8530" w14:textId="77777777" w:rsidR="007A42EA" w:rsidRPr="005B7112" w:rsidRDefault="007A42EA" w:rsidP="00500AB7">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14850AFC" w14:textId="552151C9" w:rsidR="00805807" w:rsidRPr="005B7112" w:rsidRDefault="00F17537" w:rsidP="00F17537">
      <w:pPr>
        <w:pBdr>
          <w:top w:val="single" w:sz="4" w:space="3" w:color="auto"/>
          <w:bottom w:val="single" w:sz="4" w:space="1" w:color="auto"/>
        </w:pBdr>
        <w:shd w:val="clear" w:color="auto" w:fill="E6E6E6"/>
        <w:tabs>
          <w:tab w:val="left" w:pos="284"/>
          <w:tab w:val="left" w:pos="426"/>
        </w:tabs>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3.</w:t>
      </w:r>
      <w:r w:rsidR="007A42EA">
        <w:rPr>
          <w:rFonts w:asciiTheme="minorHAnsi" w:hAnsiTheme="minorHAnsi" w:cstheme="minorHAnsi"/>
          <w:b/>
          <w:bCs/>
          <w:sz w:val="22"/>
          <w:szCs w:val="22"/>
        </w:rPr>
        <w:t xml:space="preserve"> </w:t>
      </w:r>
      <w:r w:rsidR="00A3696B" w:rsidRPr="005B7112">
        <w:rPr>
          <w:rFonts w:asciiTheme="minorHAnsi" w:hAnsiTheme="minorHAnsi" w:cstheme="minorHAnsi"/>
          <w:b/>
          <w:bCs/>
          <w:sz w:val="22"/>
          <w:szCs w:val="22"/>
        </w:rPr>
        <w:t>DAS CONDIÇÕES DE PARTICIPAÇÃO:</w:t>
      </w:r>
    </w:p>
    <w:p w14:paraId="2A9A184F" w14:textId="7956EBF3" w:rsidR="005E118D" w:rsidRDefault="00F17537" w:rsidP="005E118D">
      <w:pPr>
        <w:tabs>
          <w:tab w:val="left" w:pos="426"/>
        </w:tabs>
        <w:autoSpaceDE w:val="0"/>
        <w:autoSpaceDN w:val="0"/>
        <w:adjustRightInd w:val="0"/>
        <w:spacing w:line="240" w:lineRule="auto"/>
        <w:jc w:val="both"/>
        <w:rPr>
          <w:rFonts w:asciiTheme="minorHAnsi" w:hAnsiTheme="minorHAnsi" w:cstheme="minorHAnsi"/>
          <w:bCs/>
          <w:color w:val="000000"/>
          <w:sz w:val="22"/>
          <w:szCs w:val="22"/>
        </w:rPr>
      </w:pPr>
      <w:r w:rsidRPr="005B7112">
        <w:rPr>
          <w:rFonts w:asciiTheme="minorHAnsi" w:hAnsiTheme="minorHAnsi" w:cstheme="minorHAnsi"/>
          <w:b/>
          <w:bCs/>
          <w:color w:val="000000"/>
          <w:sz w:val="22"/>
          <w:szCs w:val="22"/>
        </w:rPr>
        <w:t>3.1</w:t>
      </w:r>
      <w:r w:rsidRPr="005B7112">
        <w:rPr>
          <w:rFonts w:asciiTheme="minorHAnsi" w:hAnsiTheme="minorHAnsi" w:cstheme="minorHAnsi"/>
          <w:bCs/>
          <w:color w:val="000000"/>
          <w:sz w:val="22"/>
          <w:szCs w:val="22"/>
        </w:rPr>
        <w:t xml:space="preserve">. </w:t>
      </w:r>
      <w:r w:rsidR="005E118D" w:rsidRPr="005E118D">
        <w:rPr>
          <w:rFonts w:asciiTheme="minorHAnsi" w:hAnsiTheme="minorHAnsi" w:cstheme="minorHAnsi"/>
          <w:bCs/>
          <w:color w:val="000000"/>
          <w:sz w:val="22"/>
          <w:szCs w:val="22"/>
        </w:rPr>
        <w:t xml:space="preserve">Poderão participar deste Pregão Eletrônico os interessados cujo objeto social (atividade prevista no ato constitutivo/contrato social e alterações) seja pertinente e compatível com o objeto desta contratação e que atendam integralmente às exigências do Edital e seus anexos, especialmente quanto à habilitação prevista nos </w:t>
      </w:r>
      <w:proofErr w:type="spellStart"/>
      <w:r w:rsidR="005E118D" w:rsidRPr="005E118D">
        <w:rPr>
          <w:rFonts w:asciiTheme="minorHAnsi" w:hAnsiTheme="minorHAnsi" w:cstheme="minorHAnsi"/>
          <w:bCs/>
          <w:color w:val="000000"/>
          <w:sz w:val="22"/>
          <w:szCs w:val="22"/>
        </w:rPr>
        <w:t>arts</w:t>
      </w:r>
      <w:proofErr w:type="spellEnd"/>
      <w:r w:rsidR="005E118D" w:rsidRPr="005E118D">
        <w:rPr>
          <w:rFonts w:asciiTheme="minorHAnsi" w:hAnsiTheme="minorHAnsi" w:cstheme="minorHAnsi"/>
          <w:bCs/>
          <w:color w:val="000000"/>
          <w:sz w:val="22"/>
          <w:szCs w:val="22"/>
        </w:rPr>
        <w:t>. 62 a 70 da Lei nº 14.133/2021.</w:t>
      </w:r>
    </w:p>
    <w:p w14:paraId="16A6C117" w14:textId="77777777" w:rsidR="00EF79FC" w:rsidRPr="005E118D" w:rsidRDefault="00EF79FC" w:rsidP="005E118D">
      <w:pPr>
        <w:tabs>
          <w:tab w:val="left" w:pos="426"/>
        </w:tabs>
        <w:autoSpaceDE w:val="0"/>
        <w:autoSpaceDN w:val="0"/>
        <w:adjustRightInd w:val="0"/>
        <w:spacing w:line="240" w:lineRule="auto"/>
        <w:jc w:val="both"/>
        <w:rPr>
          <w:rFonts w:asciiTheme="minorHAnsi" w:hAnsiTheme="minorHAnsi" w:cstheme="minorHAnsi"/>
          <w:bCs/>
          <w:color w:val="000000"/>
          <w:sz w:val="22"/>
          <w:szCs w:val="22"/>
        </w:rPr>
      </w:pPr>
    </w:p>
    <w:p w14:paraId="446B1249" w14:textId="53818EEF" w:rsidR="00F7565B" w:rsidRDefault="005E118D" w:rsidP="005E118D">
      <w:pPr>
        <w:tabs>
          <w:tab w:val="left" w:pos="426"/>
        </w:tabs>
        <w:autoSpaceDE w:val="0"/>
        <w:autoSpaceDN w:val="0"/>
        <w:adjustRightInd w:val="0"/>
        <w:spacing w:line="240" w:lineRule="auto"/>
        <w:jc w:val="both"/>
        <w:rPr>
          <w:rFonts w:asciiTheme="minorHAnsi" w:hAnsiTheme="minorHAnsi" w:cstheme="minorHAnsi"/>
          <w:bCs/>
          <w:color w:val="000000"/>
          <w:sz w:val="22"/>
          <w:szCs w:val="22"/>
        </w:rPr>
      </w:pPr>
      <w:r w:rsidRPr="005E118D">
        <w:rPr>
          <w:rFonts w:asciiTheme="minorHAnsi" w:hAnsiTheme="minorHAnsi" w:cstheme="minorHAnsi"/>
          <w:b/>
          <w:color w:val="000000"/>
          <w:sz w:val="22"/>
          <w:szCs w:val="22"/>
        </w:rPr>
        <w:t>3.1.1.</w:t>
      </w:r>
      <w:r w:rsidRPr="005E118D">
        <w:rPr>
          <w:rFonts w:asciiTheme="minorHAnsi" w:hAnsiTheme="minorHAnsi" w:cstheme="minorHAnsi"/>
          <w:bCs/>
          <w:color w:val="000000"/>
          <w:sz w:val="22"/>
          <w:szCs w:val="22"/>
        </w:rPr>
        <w:t xml:space="preserve"> A indicação de CNAE constante do Comprovante de Inscrição e de Situação Cadastral do CNPJ poderá ser considerada apenas como elemento informativo, não constituindo condição de participação nem motivo, por si só, para inabilitação ou desclassificação, desde que o licitante comprove a compatibilidade do objeto social e atenda aos requisitos de qualificação técnica e demais exigências do instrumento convocatório.</w:t>
      </w:r>
    </w:p>
    <w:p w14:paraId="2C553B7F" w14:textId="77777777" w:rsidR="005E118D" w:rsidRPr="005B7112" w:rsidRDefault="005E118D" w:rsidP="005E118D">
      <w:pPr>
        <w:tabs>
          <w:tab w:val="left" w:pos="426"/>
        </w:tabs>
        <w:autoSpaceDE w:val="0"/>
        <w:autoSpaceDN w:val="0"/>
        <w:adjustRightInd w:val="0"/>
        <w:spacing w:line="240" w:lineRule="auto"/>
        <w:jc w:val="both"/>
        <w:rPr>
          <w:rFonts w:asciiTheme="minorHAnsi" w:hAnsiTheme="minorHAnsi" w:cstheme="minorHAnsi"/>
          <w:bCs/>
          <w:color w:val="000000"/>
          <w:sz w:val="22"/>
          <w:szCs w:val="22"/>
        </w:rPr>
      </w:pPr>
    </w:p>
    <w:p w14:paraId="5AA9412D" w14:textId="77777777" w:rsidR="00604E17" w:rsidRPr="005B7112" w:rsidRDefault="00604E17" w:rsidP="00604E17">
      <w:pPr>
        <w:pStyle w:val="PargrafodaLista"/>
        <w:numPr>
          <w:ilvl w:val="0"/>
          <w:numId w:val="7"/>
        </w:numPr>
        <w:tabs>
          <w:tab w:val="left" w:pos="426"/>
        </w:tabs>
        <w:autoSpaceDE w:val="0"/>
        <w:autoSpaceDN w:val="0"/>
        <w:adjustRightInd w:val="0"/>
        <w:spacing w:line="240" w:lineRule="auto"/>
        <w:jc w:val="both"/>
        <w:rPr>
          <w:rFonts w:asciiTheme="minorHAnsi" w:hAnsiTheme="minorHAnsi" w:cstheme="minorHAnsi"/>
          <w:bCs/>
          <w:vanish/>
          <w:color w:val="000000"/>
          <w:sz w:val="22"/>
          <w:szCs w:val="22"/>
        </w:rPr>
      </w:pPr>
    </w:p>
    <w:p w14:paraId="2A364034" w14:textId="77777777" w:rsidR="00604E17" w:rsidRPr="005B7112" w:rsidRDefault="00604E17" w:rsidP="00604E17">
      <w:pPr>
        <w:pStyle w:val="PargrafodaLista"/>
        <w:numPr>
          <w:ilvl w:val="0"/>
          <w:numId w:val="7"/>
        </w:numPr>
        <w:tabs>
          <w:tab w:val="left" w:pos="426"/>
        </w:tabs>
        <w:autoSpaceDE w:val="0"/>
        <w:autoSpaceDN w:val="0"/>
        <w:adjustRightInd w:val="0"/>
        <w:spacing w:line="240" w:lineRule="auto"/>
        <w:jc w:val="both"/>
        <w:rPr>
          <w:rFonts w:asciiTheme="minorHAnsi" w:hAnsiTheme="minorHAnsi" w:cstheme="minorHAnsi"/>
          <w:bCs/>
          <w:vanish/>
          <w:color w:val="000000"/>
          <w:sz w:val="22"/>
          <w:szCs w:val="22"/>
        </w:rPr>
      </w:pPr>
    </w:p>
    <w:p w14:paraId="7E49D118" w14:textId="77777777" w:rsidR="00604E17" w:rsidRPr="005B7112" w:rsidRDefault="00604E17" w:rsidP="00604E17">
      <w:pPr>
        <w:pStyle w:val="PargrafodaLista"/>
        <w:numPr>
          <w:ilvl w:val="0"/>
          <w:numId w:val="7"/>
        </w:numPr>
        <w:tabs>
          <w:tab w:val="left" w:pos="426"/>
        </w:tabs>
        <w:autoSpaceDE w:val="0"/>
        <w:autoSpaceDN w:val="0"/>
        <w:adjustRightInd w:val="0"/>
        <w:spacing w:line="240" w:lineRule="auto"/>
        <w:jc w:val="both"/>
        <w:rPr>
          <w:rFonts w:asciiTheme="minorHAnsi" w:hAnsiTheme="minorHAnsi" w:cstheme="minorHAnsi"/>
          <w:bCs/>
          <w:vanish/>
          <w:color w:val="000000"/>
          <w:sz w:val="22"/>
          <w:szCs w:val="22"/>
        </w:rPr>
      </w:pPr>
    </w:p>
    <w:p w14:paraId="70E78D7C" w14:textId="77777777" w:rsidR="00604E17" w:rsidRPr="005B7112" w:rsidRDefault="00604E17" w:rsidP="00604E17">
      <w:pPr>
        <w:pStyle w:val="PargrafodaLista"/>
        <w:numPr>
          <w:ilvl w:val="1"/>
          <w:numId w:val="7"/>
        </w:numPr>
        <w:tabs>
          <w:tab w:val="left" w:pos="426"/>
        </w:tabs>
        <w:autoSpaceDE w:val="0"/>
        <w:autoSpaceDN w:val="0"/>
        <w:adjustRightInd w:val="0"/>
        <w:spacing w:line="240" w:lineRule="auto"/>
        <w:jc w:val="both"/>
        <w:rPr>
          <w:rFonts w:asciiTheme="minorHAnsi" w:hAnsiTheme="minorHAnsi" w:cstheme="minorHAnsi"/>
          <w:bCs/>
          <w:vanish/>
          <w:color w:val="000000"/>
          <w:sz w:val="22"/>
          <w:szCs w:val="22"/>
        </w:rPr>
      </w:pPr>
    </w:p>
    <w:p w14:paraId="7E2BD357" w14:textId="77777777" w:rsidR="00D0211B" w:rsidRPr="005B7112" w:rsidRDefault="00271A8F" w:rsidP="00D069C1">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bCs/>
          <w:color w:val="000000"/>
          <w:sz w:val="22"/>
          <w:szCs w:val="22"/>
        </w:rPr>
      </w:pPr>
      <w:r w:rsidRPr="005B7112">
        <w:rPr>
          <w:rFonts w:asciiTheme="minorHAnsi" w:hAnsiTheme="minorHAnsi" w:cstheme="minorHAnsi"/>
          <w:bCs/>
          <w:color w:val="000000"/>
          <w:sz w:val="22"/>
          <w:szCs w:val="22"/>
        </w:rPr>
        <w:t xml:space="preserve"> Empresas que atendam às exigências constantes no Edital e seus anexos, inclusive quanto à documentação requerida para sua habilitação, qualquer que seja sua forma de constituição, ressalvado as particularidades do instrumento convocatório e/ou da legislação pátria em vigor.</w:t>
      </w:r>
    </w:p>
    <w:p w14:paraId="7257B633" w14:textId="77777777" w:rsidR="00D0211B" w:rsidRPr="00A61285" w:rsidRDefault="00D0211B" w:rsidP="00D0211B">
      <w:pPr>
        <w:tabs>
          <w:tab w:val="left" w:pos="426"/>
        </w:tabs>
        <w:autoSpaceDE w:val="0"/>
        <w:autoSpaceDN w:val="0"/>
        <w:adjustRightInd w:val="0"/>
        <w:spacing w:line="240" w:lineRule="auto"/>
        <w:jc w:val="both"/>
        <w:rPr>
          <w:rFonts w:asciiTheme="minorHAnsi" w:hAnsiTheme="minorHAnsi" w:cstheme="minorHAnsi"/>
          <w:bCs/>
          <w:color w:val="000000"/>
          <w:sz w:val="14"/>
          <w:szCs w:val="14"/>
        </w:rPr>
      </w:pPr>
    </w:p>
    <w:p w14:paraId="29F5BDA3" w14:textId="77777777" w:rsidR="00271A8F" w:rsidRPr="005B7112" w:rsidRDefault="00271A8F" w:rsidP="005217B8">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bCs/>
          <w:color w:val="000000"/>
          <w:sz w:val="22"/>
          <w:szCs w:val="22"/>
        </w:rPr>
      </w:pPr>
      <w:r w:rsidRPr="005B7112">
        <w:rPr>
          <w:rFonts w:asciiTheme="minorHAnsi" w:hAnsiTheme="minorHAnsi" w:cstheme="minorHAnsi"/>
          <w:bCs/>
          <w:color w:val="000000"/>
          <w:sz w:val="22"/>
          <w:szCs w:val="22"/>
        </w:rPr>
        <w:t xml:space="preserve"> Empresas cujo objeto social em vigor, especifique atividade pertinente e compatível com o objeto da licitação. </w:t>
      </w:r>
    </w:p>
    <w:p w14:paraId="5378DA79" w14:textId="77777777" w:rsidR="00D0211B" w:rsidRPr="00A61285" w:rsidRDefault="00D0211B" w:rsidP="00D0211B">
      <w:pPr>
        <w:tabs>
          <w:tab w:val="left" w:pos="426"/>
        </w:tabs>
        <w:autoSpaceDE w:val="0"/>
        <w:autoSpaceDN w:val="0"/>
        <w:adjustRightInd w:val="0"/>
        <w:spacing w:line="240" w:lineRule="auto"/>
        <w:jc w:val="both"/>
        <w:rPr>
          <w:rFonts w:asciiTheme="minorHAnsi" w:hAnsiTheme="minorHAnsi" w:cstheme="minorHAnsi"/>
          <w:bCs/>
          <w:color w:val="000000"/>
          <w:sz w:val="16"/>
          <w:szCs w:val="16"/>
        </w:rPr>
      </w:pPr>
    </w:p>
    <w:p w14:paraId="5E624001" w14:textId="77777777" w:rsidR="00D0211B" w:rsidRPr="005B7112" w:rsidRDefault="00271A8F" w:rsidP="005217B8">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bCs/>
          <w:color w:val="000000"/>
          <w:sz w:val="22"/>
          <w:szCs w:val="22"/>
        </w:rPr>
      </w:pPr>
      <w:r w:rsidRPr="005B7112">
        <w:rPr>
          <w:rFonts w:asciiTheme="minorHAnsi" w:hAnsiTheme="minorHAnsi" w:cstheme="minorHAnsi"/>
          <w:bCs/>
          <w:color w:val="000000"/>
          <w:sz w:val="22"/>
          <w:szCs w:val="22"/>
        </w:rPr>
        <w:t xml:space="preserve">Sociedades cooperativas em que, o objeto social destas, </w:t>
      </w:r>
      <w:r w:rsidR="00D271F8" w:rsidRPr="005B7112">
        <w:rPr>
          <w:rFonts w:asciiTheme="minorHAnsi" w:hAnsiTheme="minorHAnsi" w:cstheme="minorHAnsi"/>
          <w:bCs/>
          <w:color w:val="000000"/>
          <w:sz w:val="22"/>
          <w:szCs w:val="22"/>
        </w:rPr>
        <w:t>sejam</w:t>
      </w:r>
      <w:r w:rsidRPr="005B7112">
        <w:rPr>
          <w:rFonts w:asciiTheme="minorHAnsi" w:hAnsiTheme="minorHAnsi" w:cstheme="minorHAnsi"/>
          <w:bCs/>
          <w:color w:val="000000"/>
          <w:sz w:val="22"/>
          <w:szCs w:val="22"/>
        </w:rPr>
        <w:t xml:space="preserve"> pertinentes e compatíveis com o objeto da licitação, ou seja, tenham o mesmo escopo, respeitando as vedações do art. 5º, da Lei Federal nº 12.690/2012. (art. 10, § 2º, da Lei n° 12.690/2012).</w:t>
      </w:r>
    </w:p>
    <w:p w14:paraId="7A3E3D5A" w14:textId="77777777" w:rsidR="00271A8F" w:rsidRPr="005B7112" w:rsidRDefault="00271A8F" w:rsidP="00D0211B">
      <w:pPr>
        <w:tabs>
          <w:tab w:val="left" w:pos="426"/>
        </w:tabs>
        <w:autoSpaceDE w:val="0"/>
        <w:autoSpaceDN w:val="0"/>
        <w:adjustRightInd w:val="0"/>
        <w:spacing w:line="240" w:lineRule="auto"/>
        <w:jc w:val="both"/>
        <w:rPr>
          <w:rFonts w:asciiTheme="minorHAnsi" w:hAnsiTheme="minorHAnsi" w:cstheme="minorHAnsi"/>
          <w:bCs/>
          <w:color w:val="000000"/>
          <w:sz w:val="22"/>
          <w:szCs w:val="22"/>
        </w:rPr>
      </w:pPr>
    </w:p>
    <w:p w14:paraId="40C4A17A" w14:textId="77777777" w:rsidR="00D0211B" w:rsidRPr="005B7112" w:rsidRDefault="00271A8F"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bCs/>
          <w:color w:val="000000"/>
          <w:sz w:val="22"/>
          <w:szCs w:val="22"/>
        </w:rPr>
      </w:pPr>
      <w:r w:rsidRPr="005B7112">
        <w:rPr>
          <w:rFonts w:asciiTheme="minorHAnsi" w:hAnsiTheme="minorHAnsi" w:cstheme="minorHAnsi"/>
          <w:bCs/>
          <w:color w:val="000000"/>
          <w:sz w:val="22"/>
          <w:szCs w:val="22"/>
        </w:rPr>
        <w:t>Empresas que estiverem constituídas no país, devidamente em consonância com as leis brasileiras.</w:t>
      </w:r>
    </w:p>
    <w:p w14:paraId="5273A1DB" w14:textId="77777777" w:rsidR="00271A8F" w:rsidRPr="005B7112" w:rsidRDefault="00271A8F" w:rsidP="00D0211B">
      <w:pPr>
        <w:tabs>
          <w:tab w:val="left" w:pos="426"/>
        </w:tabs>
        <w:autoSpaceDE w:val="0"/>
        <w:autoSpaceDN w:val="0"/>
        <w:adjustRightInd w:val="0"/>
        <w:spacing w:line="240" w:lineRule="auto"/>
        <w:jc w:val="both"/>
        <w:rPr>
          <w:rFonts w:asciiTheme="minorHAnsi" w:hAnsiTheme="minorHAnsi" w:cstheme="minorHAnsi"/>
          <w:bCs/>
          <w:color w:val="000000"/>
          <w:sz w:val="22"/>
          <w:szCs w:val="22"/>
        </w:rPr>
      </w:pPr>
    </w:p>
    <w:p w14:paraId="391534E9" w14:textId="77777777" w:rsidR="00271A8F" w:rsidRPr="005B7112" w:rsidRDefault="00271A8F"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bCs/>
          <w:color w:val="000000"/>
          <w:sz w:val="22"/>
          <w:szCs w:val="22"/>
        </w:rPr>
      </w:pPr>
      <w:r w:rsidRPr="005B7112">
        <w:rPr>
          <w:rFonts w:asciiTheme="minorHAnsi" w:hAnsiTheme="minorHAnsi" w:cstheme="minorHAnsi"/>
          <w:bCs/>
          <w:color w:val="000000"/>
          <w:sz w:val="22"/>
          <w:szCs w:val="22"/>
        </w:rPr>
        <w:t>Empresas equiparadas que apresentarem os documentos aqui exigidos, e não estiverem sob declaração de inidoneidade ajuizada por qualquer órgão ou entidade da Administração Pública, direta ou indireta, em qualquer esfera administrativa do Poder Público.</w:t>
      </w:r>
    </w:p>
    <w:p w14:paraId="7D9BAD20" w14:textId="77777777" w:rsidR="00D0211B" w:rsidRPr="005B7112" w:rsidRDefault="00D0211B" w:rsidP="00D0211B">
      <w:pPr>
        <w:tabs>
          <w:tab w:val="left" w:pos="426"/>
        </w:tabs>
        <w:autoSpaceDE w:val="0"/>
        <w:autoSpaceDN w:val="0"/>
        <w:adjustRightInd w:val="0"/>
        <w:spacing w:line="240" w:lineRule="auto"/>
        <w:jc w:val="both"/>
        <w:rPr>
          <w:rFonts w:asciiTheme="minorHAnsi" w:hAnsiTheme="minorHAnsi" w:cstheme="minorHAnsi"/>
          <w:bCs/>
          <w:color w:val="000000"/>
          <w:sz w:val="22"/>
          <w:szCs w:val="22"/>
        </w:rPr>
      </w:pPr>
    </w:p>
    <w:p w14:paraId="584DA6B3" w14:textId="77777777" w:rsidR="00A3696B" w:rsidRPr="005B7112" w:rsidRDefault="00A3696B"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bCs/>
          <w:color w:val="000000"/>
          <w:sz w:val="22"/>
          <w:szCs w:val="22"/>
        </w:rPr>
        <w:t>Não poderão participar desta licitação os interessados:</w:t>
      </w:r>
    </w:p>
    <w:p w14:paraId="36010775" w14:textId="77777777" w:rsidR="00271A8F" w:rsidRPr="005B7112" w:rsidRDefault="00271A8F" w:rsidP="00104DEE">
      <w:pPr>
        <w:pStyle w:val="PargrafodaLista"/>
        <w:numPr>
          <w:ilvl w:val="2"/>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lastRenderedPageBreak/>
        <w:t xml:space="preserve"> Autor do anteprojeto, do projeto básico ou do projeto executivo, </w:t>
      </w:r>
      <w:r w:rsidR="00DF27B4" w:rsidRPr="005B7112">
        <w:rPr>
          <w:rFonts w:asciiTheme="minorHAnsi" w:hAnsiTheme="minorHAnsi" w:cstheme="minorHAnsi"/>
          <w:color w:val="000000"/>
          <w:sz w:val="22"/>
          <w:szCs w:val="22"/>
        </w:rPr>
        <w:t>pessoa jurídica</w:t>
      </w:r>
      <w:r w:rsidRPr="005B7112">
        <w:rPr>
          <w:rFonts w:asciiTheme="minorHAnsi" w:hAnsiTheme="minorHAnsi" w:cstheme="minorHAnsi"/>
          <w:color w:val="000000"/>
          <w:sz w:val="22"/>
          <w:szCs w:val="22"/>
        </w:rPr>
        <w:t>, quando a licitação versar sobre serviços ou fornecimento de bens a ele relacionados</w:t>
      </w:r>
      <w:r w:rsidR="00DF27B4" w:rsidRPr="005B7112">
        <w:rPr>
          <w:rFonts w:asciiTheme="minorHAnsi" w:hAnsiTheme="minorHAnsi" w:cstheme="minorHAnsi"/>
          <w:color w:val="000000"/>
          <w:sz w:val="22"/>
          <w:szCs w:val="22"/>
        </w:rPr>
        <w:t>.</w:t>
      </w:r>
    </w:p>
    <w:p w14:paraId="6087D298" w14:textId="77777777" w:rsidR="00D0211B" w:rsidRPr="005B7112" w:rsidRDefault="00D0211B" w:rsidP="00D0211B">
      <w:pPr>
        <w:pStyle w:val="PargrafodaLista"/>
        <w:tabs>
          <w:tab w:val="left" w:pos="567"/>
        </w:tabs>
        <w:autoSpaceDE w:val="0"/>
        <w:autoSpaceDN w:val="0"/>
        <w:adjustRightInd w:val="0"/>
        <w:spacing w:line="240" w:lineRule="auto"/>
        <w:ind w:left="0"/>
        <w:jc w:val="both"/>
        <w:rPr>
          <w:rFonts w:asciiTheme="minorHAnsi" w:hAnsiTheme="minorHAnsi" w:cstheme="minorHAnsi"/>
          <w:color w:val="000000"/>
          <w:sz w:val="22"/>
          <w:szCs w:val="22"/>
        </w:rPr>
      </w:pPr>
    </w:p>
    <w:p w14:paraId="55A6E8CF" w14:textId="77777777" w:rsidR="004275A7" w:rsidRPr="005B7112" w:rsidRDefault="00271A8F" w:rsidP="00104DEE">
      <w:pPr>
        <w:pStyle w:val="PargrafodaLista"/>
        <w:numPr>
          <w:ilvl w:val="2"/>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Aquele que não atenda às condições deste Edital e seus</w:t>
      </w:r>
      <w:r w:rsidR="00D0211B" w:rsidRPr="005B7112">
        <w:rPr>
          <w:rFonts w:asciiTheme="minorHAnsi" w:hAnsiTheme="minorHAnsi" w:cstheme="minorHAnsi"/>
          <w:color w:val="000000"/>
          <w:sz w:val="22"/>
          <w:szCs w:val="22"/>
        </w:rPr>
        <w:t xml:space="preserve"> anexo</w:t>
      </w:r>
      <w:r w:rsidRPr="005B7112">
        <w:rPr>
          <w:rFonts w:asciiTheme="minorHAnsi" w:hAnsiTheme="minorHAnsi" w:cstheme="minorHAnsi"/>
          <w:color w:val="000000"/>
          <w:sz w:val="22"/>
          <w:szCs w:val="22"/>
        </w:rPr>
        <w:t>s</w:t>
      </w:r>
      <w:r w:rsidR="004275A7" w:rsidRPr="005B7112">
        <w:rPr>
          <w:rFonts w:asciiTheme="minorHAnsi" w:hAnsiTheme="minorHAnsi" w:cstheme="minorHAnsi"/>
          <w:color w:val="000000"/>
          <w:sz w:val="22"/>
          <w:szCs w:val="22"/>
        </w:rPr>
        <w:t>;</w:t>
      </w:r>
    </w:p>
    <w:p w14:paraId="7F3E33FF" w14:textId="77777777" w:rsidR="004275A7" w:rsidRPr="005B7112" w:rsidRDefault="004275A7" w:rsidP="0080195A">
      <w:pPr>
        <w:numPr>
          <w:ilvl w:val="0"/>
          <w:numId w:val="3"/>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Estrangeiros que não tenham representação legal no Brasil com poderes expressos para receber citação e responder administrativa ou judicialmente;</w:t>
      </w:r>
    </w:p>
    <w:p w14:paraId="105DC5EF" w14:textId="77777777" w:rsidR="000E1A65" w:rsidRPr="005B7112" w:rsidRDefault="001D47AA" w:rsidP="0080195A">
      <w:pPr>
        <w:numPr>
          <w:ilvl w:val="0"/>
          <w:numId w:val="3"/>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Empresa que tenha sido declarada inidônea por órgão ou entidade da administração pública direta ou indireta, federal, estadual, municipal ou Distrito Federal ou que esteja cumprindo período de suspensão no âmbito da administração municipal;</w:t>
      </w:r>
    </w:p>
    <w:p w14:paraId="787F24E2" w14:textId="77777777" w:rsidR="000E1A65" w:rsidRPr="005B7112" w:rsidRDefault="00A3696B" w:rsidP="0080195A">
      <w:pPr>
        <w:numPr>
          <w:ilvl w:val="0"/>
          <w:numId w:val="3"/>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Que se enquadrem nas vedações previstas no </w:t>
      </w:r>
      <w:r w:rsidRPr="005B7112">
        <w:rPr>
          <w:rFonts w:asciiTheme="minorHAnsi" w:hAnsiTheme="minorHAnsi" w:cstheme="minorHAnsi"/>
          <w:b/>
          <w:color w:val="000000"/>
          <w:sz w:val="22"/>
          <w:szCs w:val="22"/>
        </w:rPr>
        <w:t xml:space="preserve">artigo </w:t>
      </w:r>
      <w:r w:rsidR="00AA2C07" w:rsidRPr="005B7112">
        <w:rPr>
          <w:rFonts w:asciiTheme="minorHAnsi" w:hAnsiTheme="minorHAnsi" w:cstheme="minorHAnsi"/>
          <w:b/>
          <w:color w:val="000000"/>
          <w:sz w:val="22"/>
          <w:szCs w:val="22"/>
        </w:rPr>
        <w:t>14</w:t>
      </w:r>
      <w:r w:rsidRPr="005B7112">
        <w:rPr>
          <w:rFonts w:asciiTheme="minorHAnsi" w:hAnsiTheme="minorHAnsi" w:cstheme="minorHAnsi"/>
          <w:b/>
          <w:color w:val="000000"/>
          <w:sz w:val="22"/>
          <w:szCs w:val="22"/>
        </w:rPr>
        <w:t xml:space="preserve"> da Lei nº </w:t>
      </w:r>
      <w:r w:rsidR="00AA2C07" w:rsidRPr="005B7112">
        <w:rPr>
          <w:rFonts w:asciiTheme="minorHAnsi" w:hAnsiTheme="minorHAnsi" w:cstheme="minorHAnsi"/>
          <w:b/>
          <w:color w:val="000000"/>
          <w:sz w:val="22"/>
          <w:szCs w:val="22"/>
        </w:rPr>
        <w:t>14.133</w:t>
      </w:r>
      <w:r w:rsidR="00D0211B" w:rsidRPr="005B7112">
        <w:rPr>
          <w:rFonts w:asciiTheme="minorHAnsi" w:hAnsiTheme="minorHAnsi" w:cstheme="minorHAnsi"/>
          <w:b/>
          <w:color w:val="000000"/>
          <w:sz w:val="22"/>
          <w:szCs w:val="22"/>
        </w:rPr>
        <w:t>/</w:t>
      </w:r>
      <w:r w:rsidR="00AA2C07" w:rsidRPr="005B7112">
        <w:rPr>
          <w:rFonts w:asciiTheme="minorHAnsi" w:hAnsiTheme="minorHAnsi" w:cstheme="minorHAnsi"/>
          <w:b/>
          <w:color w:val="000000"/>
          <w:sz w:val="22"/>
          <w:szCs w:val="22"/>
        </w:rPr>
        <w:t>2021</w:t>
      </w:r>
      <w:r w:rsidRPr="005B7112">
        <w:rPr>
          <w:rFonts w:asciiTheme="minorHAnsi" w:hAnsiTheme="minorHAnsi" w:cstheme="minorHAnsi"/>
          <w:color w:val="000000"/>
          <w:sz w:val="22"/>
          <w:szCs w:val="22"/>
        </w:rPr>
        <w:t>;</w:t>
      </w:r>
    </w:p>
    <w:p w14:paraId="40B6E1BF" w14:textId="77777777" w:rsidR="004275A7" w:rsidRPr="005B7112" w:rsidRDefault="004275A7" w:rsidP="0080195A">
      <w:pPr>
        <w:numPr>
          <w:ilvl w:val="0"/>
          <w:numId w:val="3"/>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Não poderá participar, direta ou indiretamente, da licitação ou do fornecimento d</w:t>
      </w:r>
      <w:r w:rsidR="002173DA" w:rsidRPr="005B7112">
        <w:rPr>
          <w:rFonts w:asciiTheme="minorHAnsi" w:hAnsiTheme="minorHAnsi" w:cstheme="minorHAnsi"/>
          <w:color w:val="000000"/>
          <w:sz w:val="22"/>
          <w:szCs w:val="22"/>
        </w:rPr>
        <w:t>o objeto</w:t>
      </w:r>
      <w:r w:rsidRPr="005B7112">
        <w:rPr>
          <w:rFonts w:asciiTheme="minorHAnsi" w:hAnsiTheme="minorHAnsi" w:cstheme="minorHAnsi"/>
          <w:color w:val="000000"/>
          <w:sz w:val="22"/>
          <w:szCs w:val="22"/>
        </w:rPr>
        <w:t xml:space="preserve"> servidor ou dirigente de órgão ou entidade contratante ou responsável pela licitação.</w:t>
      </w:r>
    </w:p>
    <w:p w14:paraId="208F6789" w14:textId="64C7D5F2" w:rsidR="00D069C1" w:rsidRPr="005B7112" w:rsidRDefault="004275A7" w:rsidP="0080195A">
      <w:pPr>
        <w:pStyle w:val="PargrafodaLista"/>
        <w:numPr>
          <w:ilvl w:val="1"/>
          <w:numId w:val="3"/>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Considera-se servidor público aquele que exerce, mesmo que transitoriamente ou sem remuneração, cargo, função ou emprego público.</w:t>
      </w:r>
    </w:p>
    <w:p w14:paraId="51CAB805" w14:textId="06B8FABE" w:rsidR="0042697E" w:rsidRPr="005B7112" w:rsidRDefault="004275A7" w:rsidP="0080195A">
      <w:pPr>
        <w:pStyle w:val="PargrafodaLista"/>
        <w:numPr>
          <w:ilvl w:val="1"/>
          <w:numId w:val="3"/>
        </w:numPr>
        <w:tabs>
          <w:tab w:val="left" w:pos="426"/>
          <w:tab w:val="left" w:pos="1701"/>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Equipara-se a servidor público quem exerce cargo, emprego ou função em entidade paraestatal, assim consideradas, além das fundações, empresas públicas e sociedades de economia mista, as demais entidades sob controle, direto ou indireto, do Poder Público.</w:t>
      </w:r>
    </w:p>
    <w:p w14:paraId="3F0DBFD8" w14:textId="28E19F4E" w:rsidR="000312C6" w:rsidRPr="005B7112" w:rsidRDefault="000312C6" w:rsidP="000312C6">
      <w:pPr>
        <w:tabs>
          <w:tab w:val="left" w:pos="142"/>
          <w:tab w:val="left" w:pos="426"/>
          <w:tab w:val="left" w:pos="1701"/>
        </w:tabs>
        <w:autoSpaceDE w:val="0"/>
        <w:autoSpaceDN w:val="0"/>
        <w:adjustRightInd w:val="0"/>
        <w:spacing w:line="240" w:lineRule="auto"/>
        <w:ind w:left="142"/>
        <w:jc w:val="both"/>
        <w:rPr>
          <w:rFonts w:asciiTheme="minorHAnsi" w:hAnsiTheme="minorHAnsi" w:cstheme="minorHAnsi"/>
          <w:color w:val="000000"/>
          <w:sz w:val="22"/>
          <w:szCs w:val="22"/>
        </w:rPr>
      </w:pPr>
    </w:p>
    <w:p w14:paraId="1F37FECC" w14:textId="77777777" w:rsidR="000312C6" w:rsidRPr="005B7112" w:rsidRDefault="000312C6" w:rsidP="000312C6">
      <w:pPr>
        <w:numPr>
          <w:ilvl w:val="1"/>
          <w:numId w:val="7"/>
        </w:numPr>
        <w:tabs>
          <w:tab w:val="left" w:pos="0"/>
        </w:tabs>
        <w:autoSpaceDE w:val="0"/>
        <w:autoSpaceDN w:val="0"/>
        <w:adjustRightInd w:val="0"/>
        <w:spacing w:line="240" w:lineRule="auto"/>
        <w:ind w:left="0" w:firstLine="0"/>
        <w:jc w:val="both"/>
        <w:rPr>
          <w:rFonts w:asciiTheme="minorHAnsi" w:hAnsiTheme="minorHAnsi" w:cstheme="minorHAnsi"/>
          <w:b/>
          <w:bCs/>
          <w:color w:val="000000"/>
          <w:sz w:val="22"/>
          <w:szCs w:val="22"/>
        </w:rPr>
      </w:pPr>
      <w:r w:rsidRPr="005B7112">
        <w:rPr>
          <w:rFonts w:asciiTheme="minorHAnsi" w:hAnsiTheme="minorHAnsi" w:cstheme="minorHAnsi"/>
          <w:b/>
          <w:bCs/>
          <w:color w:val="000000"/>
          <w:sz w:val="22"/>
          <w:szCs w:val="22"/>
        </w:rPr>
        <w:t>DOS PADRÕES ÉTICOS:</w:t>
      </w:r>
    </w:p>
    <w:p w14:paraId="7E30D08A" w14:textId="53D4FAFA" w:rsidR="000312C6" w:rsidRPr="005B7112" w:rsidRDefault="000312C6" w:rsidP="000312C6">
      <w:pPr>
        <w:pStyle w:val="PargrafodaLista"/>
        <w:numPr>
          <w:ilvl w:val="2"/>
          <w:numId w:val="7"/>
        </w:numPr>
        <w:tabs>
          <w:tab w:val="left" w:pos="0"/>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Os licitantes deverão observar os mais altos padrões éticos durante o processo licitatório e a execução do objeto, responsabilizando-se pela veracidade das informações e documentações apresentadas no processo, estando sujeitos às sanções previstas na legislação.</w:t>
      </w:r>
    </w:p>
    <w:p w14:paraId="37FB62EC" w14:textId="77777777" w:rsidR="000312C6" w:rsidRPr="005B7112" w:rsidRDefault="000312C6" w:rsidP="000312C6">
      <w:pPr>
        <w:pStyle w:val="PargrafodaLista"/>
        <w:tabs>
          <w:tab w:val="left" w:pos="0"/>
        </w:tabs>
        <w:autoSpaceDE w:val="0"/>
        <w:autoSpaceDN w:val="0"/>
        <w:adjustRightInd w:val="0"/>
        <w:spacing w:line="240" w:lineRule="auto"/>
        <w:ind w:left="0"/>
        <w:jc w:val="both"/>
        <w:rPr>
          <w:rFonts w:asciiTheme="minorHAnsi" w:hAnsiTheme="minorHAnsi" w:cstheme="minorHAnsi"/>
          <w:color w:val="000000"/>
          <w:sz w:val="22"/>
          <w:szCs w:val="22"/>
        </w:rPr>
      </w:pPr>
    </w:p>
    <w:p w14:paraId="2576EBE7" w14:textId="74EC51EF" w:rsidR="000312C6" w:rsidRPr="005B7112" w:rsidRDefault="000312C6" w:rsidP="000312C6">
      <w:pPr>
        <w:pStyle w:val="PargrafodaLista"/>
        <w:numPr>
          <w:ilvl w:val="2"/>
          <w:numId w:val="7"/>
        </w:numPr>
        <w:tabs>
          <w:tab w:val="left" w:pos="0"/>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Para a execução do contrato objeto deste processo, nenhuma das partes poderá oferecer, dar ou se comprometer a dar a quem quer que seja, ou aceitar ou se comprometer a aceitar de quem quer que seja, tanto por conta própria quanto por intermédio de outrem, qualquer pagamento, doação, compensação vantagens financeiras ou administrativas, ou benefícios de qualquer espécie, seja de forma direta ou indireta quanto ao objeto deste contrato, ou de outra forma a ele relacionado, o que deve ser observado, ainda, pelos prepostos e colaboradores.</w:t>
      </w:r>
    </w:p>
    <w:p w14:paraId="72A93545" w14:textId="77777777" w:rsidR="000312C6" w:rsidRPr="005B7112" w:rsidRDefault="000312C6" w:rsidP="000312C6">
      <w:pPr>
        <w:tabs>
          <w:tab w:val="left" w:pos="142"/>
          <w:tab w:val="left" w:pos="426"/>
          <w:tab w:val="left" w:pos="1701"/>
        </w:tabs>
        <w:autoSpaceDE w:val="0"/>
        <w:autoSpaceDN w:val="0"/>
        <w:adjustRightInd w:val="0"/>
        <w:spacing w:line="240" w:lineRule="auto"/>
        <w:ind w:left="142"/>
        <w:jc w:val="both"/>
        <w:rPr>
          <w:rFonts w:asciiTheme="minorHAnsi" w:hAnsiTheme="minorHAnsi" w:cstheme="minorHAnsi"/>
          <w:color w:val="000000"/>
          <w:sz w:val="22"/>
          <w:szCs w:val="22"/>
        </w:rPr>
      </w:pPr>
    </w:p>
    <w:p w14:paraId="07BD401E" w14:textId="77777777" w:rsidR="00D069C1" w:rsidRPr="00AA0ED7" w:rsidRDefault="00D069C1" w:rsidP="00D069C1">
      <w:pPr>
        <w:pStyle w:val="PargrafodaLista"/>
        <w:tabs>
          <w:tab w:val="left" w:pos="142"/>
          <w:tab w:val="left" w:pos="426"/>
          <w:tab w:val="left" w:pos="1701"/>
        </w:tabs>
        <w:autoSpaceDE w:val="0"/>
        <w:autoSpaceDN w:val="0"/>
        <w:adjustRightInd w:val="0"/>
        <w:spacing w:line="240" w:lineRule="auto"/>
        <w:ind w:left="142"/>
        <w:jc w:val="both"/>
        <w:rPr>
          <w:rFonts w:asciiTheme="minorHAnsi" w:hAnsiTheme="minorHAnsi" w:cstheme="minorHAnsi"/>
          <w:color w:val="000000"/>
          <w:sz w:val="6"/>
          <w:szCs w:val="6"/>
        </w:rPr>
      </w:pPr>
    </w:p>
    <w:p w14:paraId="69027E17" w14:textId="60BED118" w:rsidR="00F00365" w:rsidRPr="005B7112" w:rsidRDefault="00F00365" w:rsidP="00104DEE">
      <w:pPr>
        <w:numPr>
          <w:ilvl w:val="0"/>
          <w:numId w:val="7"/>
        </w:numPr>
        <w:pBdr>
          <w:top w:val="single" w:sz="4" w:space="1" w:color="auto"/>
          <w:bottom w:val="single" w:sz="4" w:space="1" w:color="auto"/>
        </w:pBdr>
        <w:shd w:val="clear" w:color="auto" w:fill="E6E6E6"/>
        <w:tabs>
          <w:tab w:val="left" w:pos="284"/>
          <w:tab w:val="left" w:pos="426"/>
        </w:tabs>
        <w:autoSpaceDE w:val="0"/>
        <w:autoSpaceDN w:val="0"/>
        <w:adjustRightInd w:val="0"/>
        <w:spacing w:line="240" w:lineRule="auto"/>
        <w:ind w:left="0" w:firstLine="0"/>
        <w:jc w:val="both"/>
        <w:rPr>
          <w:rFonts w:asciiTheme="minorHAnsi" w:hAnsiTheme="minorHAnsi" w:cstheme="minorHAnsi"/>
          <w:b/>
          <w:bCs/>
          <w:sz w:val="22"/>
          <w:szCs w:val="22"/>
        </w:rPr>
      </w:pPr>
      <w:r w:rsidRPr="005B7112">
        <w:rPr>
          <w:rFonts w:asciiTheme="minorHAnsi" w:hAnsiTheme="minorHAnsi" w:cstheme="minorHAnsi"/>
          <w:b/>
          <w:bCs/>
          <w:sz w:val="22"/>
          <w:szCs w:val="22"/>
        </w:rPr>
        <w:t>DAS CONDIÇÕES DE MICROEMPRESA (ME) OU EMPRESA DE PEQUENO PORTE (EPP)</w:t>
      </w:r>
    </w:p>
    <w:p w14:paraId="1FAC363D"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As licitantes que comprovarem o enquadramento como Microempresa (ME), Empresa</w:t>
      </w:r>
      <w:r w:rsidR="00121186"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 xml:space="preserve">de Pequeno Porte (EPP) ou </w:t>
      </w:r>
      <w:r w:rsidR="00121186" w:rsidRPr="005B7112">
        <w:rPr>
          <w:rFonts w:asciiTheme="minorHAnsi" w:hAnsiTheme="minorHAnsi" w:cstheme="minorHAnsi"/>
          <w:color w:val="000000"/>
          <w:sz w:val="22"/>
          <w:szCs w:val="22"/>
        </w:rPr>
        <w:t>Micro empreendedor</w:t>
      </w:r>
      <w:r w:rsidRPr="005B7112">
        <w:rPr>
          <w:rFonts w:asciiTheme="minorHAnsi" w:hAnsiTheme="minorHAnsi" w:cstheme="minorHAnsi"/>
          <w:color w:val="000000"/>
          <w:sz w:val="22"/>
          <w:szCs w:val="22"/>
        </w:rPr>
        <w:t xml:space="preserve"> Individual (MEI), nos termos do art. 3º da Lei</w:t>
      </w:r>
      <w:r w:rsidR="00121186"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Complementar nº 123/2006, terão tratamento diferenciado, favorecido e simplificado das</w:t>
      </w:r>
      <w:r w:rsidR="00121186"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demais, consoante disposições contidas nos art. 42 a 45 e Decreto nº 8.538/2015.</w:t>
      </w:r>
    </w:p>
    <w:p w14:paraId="2CA97BA2" w14:textId="77777777" w:rsidR="00D0211B" w:rsidRPr="005B7112" w:rsidRDefault="00D0211B" w:rsidP="00D0211B">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7CF8B58A"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As licitantes deverão comprovar o enquadramento como Microempresa (ME), Empresa de Pequeno Porte (EPP) ou </w:t>
      </w:r>
      <w:r w:rsidR="00121186" w:rsidRPr="005B7112">
        <w:rPr>
          <w:rFonts w:asciiTheme="minorHAnsi" w:hAnsiTheme="minorHAnsi" w:cstheme="minorHAnsi"/>
          <w:color w:val="000000"/>
          <w:sz w:val="22"/>
          <w:szCs w:val="22"/>
        </w:rPr>
        <w:t>Micro empreendedor</w:t>
      </w:r>
      <w:r w:rsidRPr="005B7112">
        <w:rPr>
          <w:rFonts w:asciiTheme="minorHAnsi" w:hAnsiTheme="minorHAnsi" w:cstheme="minorHAnsi"/>
          <w:color w:val="000000"/>
          <w:sz w:val="22"/>
          <w:szCs w:val="22"/>
        </w:rPr>
        <w:t xml:space="preserve"> Individual (MEI), conforme cada caso, através dos seguintes documentos e/ou equivalentes:</w:t>
      </w:r>
    </w:p>
    <w:p w14:paraId="6C59581B" w14:textId="5AD01472" w:rsidR="00F00365" w:rsidRPr="005B7112" w:rsidRDefault="00F00365" w:rsidP="00D873B0">
      <w:pPr>
        <w:autoSpaceDE w:val="0"/>
        <w:autoSpaceDN w:val="0"/>
        <w:adjustRightInd w:val="0"/>
        <w:spacing w:line="240" w:lineRule="auto"/>
        <w:jc w:val="both"/>
        <w:rPr>
          <w:rFonts w:asciiTheme="minorHAnsi" w:hAnsiTheme="minorHAnsi" w:cstheme="minorHAnsi"/>
          <w:color w:val="000000"/>
          <w:sz w:val="22"/>
          <w:szCs w:val="22"/>
        </w:rPr>
      </w:pPr>
      <w:r w:rsidRPr="005B7112">
        <w:rPr>
          <w:rFonts w:asciiTheme="minorHAnsi" w:hAnsiTheme="minorHAnsi" w:cstheme="minorHAnsi"/>
          <w:b/>
          <w:bCs/>
          <w:color w:val="000000"/>
          <w:sz w:val="22"/>
          <w:szCs w:val="22"/>
        </w:rPr>
        <w:t>a)</w:t>
      </w:r>
      <w:r w:rsidRPr="005B7112">
        <w:rPr>
          <w:rFonts w:asciiTheme="minorHAnsi" w:hAnsiTheme="minorHAnsi" w:cstheme="minorHAnsi"/>
          <w:color w:val="000000"/>
          <w:sz w:val="22"/>
          <w:szCs w:val="22"/>
        </w:rPr>
        <w:t xml:space="preserve"> Certidão Simplificada, expedida pela Junta Comercial, relativa ao</w:t>
      </w:r>
      <w:r w:rsidR="00DD188A" w:rsidRPr="005B7112">
        <w:rPr>
          <w:rFonts w:asciiTheme="minorHAnsi" w:hAnsiTheme="minorHAnsi" w:cstheme="minorHAnsi"/>
          <w:color w:val="000000"/>
          <w:sz w:val="22"/>
          <w:szCs w:val="22"/>
        </w:rPr>
        <w:t xml:space="preserve"> domicílio ou sede da licitante,</w:t>
      </w:r>
      <w:r w:rsidR="00D069C1" w:rsidRPr="005B7112">
        <w:rPr>
          <w:rFonts w:asciiTheme="minorHAnsi" w:hAnsiTheme="minorHAnsi" w:cstheme="minorHAnsi"/>
          <w:color w:val="000000"/>
          <w:sz w:val="22"/>
          <w:szCs w:val="22"/>
        </w:rPr>
        <w:t xml:space="preserve"> </w:t>
      </w:r>
      <w:r w:rsidRPr="005B7112">
        <w:rPr>
          <w:rFonts w:asciiTheme="minorHAnsi" w:hAnsiTheme="minorHAnsi" w:cstheme="minorHAnsi"/>
          <w:b/>
          <w:color w:val="000000"/>
          <w:sz w:val="22"/>
          <w:szCs w:val="22"/>
        </w:rPr>
        <w:t>ou</w:t>
      </w:r>
    </w:p>
    <w:p w14:paraId="3A95F015" w14:textId="77777777" w:rsidR="00F00365" w:rsidRPr="005B7112" w:rsidRDefault="00DD188A" w:rsidP="00D873B0">
      <w:pPr>
        <w:autoSpaceDE w:val="0"/>
        <w:autoSpaceDN w:val="0"/>
        <w:adjustRightInd w:val="0"/>
        <w:spacing w:line="240" w:lineRule="auto"/>
        <w:jc w:val="both"/>
        <w:rPr>
          <w:rFonts w:asciiTheme="minorHAnsi" w:hAnsiTheme="minorHAnsi" w:cstheme="minorHAnsi"/>
          <w:color w:val="000000"/>
          <w:sz w:val="22"/>
          <w:szCs w:val="22"/>
        </w:rPr>
      </w:pPr>
      <w:r w:rsidRPr="005B7112">
        <w:rPr>
          <w:rFonts w:asciiTheme="minorHAnsi" w:hAnsiTheme="minorHAnsi" w:cstheme="minorHAnsi"/>
          <w:b/>
          <w:bCs/>
          <w:color w:val="000000"/>
          <w:sz w:val="22"/>
          <w:szCs w:val="22"/>
        </w:rPr>
        <w:t>b</w:t>
      </w:r>
      <w:r w:rsidR="00F00365" w:rsidRPr="005B7112">
        <w:rPr>
          <w:rFonts w:asciiTheme="minorHAnsi" w:hAnsiTheme="minorHAnsi" w:cstheme="minorHAnsi"/>
          <w:b/>
          <w:bCs/>
          <w:color w:val="000000"/>
          <w:sz w:val="22"/>
          <w:szCs w:val="22"/>
        </w:rPr>
        <w:t>)</w:t>
      </w:r>
      <w:r w:rsidR="00F00365" w:rsidRPr="005B7112">
        <w:rPr>
          <w:rFonts w:asciiTheme="minorHAnsi" w:hAnsiTheme="minorHAnsi" w:cstheme="minorHAnsi"/>
          <w:color w:val="000000"/>
          <w:sz w:val="22"/>
          <w:szCs w:val="22"/>
        </w:rPr>
        <w:t xml:space="preserve"> Certificado da Condição de </w:t>
      </w:r>
      <w:r w:rsidR="00121186" w:rsidRPr="005B7112">
        <w:rPr>
          <w:rFonts w:asciiTheme="minorHAnsi" w:hAnsiTheme="minorHAnsi" w:cstheme="minorHAnsi"/>
          <w:color w:val="000000"/>
          <w:sz w:val="22"/>
          <w:szCs w:val="22"/>
        </w:rPr>
        <w:t>Micro empreendedor</w:t>
      </w:r>
      <w:r w:rsidR="00F00365" w:rsidRPr="005B7112">
        <w:rPr>
          <w:rFonts w:asciiTheme="minorHAnsi" w:hAnsiTheme="minorHAnsi" w:cstheme="minorHAnsi"/>
          <w:color w:val="000000"/>
          <w:sz w:val="22"/>
          <w:szCs w:val="22"/>
        </w:rPr>
        <w:t xml:space="preserve"> I</w:t>
      </w:r>
      <w:r w:rsidRPr="005B7112">
        <w:rPr>
          <w:rFonts w:asciiTheme="minorHAnsi" w:hAnsiTheme="minorHAnsi" w:cstheme="minorHAnsi"/>
          <w:color w:val="000000"/>
          <w:sz w:val="22"/>
          <w:szCs w:val="22"/>
        </w:rPr>
        <w:t xml:space="preserve">ndividual – CCMEI, </w:t>
      </w:r>
      <w:r w:rsidR="00F00365" w:rsidRPr="005B7112">
        <w:rPr>
          <w:rFonts w:asciiTheme="minorHAnsi" w:hAnsiTheme="minorHAnsi" w:cstheme="minorHAnsi"/>
          <w:color w:val="000000"/>
          <w:sz w:val="22"/>
          <w:szCs w:val="22"/>
        </w:rPr>
        <w:t xml:space="preserve">expedido gratuitamente pelo Portal do Empreendedor – </w:t>
      </w:r>
      <w:proofErr w:type="gramStart"/>
      <w:r w:rsidR="00F00365" w:rsidRPr="005B7112">
        <w:rPr>
          <w:rFonts w:asciiTheme="minorHAnsi" w:hAnsiTheme="minorHAnsi" w:cstheme="minorHAnsi"/>
          <w:color w:val="000000"/>
          <w:sz w:val="22"/>
          <w:szCs w:val="22"/>
        </w:rPr>
        <w:t>MEI  (</w:t>
      </w:r>
      <w:proofErr w:type="gramEnd"/>
      <w:r w:rsidR="00F00365" w:rsidRPr="005B7112">
        <w:rPr>
          <w:rFonts w:asciiTheme="minorHAnsi" w:hAnsiTheme="minorHAnsi" w:cstheme="minorHAnsi"/>
          <w:color w:val="000000"/>
          <w:sz w:val="22"/>
          <w:szCs w:val="22"/>
        </w:rPr>
        <w:t>http://w</w:t>
      </w:r>
      <w:r w:rsidRPr="005B7112">
        <w:rPr>
          <w:rFonts w:asciiTheme="minorHAnsi" w:hAnsiTheme="minorHAnsi" w:cstheme="minorHAnsi"/>
          <w:color w:val="000000"/>
          <w:sz w:val="22"/>
          <w:szCs w:val="22"/>
        </w:rPr>
        <w:t xml:space="preserve">ww.portaldoempreendedor.gov.br) </w:t>
      </w:r>
      <w:r w:rsidRPr="005B7112">
        <w:rPr>
          <w:rFonts w:asciiTheme="minorHAnsi" w:hAnsiTheme="minorHAnsi" w:cstheme="minorHAnsi"/>
          <w:b/>
          <w:color w:val="000000"/>
          <w:sz w:val="22"/>
          <w:szCs w:val="22"/>
        </w:rPr>
        <w:t>e</w:t>
      </w:r>
    </w:p>
    <w:p w14:paraId="25281B3D" w14:textId="77777777" w:rsidR="00D0211B" w:rsidRPr="005B7112" w:rsidRDefault="00DD188A" w:rsidP="00D873B0">
      <w:pPr>
        <w:autoSpaceDE w:val="0"/>
        <w:autoSpaceDN w:val="0"/>
        <w:adjustRightInd w:val="0"/>
        <w:spacing w:line="240" w:lineRule="auto"/>
        <w:jc w:val="both"/>
        <w:rPr>
          <w:rFonts w:asciiTheme="minorHAnsi" w:hAnsiTheme="minorHAnsi" w:cstheme="minorHAnsi"/>
          <w:color w:val="000000"/>
          <w:sz w:val="22"/>
          <w:szCs w:val="22"/>
        </w:rPr>
      </w:pPr>
      <w:r w:rsidRPr="005B7112">
        <w:rPr>
          <w:rFonts w:asciiTheme="minorHAnsi" w:hAnsiTheme="minorHAnsi" w:cstheme="minorHAnsi"/>
          <w:b/>
          <w:bCs/>
          <w:color w:val="000000"/>
          <w:sz w:val="22"/>
          <w:szCs w:val="22"/>
        </w:rPr>
        <w:t>c</w:t>
      </w:r>
      <w:r w:rsidR="00F00365" w:rsidRPr="005B7112">
        <w:rPr>
          <w:rFonts w:asciiTheme="minorHAnsi" w:hAnsiTheme="minorHAnsi" w:cstheme="minorHAnsi"/>
          <w:b/>
          <w:bCs/>
          <w:color w:val="000000"/>
          <w:sz w:val="22"/>
          <w:szCs w:val="22"/>
        </w:rPr>
        <w:t>)</w:t>
      </w:r>
      <w:r w:rsidR="00F00365" w:rsidRPr="005B7112">
        <w:rPr>
          <w:rFonts w:asciiTheme="minorHAnsi" w:hAnsiTheme="minorHAnsi" w:cstheme="minorHAnsi"/>
          <w:color w:val="000000"/>
          <w:sz w:val="22"/>
          <w:szCs w:val="22"/>
        </w:rPr>
        <w:t xml:space="preserve"> Declaração de Enquadramento de Porte Empresarial (MEI/ME</w:t>
      </w:r>
      <w:r w:rsidR="009B46E6" w:rsidRPr="005B7112">
        <w:rPr>
          <w:rFonts w:asciiTheme="minorHAnsi" w:hAnsiTheme="minorHAnsi" w:cstheme="minorHAnsi"/>
          <w:color w:val="000000"/>
          <w:sz w:val="22"/>
          <w:szCs w:val="22"/>
        </w:rPr>
        <w:t xml:space="preserve">/EPP), conforme </w:t>
      </w:r>
      <w:r w:rsidR="00D0211B" w:rsidRPr="005B7112">
        <w:rPr>
          <w:rFonts w:asciiTheme="minorHAnsi" w:hAnsiTheme="minorHAnsi" w:cstheme="minorHAnsi"/>
          <w:color w:val="000000"/>
          <w:sz w:val="22"/>
          <w:szCs w:val="22"/>
        </w:rPr>
        <w:t>ANEXO III</w:t>
      </w:r>
      <w:r w:rsidR="00F00365" w:rsidRPr="005B7112">
        <w:rPr>
          <w:rFonts w:asciiTheme="minorHAnsi" w:hAnsiTheme="minorHAnsi" w:cstheme="minorHAnsi"/>
          <w:color w:val="000000"/>
          <w:sz w:val="22"/>
          <w:szCs w:val="22"/>
        </w:rPr>
        <w:t xml:space="preserve"> ou equivalente</w:t>
      </w:r>
      <w:r w:rsidR="009B46E6" w:rsidRPr="005B7112">
        <w:rPr>
          <w:rFonts w:asciiTheme="minorHAnsi" w:hAnsiTheme="minorHAnsi" w:cstheme="minorHAnsi"/>
          <w:color w:val="000000"/>
          <w:sz w:val="22"/>
          <w:szCs w:val="22"/>
        </w:rPr>
        <w:t>.</w:t>
      </w:r>
    </w:p>
    <w:p w14:paraId="0EA9C330" w14:textId="77777777" w:rsidR="00D0211B" w:rsidRPr="005B7112" w:rsidRDefault="00D0211B" w:rsidP="00D873B0">
      <w:pPr>
        <w:autoSpaceDE w:val="0"/>
        <w:autoSpaceDN w:val="0"/>
        <w:adjustRightInd w:val="0"/>
        <w:spacing w:line="240" w:lineRule="auto"/>
        <w:jc w:val="both"/>
        <w:rPr>
          <w:rFonts w:asciiTheme="minorHAnsi" w:hAnsiTheme="minorHAnsi" w:cstheme="minorHAnsi"/>
          <w:color w:val="000000"/>
          <w:sz w:val="22"/>
          <w:szCs w:val="22"/>
        </w:rPr>
      </w:pPr>
    </w:p>
    <w:p w14:paraId="21B1BB9E" w14:textId="3EA925E0" w:rsidR="00F00365" w:rsidRPr="005B7112" w:rsidRDefault="00F00365" w:rsidP="00FF77F8">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w:t>
      </w:r>
      <w:r w:rsidR="00FF77F8" w:rsidRPr="00FF77F8">
        <w:rPr>
          <w:rFonts w:asciiTheme="minorHAnsi" w:hAnsiTheme="minorHAnsi" w:cstheme="minorHAnsi"/>
          <w:color w:val="000000"/>
          <w:sz w:val="22"/>
          <w:szCs w:val="22"/>
        </w:rPr>
        <w:t>A simples consulta de optante do Simples Nacional não substitui, em hipótese alguma, a apresentação dos documentos exigidos neste Edital para comprovação do enquadramento como ME/EPP/MEI.</w:t>
      </w:r>
      <w:r w:rsidRPr="005B7112">
        <w:rPr>
          <w:rFonts w:asciiTheme="minorHAnsi" w:hAnsiTheme="minorHAnsi" w:cstheme="minorHAnsi"/>
          <w:color w:val="000000"/>
          <w:sz w:val="22"/>
          <w:szCs w:val="22"/>
        </w:rPr>
        <w:t>.</w:t>
      </w:r>
    </w:p>
    <w:p w14:paraId="3A775233" w14:textId="77777777" w:rsidR="00CB6143" w:rsidRPr="005B7112" w:rsidRDefault="00CB6143" w:rsidP="00CB6143">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0E99320B"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lastRenderedPageBreak/>
        <w:t xml:space="preserve"> A Microempresa (ME), Empresa de Pequeno Porte (EPP) ou </w:t>
      </w:r>
      <w:r w:rsidR="00121186" w:rsidRPr="005B7112">
        <w:rPr>
          <w:rFonts w:asciiTheme="minorHAnsi" w:hAnsiTheme="minorHAnsi" w:cstheme="minorHAnsi"/>
          <w:color w:val="000000"/>
          <w:sz w:val="22"/>
          <w:szCs w:val="22"/>
        </w:rPr>
        <w:t>Micro empreendedor</w:t>
      </w:r>
      <w:r w:rsidRPr="005B7112">
        <w:rPr>
          <w:rFonts w:asciiTheme="minorHAnsi" w:hAnsiTheme="minorHAnsi" w:cstheme="minorHAnsi"/>
          <w:color w:val="000000"/>
          <w:sz w:val="22"/>
          <w:szCs w:val="22"/>
        </w:rPr>
        <w:t xml:space="preserve"> Individual (MEI), mesmo que apresente alguma restrição, deverá apresentar toda a documentação exigida para efeito de comprovação de regularidade fiscal e trabalhista.  (art. 43, da Lei Complementar nº 123/2006 e Decreto nº 8.538/2015).</w:t>
      </w:r>
    </w:p>
    <w:p w14:paraId="2621765C" w14:textId="77777777" w:rsidR="00F556EA" w:rsidRPr="005B7112" w:rsidRDefault="00F556EA" w:rsidP="00F556EA">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6CC68142"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Havendo alguma restrição na comprovação da regularidade fiscal e trabalhista, será assegurado o prazo de 05 (cinco) dias úteis, cujo termo inicial corresponderá ao momento em que a proponente for declarada a vencedora do certame, prorrogáveis por igual período, a critério da Administração, para regularização da documentação, pagamento ou parcelamento dos débitos e para emissão de novas eventuais certidões negativas, ou, certidões positivas com efeitos de negativa. (art. 43, § 1º, da Lei Complementar nº 123/2006 e Decreto nº 8.538/2015).</w:t>
      </w:r>
    </w:p>
    <w:p w14:paraId="1659B904" w14:textId="77777777" w:rsidR="00F556EA" w:rsidRPr="005B7112" w:rsidRDefault="00F556EA" w:rsidP="00F556EA">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0B1B81A2" w14:textId="5C096FAF" w:rsidR="007B5FE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A não</w:t>
      </w:r>
      <w:r w:rsidR="001523A4"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 xml:space="preserve">regularização da documentação, no interstício do prazo previsto no subitem anterior, implicará decadência do direito à contratação, sem prejuízo das sanções previstas no art. 156, da Lei nº 14.133 de 2021, sendo facultado à Administração, convocar as licitantes remanescentes, de forma </w:t>
      </w:r>
      <w:r w:rsidR="00D069C1" w:rsidRPr="005B7112">
        <w:rPr>
          <w:rFonts w:asciiTheme="minorHAnsi" w:hAnsiTheme="minorHAnsi" w:cstheme="minorHAnsi"/>
          <w:color w:val="000000"/>
          <w:sz w:val="22"/>
          <w:szCs w:val="22"/>
        </w:rPr>
        <w:t>subsequente</w:t>
      </w:r>
      <w:r w:rsidRPr="005B7112">
        <w:rPr>
          <w:rFonts w:asciiTheme="minorHAnsi" w:hAnsiTheme="minorHAnsi" w:cstheme="minorHAnsi"/>
          <w:color w:val="000000"/>
          <w:sz w:val="22"/>
          <w:szCs w:val="22"/>
        </w:rPr>
        <w:t>, na ordem de classificação, para a assinatura do contrato, nota de empenho e/ou instrumento equivalente, ou mesmo, revogar a licitação. (art. 43, § 2º, da Lei Complementar nº 123/2006 e Decreto nº 8.538/2015).</w:t>
      </w:r>
    </w:p>
    <w:p w14:paraId="3948D9A7" w14:textId="77777777" w:rsidR="00F556EA" w:rsidRPr="005B7112" w:rsidRDefault="00F556EA" w:rsidP="00F556EA">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3AD29F2E"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Será </w:t>
      </w:r>
      <w:r w:rsidR="00F556EA" w:rsidRPr="005B7112">
        <w:rPr>
          <w:rFonts w:asciiTheme="minorHAnsi" w:hAnsiTheme="minorHAnsi" w:cstheme="minorHAnsi"/>
          <w:color w:val="000000"/>
          <w:sz w:val="22"/>
          <w:szCs w:val="22"/>
        </w:rPr>
        <w:t>assegurada</w:t>
      </w:r>
      <w:r w:rsidRPr="005B7112">
        <w:rPr>
          <w:rFonts w:asciiTheme="minorHAnsi" w:hAnsiTheme="minorHAnsi" w:cstheme="minorHAnsi"/>
          <w:color w:val="000000"/>
          <w:sz w:val="22"/>
          <w:szCs w:val="22"/>
        </w:rPr>
        <w:t>, como critério de desempate, preferência de contratação para a Microempresa (ME), Empresa de Pequeno Porte (EPP) ou Microempreendedor Individual (MEI), conforme disposto no art. 44 da Lei Complementar nº 123/2006 e art. 5º, do Decreto nº 8.538/2015, considerado por definição como “empate ficto”.</w:t>
      </w:r>
    </w:p>
    <w:p w14:paraId="3D317470" w14:textId="77777777" w:rsidR="00F556EA" w:rsidRPr="005B7112" w:rsidRDefault="00F556EA" w:rsidP="00F556EA">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2D4CC687"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Entende-se por empate aquelas situações em que as propostas apresentadas pela Microempresa (ME), Empresa de Pequeno Porte (EPP) ou Microempreendedor Individual (MEI), sejam iguais ou até 05% (cinco por cento) superiores à proposta mais bem classificada. (art. 44, § 1º, da Lei Complementar nº 123/2006 e Decreto nº 8.538/2015).</w:t>
      </w:r>
    </w:p>
    <w:p w14:paraId="7568FAB6" w14:textId="77777777" w:rsidR="00F556EA" w:rsidRPr="005B7112" w:rsidRDefault="00F556EA" w:rsidP="00F556EA">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576717DE" w14:textId="77777777" w:rsidR="00F00365" w:rsidRPr="005B7112" w:rsidRDefault="00F00365" w:rsidP="00104DEE">
      <w:pPr>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O critério de desempate previsto, somente se aplicará quando a melhor oferta inicial não tiver sido apresentada por Microempresa (ME), Empresa de Pequeno Porte </w:t>
      </w:r>
      <w:r w:rsidR="00A43EEA" w:rsidRPr="005B7112">
        <w:rPr>
          <w:rFonts w:asciiTheme="minorHAnsi" w:hAnsiTheme="minorHAnsi" w:cstheme="minorHAnsi"/>
          <w:color w:val="000000"/>
          <w:sz w:val="22"/>
          <w:szCs w:val="22"/>
        </w:rPr>
        <w:t>(EPP) ou Microempreendedor</w:t>
      </w:r>
      <w:r w:rsidR="00121186"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Individual (MEI). (art. 45, § 2º, da Lei Complementar nº 123/2006 e Decreto nº 8.538/2015).</w:t>
      </w:r>
    </w:p>
    <w:p w14:paraId="290B9450" w14:textId="77777777" w:rsidR="00F556EA" w:rsidRPr="005B7112" w:rsidRDefault="00F556EA" w:rsidP="00F556EA">
      <w:pPr>
        <w:tabs>
          <w:tab w:val="left" w:pos="426"/>
        </w:tabs>
        <w:autoSpaceDE w:val="0"/>
        <w:autoSpaceDN w:val="0"/>
        <w:adjustRightInd w:val="0"/>
        <w:spacing w:line="240" w:lineRule="auto"/>
        <w:jc w:val="both"/>
        <w:rPr>
          <w:rFonts w:asciiTheme="minorHAnsi" w:hAnsiTheme="minorHAnsi" w:cstheme="minorHAnsi"/>
          <w:color w:val="000000"/>
          <w:sz w:val="22"/>
          <w:szCs w:val="22"/>
        </w:rPr>
      </w:pPr>
    </w:p>
    <w:p w14:paraId="3C4593C9" w14:textId="77777777"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Para efeito do disposto no art. 44 da Lei Complementar nº 123/2006, ocorrendo o empate ficto, proceder-se-á da seguinte forma:</w:t>
      </w:r>
    </w:p>
    <w:p w14:paraId="54434DE0"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350F6BA2" w14:textId="77777777"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Encerrada a disputa de lances, a Microempresa (ME), Empresa de Pequeno Porte (EPP) ou Microempreendedor Individual (MEI), mais bem classificada, poderá apresentar proposta de preços inferior àquela considerada vencedora do certame, situação em que será adjudicado em seu favor o objeto licitado. (art. 45, inciso I, da Lei Complementar nº 123/2006 e Decreto nº 8.538/2015).</w:t>
      </w:r>
    </w:p>
    <w:p w14:paraId="2BA0F6DA"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592ACA3B" w14:textId="77777777"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A Microempresa (ME), Empresa de Pequeno Porte (EPP) ou</w:t>
      </w:r>
      <w:r w:rsidR="00121186"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 xml:space="preserve">Microempreendedor Individual (MEI) melhor classificada, será convocada pelo(a)Pregoeiro(a), para se desejar, apresentar nova proposta de preços para </w:t>
      </w:r>
      <w:r w:rsidR="00A43EEA" w:rsidRPr="005B7112">
        <w:rPr>
          <w:rFonts w:asciiTheme="minorHAnsi" w:hAnsiTheme="minorHAnsi" w:cstheme="minorHAnsi"/>
          <w:color w:val="000000"/>
          <w:sz w:val="22"/>
          <w:szCs w:val="22"/>
        </w:rPr>
        <w:t>desempate, no</w:t>
      </w:r>
      <w:r w:rsidRPr="005B7112">
        <w:rPr>
          <w:rFonts w:asciiTheme="minorHAnsi" w:hAnsiTheme="minorHAnsi" w:cstheme="minorHAnsi"/>
          <w:color w:val="000000"/>
          <w:sz w:val="22"/>
          <w:szCs w:val="22"/>
        </w:rPr>
        <w:t xml:space="preserve"> prazo máximo de até 05 (cinco) minutos, contados após o encerramento da disputa de lances, sob pena de preclusão. (art. 5º, § 7º, do Decreto nº 8.538/2015).</w:t>
      </w:r>
    </w:p>
    <w:p w14:paraId="599D2CBF"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7DCA8A21" w14:textId="09AEDDC6"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Não ocorrendo à contratação da Microempresa (ME), Empresa de Pequeno Porte (EPP) ou Microempreendedor Individual (MEI), serão convocadas as empresas remanescentes, de forma </w:t>
      </w:r>
      <w:r w:rsidR="00D069C1" w:rsidRPr="005B7112">
        <w:rPr>
          <w:rFonts w:asciiTheme="minorHAnsi" w:hAnsiTheme="minorHAnsi" w:cstheme="minorHAnsi"/>
          <w:color w:val="000000"/>
          <w:sz w:val="22"/>
          <w:szCs w:val="22"/>
        </w:rPr>
        <w:t>subsequente</w:t>
      </w:r>
      <w:r w:rsidRPr="005B7112">
        <w:rPr>
          <w:rFonts w:asciiTheme="minorHAnsi" w:hAnsiTheme="minorHAnsi" w:cstheme="minorHAnsi"/>
          <w:color w:val="000000"/>
          <w:sz w:val="22"/>
          <w:szCs w:val="22"/>
        </w:rPr>
        <w:t>, na ordem de classificação, para o exercício do mesmo direito, hipótese em que a contratação deverá ocorrer pelo menor preço. (art. 45, inciso II, da Lei Complementar nº 123/2006 e Decreto nº 8.538/2015).</w:t>
      </w:r>
    </w:p>
    <w:p w14:paraId="5E21FFA9"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5959D0FB" w14:textId="3A940C2A" w:rsidR="00F556EA" w:rsidRPr="005B7112" w:rsidRDefault="00F00365" w:rsidP="00F556EA">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No caso de equivalência dos valores apresentados pela Microempresa (ME), Empresa de Pequeno Porte (EPP) ou Microempreendedor Individual (MEI) que se encontrem no intervalo estabelecido no subitem </w:t>
      </w:r>
      <w:r w:rsidR="00052F0E">
        <w:rPr>
          <w:rFonts w:asciiTheme="minorHAnsi" w:hAnsiTheme="minorHAnsi" w:cstheme="minorHAnsi"/>
          <w:color w:val="000000"/>
          <w:sz w:val="22"/>
          <w:szCs w:val="22"/>
        </w:rPr>
        <w:t>4.8</w:t>
      </w:r>
      <w:r w:rsidRPr="005B7112">
        <w:rPr>
          <w:rFonts w:asciiTheme="minorHAnsi" w:hAnsiTheme="minorHAnsi" w:cstheme="minorHAnsi"/>
          <w:color w:val="000000"/>
          <w:sz w:val="22"/>
          <w:szCs w:val="22"/>
        </w:rPr>
        <w:t xml:space="preserve"> do Edital, será realizado sorteio entre elas para que se identifique aquela que primeiro poderá apresentar melhor proposta. (art. 45, inciso III, da Lei Complementar nº 123/2006 e Decreto nº 8.538/2015).</w:t>
      </w:r>
    </w:p>
    <w:p w14:paraId="65B31E2C" w14:textId="77777777" w:rsidR="00121186" w:rsidRPr="005B7112" w:rsidRDefault="00121186" w:rsidP="00121186">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23997AE4" w14:textId="77777777"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Só poderá ofertar nova proposta de preços, característica de novo lance final, a Microempresa (ME), Empresa de Pequeno Porte (EPP) ou Microempreendedor Individual (MEI) que estiver “on-line”, durante a sessão pública virtual, no âmbito do Portal de Licitações Compras BR, no sítio eletrônico www.comprasbr.com.br, sob pena de preclusão.</w:t>
      </w:r>
    </w:p>
    <w:p w14:paraId="520C4ECD"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3D37DD5F" w14:textId="77777777"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Caso o representante legal da Microempresa (ME), Empresa de Pequeno Porte (EPP) ou Microempreendedor Individual (MEI), não esteja presente durante o certame, (a) Pregoeiro(a) dará continuidade à sessão, decaindo o direito da licitante de apresentar nova proposta e/ou lance final.</w:t>
      </w:r>
    </w:p>
    <w:p w14:paraId="2334699E"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2CC49FA7" w14:textId="77777777" w:rsidR="00F00365" w:rsidRPr="005B7112" w:rsidRDefault="00F00365" w:rsidP="00104DEE">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Na hipótese da não-contratação nos termos previstos no caput dos </w:t>
      </w:r>
      <w:proofErr w:type="spellStart"/>
      <w:r w:rsidRPr="005B7112">
        <w:rPr>
          <w:rFonts w:asciiTheme="minorHAnsi" w:hAnsiTheme="minorHAnsi" w:cstheme="minorHAnsi"/>
          <w:color w:val="000000"/>
          <w:sz w:val="22"/>
          <w:szCs w:val="22"/>
        </w:rPr>
        <w:t>arts</w:t>
      </w:r>
      <w:proofErr w:type="spellEnd"/>
      <w:r w:rsidRPr="005B7112">
        <w:rPr>
          <w:rFonts w:asciiTheme="minorHAnsi" w:hAnsiTheme="minorHAnsi" w:cstheme="minorHAnsi"/>
          <w:color w:val="000000"/>
          <w:sz w:val="22"/>
          <w:szCs w:val="22"/>
        </w:rPr>
        <w:t>. 44 e 45 da Lei Complementar nº 123/2006, o objeto licitado será adjudicado em favor da proposta originalmente vencedora do certame. (art. 45, § 1º, da Lei Complementar nº123/2006 e Decreto nº 8.538/2015).</w:t>
      </w:r>
    </w:p>
    <w:p w14:paraId="0E2D8790" w14:textId="77777777" w:rsidR="00F556EA" w:rsidRPr="005B7112" w:rsidRDefault="00F556EA" w:rsidP="00F556EA">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03B65424" w14:textId="710E779B" w:rsidR="00346887" w:rsidRPr="005B7112" w:rsidRDefault="00F00365" w:rsidP="00D873B0">
      <w:pPr>
        <w:numPr>
          <w:ilvl w:val="1"/>
          <w:numId w:val="7"/>
        </w:numPr>
        <w:tabs>
          <w:tab w:val="left" w:pos="567"/>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Em se tratando de Sociedades Cooperativas, legitimadas nos termos da Lei e do Edital, podendo se sagrar vencedora do certame e, preenchidos todos os requisitos impostos para habilitação, aplicar-se-á as benesses garantidas às Microempresa (ME), Empresa de Pequeno Porte (EPP) ou Microempreendedor Individual (MEI), da Lei Complementar nº 123/2006, respeitando as vedações do art. 3º, § 4º, inciso VI, da Lei Complementar nº 123/2006 e Decreto nº 8.538/2015). (art. 34, da Lei Federal n° 11.488/2007)</w:t>
      </w:r>
      <w:r w:rsidR="00336A2F" w:rsidRPr="005B7112">
        <w:rPr>
          <w:rFonts w:asciiTheme="minorHAnsi" w:hAnsiTheme="minorHAnsi" w:cstheme="minorHAnsi"/>
          <w:color w:val="000000"/>
          <w:sz w:val="22"/>
          <w:szCs w:val="22"/>
        </w:rPr>
        <w:t>.</w:t>
      </w:r>
    </w:p>
    <w:p w14:paraId="39EEA04E" w14:textId="77777777" w:rsidR="00D069C1" w:rsidRPr="005B7112" w:rsidRDefault="00D069C1" w:rsidP="00D069C1">
      <w:pPr>
        <w:tabs>
          <w:tab w:val="left" w:pos="567"/>
        </w:tabs>
        <w:autoSpaceDE w:val="0"/>
        <w:autoSpaceDN w:val="0"/>
        <w:adjustRightInd w:val="0"/>
        <w:spacing w:line="240" w:lineRule="auto"/>
        <w:jc w:val="both"/>
        <w:rPr>
          <w:rFonts w:asciiTheme="minorHAnsi" w:hAnsiTheme="minorHAnsi" w:cstheme="minorHAnsi"/>
          <w:color w:val="000000"/>
          <w:sz w:val="22"/>
          <w:szCs w:val="22"/>
        </w:rPr>
      </w:pPr>
    </w:p>
    <w:p w14:paraId="04C69EBB" w14:textId="77777777" w:rsidR="00D15416" w:rsidRPr="005B7112" w:rsidRDefault="00D15416" w:rsidP="00104DEE">
      <w:pPr>
        <w:numPr>
          <w:ilvl w:val="0"/>
          <w:numId w:val="7"/>
        </w:numPr>
        <w:pBdr>
          <w:top w:val="single" w:sz="4" w:space="1" w:color="auto"/>
          <w:bottom w:val="single" w:sz="4" w:space="1" w:color="auto"/>
        </w:pBdr>
        <w:shd w:val="clear" w:color="auto" w:fill="E6E6E6"/>
        <w:tabs>
          <w:tab w:val="left" w:pos="284"/>
        </w:tabs>
        <w:autoSpaceDE w:val="0"/>
        <w:autoSpaceDN w:val="0"/>
        <w:adjustRightInd w:val="0"/>
        <w:spacing w:line="240" w:lineRule="auto"/>
        <w:ind w:left="0" w:firstLine="0"/>
        <w:jc w:val="both"/>
        <w:rPr>
          <w:rFonts w:asciiTheme="minorHAnsi" w:hAnsiTheme="minorHAnsi" w:cstheme="minorHAnsi"/>
          <w:b/>
          <w:bCs/>
          <w:sz w:val="22"/>
          <w:szCs w:val="22"/>
        </w:rPr>
      </w:pPr>
      <w:r w:rsidRPr="005B7112">
        <w:rPr>
          <w:rFonts w:asciiTheme="minorHAnsi" w:hAnsiTheme="minorHAnsi" w:cstheme="minorHAnsi"/>
          <w:b/>
          <w:bCs/>
          <w:sz w:val="22"/>
          <w:szCs w:val="22"/>
        </w:rPr>
        <w:t>DA IMPUGNAÇÃO AO EDITAL E DO PEDIDO DE ESCLARECIMENTOS:</w:t>
      </w:r>
    </w:p>
    <w:p w14:paraId="52C42182" w14:textId="77777777" w:rsidR="00D15416" w:rsidRPr="005B7112" w:rsidRDefault="00D15416" w:rsidP="00104DEE">
      <w:pPr>
        <w:pStyle w:val="PargrafodaLista"/>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b/>
          <w:sz w:val="22"/>
          <w:szCs w:val="22"/>
        </w:rPr>
      </w:pPr>
      <w:r w:rsidRPr="005B7112">
        <w:rPr>
          <w:rFonts w:asciiTheme="minorHAnsi" w:hAnsiTheme="minorHAnsi" w:cstheme="minorHAnsi"/>
          <w:color w:val="000000"/>
          <w:sz w:val="22"/>
          <w:szCs w:val="22"/>
        </w:rPr>
        <w:t xml:space="preserve"> Até 03 (três) dias úteis antes da data designada para a abertura da sessão pública, qualquer pessoa poderá impugnar este Edital, conforme previsto no art. 164, da Lei 14.133/2021. A impugnação poderá ser realizada por forma eletrônica, </w:t>
      </w:r>
      <w:r w:rsidR="00DD188A" w:rsidRPr="005B7112">
        <w:rPr>
          <w:rFonts w:asciiTheme="minorHAnsi" w:hAnsiTheme="minorHAnsi" w:cstheme="minorHAnsi"/>
          <w:color w:val="000000"/>
          <w:sz w:val="22"/>
          <w:szCs w:val="22"/>
        </w:rPr>
        <w:t xml:space="preserve">via e-mail: </w:t>
      </w:r>
      <w:hyperlink r:id="rId13" w:history="1">
        <w:r w:rsidR="00DD188A" w:rsidRPr="005B7112">
          <w:rPr>
            <w:rStyle w:val="Hyperlink"/>
            <w:rFonts w:asciiTheme="minorHAnsi" w:hAnsiTheme="minorHAnsi" w:cstheme="minorHAnsi"/>
            <w:sz w:val="22"/>
            <w:szCs w:val="22"/>
          </w:rPr>
          <w:t>edital@pontapora.ms.gov.br</w:t>
        </w:r>
      </w:hyperlink>
      <w:r w:rsidR="001E6C8D"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 xml:space="preserve">por petição </w:t>
      </w:r>
      <w:r w:rsidR="00BE1496" w:rsidRPr="005B7112">
        <w:rPr>
          <w:rFonts w:asciiTheme="minorHAnsi" w:hAnsiTheme="minorHAnsi" w:cstheme="minorHAnsi"/>
          <w:color w:val="000000"/>
          <w:sz w:val="22"/>
          <w:szCs w:val="22"/>
        </w:rPr>
        <w:t>devidamente protocolada no protocolo geral da Prefeitura Municipal de Ponta Porã – MS</w:t>
      </w:r>
      <w:r w:rsidRPr="005B7112">
        <w:rPr>
          <w:rFonts w:asciiTheme="minorHAnsi" w:hAnsiTheme="minorHAnsi" w:cstheme="minorHAnsi"/>
          <w:color w:val="000000"/>
          <w:sz w:val="22"/>
          <w:szCs w:val="22"/>
        </w:rPr>
        <w:t>, em horário de expediente (0</w:t>
      </w:r>
      <w:r w:rsidR="00BE1496" w:rsidRPr="005B7112">
        <w:rPr>
          <w:rFonts w:asciiTheme="minorHAnsi" w:hAnsiTheme="minorHAnsi" w:cstheme="minorHAnsi"/>
          <w:color w:val="000000"/>
          <w:sz w:val="22"/>
          <w:szCs w:val="22"/>
        </w:rPr>
        <w:t>7</w:t>
      </w:r>
      <w:r w:rsidRPr="005B7112">
        <w:rPr>
          <w:rFonts w:asciiTheme="minorHAnsi" w:hAnsiTheme="minorHAnsi" w:cstheme="minorHAnsi"/>
          <w:color w:val="000000"/>
          <w:sz w:val="22"/>
          <w:szCs w:val="22"/>
        </w:rPr>
        <w:t xml:space="preserve">h00min às </w:t>
      </w:r>
      <w:r w:rsidR="00BE1496" w:rsidRPr="005B7112">
        <w:rPr>
          <w:rFonts w:asciiTheme="minorHAnsi" w:hAnsiTheme="minorHAnsi" w:cstheme="minorHAnsi"/>
          <w:color w:val="000000"/>
          <w:sz w:val="22"/>
          <w:szCs w:val="22"/>
        </w:rPr>
        <w:t>13h00min</w:t>
      </w:r>
      <w:r w:rsidR="00F556EA" w:rsidRPr="005B7112">
        <w:rPr>
          <w:rFonts w:asciiTheme="minorHAnsi" w:hAnsiTheme="minorHAnsi" w:cstheme="minorHAnsi"/>
          <w:color w:val="000000"/>
          <w:sz w:val="22"/>
          <w:szCs w:val="22"/>
        </w:rPr>
        <w:t>, horário MS</w:t>
      </w:r>
      <w:r w:rsidR="001E6C8D" w:rsidRPr="005B7112">
        <w:rPr>
          <w:rFonts w:asciiTheme="minorHAnsi" w:hAnsiTheme="minorHAnsi" w:cstheme="minorHAnsi"/>
          <w:color w:val="000000"/>
          <w:sz w:val="22"/>
          <w:szCs w:val="22"/>
        </w:rPr>
        <w:t xml:space="preserve">) e/ou via Portal do </w:t>
      </w:r>
      <w:proofErr w:type="spellStart"/>
      <w:r w:rsidR="001E6C8D" w:rsidRPr="005B7112">
        <w:rPr>
          <w:rFonts w:asciiTheme="minorHAnsi" w:hAnsiTheme="minorHAnsi" w:cstheme="minorHAnsi"/>
          <w:color w:val="000000"/>
          <w:sz w:val="22"/>
          <w:szCs w:val="22"/>
        </w:rPr>
        <w:t>ComprasBR</w:t>
      </w:r>
      <w:proofErr w:type="spellEnd"/>
      <w:r w:rsidR="001E6C8D" w:rsidRPr="005B7112">
        <w:rPr>
          <w:rFonts w:asciiTheme="minorHAnsi" w:hAnsiTheme="minorHAnsi" w:cstheme="minorHAnsi"/>
          <w:color w:val="000000"/>
          <w:sz w:val="22"/>
          <w:szCs w:val="22"/>
        </w:rPr>
        <w:t xml:space="preserve"> (</w:t>
      </w:r>
      <w:hyperlink r:id="rId14">
        <w:r w:rsidR="001E6C8D" w:rsidRPr="005B7112">
          <w:rPr>
            <w:rStyle w:val="Hyperlink"/>
            <w:rFonts w:asciiTheme="minorHAnsi" w:hAnsiTheme="minorHAnsi" w:cstheme="minorHAnsi"/>
            <w:b/>
            <w:sz w:val="22"/>
            <w:szCs w:val="22"/>
          </w:rPr>
          <w:t>www.comprasbr.com.br</w:t>
        </w:r>
      </w:hyperlink>
      <w:r w:rsidR="001E6C8D" w:rsidRPr="005B7112">
        <w:rPr>
          <w:rStyle w:val="Hyperlink"/>
          <w:rFonts w:asciiTheme="minorHAnsi" w:hAnsiTheme="minorHAnsi" w:cstheme="minorHAnsi"/>
          <w:b/>
          <w:sz w:val="22"/>
          <w:szCs w:val="22"/>
        </w:rPr>
        <w:t xml:space="preserve">). </w:t>
      </w:r>
    </w:p>
    <w:p w14:paraId="49464D32" w14:textId="77777777" w:rsidR="00F556EA" w:rsidRPr="005B7112" w:rsidRDefault="00F556EA" w:rsidP="00F556EA">
      <w:pPr>
        <w:pStyle w:val="PargrafodaLista"/>
        <w:tabs>
          <w:tab w:val="left" w:pos="426"/>
        </w:tabs>
        <w:autoSpaceDE w:val="0"/>
        <w:autoSpaceDN w:val="0"/>
        <w:adjustRightInd w:val="0"/>
        <w:spacing w:line="240" w:lineRule="auto"/>
        <w:ind w:left="0"/>
        <w:jc w:val="both"/>
        <w:rPr>
          <w:rFonts w:asciiTheme="minorHAnsi" w:hAnsiTheme="minorHAnsi" w:cstheme="minorHAnsi"/>
          <w:b/>
          <w:sz w:val="22"/>
          <w:szCs w:val="22"/>
        </w:rPr>
      </w:pPr>
    </w:p>
    <w:p w14:paraId="290C5041" w14:textId="77777777" w:rsidR="00D15416" w:rsidRPr="005B7112" w:rsidRDefault="00E176E4" w:rsidP="00104DEE">
      <w:pPr>
        <w:pStyle w:val="PargrafodaLista"/>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A resposta à impugnação ou ao pedido de esclarecimento será divulgado em sítio eletrônico oficial no prazo de até </w:t>
      </w:r>
      <w:r w:rsidR="00E13FB2" w:rsidRPr="005B7112">
        <w:rPr>
          <w:rFonts w:asciiTheme="minorHAnsi" w:hAnsiTheme="minorHAnsi" w:cstheme="minorHAnsi"/>
          <w:color w:val="000000"/>
          <w:sz w:val="22"/>
          <w:szCs w:val="22"/>
        </w:rPr>
        <w:t>0</w:t>
      </w:r>
      <w:r w:rsidRPr="005B7112">
        <w:rPr>
          <w:rFonts w:asciiTheme="minorHAnsi" w:hAnsiTheme="minorHAnsi" w:cstheme="minorHAnsi"/>
          <w:color w:val="000000"/>
          <w:sz w:val="22"/>
          <w:szCs w:val="22"/>
        </w:rPr>
        <w:t>3 (três) dias úteis, limitado ao último dia útil anterior à data da abertura do certame</w:t>
      </w:r>
      <w:r w:rsidR="00D15416" w:rsidRPr="005B7112">
        <w:rPr>
          <w:rFonts w:asciiTheme="minorHAnsi" w:hAnsiTheme="minorHAnsi" w:cstheme="minorHAnsi"/>
          <w:color w:val="000000"/>
          <w:sz w:val="22"/>
          <w:szCs w:val="22"/>
        </w:rPr>
        <w:t>.</w:t>
      </w:r>
    </w:p>
    <w:p w14:paraId="586FA654" w14:textId="77777777" w:rsidR="00F556EA" w:rsidRPr="005B7112" w:rsidRDefault="00F556EA" w:rsidP="00F556EA">
      <w:pPr>
        <w:pStyle w:val="PargrafodaLista"/>
        <w:tabs>
          <w:tab w:val="left" w:pos="426"/>
        </w:tabs>
        <w:autoSpaceDE w:val="0"/>
        <w:autoSpaceDN w:val="0"/>
        <w:adjustRightInd w:val="0"/>
        <w:spacing w:line="240" w:lineRule="auto"/>
        <w:ind w:left="0"/>
        <w:jc w:val="both"/>
        <w:rPr>
          <w:rFonts w:asciiTheme="minorHAnsi" w:hAnsiTheme="minorHAnsi" w:cstheme="minorHAnsi"/>
          <w:color w:val="000000"/>
          <w:sz w:val="22"/>
          <w:szCs w:val="22"/>
        </w:rPr>
      </w:pPr>
    </w:p>
    <w:p w14:paraId="4E4CC0C0" w14:textId="77777777" w:rsidR="00D15416" w:rsidRPr="005B7112" w:rsidRDefault="00D15416" w:rsidP="00104DEE">
      <w:pPr>
        <w:pStyle w:val="PargrafodaLista"/>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Acolhida a impugnação, será definida e publicada nova data para a realização do certame.</w:t>
      </w:r>
    </w:p>
    <w:p w14:paraId="718B7697" w14:textId="77777777" w:rsidR="00F556EA" w:rsidRPr="005B7112" w:rsidRDefault="00F556EA" w:rsidP="00F556EA">
      <w:pPr>
        <w:pStyle w:val="PargrafodaLista"/>
        <w:tabs>
          <w:tab w:val="left" w:pos="426"/>
        </w:tabs>
        <w:autoSpaceDE w:val="0"/>
        <w:autoSpaceDN w:val="0"/>
        <w:adjustRightInd w:val="0"/>
        <w:spacing w:line="240" w:lineRule="auto"/>
        <w:ind w:left="0"/>
        <w:jc w:val="both"/>
        <w:rPr>
          <w:rFonts w:asciiTheme="minorHAnsi" w:hAnsiTheme="minorHAnsi" w:cstheme="minorHAnsi"/>
          <w:color w:val="000000"/>
          <w:sz w:val="22"/>
          <w:szCs w:val="22"/>
        </w:rPr>
      </w:pPr>
    </w:p>
    <w:p w14:paraId="0E516DD4" w14:textId="77777777" w:rsidR="00D15416" w:rsidRPr="005B7112" w:rsidRDefault="00D15416" w:rsidP="00104DEE">
      <w:pPr>
        <w:pStyle w:val="PargrafodaLista"/>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A concessão de efeito suspensivo à impugnação é medida excepcional e deverá ser motivada pelo pregoeiro, nos autos do processo de licitação.</w:t>
      </w:r>
    </w:p>
    <w:p w14:paraId="64EF11F0" w14:textId="77777777" w:rsidR="00F556EA" w:rsidRPr="005B7112" w:rsidRDefault="00F556EA" w:rsidP="00F556EA">
      <w:pPr>
        <w:pStyle w:val="PargrafodaLista"/>
        <w:tabs>
          <w:tab w:val="left" w:pos="426"/>
        </w:tabs>
        <w:autoSpaceDE w:val="0"/>
        <w:autoSpaceDN w:val="0"/>
        <w:adjustRightInd w:val="0"/>
        <w:spacing w:line="240" w:lineRule="auto"/>
        <w:ind w:left="0"/>
        <w:jc w:val="both"/>
        <w:rPr>
          <w:rFonts w:asciiTheme="minorHAnsi" w:hAnsiTheme="minorHAnsi" w:cstheme="minorHAnsi"/>
          <w:color w:val="000000"/>
          <w:sz w:val="22"/>
          <w:szCs w:val="22"/>
        </w:rPr>
      </w:pPr>
    </w:p>
    <w:p w14:paraId="42901FAB" w14:textId="77777777" w:rsidR="00E13FB2" w:rsidRPr="005B7112" w:rsidRDefault="00D15416" w:rsidP="00E13FB2">
      <w:pPr>
        <w:pStyle w:val="PargrafodaLista"/>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Os pedidos de esclarecimentos referentes a este processo licitatório deverão ser enviados ao Pregoeiro no mesmo prazo mencionado em item </w:t>
      </w:r>
      <w:r w:rsidR="00E176E4" w:rsidRPr="005B7112">
        <w:rPr>
          <w:rFonts w:asciiTheme="minorHAnsi" w:hAnsiTheme="minorHAnsi" w:cstheme="minorHAnsi"/>
          <w:color w:val="000000"/>
          <w:sz w:val="22"/>
          <w:szCs w:val="22"/>
        </w:rPr>
        <w:t>5</w:t>
      </w:r>
      <w:r w:rsidRPr="005B7112">
        <w:rPr>
          <w:rFonts w:asciiTheme="minorHAnsi" w:hAnsiTheme="minorHAnsi" w:cstheme="minorHAnsi"/>
          <w:color w:val="000000"/>
          <w:sz w:val="22"/>
          <w:szCs w:val="22"/>
        </w:rPr>
        <w:t>.1, exclusivamente por meio eletrônico via internet, no endereço indicado no Edital.</w:t>
      </w:r>
    </w:p>
    <w:p w14:paraId="2E1BCA26" w14:textId="77777777" w:rsidR="00E13FB2" w:rsidRPr="005B7112" w:rsidRDefault="00E13FB2" w:rsidP="00E13FB2">
      <w:pPr>
        <w:pStyle w:val="PargrafodaLista"/>
        <w:tabs>
          <w:tab w:val="left" w:pos="426"/>
        </w:tabs>
        <w:autoSpaceDE w:val="0"/>
        <w:autoSpaceDN w:val="0"/>
        <w:adjustRightInd w:val="0"/>
        <w:spacing w:line="240" w:lineRule="auto"/>
        <w:ind w:left="0"/>
        <w:jc w:val="both"/>
        <w:rPr>
          <w:rFonts w:asciiTheme="minorHAnsi" w:hAnsiTheme="minorHAnsi" w:cstheme="minorHAnsi"/>
          <w:color w:val="000000"/>
          <w:sz w:val="22"/>
          <w:szCs w:val="22"/>
        </w:rPr>
      </w:pPr>
    </w:p>
    <w:p w14:paraId="7B26E446" w14:textId="1288A442" w:rsidR="00F556EA" w:rsidRPr="005B7112" w:rsidRDefault="00D15416" w:rsidP="00F556EA">
      <w:pPr>
        <w:pStyle w:val="PargrafodaLista"/>
        <w:numPr>
          <w:ilvl w:val="1"/>
          <w:numId w:val="7"/>
        </w:numPr>
        <w:tabs>
          <w:tab w:val="left" w:pos="426"/>
        </w:tabs>
        <w:autoSpaceDE w:val="0"/>
        <w:autoSpaceDN w:val="0"/>
        <w:adjustRightInd w:val="0"/>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O pregoeiro responderá aos pedidos de esclarecimentos no prazo de 02 (dois) dias úteis, contado da data de recebimento do pedido, e poderá requisitar subsídios formais aos responsáveis pela elaboração do edital e dos anexos.</w:t>
      </w:r>
    </w:p>
    <w:p w14:paraId="1F123C3D" w14:textId="77777777" w:rsidR="00D069C1" w:rsidRDefault="00D069C1" w:rsidP="00D069C1">
      <w:pPr>
        <w:pStyle w:val="PargrafodaLista"/>
        <w:tabs>
          <w:tab w:val="left" w:pos="426"/>
        </w:tabs>
        <w:autoSpaceDE w:val="0"/>
        <w:autoSpaceDN w:val="0"/>
        <w:adjustRightInd w:val="0"/>
        <w:spacing w:line="240" w:lineRule="auto"/>
        <w:ind w:left="0"/>
        <w:jc w:val="both"/>
        <w:rPr>
          <w:rFonts w:asciiTheme="minorHAnsi" w:hAnsiTheme="minorHAnsi" w:cstheme="minorHAnsi"/>
          <w:color w:val="000000"/>
          <w:sz w:val="22"/>
          <w:szCs w:val="22"/>
        </w:rPr>
      </w:pPr>
    </w:p>
    <w:p w14:paraId="13686E3F" w14:textId="77777777" w:rsidR="00737217" w:rsidRPr="005B7112" w:rsidRDefault="00737217" w:rsidP="00D069C1">
      <w:pPr>
        <w:pStyle w:val="PargrafodaLista"/>
        <w:tabs>
          <w:tab w:val="left" w:pos="426"/>
        </w:tabs>
        <w:autoSpaceDE w:val="0"/>
        <w:autoSpaceDN w:val="0"/>
        <w:adjustRightInd w:val="0"/>
        <w:spacing w:line="240" w:lineRule="auto"/>
        <w:ind w:left="0"/>
        <w:jc w:val="both"/>
        <w:rPr>
          <w:rFonts w:asciiTheme="minorHAnsi" w:hAnsiTheme="minorHAnsi" w:cstheme="minorHAnsi"/>
          <w:color w:val="000000"/>
          <w:sz w:val="22"/>
          <w:szCs w:val="22"/>
        </w:rPr>
      </w:pPr>
    </w:p>
    <w:p w14:paraId="1E1054C8" w14:textId="77777777" w:rsidR="00A3696B" w:rsidRPr="005B7112" w:rsidRDefault="001D47AA" w:rsidP="00104DEE">
      <w:pPr>
        <w:numPr>
          <w:ilvl w:val="0"/>
          <w:numId w:val="7"/>
        </w:numPr>
        <w:pBdr>
          <w:top w:val="single" w:sz="4" w:space="1" w:color="auto"/>
          <w:bottom w:val="single" w:sz="4" w:space="1" w:color="auto"/>
        </w:pBdr>
        <w:shd w:val="clear" w:color="auto" w:fill="E6E6E6"/>
        <w:tabs>
          <w:tab w:val="left" w:pos="284"/>
          <w:tab w:val="left" w:pos="426"/>
        </w:tabs>
        <w:autoSpaceDE w:val="0"/>
        <w:autoSpaceDN w:val="0"/>
        <w:adjustRightInd w:val="0"/>
        <w:spacing w:line="240" w:lineRule="auto"/>
        <w:ind w:left="0" w:firstLine="0"/>
        <w:jc w:val="both"/>
        <w:rPr>
          <w:rFonts w:asciiTheme="minorHAnsi" w:hAnsiTheme="minorHAnsi" w:cstheme="minorHAnsi"/>
          <w:b/>
          <w:sz w:val="22"/>
          <w:szCs w:val="22"/>
        </w:rPr>
      </w:pPr>
      <w:r w:rsidRPr="005B7112">
        <w:rPr>
          <w:rFonts w:asciiTheme="minorHAnsi" w:hAnsiTheme="minorHAnsi" w:cstheme="minorHAnsi"/>
          <w:b/>
          <w:bCs/>
          <w:sz w:val="22"/>
          <w:szCs w:val="22"/>
        </w:rPr>
        <w:t>DO CREDENCIAMENTO</w:t>
      </w:r>
      <w:r w:rsidR="00127715" w:rsidRPr="005B7112">
        <w:rPr>
          <w:rFonts w:asciiTheme="minorHAnsi" w:hAnsiTheme="minorHAnsi" w:cstheme="minorHAnsi"/>
          <w:b/>
          <w:bCs/>
          <w:sz w:val="22"/>
          <w:szCs w:val="22"/>
        </w:rPr>
        <w:t xml:space="preserve"> NO SISTEMA “</w:t>
      </w:r>
      <w:r w:rsidR="00985D76" w:rsidRPr="005B7112">
        <w:rPr>
          <w:rFonts w:asciiTheme="minorHAnsi" w:hAnsiTheme="minorHAnsi" w:cstheme="minorHAnsi"/>
          <w:b/>
          <w:bCs/>
          <w:sz w:val="22"/>
          <w:szCs w:val="22"/>
        </w:rPr>
        <w:t>COMPRAS</w:t>
      </w:r>
      <w:r w:rsidR="001C7197" w:rsidRPr="005B7112">
        <w:rPr>
          <w:rFonts w:asciiTheme="minorHAnsi" w:hAnsiTheme="minorHAnsi" w:cstheme="minorHAnsi"/>
          <w:b/>
          <w:bCs/>
          <w:sz w:val="22"/>
          <w:szCs w:val="22"/>
        </w:rPr>
        <w:t>BR</w:t>
      </w:r>
      <w:r w:rsidR="00127715" w:rsidRPr="005B7112">
        <w:rPr>
          <w:rFonts w:asciiTheme="minorHAnsi" w:hAnsiTheme="minorHAnsi" w:cstheme="minorHAnsi"/>
          <w:b/>
          <w:bCs/>
          <w:sz w:val="22"/>
          <w:szCs w:val="22"/>
        </w:rPr>
        <w:t>”:</w:t>
      </w:r>
    </w:p>
    <w:p w14:paraId="7391402A" w14:textId="77777777" w:rsidR="001C7197" w:rsidRPr="005B7112" w:rsidRDefault="001C7197"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Para fins de credenciamento os interessados na participação do presente certame, deverão apresentar-se de forma “on-line”, durante a sessão pública virtual, no âmbito do Portal de Licitações </w:t>
      </w:r>
      <w:proofErr w:type="spellStart"/>
      <w:r w:rsidRPr="005B7112">
        <w:rPr>
          <w:rFonts w:asciiTheme="minorHAnsi" w:hAnsiTheme="minorHAnsi" w:cstheme="minorHAnsi"/>
          <w:color w:val="000000"/>
          <w:sz w:val="22"/>
          <w:szCs w:val="22"/>
        </w:rPr>
        <w:t>ComprasBR</w:t>
      </w:r>
      <w:proofErr w:type="spellEnd"/>
      <w:r w:rsidRPr="005B7112">
        <w:rPr>
          <w:rFonts w:asciiTheme="minorHAnsi" w:hAnsiTheme="minorHAnsi" w:cstheme="minorHAnsi"/>
          <w:color w:val="000000"/>
          <w:sz w:val="22"/>
          <w:szCs w:val="22"/>
        </w:rPr>
        <w:t>, no sítio eletrônico www.comprasbr.com.br, o qual, far-se-á mediante aceitação eletrônica dos termos e condições do Edital, utilizando-se de chave de identificação (login) e da senha de uso pessoal.</w:t>
      </w:r>
    </w:p>
    <w:p w14:paraId="26577E59" w14:textId="77777777" w:rsidR="00F556EA" w:rsidRPr="00A61285" w:rsidRDefault="00F556EA" w:rsidP="00F556EA">
      <w:pPr>
        <w:pStyle w:val="PargrafodaLista"/>
        <w:tabs>
          <w:tab w:val="left" w:pos="426"/>
        </w:tabs>
        <w:spacing w:line="240" w:lineRule="auto"/>
        <w:ind w:left="0"/>
        <w:jc w:val="both"/>
        <w:rPr>
          <w:rFonts w:asciiTheme="minorHAnsi" w:hAnsiTheme="minorHAnsi" w:cstheme="minorHAnsi"/>
          <w:color w:val="000000"/>
          <w:sz w:val="18"/>
          <w:szCs w:val="18"/>
        </w:rPr>
      </w:pPr>
    </w:p>
    <w:p w14:paraId="0596F62D" w14:textId="77777777" w:rsidR="001C7197" w:rsidRPr="005B7112" w:rsidRDefault="001C7197"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 Na presente licitação, a fase de habilitação sucederá as fases de apresentação de propostas e lances e de julgamento.</w:t>
      </w:r>
    </w:p>
    <w:p w14:paraId="0B6EC7A9" w14:textId="77777777" w:rsidR="00F556EA" w:rsidRPr="00A61285" w:rsidRDefault="00F556EA" w:rsidP="00F556EA">
      <w:pPr>
        <w:pStyle w:val="PargrafodaLista"/>
        <w:tabs>
          <w:tab w:val="left" w:pos="426"/>
        </w:tabs>
        <w:spacing w:line="240" w:lineRule="auto"/>
        <w:ind w:left="0"/>
        <w:jc w:val="both"/>
        <w:rPr>
          <w:rFonts w:asciiTheme="minorHAnsi" w:hAnsiTheme="minorHAnsi" w:cstheme="minorHAnsi"/>
          <w:color w:val="000000"/>
          <w:sz w:val="18"/>
          <w:szCs w:val="18"/>
        </w:rPr>
      </w:pPr>
    </w:p>
    <w:p w14:paraId="33EE516C" w14:textId="2D3C17A0" w:rsidR="001C7197" w:rsidRDefault="001C7197"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Os licitantes encaminharão, exclusivamente por meio do sistema eletrônico, a proposta com o preço, conforme o critério de julgamento adotado neste Edital, até a data e o horário estabelecidos para abertura da sessão pública.</w:t>
      </w:r>
    </w:p>
    <w:p w14:paraId="7572D4EA" w14:textId="77777777" w:rsidR="00212A05" w:rsidRPr="00706174" w:rsidRDefault="00212A05" w:rsidP="00212A05">
      <w:pPr>
        <w:pStyle w:val="PargrafodaLista"/>
        <w:spacing w:line="240" w:lineRule="auto"/>
        <w:rPr>
          <w:rFonts w:asciiTheme="minorHAnsi" w:hAnsiTheme="minorHAnsi" w:cstheme="minorHAnsi"/>
          <w:color w:val="000000"/>
          <w:sz w:val="22"/>
          <w:szCs w:val="22"/>
        </w:rPr>
      </w:pPr>
    </w:p>
    <w:p w14:paraId="756316E9" w14:textId="54FB6CF3" w:rsidR="00212A05" w:rsidRPr="00706174" w:rsidRDefault="00706174" w:rsidP="00212A05">
      <w:pPr>
        <w:tabs>
          <w:tab w:val="left" w:pos="426"/>
        </w:tabs>
        <w:spacing w:line="240" w:lineRule="auto"/>
        <w:jc w:val="both"/>
        <w:rPr>
          <w:rFonts w:asciiTheme="minorHAnsi" w:hAnsiTheme="minorHAnsi" w:cstheme="minorHAnsi"/>
          <w:color w:val="000000"/>
          <w:sz w:val="22"/>
          <w:szCs w:val="22"/>
        </w:rPr>
      </w:pPr>
      <w:r w:rsidRPr="00706174">
        <w:rPr>
          <w:rStyle w:val="Forte"/>
          <w:rFonts w:asciiTheme="minorHAnsi" w:hAnsiTheme="minorHAnsi" w:cstheme="minorHAnsi"/>
          <w:sz w:val="22"/>
          <w:szCs w:val="22"/>
        </w:rPr>
        <w:t>6.3.1.</w:t>
      </w:r>
      <w:r w:rsidRPr="00706174">
        <w:rPr>
          <w:rFonts w:asciiTheme="minorHAnsi" w:hAnsiTheme="minorHAnsi" w:cstheme="minorHAnsi"/>
          <w:sz w:val="22"/>
          <w:szCs w:val="22"/>
        </w:rPr>
        <w:t xml:space="preserve"> A licitação será julgada pelo critério </w:t>
      </w:r>
      <w:r w:rsidRPr="00706174">
        <w:rPr>
          <w:rStyle w:val="Forte"/>
          <w:rFonts w:asciiTheme="minorHAnsi" w:hAnsiTheme="minorHAnsi" w:cstheme="minorHAnsi"/>
          <w:sz w:val="22"/>
          <w:szCs w:val="22"/>
        </w:rPr>
        <w:t>MENOR PREÇO GLOBAL</w:t>
      </w:r>
      <w:r w:rsidRPr="00706174">
        <w:rPr>
          <w:rFonts w:asciiTheme="minorHAnsi" w:hAnsiTheme="minorHAnsi" w:cstheme="minorHAnsi"/>
          <w:sz w:val="22"/>
          <w:szCs w:val="22"/>
        </w:rPr>
        <w:t xml:space="preserve">, nos termos do art. 33, inciso I, da Lei nº 14.133/2021. A </w:t>
      </w:r>
      <w:r w:rsidRPr="00706174">
        <w:rPr>
          <w:rStyle w:val="Forte"/>
          <w:rFonts w:asciiTheme="minorHAnsi" w:hAnsiTheme="minorHAnsi" w:cstheme="minorHAnsi"/>
          <w:sz w:val="22"/>
          <w:szCs w:val="22"/>
        </w:rPr>
        <w:t>Proposta de Preços detalhada</w:t>
      </w:r>
      <w:r w:rsidRPr="00706174">
        <w:rPr>
          <w:rFonts w:asciiTheme="minorHAnsi" w:hAnsiTheme="minorHAnsi" w:cstheme="minorHAnsi"/>
          <w:sz w:val="22"/>
          <w:szCs w:val="22"/>
        </w:rPr>
        <w:t>, contendo a especificação técnica completa, os valores unitários mensais e o valor global anual, será exigida para fins de análise da exequibilidade, verificação de compatibilidade com o Termo de Referência e futura gestão contratual, não constituindo critério autônomo de julgamento</w:t>
      </w:r>
      <w:r w:rsidR="00212A05" w:rsidRPr="00706174">
        <w:rPr>
          <w:rFonts w:asciiTheme="minorHAnsi" w:hAnsiTheme="minorHAnsi" w:cstheme="minorHAnsi"/>
          <w:color w:val="000000"/>
          <w:sz w:val="22"/>
          <w:szCs w:val="22"/>
        </w:rPr>
        <w:t xml:space="preserve">. </w:t>
      </w:r>
    </w:p>
    <w:p w14:paraId="58B66A75" w14:textId="77777777" w:rsidR="00F556EA" w:rsidRPr="00A61285" w:rsidRDefault="00F556EA" w:rsidP="00F556EA">
      <w:pPr>
        <w:pStyle w:val="PargrafodaLista"/>
        <w:tabs>
          <w:tab w:val="left" w:pos="426"/>
        </w:tabs>
        <w:spacing w:line="240" w:lineRule="auto"/>
        <w:ind w:left="0"/>
        <w:jc w:val="both"/>
        <w:rPr>
          <w:rFonts w:asciiTheme="minorHAnsi" w:hAnsiTheme="minorHAnsi" w:cstheme="minorHAnsi"/>
          <w:color w:val="000000"/>
          <w:sz w:val="18"/>
          <w:szCs w:val="18"/>
        </w:rPr>
      </w:pPr>
    </w:p>
    <w:p w14:paraId="691EFC9E" w14:textId="77777777" w:rsidR="001C7197" w:rsidRPr="005B7112" w:rsidRDefault="001C7197"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No cadastramento da proposta inicial, o licitante declarará, em campo próprio do sistema, que:</w:t>
      </w:r>
    </w:p>
    <w:p w14:paraId="5470D28B" w14:textId="77777777" w:rsidR="00F556EA" w:rsidRPr="005B7112" w:rsidRDefault="001C7197" w:rsidP="00F556EA">
      <w:pPr>
        <w:pStyle w:val="PargrafodaLista"/>
        <w:numPr>
          <w:ilvl w:val="2"/>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w:t>
      </w:r>
      <w:r w:rsidR="00121186" w:rsidRPr="005B7112">
        <w:rPr>
          <w:rFonts w:asciiTheme="minorHAnsi" w:hAnsiTheme="minorHAnsi" w:cstheme="minorHAnsi"/>
          <w:color w:val="000000"/>
          <w:sz w:val="22"/>
          <w:szCs w:val="22"/>
        </w:rPr>
        <w:t xml:space="preserve"> </w:t>
      </w:r>
      <w:r w:rsidRPr="005B7112">
        <w:rPr>
          <w:rFonts w:asciiTheme="minorHAnsi" w:hAnsiTheme="minorHAnsi" w:cstheme="minorHAnsi"/>
          <w:color w:val="000000"/>
          <w:sz w:val="22"/>
          <w:szCs w:val="22"/>
        </w:rPr>
        <w:t>legais, nas convenções coletivas de trabalho e nos termos de ajustamento de conduta vigentes na data de sua entrega em definitivo e que cumpre plenamente os requisitos de habilitação definidos no instrumento convocatório;</w:t>
      </w:r>
    </w:p>
    <w:p w14:paraId="3AFCB619" w14:textId="77777777" w:rsidR="001C7197" w:rsidRPr="005B7112" w:rsidRDefault="001C7197" w:rsidP="0002044D">
      <w:pPr>
        <w:pStyle w:val="PargrafodaLista"/>
        <w:numPr>
          <w:ilvl w:val="2"/>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Não emprega menor de 18 anos em trabalho noturno, perigoso ou insalubre e não emprega menor de 16 anos, salvo menor, a partir de 14 anos, na condição de aprendiz, nos termos do artigo 7°, XXXIII, da Constituição;</w:t>
      </w:r>
    </w:p>
    <w:p w14:paraId="115A06E3" w14:textId="77777777" w:rsidR="001C7197" w:rsidRPr="005B7112" w:rsidRDefault="001C7197" w:rsidP="0002044D">
      <w:pPr>
        <w:pStyle w:val="PargrafodaLista"/>
        <w:numPr>
          <w:ilvl w:val="2"/>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Não possui, em sua cadeia produtiva, empregados executando trabalho degradante ou forçado, observando o disposto nos incisos III e IV do art. 1º e no inciso III do art. 5º da Constituição Federal;</w:t>
      </w:r>
    </w:p>
    <w:p w14:paraId="7B4D7643" w14:textId="77777777" w:rsidR="001C7197" w:rsidRPr="005B7112" w:rsidRDefault="001C7197" w:rsidP="0002044D">
      <w:pPr>
        <w:pStyle w:val="PargrafodaLista"/>
        <w:numPr>
          <w:ilvl w:val="2"/>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Cumpre as exigências de reserva de cargos para pessoa com deficiência e para reabilitado da Previdência Social, previstas em lei e em outras normas.</w:t>
      </w:r>
    </w:p>
    <w:p w14:paraId="65BEDDAD" w14:textId="77777777" w:rsidR="00F556EA" w:rsidRPr="005B7112" w:rsidRDefault="00F556EA" w:rsidP="00F556EA">
      <w:pPr>
        <w:pStyle w:val="PargrafodaLista"/>
        <w:tabs>
          <w:tab w:val="left" w:pos="567"/>
        </w:tabs>
        <w:spacing w:line="240" w:lineRule="auto"/>
        <w:ind w:left="0"/>
        <w:jc w:val="both"/>
        <w:rPr>
          <w:rFonts w:asciiTheme="minorHAnsi" w:hAnsiTheme="minorHAnsi" w:cstheme="minorHAnsi"/>
          <w:color w:val="000000"/>
          <w:sz w:val="22"/>
          <w:szCs w:val="22"/>
        </w:rPr>
      </w:pPr>
    </w:p>
    <w:p w14:paraId="664B2111" w14:textId="77777777" w:rsidR="00F556EA" w:rsidRPr="005B7112" w:rsidRDefault="008C1D21" w:rsidP="00F556EA">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O licitante organizado em cooperativa deverá declarar, ainda, em campo próprio do sistema eletrônico, que cumpre os requisitos estabelecidos no artigo 16 da Lei nº 14.133, de 2021</w:t>
      </w:r>
      <w:r w:rsidR="00BE6C9A" w:rsidRPr="005B7112">
        <w:rPr>
          <w:rFonts w:asciiTheme="minorHAnsi" w:hAnsiTheme="minorHAnsi" w:cstheme="minorHAnsi"/>
          <w:color w:val="000000"/>
          <w:sz w:val="22"/>
          <w:szCs w:val="22"/>
        </w:rPr>
        <w:t>.</w:t>
      </w:r>
    </w:p>
    <w:p w14:paraId="6B40869A" w14:textId="77777777" w:rsidR="00F556EA" w:rsidRPr="005B7112" w:rsidRDefault="00F556EA" w:rsidP="00F556EA">
      <w:pPr>
        <w:pStyle w:val="PargrafodaLista"/>
        <w:tabs>
          <w:tab w:val="left" w:pos="426"/>
        </w:tabs>
        <w:spacing w:line="240" w:lineRule="auto"/>
        <w:ind w:left="0"/>
        <w:jc w:val="both"/>
        <w:rPr>
          <w:rFonts w:asciiTheme="minorHAnsi" w:hAnsiTheme="minorHAnsi" w:cstheme="minorHAnsi"/>
          <w:color w:val="000000"/>
          <w:sz w:val="22"/>
          <w:szCs w:val="22"/>
        </w:rPr>
      </w:pPr>
    </w:p>
    <w:p w14:paraId="2578C4B2" w14:textId="77777777" w:rsidR="008C1D21" w:rsidRPr="005B7112" w:rsidRDefault="008C1D21"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B7112">
        <w:rPr>
          <w:rFonts w:asciiTheme="minorHAnsi" w:hAnsiTheme="minorHAnsi" w:cstheme="minorHAnsi"/>
          <w:color w:val="000000"/>
          <w:sz w:val="22"/>
          <w:szCs w:val="22"/>
        </w:rPr>
        <w:t>arts</w:t>
      </w:r>
      <w:proofErr w:type="spellEnd"/>
      <w:r w:rsidRPr="005B7112">
        <w:rPr>
          <w:rFonts w:asciiTheme="minorHAnsi" w:hAnsiTheme="minorHAnsi" w:cstheme="minorHAnsi"/>
          <w:color w:val="000000"/>
          <w:sz w:val="22"/>
          <w:szCs w:val="22"/>
        </w:rPr>
        <w:t>. 42 a 49, observado o disposto nos §§ 1º ao 3º do art. 4º, da Lei n.º 14.133, de 2021.</w:t>
      </w:r>
    </w:p>
    <w:p w14:paraId="251EB928" w14:textId="77777777" w:rsidR="00F556EA" w:rsidRPr="005B7112" w:rsidRDefault="00F556EA" w:rsidP="00F556EA">
      <w:pPr>
        <w:pStyle w:val="PargrafodaLista"/>
        <w:tabs>
          <w:tab w:val="left" w:pos="426"/>
        </w:tabs>
        <w:spacing w:line="240" w:lineRule="auto"/>
        <w:ind w:left="0"/>
        <w:jc w:val="both"/>
        <w:rPr>
          <w:rFonts w:asciiTheme="minorHAnsi" w:hAnsiTheme="minorHAnsi" w:cstheme="minorHAnsi"/>
          <w:color w:val="000000"/>
          <w:sz w:val="22"/>
          <w:szCs w:val="22"/>
        </w:rPr>
      </w:pPr>
    </w:p>
    <w:p w14:paraId="26B1FADD" w14:textId="77777777" w:rsidR="008C1D21" w:rsidRPr="005B7112" w:rsidRDefault="008C1D21"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A falsidade da declaraçã</w:t>
      </w:r>
      <w:r w:rsidR="00F556EA" w:rsidRPr="005B7112">
        <w:rPr>
          <w:rFonts w:asciiTheme="minorHAnsi" w:hAnsiTheme="minorHAnsi" w:cstheme="minorHAnsi"/>
          <w:color w:val="000000"/>
          <w:sz w:val="22"/>
          <w:szCs w:val="22"/>
        </w:rPr>
        <w:t>o de que trata os itens 6.4 ou 6</w:t>
      </w:r>
      <w:r w:rsidRPr="005B7112">
        <w:rPr>
          <w:rFonts w:asciiTheme="minorHAnsi" w:hAnsiTheme="minorHAnsi" w:cstheme="minorHAnsi"/>
          <w:color w:val="000000"/>
          <w:sz w:val="22"/>
          <w:szCs w:val="22"/>
        </w:rPr>
        <w:t>.6 sujeitará o licitante às sanções previstas na Lei nº 14.133, de 2021, e neste Edital.</w:t>
      </w:r>
    </w:p>
    <w:p w14:paraId="14F1C721" w14:textId="77777777" w:rsidR="00F556EA" w:rsidRPr="005B7112" w:rsidRDefault="00F556EA" w:rsidP="00F556EA">
      <w:pPr>
        <w:pStyle w:val="PargrafodaLista"/>
        <w:tabs>
          <w:tab w:val="left" w:pos="426"/>
        </w:tabs>
        <w:spacing w:line="240" w:lineRule="auto"/>
        <w:ind w:left="0"/>
        <w:jc w:val="both"/>
        <w:rPr>
          <w:rFonts w:asciiTheme="minorHAnsi" w:hAnsiTheme="minorHAnsi" w:cstheme="minorHAnsi"/>
          <w:color w:val="000000"/>
          <w:sz w:val="22"/>
          <w:szCs w:val="22"/>
        </w:rPr>
      </w:pPr>
    </w:p>
    <w:p w14:paraId="1A710479" w14:textId="77777777" w:rsidR="008C1D21" w:rsidRPr="005B7112" w:rsidRDefault="008C1D21"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7CC5545E" w14:textId="77777777" w:rsidR="00F556EA" w:rsidRPr="005B7112" w:rsidRDefault="00F556EA" w:rsidP="00F556EA">
      <w:pPr>
        <w:pStyle w:val="PargrafodaLista"/>
        <w:tabs>
          <w:tab w:val="left" w:pos="426"/>
        </w:tabs>
        <w:spacing w:line="240" w:lineRule="auto"/>
        <w:ind w:left="0"/>
        <w:jc w:val="both"/>
        <w:rPr>
          <w:rFonts w:asciiTheme="minorHAnsi" w:hAnsiTheme="minorHAnsi" w:cstheme="minorHAnsi"/>
          <w:color w:val="000000"/>
          <w:sz w:val="22"/>
          <w:szCs w:val="22"/>
        </w:rPr>
      </w:pPr>
    </w:p>
    <w:p w14:paraId="3942A61D" w14:textId="77777777" w:rsidR="008C1D21" w:rsidRPr="005B7112" w:rsidRDefault="008C1D21" w:rsidP="00104DEE">
      <w:pPr>
        <w:pStyle w:val="PargrafodaLista"/>
        <w:numPr>
          <w:ilvl w:val="1"/>
          <w:numId w:val="7"/>
        </w:numPr>
        <w:tabs>
          <w:tab w:val="left" w:pos="426"/>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Serão disponibilizados para acesso público os documentos que compõem a proposta dos licitantes convocados para apresentação de propostas, após a fase de envio de lances.</w:t>
      </w:r>
    </w:p>
    <w:p w14:paraId="4CEB8C10" w14:textId="77777777" w:rsidR="00F556EA" w:rsidRPr="005B7112" w:rsidRDefault="00F556EA" w:rsidP="00F556EA">
      <w:pPr>
        <w:pStyle w:val="PargrafodaLista"/>
        <w:tabs>
          <w:tab w:val="left" w:pos="426"/>
        </w:tabs>
        <w:spacing w:line="240" w:lineRule="auto"/>
        <w:ind w:left="0"/>
        <w:jc w:val="both"/>
        <w:rPr>
          <w:rFonts w:asciiTheme="minorHAnsi" w:hAnsiTheme="minorHAnsi" w:cstheme="minorHAnsi"/>
          <w:color w:val="000000"/>
          <w:sz w:val="22"/>
          <w:szCs w:val="22"/>
        </w:rPr>
      </w:pPr>
    </w:p>
    <w:p w14:paraId="03692060" w14:textId="77777777" w:rsidR="00F556EA" w:rsidRPr="005B7112" w:rsidRDefault="008C1D21" w:rsidP="00F556EA">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Desde que disponibilizada a funcionalidade no sistema, o licitante poderá parametrizar o seu valor final mínimo ou o seu percentual de desconto máximo quando do cadastramento da proposta e obedecerá às seguintes regras:</w:t>
      </w:r>
    </w:p>
    <w:p w14:paraId="24B29D1C" w14:textId="77777777" w:rsidR="008C1D21" w:rsidRPr="005B7112" w:rsidRDefault="008C1D21" w:rsidP="00D873B0">
      <w:pPr>
        <w:pStyle w:val="PargrafodaLista"/>
        <w:numPr>
          <w:ilvl w:val="2"/>
          <w:numId w:val="7"/>
        </w:numPr>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A aplicação do intervalo mínimo de diferença de valores ou de percentuais entre os lances, que incidirá tanto em relação aos lances intermediários quanto em relação ao lance que cobrir a melhor oferta.</w:t>
      </w:r>
    </w:p>
    <w:p w14:paraId="45391349" w14:textId="77777777" w:rsidR="008C1D21" w:rsidRPr="005B7112" w:rsidRDefault="008C1D21" w:rsidP="00D873B0">
      <w:pPr>
        <w:pStyle w:val="PargrafodaLista"/>
        <w:numPr>
          <w:ilvl w:val="2"/>
          <w:numId w:val="7"/>
        </w:numPr>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Os lances serão de envio automático pelo sistema, respeitado o valor final mínimo estabelecido e o intervalo de que trata o subitem acima.</w:t>
      </w:r>
    </w:p>
    <w:p w14:paraId="39A5A9DE" w14:textId="77777777" w:rsidR="00F556EA" w:rsidRPr="005B7112" w:rsidRDefault="00F556EA" w:rsidP="00F556EA">
      <w:pPr>
        <w:pStyle w:val="PargrafodaLista"/>
        <w:spacing w:line="240" w:lineRule="auto"/>
        <w:ind w:left="0"/>
        <w:jc w:val="both"/>
        <w:rPr>
          <w:rFonts w:asciiTheme="minorHAnsi" w:hAnsiTheme="minorHAnsi" w:cstheme="minorHAnsi"/>
          <w:color w:val="000000"/>
          <w:sz w:val="22"/>
          <w:szCs w:val="22"/>
        </w:rPr>
      </w:pPr>
    </w:p>
    <w:p w14:paraId="098E2EF2" w14:textId="3B943726" w:rsidR="00E76E92" w:rsidRPr="00A84A90" w:rsidRDefault="00E76E92" w:rsidP="00E76E92">
      <w:pPr>
        <w:pStyle w:val="PargrafodaLista"/>
        <w:numPr>
          <w:ilvl w:val="2"/>
          <w:numId w:val="7"/>
        </w:numPr>
        <w:tabs>
          <w:tab w:val="left" w:pos="0"/>
        </w:tabs>
        <w:spacing w:line="240" w:lineRule="auto"/>
        <w:ind w:left="0" w:firstLine="0"/>
        <w:jc w:val="both"/>
        <w:rPr>
          <w:rFonts w:asciiTheme="minorHAnsi" w:hAnsiTheme="minorHAnsi" w:cstheme="minorHAnsi"/>
          <w:color w:val="000000"/>
          <w:sz w:val="22"/>
          <w:szCs w:val="22"/>
        </w:rPr>
      </w:pPr>
      <w:r w:rsidRPr="00E76E92">
        <w:rPr>
          <w:rFonts w:asciiTheme="minorHAnsi" w:hAnsiTheme="minorHAnsi" w:cstheme="minorHAnsi"/>
          <w:color w:val="000000"/>
          <w:sz w:val="22"/>
          <w:szCs w:val="22"/>
        </w:rPr>
        <w:t>Embora o julgamento seja realizado pelo critério de menor preço global, os preços unitários apresentados deverão manter compatibilidade com os valores referenciais constantes do orçamento</w:t>
      </w:r>
      <w:r w:rsidR="00430BC1">
        <w:rPr>
          <w:rFonts w:asciiTheme="minorHAnsi" w:hAnsiTheme="minorHAnsi" w:cstheme="minorHAnsi"/>
          <w:color w:val="000000"/>
          <w:sz w:val="22"/>
          <w:szCs w:val="22"/>
        </w:rPr>
        <w:t xml:space="preserve"> estimado pela</w:t>
      </w:r>
      <w:r w:rsidRPr="00E76E92">
        <w:rPr>
          <w:rFonts w:asciiTheme="minorHAnsi" w:hAnsiTheme="minorHAnsi" w:cstheme="minorHAnsi"/>
          <w:color w:val="000000"/>
          <w:sz w:val="22"/>
          <w:szCs w:val="22"/>
        </w:rPr>
        <w:t xml:space="preserve"> Administração.</w:t>
      </w:r>
    </w:p>
    <w:p w14:paraId="5A91B578" w14:textId="77777777" w:rsidR="00A84A90" w:rsidRDefault="00A84A90" w:rsidP="00A84A90">
      <w:pPr>
        <w:pStyle w:val="PargrafodaLista"/>
        <w:tabs>
          <w:tab w:val="left" w:pos="567"/>
        </w:tabs>
        <w:spacing w:line="240" w:lineRule="auto"/>
        <w:ind w:left="0"/>
        <w:jc w:val="both"/>
        <w:rPr>
          <w:rFonts w:asciiTheme="minorHAnsi" w:hAnsiTheme="minorHAnsi" w:cstheme="minorHAnsi"/>
          <w:color w:val="000000"/>
          <w:sz w:val="22"/>
          <w:szCs w:val="22"/>
        </w:rPr>
      </w:pPr>
    </w:p>
    <w:p w14:paraId="23727507" w14:textId="55E558EF" w:rsidR="008C1D21" w:rsidRPr="005B7112" w:rsidRDefault="008C1D21" w:rsidP="0002044D">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O valor final mínimo ou o percentual de desconto final máximo parametrizado no sistema poderá ser alterado pelo fornecedor durante a fase de disputa, sendo vedado:</w:t>
      </w:r>
    </w:p>
    <w:p w14:paraId="1DFE3E1F" w14:textId="77777777" w:rsidR="008C1D21" w:rsidRPr="005B7112" w:rsidRDefault="008C1D21" w:rsidP="00D873B0">
      <w:pPr>
        <w:pStyle w:val="PargrafodaLista"/>
        <w:numPr>
          <w:ilvl w:val="2"/>
          <w:numId w:val="7"/>
        </w:numPr>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Valor superior a lance já registrado pelo fornecedor no sistema, quando adotado o critério de julgamento por menor preço.</w:t>
      </w:r>
    </w:p>
    <w:p w14:paraId="0A969489" w14:textId="77777777" w:rsidR="008C1D21" w:rsidRPr="005B7112" w:rsidRDefault="008C1D21" w:rsidP="00D873B0">
      <w:pPr>
        <w:pStyle w:val="PargrafodaLista"/>
        <w:numPr>
          <w:ilvl w:val="2"/>
          <w:numId w:val="7"/>
        </w:numPr>
        <w:spacing w:line="240" w:lineRule="auto"/>
        <w:ind w:left="0" w:firstLine="0"/>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Percentual de desconto inferior a lance já registrado pelo fornecedor no sistema, quando adotado o critério de julgamento por maior desconto.</w:t>
      </w:r>
    </w:p>
    <w:p w14:paraId="4DCD0AC9" w14:textId="77777777" w:rsidR="00F556EA" w:rsidRPr="005B7112" w:rsidRDefault="00F556EA" w:rsidP="00F556EA">
      <w:pPr>
        <w:pStyle w:val="PargrafodaLista"/>
        <w:spacing w:line="240" w:lineRule="auto"/>
        <w:ind w:left="0"/>
        <w:jc w:val="both"/>
        <w:rPr>
          <w:rFonts w:asciiTheme="minorHAnsi" w:hAnsiTheme="minorHAnsi" w:cstheme="minorHAnsi"/>
          <w:color w:val="000000"/>
          <w:sz w:val="22"/>
          <w:szCs w:val="22"/>
        </w:rPr>
      </w:pPr>
    </w:p>
    <w:p w14:paraId="4E2391A4"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eastAsia="Calibri" w:hAnsiTheme="minorHAnsi" w:cstheme="minorHAnsi"/>
          <w:sz w:val="22"/>
          <w:szCs w:val="22"/>
          <w:lang w:eastAsia="en-US"/>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972B80" w14:textId="77777777" w:rsidR="00F556EA" w:rsidRPr="005B7112" w:rsidRDefault="00F556EA" w:rsidP="00F556EA">
      <w:pPr>
        <w:pStyle w:val="PargrafodaLista"/>
        <w:tabs>
          <w:tab w:val="left" w:pos="567"/>
        </w:tabs>
        <w:spacing w:line="240" w:lineRule="auto"/>
        <w:ind w:left="0"/>
        <w:jc w:val="both"/>
        <w:rPr>
          <w:rFonts w:asciiTheme="minorHAnsi" w:hAnsiTheme="minorHAnsi" w:cstheme="minorHAnsi"/>
          <w:color w:val="000000"/>
          <w:sz w:val="22"/>
          <w:szCs w:val="22"/>
        </w:rPr>
      </w:pPr>
    </w:p>
    <w:p w14:paraId="536CAF0E"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eastAsia="Calibri" w:hAnsiTheme="minorHAnsi" w:cstheme="minorHAnsi"/>
          <w:sz w:val="22"/>
          <w:szCs w:val="22"/>
          <w:lang w:eastAsia="en-US"/>
        </w:rPr>
        <w:t>O licitante deverá comunicar imediatamente ao provedor do sistema qualquer acontecimento que possa comprometer o sigilo ou a segurança, para imediato bloqueio de acesso.</w:t>
      </w:r>
    </w:p>
    <w:p w14:paraId="0B8498F6" w14:textId="77777777" w:rsidR="00F556EA" w:rsidRPr="005B7112" w:rsidRDefault="00F556EA" w:rsidP="00F556EA">
      <w:pPr>
        <w:pStyle w:val="PargrafodaLista"/>
        <w:tabs>
          <w:tab w:val="left" w:pos="567"/>
        </w:tabs>
        <w:spacing w:line="240" w:lineRule="auto"/>
        <w:ind w:left="0"/>
        <w:jc w:val="both"/>
        <w:rPr>
          <w:rFonts w:asciiTheme="minorHAnsi" w:hAnsiTheme="minorHAnsi" w:cstheme="minorHAnsi"/>
          <w:color w:val="000000"/>
          <w:sz w:val="22"/>
          <w:szCs w:val="22"/>
        </w:rPr>
      </w:pPr>
    </w:p>
    <w:p w14:paraId="78ECC5EB" w14:textId="30FF2F13"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eastAsia="Calibri" w:hAnsiTheme="minorHAnsi" w:cstheme="minorHAnsi"/>
          <w:sz w:val="22"/>
          <w:szCs w:val="22"/>
          <w:lang w:eastAsia="en-US"/>
        </w:rPr>
        <w:t>O credenciamento do responsável para representar os interesses da empresa junto ao sistema eletrônico de licitações, implicará na responsabilidade legal pelos atos praticados pelo credenciado, bem como, a presunção de capacidade técnica suficiente para operacionalização do sistema e realização das transações inerentes ao referido “PREGÃO ELETRÔNICO”, sob pena</w:t>
      </w:r>
      <w:r w:rsidR="00BE6C9A" w:rsidRPr="005B7112">
        <w:rPr>
          <w:rFonts w:asciiTheme="minorHAnsi" w:eastAsia="Calibri" w:hAnsiTheme="minorHAnsi" w:cstheme="minorHAnsi"/>
          <w:sz w:val="22"/>
          <w:szCs w:val="22"/>
          <w:lang w:eastAsia="en-US"/>
        </w:rPr>
        <w:t>,</w:t>
      </w:r>
      <w:r w:rsidRPr="005B7112">
        <w:rPr>
          <w:rFonts w:asciiTheme="minorHAnsi" w:eastAsia="Calibri" w:hAnsiTheme="minorHAnsi" w:cstheme="minorHAnsi"/>
          <w:sz w:val="22"/>
          <w:szCs w:val="22"/>
          <w:lang w:eastAsia="en-US"/>
        </w:rPr>
        <w:t xml:space="preserve"> de responsabilidades administrativas, civil ou criminal.</w:t>
      </w:r>
    </w:p>
    <w:p w14:paraId="2E71BD30" w14:textId="77777777" w:rsidR="00460E3F" w:rsidRPr="005B7112" w:rsidRDefault="00460E3F" w:rsidP="00460E3F">
      <w:pPr>
        <w:pStyle w:val="PargrafodaLista"/>
        <w:tabs>
          <w:tab w:val="left" w:pos="567"/>
        </w:tabs>
        <w:spacing w:line="240" w:lineRule="auto"/>
        <w:ind w:left="0"/>
        <w:jc w:val="both"/>
        <w:rPr>
          <w:rFonts w:asciiTheme="minorHAnsi" w:hAnsiTheme="minorHAnsi" w:cstheme="minorHAnsi"/>
          <w:color w:val="000000"/>
          <w:sz w:val="22"/>
          <w:szCs w:val="22"/>
        </w:rPr>
      </w:pPr>
    </w:p>
    <w:p w14:paraId="5C7394CE"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rPr>
      </w:pPr>
      <w:r w:rsidRPr="005B7112">
        <w:rPr>
          <w:rFonts w:asciiTheme="minorHAnsi" w:eastAsia="Calibri" w:hAnsiTheme="minorHAnsi" w:cstheme="minorHAnsi"/>
          <w:sz w:val="22"/>
          <w:szCs w:val="22"/>
          <w:lang w:eastAsia="en-US"/>
        </w:rPr>
        <w:t xml:space="preserve">Entende-se por representação, qualquer pessoa física (PF), aquele a quem a licitante confere poderes, inclusive no que se refere </w:t>
      </w:r>
      <w:r w:rsidR="00DD188A" w:rsidRPr="005B7112">
        <w:rPr>
          <w:rFonts w:asciiTheme="minorHAnsi" w:eastAsia="Calibri" w:hAnsiTheme="minorHAnsi" w:cstheme="minorHAnsi"/>
          <w:sz w:val="22"/>
          <w:szCs w:val="22"/>
          <w:lang w:eastAsia="en-US"/>
        </w:rPr>
        <w:t>à</w:t>
      </w:r>
      <w:r w:rsidRPr="005B7112">
        <w:rPr>
          <w:rFonts w:asciiTheme="minorHAnsi" w:eastAsia="Calibri" w:hAnsiTheme="minorHAnsi" w:cstheme="minorHAnsi"/>
          <w:sz w:val="22"/>
          <w:szCs w:val="22"/>
          <w:lang w:eastAsia="en-US"/>
        </w:rPr>
        <w:t xml:space="preserve"> outorga de procurações, quando munido de documentação oficial que o habilite a responder em nome da licitante, o qual, </w:t>
      </w:r>
      <w:proofErr w:type="spellStart"/>
      <w:r w:rsidRPr="005B7112">
        <w:rPr>
          <w:rFonts w:asciiTheme="minorHAnsi" w:eastAsia="Calibri" w:hAnsiTheme="minorHAnsi" w:cstheme="minorHAnsi"/>
          <w:sz w:val="22"/>
          <w:szCs w:val="22"/>
          <w:lang w:eastAsia="en-US"/>
        </w:rPr>
        <w:t>fazer-se-á</w:t>
      </w:r>
      <w:proofErr w:type="spellEnd"/>
      <w:r w:rsidRPr="005B7112">
        <w:rPr>
          <w:rFonts w:asciiTheme="minorHAnsi" w:eastAsia="Calibri" w:hAnsiTheme="minorHAnsi" w:cstheme="minorHAnsi"/>
          <w:sz w:val="22"/>
          <w:szCs w:val="22"/>
          <w:lang w:eastAsia="en-US"/>
        </w:rPr>
        <w:t xml:space="preserve"> mediante a apresentação dos seguintes documentos:</w:t>
      </w:r>
    </w:p>
    <w:p w14:paraId="59208FC8" w14:textId="77777777" w:rsidR="000B2BE9" w:rsidRPr="005B7112" w:rsidRDefault="000B2BE9"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a)</w:t>
      </w:r>
      <w:r w:rsidRPr="005B7112">
        <w:rPr>
          <w:rFonts w:asciiTheme="minorHAnsi" w:eastAsia="Calibri" w:hAnsiTheme="minorHAnsi" w:cstheme="minorHAnsi"/>
          <w:sz w:val="22"/>
          <w:szCs w:val="22"/>
          <w:lang w:eastAsia="en-US"/>
        </w:rPr>
        <w:t xml:space="preserve"> Cópia de documento oficial de identificação pessoal: registro de identidade (RG), carteira nacional de habilitação (CNH) e/ou qualquer outro documento equivalente, do representante apto ao credenciamento, quando elegível.</w:t>
      </w:r>
    </w:p>
    <w:p w14:paraId="5138C98A" w14:textId="77777777" w:rsidR="000B2BE9" w:rsidRPr="005B7112" w:rsidRDefault="000B2BE9"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b)</w:t>
      </w:r>
      <w:r w:rsidRPr="005B7112">
        <w:rPr>
          <w:rFonts w:asciiTheme="minorHAnsi" w:eastAsia="Calibri" w:hAnsiTheme="minorHAnsi" w:cstheme="minorHAnsi"/>
          <w:sz w:val="22"/>
          <w:szCs w:val="22"/>
          <w:lang w:eastAsia="en-US"/>
        </w:rPr>
        <w:t xml:space="preserve"> Comprovação de poderes legais para representação da licitante:</w:t>
      </w:r>
    </w:p>
    <w:p w14:paraId="0A98A3D4" w14:textId="77777777" w:rsidR="000B2BE9" w:rsidRPr="005B7112" w:rsidRDefault="000B2BE9"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 Tratando-se de representante legal: ato constitutivo ou estatuto em vigor, ou última alteração subsequente, devidamente registrado na Junta Comercial (sede da licitante) ou equivalente, no qual estejam expressos poderes para exercer direitos e assumir obrigações em decorrência de tal investidura.</w:t>
      </w:r>
    </w:p>
    <w:p w14:paraId="1CD1B6B0" w14:textId="4D1956E2" w:rsidR="000B2BE9" w:rsidRPr="005B7112" w:rsidRDefault="000B2BE9"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II. Tratando-se de representante outorgado: instrumento “público” ou “particular” de procuração, que comprove os poderes do mandante para a outorga, com competência expressa que lhe confere </w:t>
      </w:r>
      <w:r w:rsidRPr="005B7112">
        <w:rPr>
          <w:rFonts w:asciiTheme="minorHAnsi" w:eastAsia="Calibri" w:hAnsiTheme="minorHAnsi" w:cstheme="minorHAnsi"/>
          <w:sz w:val="22"/>
          <w:szCs w:val="22"/>
          <w:lang w:eastAsia="en-US"/>
        </w:rPr>
        <w:lastRenderedPageBreak/>
        <w:t>poderes para praticar todos os atos pertinentes ao certame, em decorrência de tal investidura, à título da outorgante, acompanhado de ato constitutivo ou estatuto em vigor, ou última alteração subsequente, devidamente registrado na Junta Comercial (sede da licitante) ou equivalente, no qual estejam</w:t>
      </w:r>
      <w:r w:rsidR="00D069C1" w:rsidRPr="005B7112">
        <w:rPr>
          <w:rFonts w:asciiTheme="minorHAnsi" w:eastAsia="Calibri" w:hAnsiTheme="minorHAnsi" w:cstheme="minorHAnsi"/>
          <w:sz w:val="22"/>
          <w:szCs w:val="22"/>
          <w:lang w:eastAsia="en-US"/>
        </w:rPr>
        <w:t xml:space="preserve"> </w:t>
      </w:r>
      <w:r w:rsidR="003F6B1C" w:rsidRPr="005B7112">
        <w:rPr>
          <w:rFonts w:asciiTheme="minorHAnsi" w:eastAsia="Calibri" w:hAnsiTheme="minorHAnsi" w:cstheme="minorHAnsi"/>
          <w:sz w:val="22"/>
          <w:szCs w:val="22"/>
          <w:lang w:eastAsia="en-US"/>
        </w:rPr>
        <w:t>expressos poderes para exercer direitos e assumir obrigações em decorrência de tal investidura.</w:t>
      </w:r>
    </w:p>
    <w:p w14:paraId="345A3A08" w14:textId="77777777" w:rsidR="00EF151A" w:rsidRPr="005B7112" w:rsidRDefault="00EF151A" w:rsidP="00D873B0">
      <w:pPr>
        <w:spacing w:line="240" w:lineRule="auto"/>
        <w:jc w:val="both"/>
        <w:rPr>
          <w:rFonts w:asciiTheme="minorHAnsi" w:eastAsia="Calibri" w:hAnsiTheme="minorHAnsi" w:cstheme="minorHAnsi"/>
          <w:sz w:val="22"/>
          <w:szCs w:val="22"/>
          <w:lang w:eastAsia="en-US"/>
        </w:rPr>
      </w:pPr>
    </w:p>
    <w:p w14:paraId="04711250"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Verificadas todas as credenciais, sem conhecimento de identificação da licitante, e desde que haja interessados, será declarada iniciada a sessão pública de abertura da presente licitação, casual dos acessos providos e administrados pelo Portal de Licitações </w:t>
      </w:r>
      <w:proofErr w:type="spellStart"/>
      <w:r w:rsidRPr="005B7112">
        <w:rPr>
          <w:rFonts w:asciiTheme="minorHAnsi" w:eastAsia="Calibri" w:hAnsiTheme="minorHAnsi" w:cstheme="minorHAnsi"/>
          <w:sz w:val="22"/>
          <w:szCs w:val="22"/>
          <w:lang w:eastAsia="en-US"/>
        </w:rPr>
        <w:t>ComprasBR</w:t>
      </w:r>
      <w:proofErr w:type="spellEnd"/>
      <w:r w:rsidRPr="005B7112">
        <w:rPr>
          <w:rFonts w:asciiTheme="minorHAnsi" w:eastAsia="Calibri" w:hAnsiTheme="minorHAnsi" w:cstheme="minorHAnsi"/>
          <w:sz w:val="22"/>
          <w:szCs w:val="22"/>
          <w:lang w:eastAsia="en-US"/>
        </w:rPr>
        <w:t>, de forma que, não será aceito a partir desse momento, a admissão de novos interessados, retardatários, ou ainda, a inclusão de qualquer documento ou informação que deveria constar originalmente da documentação de cada fase do procedimento licitatório.</w:t>
      </w:r>
    </w:p>
    <w:p w14:paraId="00D82C88" w14:textId="77777777" w:rsidR="00460E3F" w:rsidRPr="005B7112" w:rsidRDefault="00460E3F" w:rsidP="00460E3F">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03109FE"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sessão pública de abertura transcorrerá de forma ininterrupta até o encerramento dos trabalhos, salvo por motivos justos, quando a mesma poderá ser suspensa por prazo a ser definido pelo(a) Pregoeiro(a), podendo ocorrer o reinício na própria sessão, ou ainda, a posterior, para análises que se fizerem necessárias.</w:t>
      </w:r>
    </w:p>
    <w:p w14:paraId="74590BAB" w14:textId="77777777" w:rsidR="00460E3F" w:rsidRPr="005B7112" w:rsidRDefault="00460E3F" w:rsidP="00460E3F">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1721A5E1"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Será admitido apenas 01 (um) representante por empresa interessada, sendo que, cada represent</w:t>
      </w:r>
      <w:r w:rsidR="00460E3F" w:rsidRPr="005B7112">
        <w:rPr>
          <w:rFonts w:asciiTheme="minorHAnsi" w:eastAsia="Calibri" w:hAnsiTheme="minorHAnsi" w:cstheme="minorHAnsi"/>
          <w:sz w:val="22"/>
          <w:szCs w:val="22"/>
          <w:lang w:eastAsia="en-US"/>
        </w:rPr>
        <w:t xml:space="preserve">ante só poderá importar apenas </w:t>
      </w:r>
      <w:r w:rsidRPr="005B7112">
        <w:rPr>
          <w:rFonts w:asciiTheme="minorHAnsi" w:eastAsia="Calibri" w:hAnsiTheme="minorHAnsi" w:cstheme="minorHAnsi"/>
          <w:sz w:val="22"/>
          <w:szCs w:val="22"/>
          <w:lang w:eastAsia="en-US"/>
        </w:rPr>
        <w:t>uma única firma credenciada para participação do presente certame, não cabendo em hipótese alguma, ou sob qualquer pretexto, representações múltiplas ou afiliadas.</w:t>
      </w:r>
    </w:p>
    <w:p w14:paraId="00E57565" w14:textId="77777777" w:rsidR="00460E3F" w:rsidRPr="005B7112" w:rsidRDefault="00460E3F" w:rsidP="00460E3F">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DD55032" w14:textId="77777777" w:rsidR="000B2BE9" w:rsidRPr="005B7112" w:rsidRDefault="000B2BE9" w:rsidP="0002044D">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Todos quantos participarem de licitação promovida pela Administração, têm direito público subjetivo à fiel observância do pertinente procedimento estabelecido na Lei, podendo qualquer cidadão acompanhar o seu desenvolvimento, desde que não interfira de modo a perturbar ou impedir a realização dos trabalhos.</w:t>
      </w:r>
    </w:p>
    <w:p w14:paraId="7B728A51" w14:textId="77777777" w:rsidR="00460E3F" w:rsidRPr="005B7112" w:rsidRDefault="00460E3F" w:rsidP="00460E3F">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431506A" w14:textId="6026FAA9" w:rsidR="00460E3F" w:rsidRPr="005B7112" w:rsidRDefault="000B2BE9" w:rsidP="00460E3F">
      <w:pPr>
        <w:pStyle w:val="PargrafodaLista"/>
        <w:numPr>
          <w:ilvl w:val="1"/>
          <w:numId w:val="7"/>
        </w:numPr>
        <w:tabs>
          <w:tab w:val="left" w:pos="567"/>
        </w:tabs>
        <w:spacing w:line="240" w:lineRule="auto"/>
        <w:ind w:left="0" w:firstLine="0"/>
        <w:jc w:val="both"/>
        <w:rPr>
          <w:rFonts w:asciiTheme="minorHAnsi" w:hAnsiTheme="minorHAnsi" w:cstheme="minorHAnsi"/>
          <w:color w:val="000000"/>
          <w:sz w:val="22"/>
          <w:szCs w:val="22"/>
          <w:u w:val="single"/>
        </w:rPr>
      </w:pPr>
      <w:r w:rsidRPr="005B7112">
        <w:rPr>
          <w:rFonts w:asciiTheme="minorHAnsi" w:eastAsia="Calibri" w:hAnsiTheme="minorHAnsi" w:cstheme="minorHAnsi"/>
          <w:sz w:val="22"/>
          <w:szCs w:val="22"/>
          <w:lang w:eastAsia="en-US"/>
        </w:rPr>
        <w:t xml:space="preserve"> O não-comparecimento de qualquer licitante e/ou representante, de forma “online”, durante a sessão pública virtual, no âmbito do Portal de Licitações </w:t>
      </w:r>
      <w:proofErr w:type="spellStart"/>
      <w:r w:rsidRPr="005B7112">
        <w:rPr>
          <w:rFonts w:asciiTheme="minorHAnsi" w:eastAsia="Calibri" w:hAnsiTheme="minorHAnsi" w:cstheme="minorHAnsi"/>
          <w:sz w:val="22"/>
          <w:szCs w:val="22"/>
          <w:lang w:eastAsia="en-US"/>
        </w:rPr>
        <w:t>ComprasBR</w:t>
      </w:r>
      <w:proofErr w:type="spellEnd"/>
      <w:r w:rsidRPr="005B7112">
        <w:rPr>
          <w:rFonts w:asciiTheme="minorHAnsi" w:eastAsia="Calibri" w:hAnsiTheme="minorHAnsi" w:cstheme="minorHAnsi"/>
          <w:sz w:val="22"/>
          <w:szCs w:val="22"/>
          <w:lang w:eastAsia="en-US"/>
        </w:rPr>
        <w:t xml:space="preserve">, no sítio eletrônico </w:t>
      </w:r>
      <w:hyperlink r:id="rId15" w:history="1">
        <w:r w:rsidR="00DD188A" w:rsidRPr="005B7112">
          <w:rPr>
            <w:rStyle w:val="Hyperlink"/>
            <w:rFonts w:asciiTheme="minorHAnsi" w:eastAsia="Calibri" w:hAnsiTheme="minorHAnsi" w:cstheme="minorHAnsi"/>
            <w:sz w:val="22"/>
            <w:szCs w:val="22"/>
            <w:lang w:eastAsia="en-US"/>
          </w:rPr>
          <w:t>www.comprasbr.com.br</w:t>
        </w:r>
      </w:hyperlink>
      <w:r w:rsidRPr="005B7112">
        <w:rPr>
          <w:rFonts w:asciiTheme="minorHAnsi" w:eastAsia="Calibri" w:hAnsiTheme="minorHAnsi" w:cstheme="minorHAnsi"/>
          <w:sz w:val="22"/>
          <w:szCs w:val="22"/>
          <w:lang w:eastAsia="en-US"/>
        </w:rPr>
        <w:t>,não impedirá que elas se realizem, não cabendo ao ausente, reclamação de qualquer natureza, ressalvando-se o direito recursal, na forma da Lei.</w:t>
      </w:r>
    </w:p>
    <w:p w14:paraId="36D5AF38" w14:textId="77777777" w:rsidR="00A61285" w:rsidRPr="005B7112" w:rsidRDefault="00A61285" w:rsidP="00D069C1">
      <w:pPr>
        <w:pStyle w:val="PargrafodaLista"/>
        <w:tabs>
          <w:tab w:val="left" w:pos="567"/>
        </w:tabs>
        <w:spacing w:line="240" w:lineRule="auto"/>
        <w:ind w:left="0"/>
        <w:jc w:val="both"/>
        <w:rPr>
          <w:rFonts w:asciiTheme="minorHAnsi" w:hAnsiTheme="minorHAnsi" w:cstheme="minorHAnsi"/>
          <w:color w:val="000000"/>
          <w:sz w:val="22"/>
          <w:szCs w:val="22"/>
          <w:u w:val="single"/>
        </w:rPr>
      </w:pPr>
    </w:p>
    <w:p w14:paraId="22E6F09D" w14:textId="77777777" w:rsidR="001D47AA" w:rsidRPr="005B7112" w:rsidRDefault="00BC09C5" w:rsidP="0002044D">
      <w:pPr>
        <w:numPr>
          <w:ilvl w:val="0"/>
          <w:numId w:val="7"/>
        </w:numPr>
        <w:pBdr>
          <w:top w:val="single" w:sz="4" w:space="1" w:color="auto"/>
          <w:bottom w:val="single" w:sz="4" w:space="1" w:color="auto"/>
        </w:pBdr>
        <w:shd w:val="clear" w:color="auto" w:fill="E6E6E6"/>
        <w:tabs>
          <w:tab w:val="left" w:pos="284"/>
        </w:tabs>
        <w:autoSpaceDE w:val="0"/>
        <w:autoSpaceDN w:val="0"/>
        <w:adjustRightInd w:val="0"/>
        <w:spacing w:line="240" w:lineRule="auto"/>
        <w:ind w:left="0" w:firstLine="0"/>
        <w:jc w:val="both"/>
        <w:rPr>
          <w:rFonts w:asciiTheme="minorHAnsi" w:hAnsiTheme="minorHAnsi" w:cstheme="minorHAnsi"/>
          <w:b/>
          <w:sz w:val="22"/>
          <w:szCs w:val="22"/>
        </w:rPr>
      </w:pPr>
      <w:r w:rsidRPr="005B7112">
        <w:rPr>
          <w:rFonts w:asciiTheme="minorHAnsi" w:hAnsiTheme="minorHAnsi" w:cstheme="minorHAnsi"/>
          <w:b/>
          <w:bCs/>
          <w:sz w:val="22"/>
          <w:szCs w:val="22"/>
        </w:rPr>
        <w:t>DA OPERACIONALIZAÇÃO – VIA SISTEMA ELETRÔNICO</w:t>
      </w:r>
      <w:r w:rsidR="001D47AA" w:rsidRPr="005B7112">
        <w:rPr>
          <w:rFonts w:asciiTheme="minorHAnsi" w:hAnsiTheme="minorHAnsi" w:cstheme="minorHAnsi"/>
          <w:b/>
          <w:bCs/>
          <w:sz w:val="22"/>
          <w:szCs w:val="22"/>
        </w:rPr>
        <w:t>:</w:t>
      </w:r>
    </w:p>
    <w:p w14:paraId="10A9857D"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participação no certame se dará sempre por meio eletrônico, de forma </w:t>
      </w:r>
      <w:r w:rsidRPr="005B7112">
        <w:rPr>
          <w:rFonts w:asciiTheme="minorHAnsi" w:eastAsia="Calibri" w:hAnsiTheme="minorHAnsi" w:cstheme="minorHAnsi"/>
          <w:b/>
          <w:sz w:val="22"/>
          <w:szCs w:val="22"/>
          <w:lang w:eastAsia="en-US"/>
        </w:rPr>
        <w:t>“on-line”</w:t>
      </w:r>
      <w:r w:rsidRPr="005B7112">
        <w:rPr>
          <w:rFonts w:asciiTheme="minorHAnsi" w:eastAsia="Calibri" w:hAnsiTheme="minorHAnsi" w:cstheme="minorHAnsi"/>
          <w:sz w:val="22"/>
          <w:szCs w:val="22"/>
          <w:lang w:eastAsia="en-US"/>
        </w:rPr>
        <w:t xml:space="preserve">, em sessões públicas virtuais, no âmbito do Portal de Licitações </w:t>
      </w:r>
      <w:proofErr w:type="spellStart"/>
      <w:r w:rsidRPr="005B7112">
        <w:rPr>
          <w:rFonts w:asciiTheme="minorHAnsi" w:eastAsia="Calibri" w:hAnsiTheme="minorHAnsi" w:cstheme="minorHAnsi"/>
          <w:sz w:val="22"/>
          <w:szCs w:val="22"/>
          <w:lang w:eastAsia="en-US"/>
        </w:rPr>
        <w:t>ComprasBR</w:t>
      </w:r>
      <w:proofErr w:type="spellEnd"/>
      <w:r w:rsidRPr="005B7112">
        <w:rPr>
          <w:rFonts w:asciiTheme="minorHAnsi" w:eastAsia="Calibri" w:hAnsiTheme="minorHAnsi" w:cstheme="minorHAnsi"/>
          <w:sz w:val="22"/>
          <w:szCs w:val="22"/>
          <w:lang w:eastAsia="en-US"/>
        </w:rPr>
        <w:t>, no sítio eletrônico www.comprasbr.com.br, mediante chave de identificação (login) e da senha de uso pessoal, a ser criada sob sua própria responsabilidade, de conhecimento único, sigiloso e intransferível.</w:t>
      </w:r>
    </w:p>
    <w:p w14:paraId="5272C6B4" w14:textId="77777777" w:rsidR="00F46882" w:rsidRPr="005B7112" w:rsidRDefault="00F46882" w:rsidP="00F46882">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183DCD5F"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Para a inclusão da proposta de preços, por padrão, o representante credenciado, devidamente autorizado pela licitante, deverá aceitar eletronicamente o “Termo de Credenciamento”, “Termo de Habilitação” e “Aceite de Termos”, disponibilizados quando do acesso provido ao sistema eletrônico de licitações.</w:t>
      </w:r>
    </w:p>
    <w:p w14:paraId="15FC7128" w14:textId="77777777" w:rsidR="00F46882" w:rsidRPr="005B7112" w:rsidRDefault="00F46882" w:rsidP="00F46882">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108DD57D" w14:textId="77777777" w:rsidR="00BC09C5" w:rsidRPr="005B7112" w:rsidRDefault="00BC09C5" w:rsidP="00746144">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w:t>
      </w:r>
      <w:r w:rsidR="00746144" w:rsidRPr="005B7112">
        <w:rPr>
          <w:rFonts w:asciiTheme="minorHAnsi" w:eastAsia="Calibri" w:hAnsiTheme="minorHAnsi" w:cstheme="minorHAnsi"/>
          <w:sz w:val="22"/>
          <w:szCs w:val="22"/>
          <w:lang w:eastAsia="en-US"/>
        </w:rPr>
        <w:t>proposta de preços para participação da presente licitação deverá ser anexada obrigatoriamente ao sistema eletrônico de licitações, conforme o “item 8” do Edital, referentes à PROPOSTA DE PREÇOS, obedecendo as seguintes condições:</w:t>
      </w:r>
    </w:p>
    <w:p w14:paraId="2C43DA9A" w14:textId="77777777" w:rsidR="00BC09C5" w:rsidRPr="005B7112" w:rsidRDefault="00BC09C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a)</w:t>
      </w:r>
      <w:r w:rsidRPr="005B7112">
        <w:rPr>
          <w:rFonts w:asciiTheme="minorHAnsi" w:eastAsia="Calibri" w:hAnsiTheme="minorHAnsi" w:cstheme="minorHAnsi"/>
          <w:sz w:val="22"/>
          <w:szCs w:val="22"/>
          <w:lang w:eastAsia="en-US"/>
        </w:rPr>
        <w:t xml:space="preserve"> De acordo com o tipo do conteúdo, a inversão da documentação requerida, implicará sumariamente na desclassificação e/ou inabilitação da licitante, no presente certame.</w:t>
      </w:r>
    </w:p>
    <w:p w14:paraId="422616A5" w14:textId="63B1D40E" w:rsidR="00BC09C5" w:rsidRPr="005B7112" w:rsidRDefault="00BC09C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lastRenderedPageBreak/>
        <w:t>b)</w:t>
      </w:r>
      <w:r w:rsidRPr="005B7112">
        <w:rPr>
          <w:rFonts w:asciiTheme="minorHAnsi" w:eastAsia="Calibri" w:hAnsiTheme="minorHAnsi" w:cstheme="minorHAnsi"/>
          <w:sz w:val="22"/>
          <w:szCs w:val="22"/>
          <w:lang w:eastAsia="en-US"/>
        </w:rPr>
        <w:t xml:space="preserve"> O prazo máximo para envio da proposta de preços </w:t>
      </w:r>
      <w:r w:rsidRPr="003C2AFD">
        <w:rPr>
          <w:rFonts w:asciiTheme="minorHAnsi" w:eastAsia="Calibri" w:hAnsiTheme="minorHAnsi" w:cstheme="minorHAnsi"/>
          <w:b/>
          <w:bCs/>
          <w:sz w:val="22"/>
          <w:szCs w:val="22"/>
          <w:lang w:eastAsia="en-US"/>
        </w:rPr>
        <w:t xml:space="preserve">será </w:t>
      </w:r>
      <w:r w:rsidR="003C2AFD" w:rsidRPr="003C2AFD">
        <w:rPr>
          <w:rFonts w:asciiTheme="minorHAnsi" w:eastAsia="Calibri" w:hAnsiTheme="minorHAnsi" w:cstheme="minorHAnsi"/>
          <w:b/>
          <w:bCs/>
          <w:sz w:val="22"/>
          <w:szCs w:val="22"/>
          <w:lang w:eastAsia="en-US"/>
        </w:rPr>
        <w:t>até a data e o horário estabelecidos para a abertura da sessão pública</w:t>
      </w:r>
      <w:r w:rsidR="003C2AFD" w:rsidRPr="003C2AFD">
        <w:rPr>
          <w:rFonts w:asciiTheme="minorHAnsi" w:eastAsia="Calibri" w:hAnsiTheme="minorHAnsi" w:cstheme="minorHAnsi"/>
          <w:sz w:val="22"/>
          <w:szCs w:val="22"/>
          <w:lang w:eastAsia="en-US"/>
        </w:rPr>
        <w:t>, momento a partir do qual ocorrerá o encerramento automático do recebimento.</w:t>
      </w:r>
    </w:p>
    <w:p w14:paraId="4A3F8378" w14:textId="77777777" w:rsidR="00BC09C5" w:rsidRPr="005B7112" w:rsidRDefault="00BC09C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c)</w:t>
      </w:r>
      <w:r w:rsidRPr="005B7112">
        <w:rPr>
          <w:rFonts w:asciiTheme="minorHAnsi" w:eastAsia="Calibri" w:hAnsiTheme="minorHAnsi" w:cstheme="minorHAnsi"/>
          <w:sz w:val="22"/>
          <w:szCs w:val="22"/>
          <w:lang w:eastAsia="en-US"/>
        </w:rPr>
        <w:t xml:space="preserve"> Arquivos em formato digital “.</w:t>
      </w:r>
      <w:proofErr w:type="spellStart"/>
      <w:r w:rsidRPr="005B7112">
        <w:rPr>
          <w:rFonts w:asciiTheme="minorHAnsi" w:eastAsia="Calibri" w:hAnsiTheme="minorHAnsi" w:cstheme="minorHAnsi"/>
          <w:sz w:val="22"/>
          <w:szCs w:val="22"/>
          <w:lang w:eastAsia="en-US"/>
        </w:rPr>
        <w:t>pdf</w:t>
      </w:r>
      <w:proofErr w:type="spellEnd"/>
      <w:r w:rsidRPr="005B7112">
        <w:rPr>
          <w:rFonts w:asciiTheme="minorHAnsi" w:eastAsia="Calibri" w:hAnsiTheme="minorHAnsi" w:cstheme="minorHAnsi"/>
          <w:sz w:val="22"/>
          <w:szCs w:val="22"/>
          <w:lang w:eastAsia="en-US"/>
        </w:rPr>
        <w:t>” (</w:t>
      </w:r>
      <w:proofErr w:type="spellStart"/>
      <w:r w:rsidRPr="005B7112">
        <w:rPr>
          <w:rFonts w:asciiTheme="minorHAnsi" w:eastAsia="Calibri" w:hAnsiTheme="minorHAnsi" w:cstheme="minorHAnsi"/>
          <w:sz w:val="22"/>
          <w:szCs w:val="22"/>
          <w:lang w:eastAsia="en-US"/>
        </w:rPr>
        <w:t>portabledocumentformat</w:t>
      </w:r>
      <w:proofErr w:type="spellEnd"/>
      <w:r w:rsidRPr="005B7112">
        <w:rPr>
          <w:rFonts w:asciiTheme="minorHAnsi" w:eastAsia="Calibri" w:hAnsiTheme="minorHAnsi" w:cstheme="minorHAnsi"/>
          <w:sz w:val="22"/>
          <w:szCs w:val="22"/>
          <w:lang w:eastAsia="en-US"/>
        </w:rPr>
        <w:t>) e/ou convertidos, caso sejam produto de escaneamento ou digitalização.</w:t>
      </w:r>
    </w:p>
    <w:p w14:paraId="01A37009" w14:textId="253CFB70" w:rsidR="00BC09C5" w:rsidRDefault="00BC09C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d)</w:t>
      </w:r>
      <w:r w:rsidRPr="005B7112">
        <w:rPr>
          <w:rFonts w:asciiTheme="minorHAnsi" w:eastAsia="Calibri" w:hAnsiTheme="minorHAnsi" w:cstheme="minorHAnsi"/>
          <w:sz w:val="22"/>
          <w:szCs w:val="22"/>
          <w:lang w:eastAsia="en-US"/>
        </w:rPr>
        <w:t xml:space="preserve"> Em situações excepcionais, a critério do(a) Pregoeiro(a), e para fins comprobatórios, o envio da documentação requerida poderá ser solicitado, a qualquer tempo, durante as sessões públicas virtuais, quando e sempre que necessário.</w:t>
      </w:r>
    </w:p>
    <w:p w14:paraId="1BEA43A6" w14:textId="569B19C9" w:rsidR="003C2AFD" w:rsidRPr="003C2AFD" w:rsidRDefault="003C2AFD" w:rsidP="003C2AFD">
      <w:pPr>
        <w:pStyle w:val="PargrafodaLista"/>
        <w:numPr>
          <w:ilvl w:val="2"/>
          <w:numId w:val="7"/>
        </w:numPr>
        <w:spacing w:line="240" w:lineRule="auto"/>
        <w:ind w:left="0" w:firstLine="0"/>
        <w:jc w:val="both"/>
        <w:rPr>
          <w:rFonts w:asciiTheme="minorHAnsi" w:eastAsia="Calibri" w:hAnsiTheme="minorHAnsi" w:cstheme="minorHAnsi"/>
          <w:sz w:val="22"/>
          <w:szCs w:val="22"/>
          <w:lang w:eastAsia="en-US"/>
        </w:rPr>
      </w:pPr>
      <w:r w:rsidRPr="003C2AFD">
        <w:rPr>
          <w:rFonts w:asciiTheme="minorHAnsi" w:eastAsia="Calibri" w:hAnsiTheme="minorHAnsi" w:cstheme="minorHAnsi"/>
          <w:sz w:val="22"/>
          <w:szCs w:val="22"/>
          <w:lang w:eastAsia="en-US"/>
        </w:rPr>
        <w:t>Até a abertura da sessão pública, o licitante poderá retirar, substituir ou retificar a proposta anteriormente inserida no sistema, observadas as funcionalidades disponibilizadas pela plataforma.</w:t>
      </w:r>
    </w:p>
    <w:p w14:paraId="37BFDD57" w14:textId="71AE134E" w:rsidR="003C2AFD" w:rsidRDefault="003C2AFD" w:rsidP="003C2AFD">
      <w:pPr>
        <w:pStyle w:val="PargrafodaLista"/>
        <w:numPr>
          <w:ilvl w:val="2"/>
          <w:numId w:val="7"/>
        </w:numPr>
        <w:spacing w:line="240" w:lineRule="auto"/>
        <w:ind w:left="0" w:firstLine="0"/>
        <w:jc w:val="both"/>
        <w:rPr>
          <w:rFonts w:asciiTheme="minorHAnsi" w:eastAsia="Calibri" w:hAnsiTheme="minorHAnsi" w:cstheme="minorHAnsi"/>
          <w:sz w:val="22"/>
          <w:szCs w:val="22"/>
          <w:lang w:eastAsia="en-US"/>
        </w:rPr>
      </w:pPr>
      <w:r w:rsidRPr="003C2AFD">
        <w:rPr>
          <w:rFonts w:asciiTheme="minorHAnsi" w:eastAsia="Calibri" w:hAnsiTheme="minorHAnsi" w:cstheme="minorHAnsi"/>
          <w:sz w:val="22"/>
          <w:szCs w:val="22"/>
          <w:lang w:eastAsia="en-US"/>
        </w:rPr>
        <w:t>Os </w:t>
      </w:r>
      <w:r w:rsidRPr="003C2AFD">
        <w:rPr>
          <w:rFonts w:asciiTheme="minorHAnsi" w:eastAsia="Calibri" w:hAnsiTheme="minorHAnsi" w:cstheme="minorHAnsi"/>
          <w:b/>
          <w:bCs/>
          <w:sz w:val="22"/>
          <w:szCs w:val="22"/>
          <w:lang w:eastAsia="en-US"/>
        </w:rPr>
        <w:t>documentos de habilitação</w:t>
      </w:r>
      <w:r w:rsidRPr="003C2AFD">
        <w:rPr>
          <w:rFonts w:asciiTheme="minorHAnsi" w:eastAsia="Calibri" w:hAnsiTheme="minorHAnsi" w:cstheme="minorHAnsi"/>
          <w:sz w:val="22"/>
          <w:szCs w:val="22"/>
          <w:lang w:eastAsia="en-US"/>
        </w:rPr>
        <w:t> poderão ser </w:t>
      </w:r>
      <w:r w:rsidRPr="003C2AFD">
        <w:rPr>
          <w:rFonts w:asciiTheme="minorHAnsi" w:eastAsia="Calibri" w:hAnsiTheme="minorHAnsi" w:cstheme="minorHAnsi"/>
          <w:b/>
          <w:bCs/>
          <w:sz w:val="22"/>
          <w:szCs w:val="22"/>
          <w:lang w:eastAsia="en-US"/>
        </w:rPr>
        <w:t>apresentados em conjunto</w:t>
      </w:r>
      <w:r w:rsidRPr="003C2AFD">
        <w:rPr>
          <w:rFonts w:asciiTheme="minorHAnsi" w:eastAsia="Calibri" w:hAnsiTheme="minorHAnsi" w:cstheme="minorHAnsi"/>
          <w:sz w:val="22"/>
          <w:szCs w:val="22"/>
          <w:lang w:eastAsia="en-US"/>
        </w:rPr>
        <w:t> com a proposta de preços, no mesmo prazo previsto no item </w:t>
      </w:r>
      <w:r>
        <w:rPr>
          <w:rFonts w:asciiTheme="minorHAnsi" w:eastAsia="Calibri" w:hAnsiTheme="minorHAnsi" w:cstheme="minorHAnsi"/>
          <w:b/>
          <w:bCs/>
          <w:sz w:val="22"/>
          <w:szCs w:val="22"/>
          <w:lang w:eastAsia="en-US"/>
        </w:rPr>
        <w:t>7.3, alínea “b”</w:t>
      </w:r>
      <w:r w:rsidRPr="003C2AFD">
        <w:rPr>
          <w:rFonts w:asciiTheme="minorHAnsi" w:eastAsia="Calibri" w:hAnsiTheme="minorHAnsi" w:cstheme="minorHAnsi"/>
          <w:sz w:val="22"/>
          <w:szCs w:val="22"/>
          <w:lang w:eastAsia="en-US"/>
        </w:rPr>
        <w:t>, em campo próprio do sistema eletrônico, ficando o licitante responsável por anexar arquivos legíveis, completos e compatíveis com as exigências do Edital e de seus anexos</w:t>
      </w:r>
      <w:r w:rsidR="00CB2C01" w:rsidRPr="00CB2C01">
        <w:rPr>
          <w:rFonts w:asciiTheme="minorHAnsi" w:eastAsia="Calibri" w:hAnsiTheme="minorHAnsi" w:cstheme="minorHAnsi"/>
          <w:sz w:val="22"/>
          <w:szCs w:val="22"/>
          <w:lang w:eastAsia="en-US"/>
        </w:rPr>
        <w:t xml:space="preserve">, </w:t>
      </w:r>
      <w:r w:rsidR="00CB2C01" w:rsidRPr="00CB2C01">
        <w:rPr>
          <w:rFonts w:asciiTheme="minorHAnsi" w:hAnsiTheme="minorHAnsi" w:cstheme="minorHAnsi"/>
          <w:sz w:val="22"/>
          <w:szCs w:val="22"/>
        </w:rPr>
        <w:t>sendo facultativa a apresentação antecipada, sem prejuízo da obrigatoriedade de envio quando convocado pelo Pregoeiro.</w:t>
      </w:r>
    </w:p>
    <w:p w14:paraId="33C37E78" w14:textId="77777777" w:rsidR="003C2AFD" w:rsidRDefault="003C2AFD" w:rsidP="003C2AFD">
      <w:pPr>
        <w:pStyle w:val="PargrafodaLista"/>
        <w:numPr>
          <w:ilvl w:val="3"/>
          <w:numId w:val="7"/>
        </w:numPr>
        <w:spacing w:line="240" w:lineRule="auto"/>
        <w:ind w:left="0" w:firstLine="0"/>
        <w:jc w:val="both"/>
        <w:rPr>
          <w:rFonts w:asciiTheme="minorHAnsi" w:eastAsia="Calibri" w:hAnsiTheme="minorHAnsi" w:cstheme="minorHAnsi"/>
          <w:sz w:val="22"/>
          <w:szCs w:val="22"/>
          <w:lang w:eastAsia="en-US"/>
        </w:rPr>
      </w:pPr>
      <w:r w:rsidRPr="003C2AFD">
        <w:rPr>
          <w:rFonts w:asciiTheme="minorHAnsi" w:eastAsia="Calibri" w:hAnsiTheme="minorHAnsi" w:cstheme="minorHAnsi"/>
          <w:sz w:val="22"/>
          <w:szCs w:val="22"/>
          <w:lang w:eastAsia="en-US"/>
        </w:rPr>
        <w:t xml:space="preserve">A apresentação conjunta (proposta + habilitação) é </w:t>
      </w:r>
      <w:r w:rsidRPr="003C2AFD">
        <w:rPr>
          <w:rFonts w:asciiTheme="minorHAnsi" w:eastAsia="Calibri" w:hAnsiTheme="minorHAnsi" w:cstheme="minorHAnsi"/>
          <w:b/>
          <w:bCs/>
          <w:sz w:val="22"/>
          <w:szCs w:val="22"/>
          <w:lang w:eastAsia="en-US"/>
        </w:rPr>
        <w:t>facultativa</w:t>
      </w:r>
      <w:r w:rsidRPr="003C2AFD">
        <w:rPr>
          <w:rFonts w:asciiTheme="minorHAnsi" w:eastAsia="Calibri" w:hAnsiTheme="minorHAnsi" w:cstheme="minorHAnsi"/>
          <w:sz w:val="22"/>
          <w:szCs w:val="22"/>
          <w:lang w:eastAsia="en-US"/>
        </w:rPr>
        <w:t xml:space="preserve"> ao licitante, não alterando a ordem das fases do certame, que seguirá o rito previsto neste Edital, com a etapa de lances antecedendo o exame da habilitação.</w:t>
      </w:r>
    </w:p>
    <w:p w14:paraId="5507784D" w14:textId="07722597" w:rsidR="003C2AFD" w:rsidRPr="003C2AFD" w:rsidRDefault="003C2AFD" w:rsidP="003C2AFD">
      <w:pPr>
        <w:pStyle w:val="PargrafodaLista"/>
        <w:numPr>
          <w:ilvl w:val="3"/>
          <w:numId w:val="7"/>
        </w:numPr>
        <w:spacing w:line="240" w:lineRule="auto"/>
        <w:ind w:left="0" w:firstLine="0"/>
        <w:jc w:val="both"/>
        <w:rPr>
          <w:rFonts w:asciiTheme="minorHAnsi" w:eastAsia="Calibri" w:hAnsiTheme="minorHAnsi" w:cstheme="minorHAnsi"/>
          <w:sz w:val="22"/>
          <w:szCs w:val="22"/>
          <w:lang w:eastAsia="en-US"/>
        </w:rPr>
      </w:pPr>
      <w:r w:rsidRPr="003C2AFD">
        <w:rPr>
          <w:rFonts w:asciiTheme="minorHAnsi" w:eastAsia="Calibri" w:hAnsiTheme="minorHAnsi" w:cstheme="minorHAnsi"/>
          <w:sz w:val="22"/>
          <w:szCs w:val="22"/>
          <w:lang w:eastAsia="en-US"/>
        </w:rPr>
        <w:t xml:space="preserve">Independentemente da apresentação conjunta prevista no item </w:t>
      </w:r>
      <w:r>
        <w:rPr>
          <w:rFonts w:asciiTheme="minorHAnsi" w:eastAsia="Calibri" w:hAnsiTheme="minorHAnsi" w:cstheme="minorHAnsi"/>
          <w:sz w:val="22"/>
          <w:szCs w:val="22"/>
          <w:lang w:eastAsia="en-US"/>
        </w:rPr>
        <w:t>7.3.2</w:t>
      </w:r>
      <w:r w:rsidRPr="003C2AFD">
        <w:rPr>
          <w:rFonts w:asciiTheme="minorHAnsi" w:eastAsia="Calibri" w:hAnsiTheme="minorHAnsi" w:cstheme="minorHAnsi"/>
          <w:sz w:val="22"/>
          <w:szCs w:val="22"/>
          <w:lang w:eastAsia="en-US"/>
        </w:rPr>
        <w:t xml:space="preserve">, </w:t>
      </w:r>
      <w:r w:rsidRPr="003C2AFD">
        <w:rPr>
          <w:rFonts w:asciiTheme="minorHAnsi" w:eastAsia="Calibri" w:hAnsiTheme="minorHAnsi" w:cstheme="minorHAnsi"/>
          <w:b/>
          <w:bCs/>
          <w:sz w:val="22"/>
          <w:szCs w:val="22"/>
          <w:lang w:eastAsia="en-US"/>
        </w:rPr>
        <w:t>os documentos de habilitação somente serão efetivamente analisados após o encerramento da fase de lances e do julgamento</w:t>
      </w:r>
      <w:r w:rsidRPr="003C2AFD">
        <w:rPr>
          <w:rFonts w:asciiTheme="minorHAnsi" w:eastAsia="Calibri" w:hAnsiTheme="minorHAnsi" w:cstheme="minorHAnsi"/>
          <w:sz w:val="22"/>
          <w:szCs w:val="22"/>
          <w:lang w:eastAsia="en-US"/>
        </w:rPr>
        <w:t>, na forma deste Edital.</w:t>
      </w:r>
    </w:p>
    <w:p w14:paraId="760DA9C9" w14:textId="77777777" w:rsidR="00F46882" w:rsidRPr="005B7112" w:rsidRDefault="00F46882" w:rsidP="00D873B0">
      <w:pPr>
        <w:spacing w:line="240" w:lineRule="auto"/>
        <w:jc w:val="both"/>
        <w:rPr>
          <w:rFonts w:asciiTheme="minorHAnsi" w:eastAsia="Calibri" w:hAnsiTheme="minorHAnsi" w:cstheme="minorHAnsi"/>
          <w:sz w:val="22"/>
          <w:szCs w:val="22"/>
          <w:lang w:eastAsia="en-US"/>
        </w:rPr>
      </w:pPr>
    </w:p>
    <w:p w14:paraId="05377DC8"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Toda documentação requerida para participação da presente licitação, inclusive, quando se ventilar de declarações formais, </w:t>
      </w:r>
      <w:r w:rsidR="002B64C6" w:rsidRPr="005B7112">
        <w:rPr>
          <w:rFonts w:asciiTheme="minorHAnsi" w:eastAsia="Calibri" w:hAnsiTheme="minorHAnsi" w:cstheme="minorHAnsi"/>
          <w:sz w:val="22"/>
          <w:szCs w:val="22"/>
          <w:lang w:eastAsia="en-US"/>
        </w:rPr>
        <w:t>a</w:t>
      </w:r>
      <w:r w:rsidRPr="005B7112">
        <w:rPr>
          <w:rFonts w:asciiTheme="minorHAnsi" w:eastAsia="Calibri" w:hAnsiTheme="minorHAnsi" w:cstheme="minorHAnsi"/>
          <w:sz w:val="22"/>
          <w:szCs w:val="22"/>
          <w:lang w:eastAsia="en-US"/>
        </w:rPr>
        <w:t xml:space="preserve"> exemplo de que tratam os </w:t>
      </w:r>
      <w:r w:rsidRPr="005B7112">
        <w:rPr>
          <w:rFonts w:asciiTheme="minorHAnsi" w:eastAsia="Calibri" w:hAnsiTheme="minorHAnsi" w:cstheme="minorHAnsi"/>
          <w:b/>
          <w:sz w:val="22"/>
          <w:szCs w:val="22"/>
          <w:lang w:eastAsia="en-US"/>
        </w:rPr>
        <w:t>ANEXOS</w:t>
      </w:r>
      <w:r w:rsidRPr="005B7112">
        <w:rPr>
          <w:rFonts w:asciiTheme="minorHAnsi" w:eastAsia="Calibri" w:hAnsiTheme="minorHAnsi" w:cstheme="minorHAnsi"/>
          <w:sz w:val="22"/>
          <w:szCs w:val="22"/>
          <w:lang w:eastAsia="en-US"/>
        </w:rPr>
        <w:t xml:space="preserve"> do Edital, sempre que remetidos via sistema eletrônico de licitações, deverão constar devidamente assinados, com identificação do signatário e assinatura do responsável legal, sob pena de desclassificação e/ou inabilitação da licitante que o fez.</w:t>
      </w:r>
    </w:p>
    <w:p w14:paraId="3CE1271E" w14:textId="77777777" w:rsidR="00F46882" w:rsidRPr="005B7112" w:rsidRDefault="00F46882" w:rsidP="00F46882">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24A66BFD"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É de responsabilidade exclusiva de cada usuário, o sigilo de sua senha, bem como, seu uso em qualquer transação efetuada diretamente pela licitante e/ou seu credenciado, não cabendo, em hipótese alguma, ao provedor do sistema eletrônico de licitações e nem à DIRETORIA DE COMPRAS E LICITAÇÕES, sobre a responsabilidade por eventuais danos decorrentes pelo uso indevido (login e senha), ainda que por terceiros.</w:t>
      </w:r>
    </w:p>
    <w:p w14:paraId="1F898455" w14:textId="77777777" w:rsidR="00F46882" w:rsidRPr="005B7112" w:rsidRDefault="00F46882" w:rsidP="00F46882">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79A665ED"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Caberá à interessada acompanhar todas as operações realizadas via sistema eletrônico de licitações, durante as sessões públicas virtuais, ficando responsável pelo ônus decorrente da perda de negócios diante da inobservância e/ou desídia de quaisquer mensagens emitidas pelo próprio sistema, ou ainda, qualquer outro motivo que resulte a desconexão da licitante.</w:t>
      </w:r>
    </w:p>
    <w:p w14:paraId="7FA12603" w14:textId="77777777" w:rsidR="00F46882" w:rsidRPr="005B7112" w:rsidRDefault="00F46882" w:rsidP="00F46882">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643C371A"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Na hipótese de </w:t>
      </w:r>
      <w:r w:rsidRPr="005B7112">
        <w:rPr>
          <w:rFonts w:asciiTheme="minorHAnsi" w:eastAsia="Calibri" w:hAnsiTheme="minorHAnsi" w:cstheme="minorHAnsi"/>
          <w:b/>
          <w:sz w:val="22"/>
          <w:szCs w:val="22"/>
          <w:lang w:eastAsia="en-US"/>
        </w:rPr>
        <w:t>desconexão do(a) Pregoeiro(a)</w:t>
      </w:r>
      <w:r w:rsidRPr="005B7112">
        <w:rPr>
          <w:rFonts w:asciiTheme="minorHAnsi" w:eastAsia="Calibri" w:hAnsiTheme="minorHAnsi" w:cstheme="minorHAnsi"/>
          <w:sz w:val="22"/>
          <w:szCs w:val="22"/>
          <w:lang w:eastAsia="en-US"/>
        </w:rPr>
        <w:t xml:space="preserve"> com o sistema eletrônico de licitações, no decorrer da etapa competitiva do certame, e este permanecer acessível aos licitantes, os lances continuarão sendo recebidos, sem prejuízo dos atos realizados, situação em que, serão considerados válidos e vigentes.</w:t>
      </w:r>
    </w:p>
    <w:p w14:paraId="751ABD94" w14:textId="77777777" w:rsidR="00E13FB2" w:rsidRPr="005B7112" w:rsidRDefault="00E13FB2" w:rsidP="00E13FB2">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1DE7CE81" w14:textId="77777777" w:rsidR="00BC09C5" w:rsidRPr="005B7112" w:rsidRDefault="00BC09C5" w:rsidP="0002044D">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Quando a desconexão do(a) Pregoeiro(a)com o sistema eletrônico de licitações, persistir por tempo superior a </w:t>
      </w:r>
      <w:r w:rsidRPr="005B7112">
        <w:rPr>
          <w:rFonts w:asciiTheme="minorHAnsi" w:eastAsia="Calibri" w:hAnsiTheme="minorHAnsi" w:cstheme="minorHAnsi"/>
          <w:b/>
          <w:sz w:val="22"/>
          <w:szCs w:val="22"/>
          <w:lang w:eastAsia="en-US"/>
        </w:rPr>
        <w:t>10 (dez) minutos</w:t>
      </w:r>
      <w:r w:rsidRPr="005B7112">
        <w:rPr>
          <w:rFonts w:asciiTheme="minorHAnsi" w:eastAsia="Calibri" w:hAnsiTheme="minorHAnsi" w:cstheme="minorHAnsi"/>
          <w:sz w:val="22"/>
          <w:szCs w:val="22"/>
          <w:lang w:eastAsia="en-US"/>
        </w:rPr>
        <w:t xml:space="preserve">, a sessão pública virtual será suspensa automaticamente e reiniciada somente decorridas </w:t>
      </w:r>
      <w:r w:rsidRPr="005B7112">
        <w:rPr>
          <w:rFonts w:asciiTheme="minorHAnsi" w:eastAsia="Calibri" w:hAnsiTheme="minorHAnsi" w:cstheme="minorHAnsi"/>
          <w:b/>
          <w:sz w:val="22"/>
          <w:szCs w:val="22"/>
          <w:lang w:eastAsia="en-US"/>
        </w:rPr>
        <w:t>24h (vinte e quatro horas)</w:t>
      </w:r>
      <w:r w:rsidRPr="005B7112">
        <w:rPr>
          <w:rFonts w:asciiTheme="minorHAnsi" w:eastAsia="Calibri" w:hAnsiTheme="minorHAnsi" w:cstheme="minorHAnsi"/>
          <w:sz w:val="22"/>
          <w:szCs w:val="22"/>
          <w:lang w:eastAsia="en-US"/>
        </w:rPr>
        <w:t xml:space="preserve"> após a comunicação do fato aos participantes, no sítio eletrônico utilizado para divulgação.</w:t>
      </w:r>
    </w:p>
    <w:p w14:paraId="60E9E887" w14:textId="77777777" w:rsidR="000258A0" w:rsidRPr="005B7112" w:rsidRDefault="000258A0" w:rsidP="000258A0">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088A6FB1" w14:textId="12B12145" w:rsidR="000258A0" w:rsidRPr="005B7112" w:rsidRDefault="00BC09C5" w:rsidP="000258A0">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Na hipótese de necessidade de suspensão para a realização de diligências, com vistas ao saneamento de erros e/ou falhas não-substanciais da PROPOSTA DE PREÇOS</w:t>
      </w:r>
      <w:r w:rsidR="00121186" w:rsidRPr="005B7112">
        <w:rPr>
          <w:rFonts w:asciiTheme="minorHAnsi" w:eastAsia="Calibri" w:hAnsiTheme="minorHAnsi" w:cstheme="minorHAnsi"/>
          <w:sz w:val="22"/>
          <w:szCs w:val="22"/>
          <w:lang w:eastAsia="en-US"/>
        </w:rPr>
        <w:t xml:space="preserve"> </w:t>
      </w:r>
      <w:r w:rsidRPr="005B7112">
        <w:rPr>
          <w:rFonts w:asciiTheme="minorHAnsi" w:eastAsia="Calibri" w:hAnsiTheme="minorHAnsi" w:cstheme="minorHAnsi"/>
          <w:sz w:val="22"/>
          <w:szCs w:val="22"/>
          <w:lang w:eastAsia="en-US"/>
        </w:rPr>
        <w:t>ou dos</w:t>
      </w:r>
      <w:r w:rsidR="00121186" w:rsidRPr="005B7112">
        <w:rPr>
          <w:rFonts w:asciiTheme="minorHAnsi" w:eastAsia="Calibri" w:hAnsiTheme="minorHAnsi" w:cstheme="minorHAnsi"/>
          <w:sz w:val="22"/>
          <w:szCs w:val="22"/>
          <w:lang w:eastAsia="en-US"/>
        </w:rPr>
        <w:t xml:space="preserve"> </w:t>
      </w:r>
      <w:r w:rsidRPr="005B7112">
        <w:rPr>
          <w:rFonts w:asciiTheme="minorHAnsi" w:eastAsia="Calibri" w:hAnsiTheme="minorHAnsi" w:cstheme="minorHAnsi"/>
          <w:sz w:val="22"/>
          <w:szCs w:val="22"/>
          <w:lang w:eastAsia="en-US"/>
        </w:rPr>
        <w:t xml:space="preserve">DOCUMENTOS DE </w:t>
      </w:r>
      <w:r w:rsidRPr="005B7112">
        <w:rPr>
          <w:rFonts w:asciiTheme="minorHAnsi" w:eastAsia="Calibri" w:hAnsiTheme="minorHAnsi" w:cstheme="minorHAnsi"/>
          <w:sz w:val="22"/>
          <w:szCs w:val="22"/>
          <w:lang w:eastAsia="en-US"/>
        </w:rPr>
        <w:lastRenderedPageBreak/>
        <w:t xml:space="preserve">HABILITAÇÃO, a sessão somente poderá ser reiniciada mediante aviso prévio no sistema eletrônico de licitações, com no mínimo, </w:t>
      </w:r>
      <w:r w:rsidRPr="005B7112">
        <w:rPr>
          <w:rFonts w:asciiTheme="minorHAnsi" w:eastAsia="Calibri" w:hAnsiTheme="minorHAnsi" w:cstheme="minorHAnsi"/>
          <w:b/>
          <w:sz w:val="22"/>
          <w:szCs w:val="22"/>
          <w:lang w:eastAsia="en-US"/>
        </w:rPr>
        <w:t>24h (vinte e quatro horas)</w:t>
      </w:r>
      <w:r w:rsidRPr="005B7112">
        <w:rPr>
          <w:rFonts w:asciiTheme="minorHAnsi" w:eastAsia="Calibri" w:hAnsiTheme="minorHAnsi" w:cstheme="minorHAnsi"/>
          <w:sz w:val="22"/>
          <w:szCs w:val="22"/>
          <w:lang w:eastAsia="en-US"/>
        </w:rPr>
        <w:t xml:space="preserve"> de antecedência, devendo a ocorrência ser registrada na circunstanciada ata.</w:t>
      </w:r>
    </w:p>
    <w:p w14:paraId="305607EB" w14:textId="77777777" w:rsidR="00F34433" w:rsidRPr="005B7112" w:rsidRDefault="00F34433" w:rsidP="00F34433">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41EB9B50" w14:textId="1736F5B3" w:rsidR="000258A0" w:rsidRPr="005B7112" w:rsidRDefault="00BC09C5" w:rsidP="000258A0">
      <w:pPr>
        <w:pStyle w:val="PargrafodaLista"/>
        <w:numPr>
          <w:ilvl w:val="1"/>
          <w:numId w:val="7"/>
        </w:numPr>
        <w:tabs>
          <w:tab w:val="left" w:pos="567"/>
        </w:tabs>
        <w:spacing w:line="240" w:lineRule="auto"/>
        <w:ind w:left="0" w:firstLine="0"/>
        <w:jc w:val="both"/>
        <w:rPr>
          <w:rFonts w:asciiTheme="minorHAnsi" w:hAnsiTheme="minorHAnsi" w:cstheme="minorHAnsi"/>
          <w:sz w:val="22"/>
          <w:szCs w:val="22"/>
        </w:rPr>
      </w:pPr>
      <w:r w:rsidRPr="005B7112">
        <w:rPr>
          <w:rFonts w:asciiTheme="minorHAnsi" w:eastAsia="Calibri" w:hAnsiTheme="minorHAnsi" w:cstheme="minorHAnsi"/>
          <w:sz w:val="22"/>
          <w:szCs w:val="22"/>
          <w:lang w:eastAsia="en-US"/>
        </w:rPr>
        <w:t xml:space="preserve">Toda e qualquer comunicação com o(a) Pregoeiro(a), se dará somente via </w:t>
      </w:r>
      <w:r w:rsidRPr="005B7112">
        <w:rPr>
          <w:rFonts w:asciiTheme="minorHAnsi" w:eastAsia="Calibri" w:hAnsiTheme="minorHAnsi" w:cstheme="minorHAnsi"/>
          <w:b/>
          <w:sz w:val="22"/>
          <w:szCs w:val="22"/>
          <w:lang w:eastAsia="en-US"/>
        </w:rPr>
        <w:t>“chat”</w:t>
      </w:r>
      <w:r w:rsidRPr="005B7112">
        <w:rPr>
          <w:rFonts w:asciiTheme="minorHAnsi" w:eastAsia="Calibri" w:hAnsiTheme="minorHAnsi" w:cstheme="minorHAnsi"/>
          <w:sz w:val="22"/>
          <w:szCs w:val="22"/>
          <w:lang w:eastAsia="en-US"/>
        </w:rPr>
        <w:t xml:space="preserve"> do sistema eletrônico de licitações, no âmbito do Portal de Licitações </w:t>
      </w:r>
      <w:proofErr w:type="spellStart"/>
      <w:r w:rsidRPr="005B7112">
        <w:rPr>
          <w:rFonts w:asciiTheme="minorHAnsi" w:eastAsia="Calibri" w:hAnsiTheme="minorHAnsi" w:cstheme="minorHAnsi"/>
          <w:b/>
          <w:sz w:val="22"/>
          <w:szCs w:val="22"/>
          <w:u w:val="single"/>
          <w:lang w:eastAsia="en-US"/>
        </w:rPr>
        <w:t>ComprasBR</w:t>
      </w:r>
      <w:proofErr w:type="spellEnd"/>
      <w:r w:rsidRPr="005B7112">
        <w:rPr>
          <w:rFonts w:asciiTheme="minorHAnsi" w:eastAsia="Calibri" w:hAnsiTheme="minorHAnsi" w:cstheme="minorHAnsi"/>
          <w:sz w:val="22"/>
          <w:szCs w:val="22"/>
          <w:lang w:eastAsia="en-US"/>
        </w:rPr>
        <w:t>, vedada quaisquer tentativas, atitudes e/ou outros meios, que não sejam oficiais ou de costume, sob pena de não ser conhecido.</w:t>
      </w:r>
    </w:p>
    <w:p w14:paraId="327C9BCF" w14:textId="77777777" w:rsidR="00D069C1" w:rsidRPr="005B7112" w:rsidRDefault="00D069C1" w:rsidP="00D069C1">
      <w:pPr>
        <w:pStyle w:val="PargrafodaLista"/>
        <w:tabs>
          <w:tab w:val="left" w:pos="567"/>
        </w:tabs>
        <w:spacing w:line="240" w:lineRule="auto"/>
        <w:ind w:left="0"/>
        <w:jc w:val="both"/>
        <w:rPr>
          <w:rFonts w:asciiTheme="minorHAnsi" w:hAnsiTheme="minorHAnsi" w:cstheme="minorHAnsi"/>
          <w:sz w:val="22"/>
          <w:szCs w:val="22"/>
        </w:rPr>
      </w:pPr>
    </w:p>
    <w:p w14:paraId="06B226E1" w14:textId="77777777" w:rsidR="00235FED" w:rsidRPr="005B7112" w:rsidRDefault="00235FED" w:rsidP="0002044D">
      <w:pPr>
        <w:numPr>
          <w:ilvl w:val="0"/>
          <w:numId w:val="7"/>
        </w:numPr>
        <w:pBdr>
          <w:top w:val="single" w:sz="4" w:space="1" w:color="auto"/>
          <w:bottom w:val="single" w:sz="4" w:space="1" w:color="auto"/>
        </w:pBdr>
        <w:shd w:val="clear" w:color="auto" w:fill="E6E6E6"/>
        <w:autoSpaceDE w:val="0"/>
        <w:autoSpaceDN w:val="0"/>
        <w:adjustRightInd w:val="0"/>
        <w:spacing w:line="240" w:lineRule="auto"/>
        <w:ind w:left="284" w:hanging="284"/>
        <w:jc w:val="both"/>
        <w:rPr>
          <w:rFonts w:asciiTheme="minorHAnsi" w:hAnsiTheme="minorHAnsi" w:cstheme="minorHAnsi"/>
          <w:b/>
          <w:bCs/>
          <w:sz w:val="22"/>
          <w:szCs w:val="22"/>
        </w:rPr>
      </w:pPr>
      <w:r w:rsidRPr="005B7112">
        <w:rPr>
          <w:rFonts w:asciiTheme="minorHAnsi" w:hAnsiTheme="minorHAnsi" w:cstheme="minorHAnsi"/>
          <w:b/>
          <w:bCs/>
          <w:sz w:val="22"/>
          <w:szCs w:val="22"/>
        </w:rPr>
        <w:t>DO CONTEÚDO – PROPOSTA DE PREÇOS:</w:t>
      </w:r>
    </w:p>
    <w:p w14:paraId="083FD133" w14:textId="1349557E" w:rsidR="00166F41" w:rsidRPr="005B7112" w:rsidRDefault="00235FED"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Para fins da proposta de preços, a proponente deverá registrar preços a serem ofertados, em campo próprio, devidamente disponível, sob pena de desclassificação, remetidos obrigatoriamente via sistema eletrônico de licitações, de forma “on-line”, no âmbito do Portal de Licitações </w:t>
      </w:r>
      <w:proofErr w:type="spellStart"/>
      <w:r w:rsidRPr="005B7112">
        <w:rPr>
          <w:rFonts w:asciiTheme="minorHAnsi" w:eastAsia="Calibri" w:hAnsiTheme="minorHAnsi" w:cstheme="minorHAnsi"/>
          <w:sz w:val="22"/>
          <w:szCs w:val="22"/>
          <w:lang w:eastAsia="en-US"/>
        </w:rPr>
        <w:t>ComprasBR</w:t>
      </w:r>
      <w:proofErr w:type="spellEnd"/>
      <w:r w:rsidRPr="005B7112">
        <w:rPr>
          <w:rFonts w:asciiTheme="minorHAnsi" w:eastAsia="Calibri" w:hAnsiTheme="minorHAnsi" w:cstheme="minorHAnsi"/>
          <w:sz w:val="22"/>
          <w:szCs w:val="22"/>
          <w:lang w:eastAsia="en-US"/>
        </w:rPr>
        <w:t>, no sítio eletrônico www.comprasbr.com.br, e</w:t>
      </w:r>
      <w:r w:rsidR="00251796" w:rsidRPr="005B7112">
        <w:rPr>
          <w:rFonts w:asciiTheme="minorHAnsi" w:eastAsia="Calibri" w:hAnsiTheme="minorHAnsi" w:cstheme="minorHAnsi"/>
          <w:sz w:val="22"/>
          <w:szCs w:val="22"/>
          <w:lang w:eastAsia="en-US"/>
        </w:rPr>
        <w:t>, caso queira,</w:t>
      </w:r>
      <w:r w:rsidRPr="005B7112">
        <w:rPr>
          <w:rFonts w:asciiTheme="minorHAnsi" w:eastAsia="Calibri" w:hAnsiTheme="minorHAnsi" w:cstheme="minorHAnsi"/>
          <w:sz w:val="22"/>
          <w:szCs w:val="22"/>
          <w:lang w:eastAsia="en-US"/>
        </w:rPr>
        <w:t xml:space="preserve"> igualmente apresentada em papel timbrado da empresa, formulário próprio ou conforme modelo do ANEXO </w:t>
      </w:r>
      <w:r w:rsidR="000258A0" w:rsidRPr="005B7112">
        <w:rPr>
          <w:rFonts w:asciiTheme="minorHAnsi" w:eastAsia="Calibri" w:hAnsiTheme="minorHAnsi" w:cstheme="minorHAnsi"/>
          <w:sz w:val="22"/>
          <w:szCs w:val="22"/>
          <w:lang w:eastAsia="en-US"/>
        </w:rPr>
        <w:t>I</w:t>
      </w:r>
      <w:r w:rsidRPr="005B7112">
        <w:rPr>
          <w:rFonts w:asciiTheme="minorHAnsi" w:eastAsia="Calibri" w:hAnsiTheme="minorHAnsi" w:cstheme="minorHAnsi"/>
          <w:sz w:val="22"/>
          <w:szCs w:val="22"/>
          <w:lang w:eastAsia="en-US"/>
        </w:rPr>
        <w:t>I, devidamente rubricada e assinada, em todas as suas páginas, com identificação do signatário e assinatura do responsável legal</w:t>
      </w:r>
      <w:r w:rsidR="00166F41" w:rsidRPr="005B7112">
        <w:rPr>
          <w:rFonts w:asciiTheme="minorHAnsi" w:eastAsia="Calibri" w:hAnsiTheme="minorHAnsi" w:cstheme="minorHAnsi"/>
          <w:sz w:val="22"/>
          <w:szCs w:val="22"/>
          <w:lang w:eastAsia="en-US"/>
        </w:rPr>
        <w:t>.</w:t>
      </w:r>
    </w:p>
    <w:p w14:paraId="7F616C94" w14:textId="77777777" w:rsidR="00166F41" w:rsidRPr="005B7112" w:rsidRDefault="00166F41"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52DDA3C9" w14:textId="3D4D4CBD" w:rsidR="009A703E" w:rsidRPr="003F4166" w:rsidRDefault="004E3B23"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4E3B23">
        <w:rPr>
          <w:rFonts w:asciiTheme="minorHAnsi" w:eastAsia="Calibri" w:hAnsiTheme="minorHAnsi" w:cstheme="minorHAnsi"/>
          <w:sz w:val="22"/>
          <w:szCs w:val="22"/>
          <w:lang w:eastAsia="en-US"/>
        </w:rPr>
        <w:t xml:space="preserve">O </w:t>
      </w:r>
      <w:r w:rsidRPr="004E3B23">
        <w:rPr>
          <w:rFonts w:asciiTheme="minorHAnsi" w:hAnsiTheme="minorHAnsi" w:cstheme="minorHAnsi"/>
          <w:sz w:val="22"/>
          <w:szCs w:val="22"/>
        </w:rPr>
        <w:t>objeto desta licitação consiste na locação de equipamentos de informática, de natureza continuada, não se aplicando regimes de empreitada de obras ou serviços de engenharia.</w:t>
      </w:r>
    </w:p>
    <w:p w14:paraId="1BE134E2" w14:textId="77777777" w:rsidR="009A703E" w:rsidRPr="009A703E" w:rsidRDefault="009A703E" w:rsidP="003F4166">
      <w:pPr>
        <w:pStyle w:val="PargrafodaLista"/>
        <w:spacing w:line="240" w:lineRule="auto"/>
        <w:rPr>
          <w:rFonts w:asciiTheme="minorHAnsi" w:eastAsia="Calibri" w:hAnsiTheme="minorHAnsi" w:cstheme="minorHAnsi"/>
          <w:sz w:val="22"/>
          <w:szCs w:val="22"/>
          <w:lang w:eastAsia="en-US"/>
        </w:rPr>
      </w:pPr>
    </w:p>
    <w:p w14:paraId="2CB7CA87" w14:textId="77777777" w:rsidR="004536D3" w:rsidRPr="004536D3" w:rsidRDefault="00166F41" w:rsidP="003F4166">
      <w:pPr>
        <w:pStyle w:val="PargrafodaLista"/>
        <w:numPr>
          <w:ilvl w:val="1"/>
          <w:numId w:val="7"/>
        </w:numPr>
        <w:tabs>
          <w:tab w:val="left" w:pos="426"/>
        </w:tabs>
        <w:spacing w:line="240" w:lineRule="auto"/>
        <w:ind w:left="0" w:firstLine="0"/>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Todas as propostas recebidas dentro do prazo estabelecido serão registradas e armazenadas pela plataforma eletrônica, com data e hora de recebimento.</w:t>
      </w:r>
      <w:r w:rsidR="004E3B23">
        <w:rPr>
          <w:rFonts w:asciiTheme="minorHAnsi" w:eastAsia="Calibri" w:hAnsiTheme="minorHAnsi" w:cstheme="minorHAnsi"/>
          <w:sz w:val="22"/>
          <w:szCs w:val="22"/>
          <w:lang w:eastAsia="en-US"/>
        </w:rPr>
        <w:t xml:space="preserve"> </w:t>
      </w:r>
      <w:r w:rsidR="004E3B23" w:rsidRPr="004E3B23">
        <w:rPr>
          <w:rFonts w:asciiTheme="minorHAnsi" w:eastAsia="Calibri" w:hAnsiTheme="minorHAnsi" w:cstheme="minorHAnsi"/>
          <w:b/>
          <w:bCs/>
          <w:sz w:val="22"/>
          <w:szCs w:val="22"/>
          <w:lang w:eastAsia="en-US"/>
        </w:rPr>
        <w:t>A proposta deverá conter</w:t>
      </w:r>
      <w:r w:rsidR="004E3B23">
        <w:rPr>
          <w:rFonts w:asciiTheme="minorHAnsi" w:eastAsia="Calibri" w:hAnsiTheme="minorHAnsi" w:cstheme="minorHAnsi"/>
          <w:sz w:val="22"/>
          <w:szCs w:val="22"/>
          <w:lang w:eastAsia="en-US"/>
        </w:rPr>
        <w:t xml:space="preserve">:  </w:t>
      </w:r>
      <w:r w:rsidR="004E3B23">
        <w:br/>
      </w:r>
      <w:r w:rsidR="004E3B23" w:rsidRPr="004E3B23">
        <w:rPr>
          <w:rFonts w:asciiTheme="minorHAnsi" w:hAnsiTheme="minorHAnsi" w:cstheme="minorHAnsi"/>
          <w:sz w:val="22"/>
          <w:szCs w:val="22"/>
        </w:rPr>
        <w:t>I – Valor unitário mensal por equipamento;</w:t>
      </w:r>
      <w:r w:rsidR="004E3B23" w:rsidRPr="004E3B23">
        <w:rPr>
          <w:rFonts w:asciiTheme="minorHAnsi" w:hAnsiTheme="minorHAnsi" w:cstheme="minorHAnsi"/>
          <w:sz w:val="22"/>
          <w:szCs w:val="22"/>
        </w:rPr>
        <w:br/>
        <w:t>II – Valor total mensal do lote;</w:t>
      </w:r>
      <w:r w:rsidR="004E3B23" w:rsidRPr="004E3B23">
        <w:rPr>
          <w:rFonts w:asciiTheme="minorHAnsi" w:hAnsiTheme="minorHAnsi" w:cstheme="minorHAnsi"/>
          <w:sz w:val="22"/>
          <w:szCs w:val="22"/>
        </w:rPr>
        <w:br/>
        <w:t>III – Valor global anual da proposta (12 meses);</w:t>
      </w:r>
      <w:r w:rsidR="004E3B23" w:rsidRPr="004E3B23">
        <w:rPr>
          <w:rFonts w:asciiTheme="minorHAnsi" w:hAnsiTheme="minorHAnsi" w:cstheme="minorHAnsi"/>
          <w:sz w:val="22"/>
          <w:szCs w:val="22"/>
        </w:rPr>
        <w:br/>
        <w:t>IV – Descrição detalhada do modelo/marca ofertado, comprovando o atendimento integral às especificações do Termo de Referência;</w:t>
      </w:r>
    </w:p>
    <w:p w14:paraId="671EFA66" w14:textId="0BB0597F" w:rsidR="004E3B23" w:rsidRDefault="004536D3" w:rsidP="003F4166">
      <w:pPr>
        <w:pStyle w:val="PargrafodaLista"/>
        <w:tabs>
          <w:tab w:val="left" w:pos="426"/>
        </w:tabs>
        <w:spacing w:line="240" w:lineRule="auto"/>
        <w:ind w:left="0"/>
        <w:rPr>
          <w:rFonts w:asciiTheme="minorHAnsi" w:hAnsiTheme="minorHAnsi" w:cstheme="minorHAnsi"/>
          <w:sz w:val="22"/>
          <w:szCs w:val="22"/>
        </w:rPr>
      </w:pPr>
      <w:r w:rsidRPr="004536D3">
        <w:rPr>
          <w:rFonts w:asciiTheme="minorHAnsi" w:hAnsiTheme="minorHAnsi" w:cstheme="minorHAnsi"/>
          <w:sz w:val="22"/>
          <w:szCs w:val="22"/>
        </w:rPr>
        <w:t xml:space="preserve">V – </w:t>
      </w:r>
      <w:r w:rsidR="00CB6ED4" w:rsidRPr="00CB6ED4">
        <w:rPr>
          <w:rFonts w:asciiTheme="minorHAnsi" w:hAnsiTheme="minorHAnsi" w:cstheme="minorHAnsi"/>
          <w:sz w:val="22"/>
          <w:szCs w:val="22"/>
        </w:rPr>
        <w:t>Declaração de que nos preços estão incluídos todos os custos diretos e indiretos, incluindo, quando aplicável, disponibilização, instalação/configuração, manutenção preventiva e corretiva, suporte técnico, substituição/reposição de equipamentos e/ou componentes, seguros (se aplicável), tributos e demais encargos necessários ao perfeito cumprimento do objeto.</w:t>
      </w:r>
    </w:p>
    <w:p w14:paraId="0766103E" w14:textId="77777777" w:rsidR="00CB6ED4" w:rsidRDefault="00CB6ED4" w:rsidP="003F4166">
      <w:pPr>
        <w:pStyle w:val="PargrafodaLista"/>
        <w:tabs>
          <w:tab w:val="left" w:pos="426"/>
        </w:tabs>
        <w:spacing w:line="240" w:lineRule="auto"/>
        <w:ind w:left="0"/>
        <w:rPr>
          <w:rFonts w:asciiTheme="minorHAnsi" w:eastAsia="Calibri" w:hAnsiTheme="minorHAnsi" w:cstheme="minorHAnsi"/>
          <w:sz w:val="22"/>
          <w:szCs w:val="22"/>
          <w:lang w:eastAsia="en-US"/>
        </w:rPr>
      </w:pPr>
    </w:p>
    <w:p w14:paraId="23A05ADE" w14:textId="7D619BFA" w:rsidR="00E76E92" w:rsidRPr="004E3B23" w:rsidRDefault="00B81950"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4"/>
          <w:szCs w:val="24"/>
          <w:lang w:eastAsia="en-US"/>
        </w:rPr>
      </w:pPr>
      <w:r w:rsidRPr="00B81950">
        <w:rPr>
          <w:rFonts w:asciiTheme="minorHAnsi" w:hAnsiTheme="minorHAnsi" w:cstheme="minorHAnsi"/>
          <w:sz w:val="22"/>
          <w:szCs w:val="22"/>
        </w:rPr>
        <w:t>O valor global anual da proposta não poderá exceder o valor máximo total estimado para a contratação estabelecido neste Edital e no Termo de Referência (Anexo I</w:t>
      </w:r>
      <w:r w:rsidR="00C41E80">
        <w:rPr>
          <w:rFonts w:asciiTheme="minorHAnsi" w:hAnsiTheme="minorHAnsi" w:cstheme="minorHAnsi"/>
          <w:sz w:val="22"/>
          <w:szCs w:val="22"/>
        </w:rPr>
        <w:t>), sob pena de desclassificação</w:t>
      </w:r>
      <w:r w:rsidR="004E3B23" w:rsidRPr="004E3B23">
        <w:rPr>
          <w:rFonts w:asciiTheme="minorHAnsi" w:hAnsiTheme="minorHAnsi" w:cstheme="minorHAnsi"/>
          <w:sz w:val="22"/>
          <w:szCs w:val="22"/>
        </w:rPr>
        <w:t>.</w:t>
      </w:r>
    </w:p>
    <w:p w14:paraId="1D85268F" w14:textId="77777777" w:rsidR="004E3B23" w:rsidRPr="004E3B23" w:rsidRDefault="004E3B23"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5051A2A2" w14:textId="77777777" w:rsidR="00E76E92" w:rsidRDefault="00E76E92"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E76E92">
        <w:rPr>
          <w:rFonts w:asciiTheme="minorHAnsi" w:eastAsia="Calibri" w:hAnsiTheme="minorHAnsi" w:cstheme="minorHAnsi"/>
          <w:sz w:val="22"/>
          <w:szCs w:val="22"/>
          <w:lang w:eastAsia="en-US"/>
        </w:rPr>
        <w:t>Não será admitida a apresentação de preços unitários:</w:t>
      </w:r>
    </w:p>
    <w:p w14:paraId="0F5AC861" w14:textId="77777777" w:rsidR="00E76E92" w:rsidRDefault="00E76E92"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I – </w:t>
      </w:r>
      <w:r w:rsidRPr="00E76E92">
        <w:rPr>
          <w:rFonts w:asciiTheme="minorHAnsi" w:eastAsia="Calibri" w:hAnsiTheme="minorHAnsi" w:cstheme="minorHAnsi"/>
          <w:sz w:val="22"/>
          <w:szCs w:val="22"/>
          <w:lang w:eastAsia="en-US"/>
        </w:rPr>
        <w:t>Simbólicos, irrisórios ou zerados;</w:t>
      </w:r>
    </w:p>
    <w:p w14:paraId="5C389C85" w14:textId="77777777" w:rsidR="00E76E92" w:rsidRDefault="00E76E92"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II – </w:t>
      </w:r>
      <w:r w:rsidRPr="00E76E92">
        <w:rPr>
          <w:rFonts w:asciiTheme="minorHAnsi" w:eastAsia="Calibri" w:hAnsiTheme="minorHAnsi" w:cstheme="minorHAnsi"/>
          <w:sz w:val="22"/>
          <w:szCs w:val="22"/>
          <w:lang w:eastAsia="en-US"/>
        </w:rPr>
        <w:t>Manifestamente superiores aos referenciais;</w:t>
      </w:r>
    </w:p>
    <w:p w14:paraId="6C9D8F78" w14:textId="77777777" w:rsidR="00E76E92" w:rsidRDefault="00E76E92"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III – </w:t>
      </w:r>
      <w:r w:rsidRPr="00E76E92">
        <w:rPr>
          <w:rFonts w:asciiTheme="minorHAnsi" w:eastAsia="Calibri" w:hAnsiTheme="minorHAnsi" w:cstheme="minorHAnsi"/>
          <w:sz w:val="22"/>
          <w:szCs w:val="22"/>
          <w:lang w:eastAsia="en-US"/>
        </w:rPr>
        <w:t xml:space="preserve">Desproporcionais em relação à estrutura global da proposta. </w:t>
      </w:r>
    </w:p>
    <w:p w14:paraId="5841ED83" w14:textId="77777777" w:rsidR="00E76E92" w:rsidRDefault="00E76E92"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131359CE" w14:textId="1598BE8F" w:rsidR="00E76E92" w:rsidRPr="00E76E92" w:rsidRDefault="00E76E92"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E76E92">
        <w:rPr>
          <w:rFonts w:asciiTheme="minorHAnsi" w:eastAsia="Calibri" w:hAnsiTheme="minorHAnsi" w:cstheme="minorHAnsi"/>
          <w:sz w:val="22"/>
          <w:szCs w:val="22"/>
          <w:lang w:eastAsia="en-US"/>
        </w:rPr>
        <w:t>A Administração poderá proceder à análise técnica dos itens de maior relevância econômica, a fim de evitar distorções que comprometam o equilíbrio contratual ou indiquem compensações artificiais entre itens.</w:t>
      </w:r>
    </w:p>
    <w:p w14:paraId="41AA01DB" w14:textId="77777777" w:rsidR="00E76E92" w:rsidRDefault="00E76E92" w:rsidP="003F4166">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539734EE" w14:textId="3B57B412" w:rsidR="00235FED" w:rsidRPr="005B7112" w:rsidRDefault="00166F41"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p</w:t>
      </w:r>
      <w:r w:rsidR="00235FED" w:rsidRPr="005B7112">
        <w:rPr>
          <w:rFonts w:asciiTheme="minorHAnsi" w:eastAsia="Calibri" w:hAnsiTheme="minorHAnsi" w:cstheme="minorHAnsi"/>
          <w:sz w:val="22"/>
          <w:szCs w:val="22"/>
          <w:lang w:eastAsia="en-US"/>
        </w:rPr>
        <w:t>reço</w:t>
      </w:r>
      <w:r w:rsidRPr="005B7112">
        <w:rPr>
          <w:rFonts w:asciiTheme="minorHAnsi" w:eastAsia="Calibri" w:hAnsiTheme="minorHAnsi" w:cstheme="minorHAnsi"/>
          <w:sz w:val="22"/>
          <w:szCs w:val="22"/>
          <w:lang w:eastAsia="en-US"/>
        </w:rPr>
        <w:t>s</w:t>
      </w:r>
      <w:r w:rsidR="00235FED" w:rsidRPr="005B7112">
        <w:rPr>
          <w:rFonts w:asciiTheme="minorHAnsi" w:eastAsia="Calibri" w:hAnsiTheme="minorHAnsi" w:cstheme="minorHAnsi"/>
          <w:sz w:val="22"/>
          <w:szCs w:val="22"/>
          <w:lang w:eastAsia="en-US"/>
        </w:rPr>
        <w:t xml:space="preserve"> unitário e total, </w:t>
      </w:r>
      <w:r w:rsidRPr="005B7112">
        <w:rPr>
          <w:rFonts w:asciiTheme="minorHAnsi" w:eastAsia="Calibri" w:hAnsiTheme="minorHAnsi" w:cstheme="minorHAnsi"/>
          <w:sz w:val="22"/>
          <w:szCs w:val="22"/>
          <w:lang w:eastAsia="en-US"/>
        </w:rPr>
        <w:t xml:space="preserve">deverão estar </w:t>
      </w:r>
      <w:r w:rsidR="00235FED" w:rsidRPr="005B7112">
        <w:rPr>
          <w:rFonts w:asciiTheme="minorHAnsi" w:eastAsia="Calibri" w:hAnsiTheme="minorHAnsi" w:cstheme="minorHAnsi"/>
          <w:sz w:val="22"/>
          <w:szCs w:val="22"/>
          <w:lang w:eastAsia="en-US"/>
        </w:rPr>
        <w:t>expressos em moeda corrente nacional brasileira (R$), verificado à data de sua apresentação, contendo todas as despesas financeiras, inclusive as legais e/ou adicionais, incidentes sobre o objeto licitado, respeitado os anexos complementares, quando for o caso</w:t>
      </w:r>
      <w:r w:rsidRPr="005B7112">
        <w:rPr>
          <w:rFonts w:asciiTheme="minorHAnsi" w:eastAsia="Calibri" w:hAnsiTheme="minorHAnsi" w:cstheme="minorHAnsi"/>
          <w:sz w:val="22"/>
          <w:szCs w:val="22"/>
          <w:lang w:eastAsia="en-US"/>
        </w:rPr>
        <w:t>.</w:t>
      </w:r>
    </w:p>
    <w:p w14:paraId="6AD66DEB" w14:textId="77777777" w:rsidR="000258A0" w:rsidRPr="005B7112" w:rsidRDefault="000258A0"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3F43B9F2" w14:textId="2C993024" w:rsidR="00235FED" w:rsidRDefault="00235FED"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Todas as especificações do objeto contidas na proposta vinculam o licitante</w:t>
      </w:r>
      <w:r w:rsidR="00166F41" w:rsidRPr="005B7112">
        <w:rPr>
          <w:rFonts w:asciiTheme="minorHAnsi" w:eastAsia="Calibri" w:hAnsiTheme="minorHAnsi" w:cstheme="minorHAnsi"/>
          <w:sz w:val="22"/>
          <w:szCs w:val="22"/>
          <w:lang w:eastAsia="en-US"/>
        </w:rPr>
        <w:t>.</w:t>
      </w:r>
    </w:p>
    <w:p w14:paraId="0BD88E7A" w14:textId="2F586845" w:rsidR="003F4166" w:rsidRPr="005B7112" w:rsidRDefault="003F4166" w:rsidP="003F4166">
      <w:pPr>
        <w:pStyle w:val="PargrafodaLista"/>
        <w:numPr>
          <w:ilvl w:val="2"/>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3F4166">
        <w:rPr>
          <w:rFonts w:asciiTheme="minorHAnsi" w:eastAsia="Calibri" w:hAnsiTheme="minorHAnsi" w:cstheme="minorHAnsi"/>
          <w:sz w:val="22"/>
          <w:szCs w:val="22"/>
          <w:lang w:eastAsia="en-US"/>
        </w:rPr>
        <w:lastRenderedPageBreak/>
        <w:t>As especificações técnicas previstas neste edital e em seus anexos constituem requisitos mínimos de desempenho, compatibilidade, segurança, padronização e manutenção, admitindo-se soluções equivalentes ou superiores, desde que comprovado o atendimento integral às exigências funcionais e operacionais estabelecidas pela Administração. Eventuais referências a fabricante, modelo, padrão de conexão ou solução integrada foram inseridas exclusivamente para assegurar a adequada execução do objeto, sem caráter restritivo, direcionador ou de preferência de marca, devendo ser interpretadas à luz dos princípios da competitividade, isonomia e seleção da proposta mais vantajosa.</w:t>
      </w:r>
    </w:p>
    <w:p w14:paraId="24415035" w14:textId="77777777" w:rsidR="000258A0" w:rsidRPr="005B7112" w:rsidRDefault="000258A0" w:rsidP="003F4166">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78AECC2E" w14:textId="77777777" w:rsidR="00235FED" w:rsidRPr="005B7112" w:rsidRDefault="00235FED" w:rsidP="003F4166">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Nos valores propostos estarão inclusos todos os custos operacionais, encargos previdenciários, trabalhistas, tributários, comerciais e quaisquer outros que incidam direta ou indiretamente na execução do objeto.</w:t>
      </w:r>
    </w:p>
    <w:p w14:paraId="64DBF320" w14:textId="77777777" w:rsidR="00F7565B" w:rsidRPr="005B7112" w:rsidRDefault="00F7565B" w:rsidP="003F4166">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70819329" w14:textId="77777777" w:rsidR="00166F41"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preços ofertados, tanto na proposta inicial, quanto na etapa de lances, serão de exclusiva responsabilidade do licitante, não lhe assistindo o direito de pleitear qualquer alteração, sob alegação de erro, omissão ou qualquer outro pretexto.</w:t>
      </w:r>
    </w:p>
    <w:p w14:paraId="35F785A8" w14:textId="77777777" w:rsidR="00166F41" w:rsidRPr="005B7112" w:rsidRDefault="00166F41" w:rsidP="003F4166">
      <w:pPr>
        <w:pStyle w:val="PargrafodaLista"/>
        <w:spacing w:line="240" w:lineRule="auto"/>
        <w:rPr>
          <w:rFonts w:asciiTheme="minorHAnsi" w:eastAsia="Calibri" w:hAnsiTheme="minorHAnsi" w:cstheme="minorHAnsi"/>
          <w:sz w:val="22"/>
          <w:szCs w:val="22"/>
          <w:lang w:eastAsia="en-US"/>
        </w:rPr>
      </w:pPr>
    </w:p>
    <w:p w14:paraId="777AD4C0" w14:textId="0069A8E9"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 o regime tributário da empresa implicar o recolhimento de tributos em percentuais variáveis, a cotação adequada será a que corresponde à média dos efetivos recolhimentos da empresa nos últimos doze meses.</w:t>
      </w:r>
    </w:p>
    <w:p w14:paraId="3E40B81F" w14:textId="77777777" w:rsidR="000258A0" w:rsidRPr="005B7112" w:rsidRDefault="000258A0"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53E4462B" w14:textId="77777777"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Independentemente do percentual de tributo inserido na planilha, no pagamento serão retidos na fonte os percentuais estabelecidos na legislação vigente.</w:t>
      </w:r>
    </w:p>
    <w:p w14:paraId="7764AF57" w14:textId="77777777" w:rsidR="000258A0" w:rsidRPr="005B7112" w:rsidRDefault="000258A0"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CA7A6FF" w14:textId="7A6A8A60" w:rsidR="00235FED" w:rsidRPr="005B7112" w:rsidRDefault="004536D3" w:rsidP="003F4166">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4536D3">
        <w:rPr>
          <w:rFonts w:asciiTheme="minorHAnsi" w:eastAsia="Calibri" w:hAnsiTheme="minorHAnsi" w:cstheme="minorHAnsi"/>
          <w:sz w:val="22"/>
          <w:szCs w:val="22"/>
          <w:lang w:eastAsia="en-US"/>
        </w:rPr>
        <w:t xml:space="preserve">A apresentação das propostas implica obrigatoriedade do cumprimento das disposições nelas contidas, em conformidade com o Termo de Referência, </w:t>
      </w:r>
      <w:r w:rsidR="000F3452" w:rsidRPr="000F3452">
        <w:rPr>
          <w:rFonts w:asciiTheme="minorHAnsi" w:eastAsia="Calibri" w:hAnsiTheme="minorHAnsi" w:cstheme="minorHAnsi"/>
          <w:sz w:val="22"/>
          <w:szCs w:val="22"/>
          <w:lang w:eastAsia="en-US"/>
        </w:rPr>
        <w:t>assumindo o proponente o compromisso de executar o objeto licitado nos seus termos, incluindo a disponibilização dos equipamentos locados, a instalação/configuração, a manutenção preventiva e corretiva, o suporte técnico e as substituições/reposições necessárias, conforme TR e demais anexos.</w:t>
      </w:r>
    </w:p>
    <w:p w14:paraId="76BE715B" w14:textId="77777777" w:rsidR="000258A0" w:rsidRPr="005B7112" w:rsidRDefault="000258A0"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30F9F7B" w14:textId="77777777"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prazo de validade da proposta não será inferior a 60 (sessenta) dias, a contar da data de sua apresentação.</w:t>
      </w:r>
    </w:p>
    <w:p w14:paraId="0965E90F" w14:textId="77777777" w:rsidR="000258A0" w:rsidRPr="005B7112" w:rsidRDefault="000258A0"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5AAA0D8" w14:textId="77777777"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licitantes devem respeitar os preços máximos estabelecidos nas normas de regência de contratações públicas federais, quando participarem de licitações públicas.</w:t>
      </w:r>
    </w:p>
    <w:p w14:paraId="1DE95860" w14:textId="77777777" w:rsidR="00A00D87" w:rsidRPr="005B7112" w:rsidRDefault="00A00D87"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1BF02445" w14:textId="77777777"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Toda e qualquer representação numérica da proposta de preços, seja monetária (R$), taxas e/ou percentuais (%), deverão ser apresentadas obrigatoriamente em algarismos arábicos, grafados sob a forma decimal e somente com até 02 (dois) dígitos após a vírgula, unitário e total, com nível de precisão “TRUNCAR”, desprezando-se as cifras significativas posteriores, a fim de evitar possíveis erros de arredondamento.</w:t>
      </w:r>
    </w:p>
    <w:p w14:paraId="66AC2E8A" w14:textId="77777777" w:rsidR="00A00D87" w:rsidRPr="005B7112" w:rsidRDefault="00A00D87"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682408E" w14:textId="77777777"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Havendo dúvidas quanto ao objeto ofertado, segundo as especificações técnicas constantes do TERMO DE REFERÊNCIA, parte integrante e complementar do Edital, poderá ser efetuada diligências para esclarecimentos acerca da conformidade da proposta de preços.</w:t>
      </w:r>
    </w:p>
    <w:p w14:paraId="7DF376A0" w14:textId="77777777" w:rsidR="00A00D87" w:rsidRPr="005B7112" w:rsidRDefault="00A00D87"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01ADFD3" w14:textId="77777777" w:rsidR="00235FED"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desatendimento de exigências meramente formais que não comprometam a aferição da qualificação do licitante ou a compreensão do conteúdo de sua proposta não importará seu afastamento da licitação ou a invalidação do processo.</w:t>
      </w:r>
    </w:p>
    <w:p w14:paraId="22095355" w14:textId="77777777" w:rsidR="00F7565B" w:rsidRPr="005B7112" w:rsidRDefault="00F7565B"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198BDD34" w14:textId="77777777" w:rsidR="00166F41" w:rsidRPr="005B7112" w:rsidRDefault="00235FE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lastRenderedPageBreak/>
        <w:t>O objeto ofertado estará sujeito à “análise técnica”, isto é, prévia análise quanto ao atendimento dos requisitos e parâmetros de aceitação, em confronto com as descrições constantes do TERMO DE REFERÊNCIA, elaborado pela Secretaria e/ou Órgão requisitante competente, os quais poderão aferidos e analisados por servidor(es) técnico(s) designado(s) e devidamente capacitado(s), devendo ser desconsideradas todas e quaisquer ofertas, que não atendam às condições fixadas neste Edital e seus anexos.</w:t>
      </w:r>
    </w:p>
    <w:p w14:paraId="25B1D83A" w14:textId="77777777" w:rsidR="00166F41" w:rsidRPr="005B7112" w:rsidRDefault="00166F41" w:rsidP="003F4166">
      <w:pPr>
        <w:pStyle w:val="PargrafodaLista"/>
        <w:spacing w:line="240" w:lineRule="auto"/>
        <w:rPr>
          <w:rFonts w:asciiTheme="minorHAnsi" w:eastAsia="Calibri" w:hAnsiTheme="minorHAnsi" w:cstheme="minorHAnsi"/>
          <w:sz w:val="22"/>
          <w:szCs w:val="22"/>
          <w:lang w:eastAsia="en-US"/>
        </w:rPr>
      </w:pPr>
    </w:p>
    <w:p w14:paraId="7B67D397" w14:textId="5E08FAD6" w:rsidR="00965E1D" w:rsidRPr="005B7112" w:rsidRDefault="00965E1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Ficará sujeita à aplicação das penalidades, a licitante que deixar de apresentar os documentos solicitados neste edital, ou apresentá-los de forma defeituosa, desde que constatada a má-fé.</w:t>
      </w:r>
    </w:p>
    <w:p w14:paraId="592D31CE" w14:textId="77777777" w:rsidR="00965E1D" w:rsidRPr="005B7112" w:rsidRDefault="00965E1D" w:rsidP="003F4166">
      <w:pPr>
        <w:pStyle w:val="PargrafodaLista"/>
        <w:spacing w:line="240" w:lineRule="auto"/>
        <w:rPr>
          <w:rFonts w:asciiTheme="minorHAnsi" w:eastAsia="Calibri" w:hAnsiTheme="minorHAnsi" w:cstheme="minorHAnsi"/>
          <w:sz w:val="22"/>
          <w:szCs w:val="22"/>
          <w:lang w:eastAsia="en-US"/>
        </w:rPr>
      </w:pPr>
    </w:p>
    <w:p w14:paraId="267ECDAD" w14:textId="77777777" w:rsidR="00965E1D" w:rsidRPr="005B7112" w:rsidRDefault="00965E1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licitantes devem respeitar os preços máximos estabelecidos nas normas de regência de contratações públicas, quando participarem de licitações públicas;</w:t>
      </w:r>
    </w:p>
    <w:p w14:paraId="69A53AAA" w14:textId="77777777" w:rsidR="00965E1D" w:rsidRPr="005B7112" w:rsidRDefault="00965E1D" w:rsidP="003F4166">
      <w:pPr>
        <w:pStyle w:val="PargrafodaLista"/>
        <w:spacing w:line="240" w:lineRule="auto"/>
        <w:rPr>
          <w:rFonts w:asciiTheme="minorHAnsi" w:eastAsia="Calibri" w:hAnsiTheme="minorHAnsi" w:cstheme="minorHAnsi"/>
          <w:sz w:val="22"/>
          <w:szCs w:val="22"/>
          <w:lang w:eastAsia="en-US"/>
        </w:rPr>
      </w:pPr>
    </w:p>
    <w:p w14:paraId="5CC9FC29" w14:textId="77777777" w:rsidR="00965E1D" w:rsidRPr="005B7112" w:rsidRDefault="00965E1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DBA662" w14:textId="77777777" w:rsidR="00965E1D" w:rsidRPr="005B7112" w:rsidRDefault="00965E1D" w:rsidP="003F4166">
      <w:pPr>
        <w:pStyle w:val="PargrafodaLista"/>
        <w:spacing w:line="240" w:lineRule="auto"/>
        <w:rPr>
          <w:rFonts w:asciiTheme="minorHAnsi" w:eastAsia="Calibri" w:hAnsiTheme="minorHAnsi" w:cstheme="minorHAnsi"/>
          <w:sz w:val="22"/>
          <w:szCs w:val="22"/>
          <w:lang w:eastAsia="en-US"/>
        </w:rPr>
      </w:pPr>
    </w:p>
    <w:p w14:paraId="1A389C3A" w14:textId="77777777" w:rsidR="00965E1D" w:rsidRPr="005B7112" w:rsidRDefault="00965E1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não atendimento das especificações contidas neste edital acarretará na desclassificação da proposta.</w:t>
      </w:r>
    </w:p>
    <w:p w14:paraId="08CE1605" w14:textId="77777777" w:rsidR="00965E1D" w:rsidRPr="005B7112" w:rsidRDefault="00965E1D" w:rsidP="003F4166">
      <w:pPr>
        <w:pStyle w:val="PargrafodaLista"/>
        <w:spacing w:line="240" w:lineRule="auto"/>
        <w:rPr>
          <w:rFonts w:asciiTheme="minorHAnsi" w:eastAsia="Calibri" w:hAnsiTheme="minorHAnsi" w:cstheme="minorHAnsi"/>
          <w:sz w:val="22"/>
          <w:szCs w:val="22"/>
          <w:lang w:eastAsia="en-US"/>
        </w:rPr>
      </w:pPr>
    </w:p>
    <w:p w14:paraId="5847AB3C" w14:textId="0CFEA39C" w:rsidR="004B741D" w:rsidRPr="004E3B23" w:rsidRDefault="004B741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4E3B23">
        <w:rPr>
          <w:rFonts w:asciiTheme="minorHAnsi" w:eastAsia="Calibri" w:hAnsiTheme="minorHAnsi" w:cstheme="minorHAnsi"/>
          <w:sz w:val="22"/>
          <w:szCs w:val="22"/>
          <w:lang w:eastAsia="en-US"/>
        </w:rPr>
        <w:t>O</w:t>
      </w:r>
      <w:r w:rsidR="00FC6361" w:rsidRPr="00FC6361">
        <w:rPr>
          <w:rFonts w:asciiTheme="minorHAnsi" w:eastAsia="Calibri" w:hAnsiTheme="minorHAnsi" w:cstheme="minorHAnsi"/>
          <w:sz w:val="22"/>
          <w:szCs w:val="22"/>
          <w:lang w:eastAsia="en-US"/>
        </w:rPr>
        <w:t xml:space="preserve"> </w:t>
      </w:r>
      <w:r w:rsidR="00FC6361" w:rsidRPr="00FC6361">
        <w:rPr>
          <w:rFonts w:asciiTheme="minorHAnsi" w:eastAsia="Calibri" w:hAnsiTheme="minorHAnsi" w:cstheme="minorHAnsi"/>
          <w:b/>
          <w:bCs/>
          <w:sz w:val="22"/>
          <w:szCs w:val="22"/>
          <w:lang w:eastAsia="en-US"/>
        </w:rPr>
        <w:t>valor máximo estabelecido para esta licitação</w:t>
      </w:r>
      <w:r w:rsidRPr="00FC6361">
        <w:rPr>
          <w:rFonts w:asciiTheme="minorHAnsi" w:eastAsia="Calibri" w:hAnsiTheme="minorHAnsi" w:cstheme="minorHAnsi"/>
          <w:b/>
          <w:bCs/>
          <w:sz w:val="22"/>
          <w:szCs w:val="22"/>
          <w:lang w:eastAsia="en-US"/>
        </w:rPr>
        <w:t xml:space="preserve"> </w:t>
      </w:r>
      <w:r w:rsidR="004E3B23" w:rsidRPr="00FC6361">
        <w:rPr>
          <w:rFonts w:asciiTheme="minorHAnsi" w:hAnsiTheme="minorHAnsi" w:cstheme="minorHAnsi"/>
          <w:b/>
          <w:bCs/>
          <w:sz w:val="22"/>
          <w:szCs w:val="22"/>
        </w:rPr>
        <w:t>é de R$ 2.410.351,56 (dois milhões, quatrocentos e dez mil, trezentos e cinquenta e um reais e cinquenta e seis centavos)</w:t>
      </w:r>
      <w:r w:rsidR="004E3B23" w:rsidRPr="004E3B23">
        <w:rPr>
          <w:rFonts w:asciiTheme="minorHAnsi" w:hAnsiTheme="minorHAnsi" w:cstheme="minorHAnsi"/>
          <w:sz w:val="22"/>
          <w:szCs w:val="22"/>
        </w:rPr>
        <w:t>, conforme Estimativa de Preços do Termo de Referência.</w:t>
      </w:r>
    </w:p>
    <w:p w14:paraId="6092BC4F" w14:textId="77777777" w:rsidR="004E3B23" w:rsidRPr="004E3B23" w:rsidRDefault="004E3B23" w:rsidP="003F4166">
      <w:pPr>
        <w:pStyle w:val="PargrafodaLista"/>
        <w:spacing w:line="240" w:lineRule="auto"/>
        <w:rPr>
          <w:rFonts w:asciiTheme="minorHAnsi" w:eastAsia="Calibri" w:hAnsiTheme="minorHAnsi" w:cstheme="minorHAnsi"/>
          <w:sz w:val="22"/>
          <w:szCs w:val="22"/>
          <w:lang w:eastAsia="en-US"/>
        </w:rPr>
      </w:pPr>
    </w:p>
    <w:p w14:paraId="16FE7BDD" w14:textId="71857011" w:rsidR="004B741D" w:rsidRPr="005B7112" w:rsidRDefault="004B741D" w:rsidP="003F4166">
      <w:pPr>
        <w:pStyle w:val="PargrafodaLista"/>
        <w:numPr>
          <w:ilvl w:val="2"/>
          <w:numId w:val="7"/>
        </w:numPr>
        <w:tabs>
          <w:tab w:val="left" w:pos="0"/>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Serão desclassificadas as propostas cujos valores excedam o valor estabelecido na planilha orçamentária referencial.</w:t>
      </w:r>
    </w:p>
    <w:p w14:paraId="2729380E" w14:textId="77777777" w:rsidR="00995511" w:rsidRPr="005B7112" w:rsidRDefault="00995511" w:rsidP="003F4166">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3C98C996" w14:textId="62B70A1E" w:rsidR="00995511" w:rsidRPr="009E0B76" w:rsidRDefault="009E0B76"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4"/>
          <w:szCs w:val="24"/>
          <w:lang w:eastAsia="en-US"/>
        </w:rPr>
      </w:pPr>
      <w:r w:rsidRPr="009E0B76">
        <w:rPr>
          <w:rFonts w:asciiTheme="minorHAnsi" w:hAnsiTheme="minorHAnsi" w:cstheme="minorHAnsi"/>
          <w:sz w:val="22"/>
          <w:szCs w:val="22"/>
        </w:rPr>
        <w:t>No caso de propostas com indícios de inexequibilidade, o Pregoeiro poderá realizar diligências para que o licitante demonstre a viabilidade dos custos, através de planilhas de custos, contratos com fornecedores ou notas fiscais de aquisição dos equipamentos.</w:t>
      </w:r>
    </w:p>
    <w:p w14:paraId="19F9F2D4" w14:textId="77777777" w:rsidR="00995511" w:rsidRPr="005B7112" w:rsidRDefault="00995511" w:rsidP="003F4166">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1331B753" w14:textId="70F0035A" w:rsidR="00F14ECE" w:rsidRDefault="00F14ECE" w:rsidP="003F4166">
      <w:pPr>
        <w:pStyle w:val="PargrafodaLista"/>
        <w:numPr>
          <w:ilvl w:val="1"/>
          <w:numId w:val="7"/>
        </w:numPr>
        <w:tabs>
          <w:tab w:val="left" w:pos="0"/>
        </w:tabs>
        <w:spacing w:line="240" w:lineRule="auto"/>
        <w:ind w:left="0" w:firstLine="0"/>
        <w:jc w:val="both"/>
        <w:rPr>
          <w:rFonts w:asciiTheme="minorHAnsi" w:eastAsia="Calibri" w:hAnsiTheme="minorHAnsi" w:cstheme="minorHAnsi"/>
          <w:sz w:val="22"/>
          <w:szCs w:val="22"/>
          <w:lang w:eastAsia="en-US"/>
        </w:rPr>
      </w:pPr>
      <w:r w:rsidRPr="00F14ECE">
        <w:rPr>
          <w:rFonts w:asciiTheme="minorHAnsi" w:eastAsia="Calibri" w:hAnsiTheme="minorHAnsi" w:cstheme="minorHAnsi"/>
          <w:sz w:val="22"/>
          <w:szCs w:val="22"/>
          <w:lang w:eastAsia="en-US"/>
        </w:rPr>
        <w:t xml:space="preserve">Para fins do art. 59, § 4º, da Lei nº 14.133/2021, propostas com valor global inferior a </w:t>
      </w:r>
      <w:r w:rsidR="00EF47EC">
        <w:rPr>
          <w:rFonts w:asciiTheme="minorHAnsi" w:eastAsia="Calibri" w:hAnsiTheme="minorHAnsi" w:cstheme="minorHAnsi"/>
          <w:sz w:val="22"/>
          <w:szCs w:val="22"/>
          <w:lang w:eastAsia="en-US"/>
        </w:rPr>
        <w:t>50</w:t>
      </w:r>
      <w:r w:rsidRPr="00F14ECE">
        <w:rPr>
          <w:rFonts w:asciiTheme="minorHAnsi" w:eastAsia="Calibri" w:hAnsiTheme="minorHAnsi" w:cstheme="minorHAnsi"/>
          <w:sz w:val="22"/>
          <w:szCs w:val="22"/>
          <w:lang w:eastAsia="en-US"/>
        </w:rPr>
        <w:t>% (</w:t>
      </w:r>
      <w:r w:rsidR="00EF47EC">
        <w:rPr>
          <w:rFonts w:asciiTheme="minorHAnsi" w:eastAsia="Calibri" w:hAnsiTheme="minorHAnsi" w:cstheme="minorHAnsi"/>
          <w:sz w:val="22"/>
          <w:szCs w:val="22"/>
          <w:lang w:eastAsia="en-US"/>
        </w:rPr>
        <w:t>cinquenta</w:t>
      </w:r>
      <w:r w:rsidRPr="00F14ECE">
        <w:rPr>
          <w:rFonts w:asciiTheme="minorHAnsi" w:eastAsia="Calibri" w:hAnsiTheme="minorHAnsi" w:cstheme="minorHAnsi"/>
          <w:sz w:val="22"/>
          <w:szCs w:val="22"/>
          <w:lang w:eastAsia="en-US"/>
        </w:rPr>
        <w:t xml:space="preserve"> por cento) do valor orçado pela Administração serão tratadas como forte indício de inexequibilidade, ensejando, obrigatoriamente, a abertura de diligência para que o licitante demonstre a exequibilidade, no prazo fixado pelo(a) Pregoeiro(a).</w:t>
      </w:r>
      <w:r>
        <w:rPr>
          <w:rFonts w:asciiTheme="minorHAnsi" w:eastAsia="Calibri" w:hAnsiTheme="minorHAnsi" w:cstheme="minorHAnsi"/>
          <w:sz w:val="22"/>
          <w:szCs w:val="22"/>
          <w:lang w:eastAsia="en-US"/>
        </w:rPr>
        <w:t xml:space="preserve"> </w:t>
      </w:r>
    </w:p>
    <w:p w14:paraId="42BD8A15" w14:textId="77777777" w:rsidR="00EF47EC" w:rsidRPr="00F14ECE" w:rsidRDefault="00EF47EC" w:rsidP="003F4166">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2917C934" w14:textId="502AA7E1" w:rsidR="00F14ECE" w:rsidRPr="00F14ECE" w:rsidRDefault="00F14ECE" w:rsidP="003F4166">
      <w:pPr>
        <w:pStyle w:val="PargrafodaLista"/>
        <w:numPr>
          <w:ilvl w:val="2"/>
          <w:numId w:val="7"/>
        </w:numPr>
        <w:tabs>
          <w:tab w:val="left" w:pos="0"/>
        </w:tabs>
        <w:spacing w:line="240" w:lineRule="auto"/>
        <w:ind w:left="0" w:firstLine="0"/>
        <w:jc w:val="both"/>
        <w:rPr>
          <w:rFonts w:asciiTheme="minorHAnsi" w:eastAsia="Calibri" w:hAnsiTheme="minorHAnsi" w:cstheme="minorHAnsi"/>
          <w:sz w:val="22"/>
          <w:szCs w:val="22"/>
          <w:lang w:eastAsia="en-US"/>
        </w:rPr>
      </w:pPr>
      <w:r w:rsidRPr="00F14ECE">
        <w:rPr>
          <w:rFonts w:asciiTheme="minorHAnsi" w:eastAsia="Calibri" w:hAnsiTheme="minorHAnsi" w:cstheme="minorHAnsi"/>
          <w:sz w:val="22"/>
          <w:szCs w:val="22"/>
          <w:lang w:eastAsia="en-US"/>
        </w:rPr>
        <w:t>Caso o licitante não comprove a exequibilidade quando exigido, a proposta será desclassificada, nos termos do art. 59, inciso IV, da Lei nº 14.133/2021.</w:t>
      </w:r>
    </w:p>
    <w:p w14:paraId="1A1A6534" w14:textId="77777777" w:rsidR="007515A7" w:rsidRDefault="007515A7"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CCA31C6" w14:textId="44B39853" w:rsidR="004B741D" w:rsidRPr="005B7112" w:rsidRDefault="007515A7"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S</w:t>
      </w:r>
      <w:r w:rsidR="004B741D" w:rsidRPr="005B7112">
        <w:rPr>
          <w:rFonts w:asciiTheme="minorHAnsi" w:eastAsia="Calibri" w:hAnsiTheme="minorHAnsi" w:cstheme="minorHAnsi"/>
          <w:sz w:val="22"/>
          <w:szCs w:val="22"/>
          <w:lang w:eastAsia="en-US"/>
        </w:rPr>
        <w:t>e houver indícios de inexequibilidade da proposta de preço, ou em caso da necessidade de esclarecimentos complementares, poderão ser efetuadas diligências, para que a empresa comprove a exequibilidade da proposta.</w:t>
      </w:r>
    </w:p>
    <w:p w14:paraId="0E2B9705" w14:textId="77777777" w:rsidR="00995511" w:rsidRPr="005B7112" w:rsidRDefault="00995511"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1D418AE9" w14:textId="466AD4E7" w:rsidR="00995511" w:rsidRPr="005B7112" w:rsidRDefault="004B741D"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licitante classificado em primeiro lugar será convocado para apresentar Planilha por ele elaborada, com os respectivos valores adequados ao valor final da sua proposta, sob pena de não aceitação da proposta.</w:t>
      </w:r>
    </w:p>
    <w:p w14:paraId="5A539A44" w14:textId="77777777" w:rsidR="00CC4833" w:rsidRPr="005B7112" w:rsidRDefault="00CC4833" w:rsidP="003F416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93D0286" w14:textId="77777777" w:rsidR="00CC4833" w:rsidRPr="005B7112" w:rsidRDefault="00CC4833" w:rsidP="003F4166">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Não será aceita proposta apresentada de forma diferente do exigido neste edital.</w:t>
      </w:r>
    </w:p>
    <w:p w14:paraId="6185AAA3" w14:textId="77777777" w:rsidR="00CC4833" w:rsidRPr="00A61285" w:rsidRDefault="00CC4833" w:rsidP="00CC4833">
      <w:pPr>
        <w:pStyle w:val="PargrafodaLista"/>
        <w:tabs>
          <w:tab w:val="left" w:pos="567"/>
        </w:tabs>
        <w:spacing w:line="240" w:lineRule="auto"/>
        <w:ind w:left="0"/>
        <w:jc w:val="both"/>
        <w:rPr>
          <w:rFonts w:asciiTheme="minorHAnsi" w:eastAsia="Calibri" w:hAnsiTheme="minorHAnsi" w:cstheme="minorHAnsi"/>
          <w:sz w:val="10"/>
          <w:szCs w:val="10"/>
          <w:lang w:eastAsia="en-US"/>
        </w:rPr>
      </w:pPr>
    </w:p>
    <w:p w14:paraId="5ED20111" w14:textId="77777777" w:rsidR="00995511" w:rsidRPr="005B7112" w:rsidRDefault="00995511" w:rsidP="00995511">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34110F8C" w14:textId="77777777" w:rsidR="006F3FCF" w:rsidRPr="005B7112" w:rsidRDefault="0034314F" w:rsidP="00166F41">
      <w:pPr>
        <w:pStyle w:val="PargrafodaLista"/>
        <w:numPr>
          <w:ilvl w:val="0"/>
          <w:numId w:val="7"/>
        </w:numPr>
        <w:pBdr>
          <w:top w:val="single" w:sz="4" w:space="1" w:color="auto"/>
          <w:bottom w:val="single" w:sz="4" w:space="1" w:color="auto"/>
        </w:pBdr>
        <w:shd w:val="clear" w:color="auto" w:fill="E6E6E6"/>
        <w:tabs>
          <w:tab w:val="left" w:pos="284"/>
        </w:tabs>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 xml:space="preserve">DA ABERTURA DA SESSÃO, CLASSIFICAÇÃO DAS PROPOSTAS E FORMULAÇÃO DE </w:t>
      </w:r>
      <w:r w:rsidR="00A56954" w:rsidRPr="005B7112">
        <w:rPr>
          <w:rFonts w:asciiTheme="minorHAnsi" w:hAnsiTheme="minorHAnsi" w:cstheme="minorHAnsi"/>
          <w:b/>
          <w:bCs/>
          <w:sz w:val="22"/>
          <w:szCs w:val="22"/>
        </w:rPr>
        <w:t>LANCES.</w:t>
      </w:r>
    </w:p>
    <w:p w14:paraId="0D8E4FCB" w14:textId="77777777" w:rsidR="0034314F"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abertura da presente licitação dar-se-á automaticamente em sessão pública, por meio de sistema eletrônico, na data, horário e </w:t>
      </w:r>
      <w:r w:rsidR="00C63AE7" w:rsidRPr="005B7112">
        <w:rPr>
          <w:rFonts w:asciiTheme="minorHAnsi" w:eastAsia="Calibri" w:hAnsiTheme="minorHAnsi" w:cstheme="minorHAnsi"/>
          <w:sz w:val="22"/>
          <w:szCs w:val="22"/>
          <w:lang w:eastAsia="en-US"/>
        </w:rPr>
        <w:t>local indicado</w:t>
      </w:r>
      <w:r w:rsidRPr="005B7112">
        <w:rPr>
          <w:rFonts w:asciiTheme="minorHAnsi" w:eastAsia="Calibri" w:hAnsiTheme="minorHAnsi" w:cstheme="minorHAnsi"/>
          <w:sz w:val="22"/>
          <w:szCs w:val="22"/>
          <w:lang w:eastAsia="en-US"/>
        </w:rPr>
        <w:t xml:space="preserve"> neste Edital.</w:t>
      </w:r>
    </w:p>
    <w:p w14:paraId="2797E1BC" w14:textId="77777777" w:rsidR="00F7565B" w:rsidRPr="005B7112" w:rsidRDefault="00F7565B" w:rsidP="00F7565B">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08BBAB9D" w14:textId="77777777" w:rsidR="0034314F" w:rsidRPr="005B7112" w:rsidRDefault="00746144" w:rsidP="00166F41">
      <w:pPr>
        <w:pStyle w:val="PargrafodaLista"/>
        <w:numPr>
          <w:ilvl w:val="1"/>
          <w:numId w:val="7"/>
        </w:numPr>
        <w:tabs>
          <w:tab w:val="left" w:pos="0"/>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licitantes poderão retirar ou substituir as propostas anteriormente inseridas no sistema, até a abertura da sessão pública.</w:t>
      </w:r>
    </w:p>
    <w:p w14:paraId="22B34FFF" w14:textId="77777777" w:rsidR="00A00D87" w:rsidRPr="005B7112" w:rsidRDefault="00A00D87" w:rsidP="00A00D87">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5410B8AF" w14:textId="77777777" w:rsidR="0034314F"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Será desclassificada a proposta que identifique o licitante.</w:t>
      </w:r>
    </w:p>
    <w:p w14:paraId="22E629DB" w14:textId="2D2CC05F" w:rsidR="003F4166" w:rsidRPr="003F4166" w:rsidRDefault="003F4166" w:rsidP="003F4166">
      <w:pPr>
        <w:tabs>
          <w:tab w:val="left" w:pos="567"/>
        </w:tabs>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b/>
          <w:bCs/>
          <w:sz w:val="22"/>
          <w:szCs w:val="22"/>
          <w:lang w:eastAsia="en-US"/>
        </w:rPr>
        <w:t>9</w:t>
      </w:r>
      <w:r w:rsidRPr="003F4166">
        <w:rPr>
          <w:rFonts w:asciiTheme="minorHAnsi" w:eastAsia="Calibri" w:hAnsiTheme="minorHAnsi" w:cstheme="minorHAnsi"/>
          <w:b/>
          <w:bCs/>
          <w:sz w:val="22"/>
          <w:szCs w:val="22"/>
          <w:lang w:eastAsia="en-US"/>
        </w:rPr>
        <w:t>.3.1.</w:t>
      </w:r>
      <w:r w:rsidRPr="003F4166">
        <w:rPr>
          <w:rFonts w:asciiTheme="minorHAnsi" w:eastAsia="Calibri" w:hAnsiTheme="minorHAnsi" w:cstheme="minorHAnsi"/>
          <w:sz w:val="22"/>
          <w:szCs w:val="22"/>
          <w:lang w:eastAsia="en-US"/>
        </w:rPr>
        <w:t xml:space="preserve"> A proposta cadastrada no sistema, antes da fase competitiva, não deve conter identificação;</w:t>
      </w:r>
    </w:p>
    <w:p w14:paraId="72E07951" w14:textId="22B8677A" w:rsidR="003F4166" w:rsidRPr="003F4166" w:rsidRDefault="003F4166" w:rsidP="003F4166">
      <w:pPr>
        <w:tabs>
          <w:tab w:val="left" w:pos="567"/>
        </w:tabs>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b/>
          <w:bCs/>
          <w:sz w:val="22"/>
          <w:szCs w:val="22"/>
          <w:lang w:eastAsia="en-US"/>
        </w:rPr>
        <w:t>9</w:t>
      </w:r>
      <w:r w:rsidRPr="003F4166">
        <w:rPr>
          <w:rFonts w:asciiTheme="minorHAnsi" w:eastAsia="Calibri" w:hAnsiTheme="minorHAnsi" w:cstheme="minorHAnsi"/>
          <w:b/>
          <w:bCs/>
          <w:sz w:val="22"/>
          <w:szCs w:val="22"/>
          <w:lang w:eastAsia="en-US"/>
        </w:rPr>
        <w:t>.3.2.</w:t>
      </w:r>
      <w:r w:rsidRPr="003F4166">
        <w:rPr>
          <w:rFonts w:asciiTheme="minorHAnsi" w:eastAsia="Calibri" w:hAnsiTheme="minorHAnsi" w:cstheme="minorHAnsi"/>
          <w:sz w:val="22"/>
          <w:szCs w:val="22"/>
          <w:lang w:eastAsia="en-US"/>
        </w:rPr>
        <w:t xml:space="preserve"> Após o encerramento e convocação do vencedor, a “proposta ajustada” pode vir em PDF com identificação, conforme modelo do Anexo II.</w:t>
      </w:r>
    </w:p>
    <w:p w14:paraId="208A039E" w14:textId="77777777" w:rsidR="00A00D87" w:rsidRPr="005B7112" w:rsidRDefault="00A00D87" w:rsidP="00A00D87">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69B98968" w14:textId="77777777" w:rsidR="0034314F"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desclassificação será sempre fundamentada e registrada no sistema, com acompanhamento em tempo real por todos os participantes.</w:t>
      </w:r>
    </w:p>
    <w:p w14:paraId="0DD93FCA" w14:textId="77777777" w:rsidR="00A00D87" w:rsidRPr="005B7112" w:rsidRDefault="00A00D87" w:rsidP="00A00D87">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6270D62A" w14:textId="77777777" w:rsidR="0034314F"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não desclassificação da proposta não impede o seu julgamento definitivo em sentido contrário, levado a efeito na fase de aceitação.</w:t>
      </w:r>
    </w:p>
    <w:p w14:paraId="1DD4E26D" w14:textId="77777777" w:rsidR="00A00D87" w:rsidRPr="005B7112" w:rsidRDefault="00A00D87" w:rsidP="00A00D87">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0AFF28EC" w14:textId="77777777" w:rsidR="0034314F"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sistema ordenará automaticamente as propostas classificadas, sendo que somente estas participarão da fase de lances.</w:t>
      </w:r>
    </w:p>
    <w:p w14:paraId="79D1977C" w14:textId="77777777" w:rsidR="00A00D87" w:rsidRPr="005B7112" w:rsidRDefault="00A00D87" w:rsidP="00A00D87">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78AD6143" w14:textId="77777777" w:rsidR="00A00D87"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sistema disponibilizará campo próprio para troca de mensagens entre o(a) Pregoeiro(a) e os licitantes.</w:t>
      </w:r>
    </w:p>
    <w:p w14:paraId="2E7932DD" w14:textId="77777777" w:rsidR="00724D98" w:rsidRPr="005B7112" w:rsidRDefault="00724D98" w:rsidP="00724D98">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7AA114EF" w14:textId="77777777" w:rsidR="0034314F" w:rsidRPr="005B7112"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Iniciada a etapa competitiva, os licitantes deverão encaminhar lances exclusivamente por meio de sistema eletrônico, sendo imediatamente informados do seu recebimento e do valor consignado no registro.</w:t>
      </w:r>
    </w:p>
    <w:p w14:paraId="10AD0E10" w14:textId="77777777" w:rsidR="00A00D87" w:rsidRPr="005B7112" w:rsidRDefault="00A00D87" w:rsidP="00A00D87">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5A012B64" w14:textId="393DA282" w:rsidR="0034314F" w:rsidRDefault="0034314F" w:rsidP="00166F41">
      <w:pPr>
        <w:pStyle w:val="PargrafodaLista"/>
        <w:numPr>
          <w:ilvl w:val="1"/>
          <w:numId w:val="7"/>
        </w:numPr>
        <w:tabs>
          <w:tab w:val="left" w:pos="426"/>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lance deverá ser ofertado conforme o critério de julgamento</w:t>
      </w:r>
      <w:r w:rsidR="003F4166">
        <w:rPr>
          <w:rFonts w:asciiTheme="minorHAnsi" w:eastAsia="Calibri" w:hAnsiTheme="minorHAnsi" w:cstheme="minorHAnsi"/>
          <w:sz w:val="22"/>
          <w:szCs w:val="22"/>
          <w:lang w:eastAsia="en-US"/>
        </w:rPr>
        <w:t xml:space="preserve"> (menor preço global)</w:t>
      </w:r>
      <w:r w:rsidRPr="005B7112">
        <w:rPr>
          <w:rFonts w:asciiTheme="minorHAnsi" w:eastAsia="Calibri" w:hAnsiTheme="minorHAnsi" w:cstheme="minorHAnsi"/>
          <w:sz w:val="22"/>
          <w:szCs w:val="22"/>
          <w:lang w:eastAsia="en-US"/>
        </w:rPr>
        <w:t>.</w:t>
      </w:r>
    </w:p>
    <w:p w14:paraId="596223EC" w14:textId="77777777" w:rsidR="003F4166" w:rsidRPr="004E3B23" w:rsidRDefault="003F4166" w:rsidP="003F4166">
      <w:pPr>
        <w:pStyle w:val="PargrafodaLista"/>
        <w:numPr>
          <w:ilvl w:val="2"/>
          <w:numId w:val="7"/>
        </w:numPr>
        <w:tabs>
          <w:tab w:val="left" w:pos="567"/>
        </w:tabs>
        <w:spacing w:line="240" w:lineRule="auto"/>
        <w:ind w:left="0" w:firstLine="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Conforme o Estudo Técnico Preliminar acostado aos autos, a</w:t>
      </w:r>
      <w:r w:rsidRPr="003F4166">
        <w:rPr>
          <w:rFonts w:asciiTheme="minorHAnsi" w:eastAsia="Calibri" w:hAnsiTheme="minorHAnsi" w:cstheme="minorHAnsi"/>
          <w:sz w:val="22"/>
          <w:szCs w:val="22"/>
          <w:lang w:eastAsia="en-US"/>
        </w:rPr>
        <w:t xml:space="preserve"> contratação do objeto não será parcelada por item, considerando a necessidade de padronização dos equipamentos, a uniformidade das especificações técnicas, a compatibilidade entre hardware, software, licenças e suporte técnico, a centralização da assistência técnica e da substituição de equipamentos, o melhor aproveitamento da economia de escala e a facilitação da gestão, fiscalização e manutenção contratual.</w:t>
      </w:r>
    </w:p>
    <w:p w14:paraId="79EA8247" w14:textId="77777777" w:rsidR="00251796" w:rsidRPr="005B7112" w:rsidRDefault="00251796" w:rsidP="00251796">
      <w:pPr>
        <w:pStyle w:val="PargrafodaLista"/>
        <w:tabs>
          <w:tab w:val="left" w:pos="426"/>
        </w:tabs>
        <w:spacing w:line="240" w:lineRule="auto"/>
        <w:ind w:left="0"/>
        <w:jc w:val="both"/>
        <w:rPr>
          <w:rFonts w:asciiTheme="minorHAnsi" w:eastAsia="Calibri" w:hAnsiTheme="minorHAnsi" w:cstheme="minorHAnsi"/>
          <w:sz w:val="22"/>
          <w:szCs w:val="22"/>
          <w:lang w:eastAsia="en-US"/>
        </w:rPr>
      </w:pPr>
    </w:p>
    <w:p w14:paraId="3494CDA9"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licitantes poderão oferecer lances sucessivos, observando o horário fixado para abertura da sessão e as regras estabelecidas no Edital.</w:t>
      </w:r>
    </w:p>
    <w:p w14:paraId="4BA2AD93"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3AE9D0CC"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licitante somente poderá oferecer lances inferiores ou maior percentual de desconto, em relação ao último por ela ofertado e registrado pelo sistema, observado, o intervalo mínimo de diferença de valores ou de percentuais entre os lances, de no mínimo 0,1% (um décimo por cento), que incidirá tanto em relação aos lances intermediários quanto em relação ao lance que cobrir a melhor oferta.</w:t>
      </w:r>
    </w:p>
    <w:p w14:paraId="36FBE745"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8E40EA4" w14:textId="446E468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O licitante poderá, uma única vez, excluir seu último lance ofertado, no intervalo de quinze segundos após o registro no sistema, na hipótese de lance inconsistente ou </w:t>
      </w:r>
      <w:r w:rsidR="00D069C1" w:rsidRPr="005B7112">
        <w:rPr>
          <w:rFonts w:asciiTheme="minorHAnsi" w:eastAsia="Calibri" w:hAnsiTheme="minorHAnsi" w:cstheme="minorHAnsi"/>
          <w:sz w:val="22"/>
          <w:szCs w:val="22"/>
          <w:lang w:eastAsia="en-US"/>
        </w:rPr>
        <w:t>inexequível</w:t>
      </w:r>
      <w:r w:rsidRPr="005B7112">
        <w:rPr>
          <w:rFonts w:asciiTheme="minorHAnsi" w:eastAsia="Calibri" w:hAnsiTheme="minorHAnsi" w:cstheme="minorHAnsi"/>
          <w:sz w:val="22"/>
          <w:szCs w:val="22"/>
          <w:lang w:eastAsia="en-US"/>
        </w:rPr>
        <w:t>.</w:t>
      </w:r>
    </w:p>
    <w:p w14:paraId="60129BD8"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4F18775"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Será adotado para o envio de lances o MODO DE DISPUTA </w:t>
      </w:r>
      <w:r w:rsidRPr="005B7112">
        <w:rPr>
          <w:rFonts w:asciiTheme="minorHAnsi" w:eastAsia="Calibri" w:hAnsiTheme="minorHAnsi" w:cstheme="minorHAnsi"/>
          <w:b/>
          <w:sz w:val="22"/>
          <w:szCs w:val="22"/>
          <w:lang w:eastAsia="en-US"/>
        </w:rPr>
        <w:t>“ABERTO”</w:t>
      </w:r>
      <w:r w:rsidRPr="005B7112">
        <w:rPr>
          <w:rFonts w:asciiTheme="minorHAnsi" w:eastAsia="Calibri" w:hAnsiTheme="minorHAnsi" w:cstheme="minorHAnsi"/>
          <w:sz w:val="22"/>
          <w:szCs w:val="22"/>
          <w:lang w:eastAsia="en-US"/>
        </w:rPr>
        <w:t>, em que os licitantes apresentarão lances públicos e sucessivos, com prorrogações.</w:t>
      </w:r>
    </w:p>
    <w:p w14:paraId="00E6731E"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3DAF0AF"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lastRenderedPageBreak/>
        <w:t xml:space="preserve">A etapa de lances da sessão pública terá duração de </w:t>
      </w:r>
      <w:r w:rsidR="00A00D87" w:rsidRPr="005B7112">
        <w:rPr>
          <w:rFonts w:asciiTheme="minorHAnsi" w:eastAsia="Calibri" w:hAnsiTheme="minorHAnsi" w:cstheme="minorHAnsi"/>
          <w:sz w:val="22"/>
          <w:szCs w:val="22"/>
          <w:lang w:eastAsia="en-US"/>
        </w:rPr>
        <w:t>10 (</w:t>
      </w:r>
      <w:r w:rsidRPr="005B7112">
        <w:rPr>
          <w:rFonts w:asciiTheme="minorHAnsi" w:eastAsia="Calibri" w:hAnsiTheme="minorHAnsi" w:cstheme="minorHAnsi"/>
          <w:sz w:val="22"/>
          <w:szCs w:val="22"/>
          <w:lang w:eastAsia="en-US"/>
        </w:rPr>
        <w:t>dez</w:t>
      </w:r>
      <w:r w:rsidR="00A00D87" w:rsidRPr="005B7112">
        <w:rPr>
          <w:rFonts w:asciiTheme="minorHAnsi" w:eastAsia="Calibri" w:hAnsiTheme="minorHAnsi" w:cstheme="minorHAnsi"/>
          <w:sz w:val="22"/>
          <w:szCs w:val="22"/>
          <w:lang w:eastAsia="en-US"/>
        </w:rPr>
        <w:t>)</w:t>
      </w:r>
      <w:r w:rsidRPr="005B7112">
        <w:rPr>
          <w:rFonts w:asciiTheme="minorHAnsi" w:eastAsia="Calibri" w:hAnsiTheme="minorHAnsi" w:cstheme="minorHAnsi"/>
          <w:sz w:val="22"/>
          <w:szCs w:val="22"/>
          <w:lang w:eastAsia="en-US"/>
        </w:rPr>
        <w:t xml:space="preserve"> minutos e, após isso, será prorrogada automaticamente pelo sistema quando houver lance ofertado nos últimos dois minutos do período de duração da sessão pública.</w:t>
      </w:r>
    </w:p>
    <w:p w14:paraId="2150388D"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1D964970"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Prorrogação automática da etapa de lances, de que trata o subitem anterior, será de </w:t>
      </w:r>
      <w:r w:rsidR="00C63AE7" w:rsidRPr="005B7112">
        <w:rPr>
          <w:rFonts w:asciiTheme="minorHAnsi" w:eastAsia="Calibri" w:hAnsiTheme="minorHAnsi" w:cstheme="minorHAnsi"/>
          <w:sz w:val="22"/>
          <w:szCs w:val="22"/>
          <w:lang w:eastAsia="en-US"/>
        </w:rPr>
        <w:t>02 (</w:t>
      </w:r>
      <w:r w:rsidRPr="005B7112">
        <w:rPr>
          <w:rFonts w:asciiTheme="minorHAnsi" w:eastAsia="Calibri" w:hAnsiTheme="minorHAnsi" w:cstheme="minorHAnsi"/>
          <w:sz w:val="22"/>
          <w:szCs w:val="22"/>
          <w:lang w:eastAsia="en-US"/>
        </w:rPr>
        <w:t>dois</w:t>
      </w:r>
      <w:r w:rsidR="00C63AE7" w:rsidRPr="005B7112">
        <w:rPr>
          <w:rFonts w:asciiTheme="minorHAnsi" w:eastAsia="Calibri" w:hAnsiTheme="minorHAnsi" w:cstheme="minorHAnsi"/>
          <w:sz w:val="22"/>
          <w:szCs w:val="22"/>
          <w:lang w:eastAsia="en-US"/>
        </w:rPr>
        <w:t>)</w:t>
      </w:r>
      <w:r w:rsidRPr="005B7112">
        <w:rPr>
          <w:rFonts w:asciiTheme="minorHAnsi" w:eastAsia="Calibri" w:hAnsiTheme="minorHAnsi" w:cstheme="minorHAnsi"/>
          <w:sz w:val="22"/>
          <w:szCs w:val="22"/>
          <w:lang w:eastAsia="en-US"/>
        </w:rPr>
        <w:t xml:space="preserve"> minutos e ocorrerá sucessivamente sempre que houver lances enviados nesse período de prorrogação, inclusive no caso de lances intermediários.</w:t>
      </w:r>
    </w:p>
    <w:p w14:paraId="298BFF1B" w14:textId="77777777" w:rsidR="00F7565B" w:rsidRPr="005B7112" w:rsidRDefault="00F7565B" w:rsidP="00F7565B">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AC66D7C"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Não havendo novos lances na forma estabelecida nos itens anteriores, a sessão pública encerrar-se-á automaticamente, e o sistema ordenará e divulgará os lances conforme a ordem final de classificação.</w:t>
      </w:r>
    </w:p>
    <w:p w14:paraId="296318DC"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59BD73E1"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Definida a melhor proposta, se a diferença em relação à proposta classificada em segundo lugar for de pelo menos 5% (cinco por cento), o(a) Pregoeiro(a), auxiliado pela equipe de apoio, poderá admitir o reinício da disputa aberta, para a definição das demais colocações.</w:t>
      </w:r>
    </w:p>
    <w:p w14:paraId="54137546"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986E5E9"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Após o reinício previsto no item supra, os licitantes serão convocados para apresentar lances intermediários.</w:t>
      </w:r>
    </w:p>
    <w:p w14:paraId="172EC934"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8E99426"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Após o término dos prazos estabelecidos nos subitens anteriores, o sistema ordenará e divulgará os lances segundo a ordem crescente de valores.</w:t>
      </w:r>
    </w:p>
    <w:p w14:paraId="33E561DA"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1E7BF57" w14:textId="77777777" w:rsidR="00121186"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Não serão aceitos dois ou mais lances de mesmo valor, prevalecendo aquele que for recebido e registrado em primeiro lugar.</w:t>
      </w:r>
    </w:p>
    <w:p w14:paraId="32A42999" w14:textId="77777777" w:rsidR="007A5A46" w:rsidRPr="005B7112" w:rsidRDefault="007A5A46" w:rsidP="007A5A46">
      <w:pPr>
        <w:pStyle w:val="PargrafodaLista"/>
        <w:rPr>
          <w:rFonts w:asciiTheme="minorHAnsi" w:eastAsia="Calibri" w:hAnsiTheme="minorHAnsi" w:cstheme="minorHAnsi"/>
          <w:sz w:val="22"/>
          <w:szCs w:val="22"/>
          <w:lang w:eastAsia="en-US"/>
        </w:rPr>
      </w:pPr>
    </w:p>
    <w:p w14:paraId="51FADD7B"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Durante o transcurso da sessão pública, os licitantes serão informados, em tempo real, do valor do menor lance registrado, vedada a identificação do licitante.</w:t>
      </w:r>
    </w:p>
    <w:p w14:paraId="200F8610"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E96C724"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No caso de desconexão com o(a) Pregoeiro(a), no decorrer da etapa competitiva do Pregão, o sistema eletrônico poderá permanecer acessível aos licitantes para a recepção dos lances.</w:t>
      </w:r>
    </w:p>
    <w:p w14:paraId="496273D0" w14:textId="77777777" w:rsidR="00321555" w:rsidRPr="005B7112" w:rsidRDefault="00321555" w:rsidP="00321555">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101D431"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Quando a desconexão do sistema eletrônico para o(a) Pregoeiro(a) persistir por tempo superior a dez minutos, a sessão pública será suspensa e reiniciada somente após decorridas vinte e quatro horas da comunicação do fato pelo(a) Pregoeiro(a) aos participantes, no sítio eletrô</w:t>
      </w:r>
      <w:r w:rsidR="00AD2D7F" w:rsidRPr="005B7112">
        <w:rPr>
          <w:rFonts w:asciiTheme="minorHAnsi" w:eastAsia="Calibri" w:hAnsiTheme="minorHAnsi" w:cstheme="minorHAnsi"/>
          <w:sz w:val="22"/>
          <w:szCs w:val="22"/>
          <w:lang w:eastAsia="en-US"/>
        </w:rPr>
        <w:t>nico utilizado para divulgação.</w:t>
      </w:r>
    </w:p>
    <w:p w14:paraId="1E364FA4"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49A1960"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Caso o licitante não apresente lances, concorrerá com o valor de sua proposta.</w:t>
      </w:r>
    </w:p>
    <w:p w14:paraId="46CC46B3"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5C11E2A"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julgamento levará em consideração o critério disposto no preâmbulo deste Edital, e a classificação das propostas qualificadas far-se-á pela ordem crescente dos preços propostos e aceitáveis, prevalecendo no caso de empate, os critérios da Lei.</w:t>
      </w:r>
    </w:p>
    <w:p w14:paraId="7CAF02A0"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104BE5E"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r w:rsidR="00165307" w:rsidRPr="005B7112">
        <w:rPr>
          <w:rFonts w:asciiTheme="minorHAnsi" w:eastAsia="Calibri" w:hAnsiTheme="minorHAnsi" w:cstheme="minorHAnsi"/>
          <w:sz w:val="22"/>
          <w:szCs w:val="22"/>
          <w:lang w:eastAsia="en-US"/>
        </w:rPr>
        <w:t>às</w:t>
      </w:r>
      <w:r w:rsidRPr="005B7112">
        <w:rPr>
          <w:rFonts w:asciiTheme="minorHAnsi" w:eastAsia="Calibri" w:hAnsiTheme="minorHAnsi" w:cstheme="minorHAnsi"/>
          <w:sz w:val="22"/>
          <w:szCs w:val="22"/>
          <w:lang w:eastAsia="en-US"/>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5B7112">
        <w:rPr>
          <w:rFonts w:asciiTheme="minorHAnsi" w:eastAsia="Calibri" w:hAnsiTheme="minorHAnsi" w:cstheme="minorHAnsi"/>
          <w:sz w:val="22"/>
          <w:szCs w:val="22"/>
          <w:lang w:eastAsia="en-US"/>
        </w:rPr>
        <w:t>arts</w:t>
      </w:r>
      <w:proofErr w:type="spellEnd"/>
      <w:r w:rsidRPr="005B7112">
        <w:rPr>
          <w:rFonts w:asciiTheme="minorHAnsi" w:eastAsia="Calibri" w:hAnsiTheme="minorHAnsi" w:cstheme="minorHAnsi"/>
          <w:sz w:val="22"/>
          <w:szCs w:val="22"/>
          <w:lang w:eastAsia="en-US"/>
        </w:rPr>
        <w:t>. 44 e 45 da Lei Complementar nº 123, de 2006, regulamentada pelo Decreto nº 8.538, de 2015.</w:t>
      </w:r>
    </w:p>
    <w:p w14:paraId="0E07FAF0"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332740B"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lastRenderedPageBreak/>
        <w:t>Nessas condições, as propostas de microempresas e empresas de pequeno porte que se encontrarem na faixa de até 5% (cinco por cento) acima da melhor proposta ou melhor lance serão consideradas empatadas com a primeira colocada.</w:t>
      </w:r>
    </w:p>
    <w:p w14:paraId="219AC64E" w14:textId="77777777" w:rsidR="00251796" w:rsidRPr="005B7112" w:rsidRDefault="00251796" w:rsidP="0025179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9B65EED"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melhor classificada nos termos do subitem anterior terá o direito de encaminhar uma última oferta para desempate, obrigatoriamente em valor inferior ao da primeira colocada, no prazo de </w:t>
      </w:r>
      <w:r w:rsidR="00A00D87" w:rsidRPr="005B7112">
        <w:rPr>
          <w:rFonts w:asciiTheme="minorHAnsi" w:eastAsia="Calibri" w:hAnsiTheme="minorHAnsi" w:cstheme="minorHAnsi"/>
          <w:sz w:val="22"/>
          <w:szCs w:val="22"/>
          <w:lang w:eastAsia="en-US"/>
        </w:rPr>
        <w:t>0</w:t>
      </w:r>
      <w:r w:rsidRPr="005B7112">
        <w:rPr>
          <w:rFonts w:asciiTheme="minorHAnsi" w:eastAsia="Calibri" w:hAnsiTheme="minorHAnsi" w:cstheme="minorHAnsi"/>
          <w:sz w:val="22"/>
          <w:szCs w:val="22"/>
          <w:lang w:eastAsia="en-US"/>
        </w:rPr>
        <w:t>5 (cinco) minutos controlados pelo sistema, contados após a comunicação automática para tanto.</w:t>
      </w:r>
    </w:p>
    <w:p w14:paraId="74647399"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CB3BC0D"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422826"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530B0315"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822F31"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5596096"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classificação das propostas qualificadas far-se-á pela ordem crescente dos preços propostos e aceitáveis, prevalecendo no caso de empate, os critérios da Lei.</w:t>
      </w:r>
    </w:p>
    <w:p w14:paraId="30DB4903" w14:textId="77777777" w:rsidR="00321555" w:rsidRPr="005B7112" w:rsidRDefault="00321555" w:rsidP="00321555">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78CCEDB"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Encerrada a etapa de envio de lances da sessão pública, na hipótese da proposta do primeiro colocado permanecer acima do preço máximo ou inferior ao desconto definido para a contratação, o(a) Pregoeiro(a) poderá negociar condições mais vantajosas, após definido o resultado do julgamento.</w:t>
      </w:r>
    </w:p>
    <w:p w14:paraId="1FE88E70"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37AD213A"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negociação poderá ser feita com os demais licitantes, segundo a ordem de classificação inicialmente estabelecida, quando o primeiro</w:t>
      </w:r>
      <w:r w:rsidR="00694C29" w:rsidRPr="005B7112">
        <w:rPr>
          <w:rFonts w:asciiTheme="minorHAnsi" w:eastAsia="Calibri" w:hAnsiTheme="minorHAnsi" w:cstheme="minorHAnsi"/>
          <w:sz w:val="22"/>
          <w:szCs w:val="22"/>
          <w:lang w:eastAsia="en-US"/>
        </w:rPr>
        <w:t xml:space="preserve"> colocado,</w:t>
      </w:r>
      <w:r w:rsidRPr="005B7112">
        <w:rPr>
          <w:rFonts w:asciiTheme="minorHAnsi" w:eastAsia="Calibri" w:hAnsiTheme="minorHAnsi" w:cstheme="minorHAnsi"/>
          <w:sz w:val="22"/>
          <w:szCs w:val="22"/>
          <w:lang w:eastAsia="en-US"/>
        </w:rPr>
        <w:t xml:space="preserve"> mesmo após a negociação for desclassificado em razão de sua proposta permanecer acima do preço máximo definido pela Administração.</w:t>
      </w:r>
    </w:p>
    <w:p w14:paraId="07E06CF0"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7BFF5E0"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negociação será realizada por meio do sistema, podendo ser acompanhada pelos demais licitantes.</w:t>
      </w:r>
    </w:p>
    <w:p w14:paraId="2A485F2E" w14:textId="77777777" w:rsidR="00A00D87" w:rsidRPr="005B7112" w:rsidRDefault="00A00D87" w:rsidP="00A00D87">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35782228"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resultado da negociação será divulgado a todos os licitantes e anexado aos autos do processo licitatório.</w:t>
      </w:r>
    </w:p>
    <w:p w14:paraId="5CC32615" w14:textId="77777777" w:rsidR="00694BC3" w:rsidRPr="005B7112" w:rsidRDefault="00694BC3" w:rsidP="00694BC3">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598CD65"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O(a) Pregoeiro(a) solicitará ao licitante mais bem classificado que, a proposta readequada ao último lance ofertado após a negociação realizada, acompanhada, se for o caso, dos documentos complementares, quando necessários à confirmação daqueles exigidos neste Edital e já apresentados.</w:t>
      </w:r>
    </w:p>
    <w:p w14:paraId="120C6666" w14:textId="77777777" w:rsidR="00694BC3" w:rsidRPr="005B7112" w:rsidRDefault="00694BC3" w:rsidP="00694BC3">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00C10E35"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É facultado ao(a) Pregoeiro(a) prorrogar o prazo estabelecido, a partir de solicitação fundamentada feita no chat pelo licitante, antes de findo o prazo.</w:t>
      </w:r>
    </w:p>
    <w:p w14:paraId="094AAEBF" w14:textId="77777777" w:rsidR="00694BC3" w:rsidRPr="005B7112" w:rsidRDefault="00694BC3" w:rsidP="00694BC3">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B81BFC5" w14:textId="5E5F5EB1" w:rsidR="00737217" w:rsidRDefault="0034314F" w:rsidP="00694BC3">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Após a negociação do preço, o(a) Pregoeiro(a) iniciará a fase de aceitação e julgamento da proposta.</w:t>
      </w:r>
    </w:p>
    <w:p w14:paraId="250A8C55" w14:textId="77777777" w:rsidR="00737217" w:rsidRDefault="00737217" w:rsidP="00737217">
      <w:pPr>
        <w:tabs>
          <w:tab w:val="left" w:pos="567"/>
        </w:tabs>
        <w:spacing w:line="240" w:lineRule="auto"/>
        <w:jc w:val="both"/>
        <w:rPr>
          <w:rFonts w:asciiTheme="minorHAnsi" w:eastAsia="Calibri" w:hAnsiTheme="minorHAnsi" w:cstheme="minorHAnsi"/>
          <w:sz w:val="22"/>
          <w:szCs w:val="22"/>
          <w:lang w:eastAsia="en-US"/>
        </w:rPr>
      </w:pPr>
    </w:p>
    <w:p w14:paraId="04AD14F6" w14:textId="77777777" w:rsidR="0034314F" w:rsidRPr="005B7112" w:rsidRDefault="0034314F" w:rsidP="00737217">
      <w:pPr>
        <w:pStyle w:val="PargrafodaLista"/>
        <w:numPr>
          <w:ilvl w:val="0"/>
          <w:numId w:val="7"/>
        </w:numPr>
        <w:pBdr>
          <w:top w:val="single" w:sz="4" w:space="1" w:color="auto"/>
          <w:bottom w:val="single" w:sz="4" w:space="1" w:color="auto"/>
        </w:pBdr>
        <w:shd w:val="clear" w:color="auto" w:fill="E6E6E6"/>
        <w:autoSpaceDE w:val="0"/>
        <w:autoSpaceDN w:val="0"/>
        <w:adjustRightInd w:val="0"/>
        <w:spacing w:before="240"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DA FASE DE JULGAMENTO</w:t>
      </w:r>
    </w:p>
    <w:p w14:paraId="7F09E181"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Encerrada a etapa de negociação, </w:t>
      </w:r>
      <w:bookmarkStart w:id="1" w:name="_Hlk220748755"/>
      <w:r w:rsidRPr="005B7112">
        <w:rPr>
          <w:rFonts w:asciiTheme="minorHAnsi" w:eastAsia="Calibri" w:hAnsiTheme="minorHAnsi" w:cstheme="minorHAnsi"/>
          <w:sz w:val="22"/>
          <w:szCs w:val="22"/>
          <w:lang w:eastAsia="en-US"/>
        </w:rPr>
        <w:t>o(a) Pregoeiro(a</w:t>
      </w:r>
      <w:bookmarkEnd w:id="1"/>
      <w:r w:rsidRPr="005B7112">
        <w:rPr>
          <w:rFonts w:asciiTheme="minorHAnsi" w:eastAsia="Calibri" w:hAnsiTheme="minorHAnsi" w:cstheme="minorHAnsi"/>
          <w:sz w:val="22"/>
          <w:szCs w:val="22"/>
          <w:lang w:eastAsia="en-US"/>
        </w:rPr>
        <w:t>) verificará se o licitante provisoriamente classificado em primeiro lugar atende às condições de participação no certame, conforme previsto no art. 14 da Lei nº 14.133/2021.</w:t>
      </w:r>
    </w:p>
    <w:p w14:paraId="391CFE49" w14:textId="77777777" w:rsidR="00694BC3" w:rsidRPr="005B7112" w:rsidRDefault="00694BC3" w:rsidP="00694BC3">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8540A11"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Caso atendidas as condições de participação, será iniciado o procedimento de habilitação.</w:t>
      </w:r>
    </w:p>
    <w:p w14:paraId="3B12F5F5" w14:textId="77777777" w:rsidR="00D851F4" w:rsidRPr="005B7112" w:rsidRDefault="00D851F4" w:rsidP="00D851F4">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172924A"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Caso o licitante provisoriamente classificado em primeiro lugar tenha se utilizado de algum tratamento favorecido às ME/</w:t>
      </w:r>
      <w:proofErr w:type="spellStart"/>
      <w:r w:rsidRPr="005B7112">
        <w:rPr>
          <w:rFonts w:asciiTheme="minorHAnsi" w:eastAsia="Calibri" w:hAnsiTheme="minorHAnsi" w:cstheme="minorHAnsi"/>
          <w:sz w:val="22"/>
          <w:szCs w:val="22"/>
          <w:lang w:eastAsia="en-US"/>
        </w:rPr>
        <w:t>EPPs</w:t>
      </w:r>
      <w:proofErr w:type="spellEnd"/>
      <w:r w:rsidRPr="005B7112">
        <w:rPr>
          <w:rFonts w:asciiTheme="minorHAnsi" w:eastAsia="Calibri" w:hAnsiTheme="minorHAnsi" w:cstheme="minorHAnsi"/>
          <w:sz w:val="22"/>
          <w:szCs w:val="22"/>
          <w:lang w:eastAsia="en-US"/>
        </w:rPr>
        <w:t xml:space="preserve">, o(a) Pregoeiro(a) verificará se faz jus ao benefício, em conformidade com os itens </w:t>
      </w:r>
      <w:r w:rsidR="008A3A1C" w:rsidRPr="005B7112">
        <w:rPr>
          <w:rFonts w:asciiTheme="minorHAnsi" w:eastAsia="Calibri" w:hAnsiTheme="minorHAnsi" w:cstheme="minorHAnsi"/>
          <w:sz w:val="22"/>
          <w:szCs w:val="22"/>
          <w:lang w:eastAsia="en-US"/>
        </w:rPr>
        <w:t>4.4 e 4.6</w:t>
      </w:r>
      <w:r w:rsidRPr="005B7112">
        <w:rPr>
          <w:rFonts w:asciiTheme="minorHAnsi" w:eastAsia="Calibri" w:hAnsiTheme="minorHAnsi" w:cstheme="minorHAnsi"/>
          <w:sz w:val="22"/>
          <w:szCs w:val="22"/>
          <w:lang w:eastAsia="en-US"/>
        </w:rPr>
        <w:t xml:space="preserve"> deste edital.</w:t>
      </w:r>
    </w:p>
    <w:p w14:paraId="03631C5E" w14:textId="77777777" w:rsidR="00694BC3" w:rsidRPr="005B7112" w:rsidRDefault="00694BC3" w:rsidP="00694BC3">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62A6DBF" w14:textId="1D726C0B" w:rsidR="001B4604" w:rsidRDefault="0034314F" w:rsidP="001B4604">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Verificadas as condições de participação e de utilização do tratamento favorecido, o(a) Pregoeiro(a) examinará a proposta classificada em primeiro lugar quanto à adequação ao objeto e à compatibilidade do preço em relação ao máximo estipulado para contratação neste Edital e em seus anexos, observado o disposto no artigo 29 a 35 da IN SEGES n</w:t>
      </w:r>
      <w:r w:rsidR="008A3A1C" w:rsidRPr="005B7112">
        <w:rPr>
          <w:rFonts w:asciiTheme="minorHAnsi" w:eastAsia="Calibri" w:hAnsiTheme="minorHAnsi" w:cstheme="minorHAnsi"/>
          <w:sz w:val="22"/>
          <w:szCs w:val="22"/>
          <w:lang w:eastAsia="en-US"/>
        </w:rPr>
        <w:t>º 73, de 30 de setembro de 2022.</w:t>
      </w:r>
      <w:r w:rsidR="00E650A6">
        <w:rPr>
          <w:rFonts w:asciiTheme="minorHAnsi" w:eastAsia="Calibri" w:hAnsiTheme="minorHAnsi" w:cstheme="minorHAnsi"/>
          <w:sz w:val="22"/>
          <w:szCs w:val="22"/>
          <w:lang w:eastAsia="en-US"/>
        </w:rPr>
        <w:t xml:space="preserve"> </w:t>
      </w:r>
    </w:p>
    <w:p w14:paraId="64C11958" w14:textId="77777777" w:rsidR="001B4604" w:rsidRPr="001B4604" w:rsidRDefault="001B4604" w:rsidP="001B4604">
      <w:pPr>
        <w:pStyle w:val="PargrafodaLista"/>
        <w:rPr>
          <w:rFonts w:asciiTheme="minorHAnsi" w:eastAsia="Calibri" w:hAnsiTheme="minorHAnsi" w:cstheme="minorHAnsi"/>
          <w:sz w:val="22"/>
          <w:szCs w:val="22"/>
          <w:lang w:eastAsia="en-US"/>
        </w:rPr>
      </w:pPr>
    </w:p>
    <w:p w14:paraId="4519D45B" w14:textId="6125584E" w:rsidR="001B4604" w:rsidRPr="00EF47EC" w:rsidRDefault="001B4604" w:rsidP="003D2C7A">
      <w:pPr>
        <w:pStyle w:val="PargrafodaLista"/>
        <w:numPr>
          <w:ilvl w:val="1"/>
          <w:numId w:val="7"/>
        </w:numPr>
        <w:tabs>
          <w:tab w:val="left" w:pos="0"/>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 xml:space="preserve">O(A) Pregoeiro(a) solicitará ao licitante mais bem classificado que, no prazo de 24 (vinte e quatro) horas, envie a proposta adequada ao último lance ofertado após a negociação realizada, </w:t>
      </w:r>
      <w:r w:rsidR="003D2C7A" w:rsidRPr="003D2C7A">
        <w:rPr>
          <w:rFonts w:asciiTheme="minorHAnsi" w:eastAsia="Calibri" w:hAnsiTheme="minorHAnsi" w:cstheme="minorHAnsi"/>
          <w:sz w:val="22"/>
          <w:szCs w:val="22"/>
          <w:lang w:eastAsia="en-US"/>
        </w:rPr>
        <w:t>mantendo a coerência entre o valor unitário mensal por equipamento, o valor total mensal e o valor global anual (12 meses), conforme o Termo de Referência (Anexo I),</w:t>
      </w:r>
      <w:r w:rsidRPr="001B4604">
        <w:rPr>
          <w:rFonts w:asciiTheme="minorHAnsi" w:eastAsia="Calibri" w:hAnsiTheme="minorHAnsi" w:cstheme="minorHAnsi"/>
          <w:sz w:val="22"/>
          <w:szCs w:val="22"/>
          <w:lang w:eastAsia="en-US"/>
        </w:rPr>
        <w:t xml:space="preserve"> acompanhada dos documentos abaixo relacionados, e se for o caso, dos documentos complementares, quando necessários à confirmação daqueles exigidos neste Edital e já apresentados.</w:t>
      </w:r>
      <w:r>
        <w:rPr>
          <w:rFonts w:asciiTheme="minorHAnsi" w:eastAsia="Calibri" w:hAnsiTheme="minorHAnsi" w:cstheme="minorHAnsi"/>
          <w:sz w:val="22"/>
          <w:szCs w:val="22"/>
          <w:lang w:eastAsia="en-US"/>
        </w:rPr>
        <w:t xml:space="preserve"> </w:t>
      </w:r>
      <w:r w:rsidRPr="00EF47EC">
        <w:rPr>
          <w:rFonts w:asciiTheme="minorHAnsi" w:eastAsia="Calibri" w:hAnsiTheme="minorHAnsi" w:cstheme="minorHAnsi"/>
          <w:b/>
          <w:bCs/>
          <w:sz w:val="22"/>
          <w:szCs w:val="22"/>
          <w:lang w:eastAsia="en-US"/>
        </w:rPr>
        <w:t>O licitante classificado em primeiro lugar deverá apresentar</w:t>
      </w:r>
      <w:r w:rsidRPr="00EF47EC">
        <w:rPr>
          <w:rFonts w:asciiTheme="minorHAnsi" w:eastAsia="Calibri" w:hAnsiTheme="minorHAnsi" w:cstheme="minorHAnsi"/>
          <w:sz w:val="22"/>
          <w:szCs w:val="22"/>
          <w:lang w:eastAsia="en-US"/>
        </w:rPr>
        <w:t>:</w:t>
      </w:r>
    </w:p>
    <w:p w14:paraId="7EE0B35D" w14:textId="073355BF" w:rsidR="001B4604" w:rsidRPr="00EF47EC" w:rsidRDefault="00EF47EC" w:rsidP="001B4604">
      <w:pPr>
        <w:pStyle w:val="PargrafodaLista"/>
        <w:numPr>
          <w:ilvl w:val="2"/>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EF47EC">
        <w:rPr>
          <w:rFonts w:asciiTheme="minorHAnsi" w:hAnsiTheme="minorHAnsi" w:cstheme="minorHAnsi"/>
          <w:sz w:val="22"/>
          <w:szCs w:val="22"/>
        </w:rPr>
        <w:t>Proposta de preços readequada ao lance final;</w:t>
      </w:r>
    </w:p>
    <w:p w14:paraId="62DE81CE" w14:textId="649C98AD" w:rsidR="001B4604" w:rsidRPr="00EF47EC" w:rsidRDefault="00EF47EC" w:rsidP="001B4604">
      <w:pPr>
        <w:pStyle w:val="PargrafodaLista"/>
        <w:numPr>
          <w:ilvl w:val="2"/>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EF47EC">
        <w:rPr>
          <w:rFonts w:asciiTheme="minorHAnsi" w:hAnsiTheme="minorHAnsi" w:cstheme="minorHAnsi"/>
          <w:sz w:val="22"/>
          <w:szCs w:val="22"/>
        </w:rPr>
        <w:t>Catálogos, prospectos ou declaração técnica detalhada que comprove que o modelo do computador e do monitor ofertados atendem a todas as exigências do Termo de Referência (Processador, RAM, SSD, Portas, etc.).</w:t>
      </w:r>
    </w:p>
    <w:p w14:paraId="102A63AE" w14:textId="77777777" w:rsidR="001B4604" w:rsidRDefault="001B4604" w:rsidP="001B4604">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9460F31" w14:textId="77777777" w:rsidR="001B4604" w:rsidRDefault="001B4604" w:rsidP="001B4604">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 xml:space="preserve">A composição de custos deverá contemplar todos os insumos necessários à execução dos serviços, incluindo materiais, mão de obra, encargos sociais, equipamentos e despesas indiretas. </w:t>
      </w:r>
    </w:p>
    <w:p w14:paraId="62ED8D93" w14:textId="6C876587" w:rsidR="001B4604" w:rsidRPr="00D669A0" w:rsidRDefault="001B4604" w:rsidP="001B4604">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 xml:space="preserve"> </w:t>
      </w:r>
      <w:r w:rsidR="00D669A0" w:rsidRPr="00D669A0">
        <w:rPr>
          <w:rFonts w:asciiTheme="minorHAnsi" w:hAnsiTheme="minorHAnsi" w:cstheme="minorHAnsi"/>
          <w:sz w:val="22"/>
          <w:szCs w:val="22"/>
        </w:rPr>
        <w:t>Empresas optantes pelo Simples Nacional deverão observar as disposições da Lei Complementar nº 123/2006, não podendo incluir na sua planilha encargos dos quais estejam legalmente dispensadas</w:t>
      </w:r>
      <w:r w:rsidRPr="00D669A0">
        <w:rPr>
          <w:rFonts w:asciiTheme="minorHAnsi" w:eastAsia="Calibri" w:hAnsiTheme="minorHAnsi" w:cstheme="minorHAnsi"/>
          <w:sz w:val="22"/>
          <w:szCs w:val="22"/>
          <w:lang w:eastAsia="en-US"/>
        </w:rPr>
        <w:t>.</w:t>
      </w:r>
    </w:p>
    <w:p w14:paraId="251F8032" w14:textId="77777777" w:rsidR="001B4604" w:rsidRPr="001B4604" w:rsidRDefault="001B4604" w:rsidP="001B4604">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30D82ACA" w14:textId="5C39842B" w:rsidR="001B4604" w:rsidRPr="001B4604" w:rsidRDefault="001B4604" w:rsidP="0090646C">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Critérios de Aceitabilidade do Preço</w:t>
      </w:r>
      <w:r w:rsidR="00D669A0">
        <w:rPr>
          <w:rFonts w:asciiTheme="minorHAnsi" w:eastAsia="Calibri" w:hAnsiTheme="minorHAnsi" w:cstheme="minorHAnsi"/>
          <w:sz w:val="22"/>
          <w:szCs w:val="22"/>
          <w:lang w:eastAsia="en-US"/>
        </w:rPr>
        <w:t>. S</w:t>
      </w:r>
      <w:r w:rsidRPr="001B4604">
        <w:rPr>
          <w:rFonts w:asciiTheme="minorHAnsi" w:eastAsia="Calibri" w:hAnsiTheme="minorHAnsi" w:cstheme="minorHAnsi"/>
          <w:sz w:val="22"/>
          <w:szCs w:val="22"/>
          <w:lang w:eastAsia="en-US"/>
        </w:rPr>
        <w:t>erá considerado aceitável o valor global que:</w:t>
      </w:r>
    </w:p>
    <w:p w14:paraId="2935E3DB" w14:textId="77777777" w:rsidR="001B4604" w:rsidRDefault="001B4604" w:rsidP="001B4604">
      <w:pPr>
        <w:pStyle w:val="PargrafodaLista"/>
        <w:numPr>
          <w:ilvl w:val="2"/>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Não ultrapasse o valor estimado da contratação;</w:t>
      </w:r>
    </w:p>
    <w:p w14:paraId="63700B4D" w14:textId="77777777" w:rsidR="001B4604" w:rsidRDefault="001B4604" w:rsidP="001B4604">
      <w:pPr>
        <w:pStyle w:val="PargrafodaLista"/>
        <w:numPr>
          <w:ilvl w:val="2"/>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Seja compatível com os preços de mercado;</w:t>
      </w:r>
    </w:p>
    <w:p w14:paraId="55F6DCE1" w14:textId="28947C44" w:rsidR="001B4604" w:rsidRPr="001B4604" w:rsidRDefault="001B4604" w:rsidP="001B4604">
      <w:pPr>
        <w:pStyle w:val="PargrafodaLista"/>
        <w:numPr>
          <w:ilvl w:val="2"/>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Não apresente indícios de inexequibilidade.</w:t>
      </w:r>
    </w:p>
    <w:p w14:paraId="66E62641" w14:textId="77777777" w:rsidR="00655AF9" w:rsidRPr="005B7112" w:rsidRDefault="00655AF9" w:rsidP="00655AF9">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13EB895B" w14:textId="44DD57ED" w:rsidR="00655AF9" w:rsidRPr="005B7112" w:rsidRDefault="00655AF9" w:rsidP="00166F41">
      <w:pPr>
        <w:pStyle w:val="PargrafodaLista"/>
        <w:numPr>
          <w:ilvl w:val="1"/>
          <w:numId w:val="7"/>
        </w:numPr>
        <w:tabs>
          <w:tab w:val="left" w:pos="0"/>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É facultado ao(à) Pregoeiro(a) prorrogar o prazo estabelecido, a partir de solicitação fundamentada feita no chat pelo licitante, antes de findo o prazo. </w:t>
      </w:r>
    </w:p>
    <w:p w14:paraId="282CB60A" w14:textId="77777777" w:rsidR="00694BC3" w:rsidRPr="005B7112" w:rsidRDefault="00694BC3" w:rsidP="00694BC3">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56505441" w14:textId="77777777" w:rsidR="0034314F" w:rsidRPr="005B7112" w:rsidRDefault="0034314F" w:rsidP="00166F41">
      <w:pPr>
        <w:pStyle w:val="PargrafodaLista"/>
        <w:numPr>
          <w:ilvl w:val="1"/>
          <w:numId w:val="7"/>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Será desclassificada a proposta vencedora que:</w:t>
      </w:r>
    </w:p>
    <w:p w14:paraId="0E374745" w14:textId="7085E70B" w:rsidR="0034314F" w:rsidRPr="005B7112" w:rsidRDefault="00600313"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w:t>
      </w:r>
      <w:r w:rsidR="00E650A6">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.1.</w:t>
      </w:r>
      <w:r w:rsidR="0034314F" w:rsidRPr="005B7112">
        <w:rPr>
          <w:rFonts w:asciiTheme="minorHAnsi" w:eastAsia="Calibri" w:hAnsiTheme="minorHAnsi" w:cstheme="minorHAnsi"/>
          <w:sz w:val="22"/>
          <w:szCs w:val="22"/>
          <w:lang w:eastAsia="en-US"/>
        </w:rPr>
        <w:t xml:space="preserve"> Contiver vícios insanáveis.</w:t>
      </w:r>
    </w:p>
    <w:p w14:paraId="506C200E" w14:textId="2435DE94" w:rsidR="0034314F" w:rsidRPr="005B7112" w:rsidRDefault="00600313"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w:t>
      </w:r>
      <w:r w:rsidR="00E650A6">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.2.</w:t>
      </w:r>
      <w:r w:rsidR="0034314F" w:rsidRPr="005B7112">
        <w:rPr>
          <w:rFonts w:asciiTheme="minorHAnsi" w:eastAsia="Calibri" w:hAnsiTheme="minorHAnsi" w:cstheme="minorHAnsi"/>
          <w:sz w:val="22"/>
          <w:szCs w:val="22"/>
          <w:lang w:eastAsia="en-US"/>
        </w:rPr>
        <w:t xml:space="preserve"> Não obedecer às especificações técnicas contidas no termo de referência.</w:t>
      </w:r>
    </w:p>
    <w:p w14:paraId="00881A58" w14:textId="1B1E0728" w:rsidR="0034314F" w:rsidRPr="005B7112" w:rsidRDefault="00600313"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w:t>
      </w:r>
      <w:r w:rsidR="00E650A6">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.3.</w:t>
      </w:r>
      <w:r w:rsidR="0034314F" w:rsidRPr="005B7112">
        <w:rPr>
          <w:rFonts w:asciiTheme="minorHAnsi" w:eastAsia="Calibri" w:hAnsiTheme="minorHAnsi" w:cstheme="minorHAnsi"/>
          <w:sz w:val="22"/>
          <w:szCs w:val="22"/>
          <w:lang w:eastAsia="en-US"/>
        </w:rPr>
        <w:t xml:space="preserve"> Apresentar preços </w:t>
      </w:r>
      <w:r w:rsidR="00BF7F98" w:rsidRPr="005B7112">
        <w:rPr>
          <w:rFonts w:asciiTheme="minorHAnsi" w:eastAsia="Calibri" w:hAnsiTheme="minorHAnsi" w:cstheme="minorHAnsi"/>
          <w:sz w:val="22"/>
          <w:szCs w:val="22"/>
          <w:lang w:eastAsia="en-US"/>
        </w:rPr>
        <w:t>inexequíveis</w:t>
      </w:r>
      <w:r w:rsidR="0034314F" w:rsidRPr="005B7112">
        <w:rPr>
          <w:rFonts w:asciiTheme="minorHAnsi" w:eastAsia="Calibri" w:hAnsiTheme="minorHAnsi" w:cstheme="minorHAnsi"/>
          <w:sz w:val="22"/>
          <w:szCs w:val="22"/>
          <w:lang w:eastAsia="en-US"/>
        </w:rPr>
        <w:t xml:space="preserve"> ou permanecerem acima do preço máximo definido para a contratação.</w:t>
      </w:r>
    </w:p>
    <w:p w14:paraId="14436AC0" w14:textId="07990947" w:rsidR="00694BC3" w:rsidRPr="005B7112" w:rsidRDefault="00600313"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w:t>
      </w:r>
      <w:r w:rsidR="00E650A6">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.4.</w:t>
      </w:r>
      <w:r w:rsidR="0034314F" w:rsidRPr="005B7112">
        <w:rPr>
          <w:rFonts w:asciiTheme="minorHAnsi" w:eastAsia="Calibri" w:hAnsiTheme="minorHAnsi" w:cstheme="minorHAnsi"/>
          <w:sz w:val="22"/>
          <w:szCs w:val="22"/>
          <w:lang w:eastAsia="en-US"/>
        </w:rPr>
        <w:t xml:space="preserve"> Não tiverem sua </w:t>
      </w:r>
      <w:r w:rsidR="00BF7F98" w:rsidRPr="005B7112">
        <w:rPr>
          <w:rFonts w:asciiTheme="minorHAnsi" w:eastAsia="Calibri" w:hAnsiTheme="minorHAnsi" w:cstheme="minorHAnsi"/>
          <w:sz w:val="22"/>
          <w:szCs w:val="22"/>
          <w:lang w:eastAsia="en-US"/>
        </w:rPr>
        <w:t>exequibilidade</w:t>
      </w:r>
      <w:r w:rsidR="0034314F" w:rsidRPr="005B7112">
        <w:rPr>
          <w:rFonts w:asciiTheme="minorHAnsi" w:eastAsia="Calibri" w:hAnsiTheme="minorHAnsi" w:cstheme="minorHAnsi"/>
          <w:sz w:val="22"/>
          <w:szCs w:val="22"/>
          <w:lang w:eastAsia="en-US"/>
        </w:rPr>
        <w:t xml:space="preserve"> demonstrada, quando exigido pela administração.</w:t>
      </w:r>
    </w:p>
    <w:p w14:paraId="5AF09550" w14:textId="17C07E10" w:rsidR="0095409B" w:rsidRPr="005B7112" w:rsidRDefault="00600313" w:rsidP="0095409B">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w:t>
      </w:r>
      <w:r w:rsidR="00E650A6">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b/>
          <w:sz w:val="22"/>
          <w:szCs w:val="22"/>
          <w:lang w:eastAsia="en-US"/>
        </w:rPr>
        <w:t>.5.</w:t>
      </w:r>
      <w:r w:rsidR="0034314F" w:rsidRPr="005B7112">
        <w:rPr>
          <w:rFonts w:asciiTheme="minorHAnsi" w:eastAsia="Calibri" w:hAnsiTheme="minorHAnsi" w:cstheme="minorHAnsi"/>
          <w:sz w:val="22"/>
          <w:szCs w:val="22"/>
          <w:lang w:eastAsia="en-US"/>
        </w:rPr>
        <w:t xml:space="preserve"> Apresentar desconformidade com quaisquer outras exigências deste edital ou seus anexos, desde que insanável</w:t>
      </w:r>
      <w:r w:rsidR="0095409B" w:rsidRPr="005B7112">
        <w:rPr>
          <w:rFonts w:asciiTheme="minorHAnsi" w:eastAsia="Calibri" w:hAnsiTheme="minorHAnsi" w:cstheme="minorHAnsi"/>
          <w:sz w:val="22"/>
          <w:szCs w:val="22"/>
          <w:lang w:eastAsia="en-US"/>
        </w:rPr>
        <w:t>.</w:t>
      </w:r>
    </w:p>
    <w:p w14:paraId="4B5D4258" w14:textId="77777777" w:rsidR="00655AF9" w:rsidRPr="005B7112" w:rsidRDefault="00655AF9" w:rsidP="0095409B">
      <w:pPr>
        <w:spacing w:line="240" w:lineRule="auto"/>
        <w:jc w:val="both"/>
        <w:rPr>
          <w:rFonts w:asciiTheme="minorHAnsi" w:eastAsia="Calibri" w:hAnsiTheme="minorHAnsi" w:cstheme="minorHAnsi"/>
          <w:sz w:val="22"/>
          <w:szCs w:val="22"/>
          <w:lang w:eastAsia="en-US"/>
        </w:rPr>
      </w:pPr>
    </w:p>
    <w:p w14:paraId="29E6B247" w14:textId="77777777" w:rsidR="00E76E92" w:rsidRDefault="001B4604" w:rsidP="00166F41">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t xml:space="preserve">Nos termos do art. 59 da Lei nº 14.133/2021, a Administração poderá realizar análise de exequibilidade sempre que houver indícios de que o valor ofertado é insuficiente para a adequada execução contratual. </w:t>
      </w:r>
    </w:p>
    <w:p w14:paraId="24344818" w14:textId="5339A200" w:rsidR="001B4604" w:rsidRDefault="001B4604" w:rsidP="00025D63">
      <w:pPr>
        <w:pStyle w:val="PargrafodaLista"/>
        <w:numPr>
          <w:ilvl w:val="2"/>
          <w:numId w:val="7"/>
        </w:numPr>
        <w:tabs>
          <w:tab w:val="left" w:pos="851"/>
        </w:tabs>
        <w:spacing w:line="240" w:lineRule="auto"/>
        <w:ind w:left="0" w:firstLine="0"/>
        <w:jc w:val="both"/>
        <w:rPr>
          <w:rFonts w:asciiTheme="minorHAnsi" w:eastAsia="Calibri" w:hAnsiTheme="minorHAnsi" w:cstheme="minorHAnsi"/>
          <w:sz w:val="22"/>
          <w:szCs w:val="22"/>
          <w:lang w:eastAsia="en-US"/>
        </w:rPr>
      </w:pPr>
      <w:r w:rsidRPr="001B4604">
        <w:rPr>
          <w:rFonts w:asciiTheme="minorHAnsi" w:eastAsia="Calibri" w:hAnsiTheme="minorHAnsi" w:cstheme="minorHAnsi"/>
          <w:sz w:val="22"/>
          <w:szCs w:val="22"/>
          <w:lang w:eastAsia="en-US"/>
        </w:rPr>
        <w:lastRenderedPageBreak/>
        <w:t>Em caso de dúvida, será oportunizada diligência para apresentação de esclarecimentos e comprovação da viabilidade da proposta. A eventual caracterização de inexequibilidade será fundamentada tecnicamente.</w:t>
      </w:r>
    </w:p>
    <w:p w14:paraId="6508A946" w14:textId="77777777" w:rsidR="00E76E92" w:rsidRDefault="00E76E92" w:rsidP="00025D63">
      <w:pPr>
        <w:pStyle w:val="PargrafodaLista"/>
        <w:spacing w:line="240" w:lineRule="auto"/>
        <w:ind w:left="0"/>
        <w:jc w:val="both"/>
        <w:rPr>
          <w:rFonts w:asciiTheme="minorHAnsi" w:eastAsia="Calibri" w:hAnsiTheme="minorHAnsi" w:cstheme="minorHAnsi"/>
          <w:sz w:val="22"/>
          <w:szCs w:val="22"/>
          <w:lang w:eastAsia="en-US"/>
        </w:rPr>
      </w:pPr>
    </w:p>
    <w:p w14:paraId="15BB7250" w14:textId="2DA2E712" w:rsidR="00655AF9" w:rsidRPr="005B7112" w:rsidRDefault="00655AF9" w:rsidP="00025D63">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No caso de </w:t>
      </w:r>
      <w:r w:rsidR="00D365D0">
        <w:rPr>
          <w:rFonts w:asciiTheme="minorHAnsi" w:eastAsia="Calibri" w:hAnsiTheme="minorHAnsi" w:cstheme="minorHAnsi"/>
          <w:sz w:val="22"/>
          <w:szCs w:val="22"/>
          <w:lang w:eastAsia="en-US"/>
        </w:rPr>
        <w:t>prestação de serviços de locação de equipamentos</w:t>
      </w:r>
      <w:r w:rsidRPr="005B7112">
        <w:rPr>
          <w:rFonts w:asciiTheme="minorHAnsi" w:eastAsia="Calibri" w:hAnsiTheme="minorHAnsi" w:cstheme="minorHAnsi"/>
          <w:sz w:val="22"/>
          <w:szCs w:val="22"/>
          <w:lang w:eastAsia="en-US"/>
        </w:rPr>
        <w:t xml:space="preserve">, serão consideradas inexequíveis, relativamente, as propostas cujos valores forem inferiores a </w:t>
      </w:r>
      <w:r w:rsidR="00D365D0">
        <w:rPr>
          <w:rFonts w:asciiTheme="minorHAnsi" w:eastAsia="Calibri" w:hAnsiTheme="minorHAnsi" w:cstheme="minorHAnsi"/>
          <w:sz w:val="22"/>
          <w:szCs w:val="22"/>
          <w:lang w:eastAsia="en-US"/>
        </w:rPr>
        <w:t>50</w:t>
      </w:r>
      <w:r w:rsidRPr="005B7112">
        <w:rPr>
          <w:rFonts w:asciiTheme="minorHAnsi" w:eastAsia="Calibri" w:hAnsiTheme="minorHAnsi" w:cstheme="minorHAnsi"/>
          <w:sz w:val="22"/>
          <w:szCs w:val="22"/>
          <w:lang w:eastAsia="en-US"/>
        </w:rPr>
        <w:t>% (</w:t>
      </w:r>
      <w:r w:rsidR="00D365D0">
        <w:rPr>
          <w:rFonts w:asciiTheme="minorHAnsi" w:eastAsia="Calibri" w:hAnsiTheme="minorHAnsi" w:cstheme="minorHAnsi"/>
          <w:sz w:val="22"/>
          <w:szCs w:val="22"/>
          <w:lang w:eastAsia="en-US"/>
        </w:rPr>
        <w:t>cinquenta</w:t>
      </w:r>
      <w:r w:rsidRPr="005B7112">
        <w:rPr>
          <w:rFonts w:asciiTheme="minorHAnsi" w:eastAsia="Calibri" w:hAnsiTheme="minorHAnsi" w:cstheme="minorHAnsi"/>
          <w:sz w:val="22"/>
          <w:szCs w:val="22"/>
          <w:lang w:eastAsia="en-US"/>
        </w:rPr>
        <w:t xml:space="preserve"> por cento) do valor orçado pela Administração, independentemente do regime de execução, conforme previsto neste edital.</w:t>
      </w:r>
    </w:p>
    <w:p w14:paraId="1F000CC3" w14:textId="77777777" w:rsidR="00655AF9" w:rsidRPr="005B7112" w:rsidRDefault="00655AF9" w:rsidP="00025D63">
      <w:pPr>
        <w:pStyle w:val="PargrafodaLista"/>
        <w:spacing w:line="240" w:lineRule="auto"/>
        <w:ind w:left="0"/>
        <w:jc w:val="both"/>
        <w:rPr>
          <w:rFonts w:asciiTheme="minorHAnsi" w:eastAsia="Calibri" w:hAnsiTheme="minorHAnsi" w:cstheme="minorHAnsi"/>
          <w:sz w:val="22"/>
          <w:szCs w:val="22"/>
          <w:lang w:eastAsia="en-US"/>
        </w:rPr>
      </w:pPr>
    </w:p>
    <w:p w14:paraId="254AE235" w14:textId="606ECD00" w:rsidR="0034314F" w:rsidRDefault="0034314F" w:rsidP="00025D63">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inexequibilidade, na hipótese de que trata o </w:t>
      </w:r>
      <w:r w:rsidR="00694BC3" w:rsidRPr="005B7112">
        <w:rPr>
          <w:rFonts w:asciiTheme="minorHAnsi" w:eastAsia="Calibri" w:hAnsiTheme="minorHAnsi" w:cstheme="minorHAnsi"/>
          <w:sz w:val="22"/>
          <w:szCs w:val="22"/>
          <w:lang w:eastAsia="en-US"/>
        </w:rPr>
        <w:t>item anterior</w:t>
      </w:r>
      <w:r w:rsidRPr="005B7112">
        <w:rPr>
          <w:rFonts w:asciiTheme="minorHAnsi" w:eastAsia="Calibri" w:hAnsiTheme="minorHAnsi" w:cstheme="minorHAnsi"/>
          <w:sz w:val="22"/>
          <w:szCs w:val="22"/>
          <w:lang w:eastAsia="en-US"/>
        </w:rPr>
        <w:t>, só será considerada após diligência do(a) Pregoeiro(a), que comprove:</w:t>
      </w:r>
    </w:p>
    <w:p w14:paraId="310967A8" w14:textId="44C14F7C" w:rsidR="004536D3" w:rsidRDefault="004536D3" w:rsidP="00025D63">
      <w:pPr>
        <w:pStyle w:val="PargrafodaLista"/>
        <w:numPr>
          <w:ilvl w:val="2"/>
          <w:numId w:val="7"/>
        </w:numPr>
        <w:tabs>
          <w:tab w:val="left" w:pos="851"/>
        </w:tabs>
        <w:spacing w:line="240" w:lineRule="auto"/>
        <w:ind w:left="0" w:firstLine="0"/>
        <w:jc w:val="both"/>
        <w:rPr>
          <w:rFonts w:asciiTheme="minorHAnsi" w:eastAsia="Calibri" w:hAnsiTheme="minorHAnsi" w:cstheme="minorHAnsi"/>
          <w:sz w:val="22"/>
          <w:szCs w:val="22"/>
          <w:lang w:eastAsia="en-US"/>
        </w:rPr>
      </w:pPr>
      <w:r w:rsidRPr="004536D3">
        <w:rPr>
          <w:rFonts w:asciiTheme="minorHAnsi" w:eastAsia="Calibri" w:hAnsiTheme="minorHAnsi" w:cstheme="minorHAnsi"/>
          <w:sz w:val="22"/>
          <w:szCs w:val="22"/>
          <w:lang w:eastAsia="en-US"/>
        </w:rPr>
        <w:t>Que o custo do licitante ultrapassa o valor da proposta; e</w:t>
      </w:r>
    </w:p>
    <w:p w14:paraId="41DD0C19" w14:textId="46220BC2" w:rsidR="004536D3" w:rsidRDefault="004536D3" w:rsidP="00025D63">
      <w:pPr>
        <w:pStyle w:val="PargrafodaLista"/>
        <w:numPr>
          <w:ilvl w:val="2"/>
          <w:numId w:val="7"/>
        </w:numPr>
        <w:tabs>
          <w:tab w:val="left" w:pos="851"/>
        </w:tabs>
        <w:spacing w:line="240" w:lineRule="auto"/>
        <w:ind w:left="0" w:firstLine="0"/>
        <w:jc w:val="both"/>
        <w:rPr>
          <w:rFonts w:asciiTheme="minorHAnsi" w:eastAsia="Calibri" w:hAnsiTheme="minorHAnsi" w:cstheme="minorHAnsi"/>
          <w:sz w:val="22"/>
          <w:szCs w:val="22"/>
          <w:lang w:eastAsia="en-US"/>
        </w:rPr>
      </w:pPr>
      <w:r w:rsidRPr="004536D3">
        <w:rPr>
          <w:rFonts w:asciiTheme="minorHAnsi" w:eastAsia="Calibri" w:hAnsiTheme="minorHAnsi" w:cstheme="minorHAnsi"/>
          <w:sz w:val="22"/>
          <w:szCs w:val="22"/>
          <w:lang w:eastAsia="en-US"/>
        </w:rPr>
        <w:t>Inexistirem custos de oportunidade capazes de justificar o vulto da oferta.</w:t>
      </w:r>
    </w:p>
    <w:p w14:paraId="4BD7DAD6" w14:textId="77777777" w:rsidR="00025D63" w:rsidRDefault="00025D63" w:rsidP="00025D63">
      <w:pPr>
        <w:spacing w:line="240" w:lineRule="auto"/>
        <w:jc w:val="both"/>
        <w:rPr>
          <w:rFonts w:asciiTheme="minorHAnsi" w:eastAsia="Calibri" w:hAnsiTheme="minorHAnsi" w:cstheme="minorHAnsi"/>
          <w:sz w:val="22"/>
          <w:szCs w:val="22"/>
          <w:lang w:eastAsia="en-US"/>
        </w:rPr>
      </w:pPr>
    </w:p>
    <w:p w14:paraId="26956A75" w14:textId="77777777" w:rsidR="00025D63" w:rsidRDefault="00025D63" w:rsidP="00025D63">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025D63">
        <w:rPr>
          <w:rFonts w:asciiTheme="minorHAnsi" w:eastAsia="Calibri" w:hAnsiTheme="minorHAnsi" w:cstheme="minorHAnsi"/>
          <w:sz w:val="22"/>
          <w:szCs w:val="22"/>
          <w:lang w:eastAsia="en-US"/>
        </w:rPr>
        <w:t>Após a etapa de lances, a Administração verificará a conformidade da proposta mais bem classificada e poderá, havendo indícios de inexequibilidade, realizar diligências para aferir a viabilidade do preço ofertado, inclusive exigindo do licitante a apresentação de documentos e memórias de cálculo que demonstrem a exequibilidade, na forma do art. 59, §2º, da Lei nº 14.133/2021.</w:t>
      </w:r>
    </w:p>
    <w:p w14:paraId="561F7220" w14:textId="77777777" w:rsidR="00025D63" w:rsidRDefault="00025D63" w:rsidP="00025D63">
      <w:pPr>
        <w:pStyle w:val="PargrafodaLista"/>
        <w:numPr>
          <w:ilvl w:val="2"/>
          <w:numId w:val="7"/>
        </w:numPr>
        <w:tabs>
          <w:tab w:val="left" w:pos="851"/>
        </w:tabs>
        <w:spacing w:line="240" w:lineRule="auto"/>
        <w:ind w:left="0" w:firstLine="0"/>
        <w:jc w:val="both"/>
        <w:rPr>
          <w:rFonts w:asciiTheme="minorHAnsi" w:eastAsia="Calibri" w:hAnsiTheme="minorHAnsi" w:cstheme="minorHAnsi"/>
          <w:sz w:val="22"/>
          <w:szCs w:val="22"/>
          <w:lang w:eastAsia="en-US"/>
        </w:rPr>
      </w:pPr>
      <w:r w:rsidRPr="00025D63">
        <w:rPr>
          <w:rFonts w:asciiTheme="minorHAnsi" w:eastAsia="Calibri" w:hAnsiTheme="minorHAnsi" w:cstheme="minorHAnsi"/>
          <w:sz w:val="22"/>
          <w:szCs w:val="22"/>
          <w:lang w:eastAsia="en-US"/>
        </w:rPr>
        <w:t>Se houver indícios de inexequibilidade da proposta de preço, ou em caso da necessidade de esclarecimentos complementares, poderão ser efetuadas diligências, para que a empresa comprove a exequibilidade da proposta.</w:t>
      </w:r>
    </w:p>
    <w:p w14:paraId="11CA2139" w14:textId="77777777" w:rsidR="00025D63" w:rsidRDefault="00025D63" w:rsidP="00025D63">
      <w:pPr>
        <w:pStyle w:val="PargrafodaLista"/>
        <w:numPr>
          <w:ilvl w:val="2"/>
          <w:numId w:val="7"/>
        </w:numPr>
        <w:tabs>
          <w:tab w:val="left" w:pos="851"/>
        </w:tabs>
        <w:spacing w:line="240" w:lineRule="auto"/>
        <w:ind w:left="0" w:firstLine="0"/>
        <w:jc w:val="both"/>
        <w:rPr>
          <w:rFonts w:asciiTheme="minorHAnsi" w:eastAsia="Calibri" w:hAnsiTheme="minorHAnsi" w:cstheme="minorHAnsi"/>
          <w:sz w:val="22"/>
          <w:szCs w:val="22"/>
          <w:lang w:eastAsia="en-US"/>
        </w:rPr>
      </w:pPr>
      <w:r w:rsidRPr="00025D63">
        <w:rPr>
          <w:rFonts w:asciiTheme="minorHAnsi" w:eastAsia="Calibri" w:hAnsiTheme="minorHAnsi" w:cstheme="minorHAnsi"/>
          <w:sz w:val="22"/>
          <w:szCs w:val="22"/>
          <w:lang w:eastAsia="en-US"/>
        </w:rPr>
        <w:t>Para fins de demonstração da exequibilidade, o licitante deverá apresentar, no prazo de 02 (duas) horas, contadas da partir da comunicação realizada pelo Pregoeiro durante a sessão pública do certame, planilha de composição do preço por item e memória de cálculo, acompanhadas, quando aplicável, de documentos comprobatórios (cotações, notas fiscais, listas de preços, contratos/atas vigentes, propostas de frete, etc.).</w:t>
      </w:r>
    </w:p>
    <w:p w14:paraId="5F1BE698" w14:textId="68E82FA2" w:rsidR="00025D63" w:rsidRPr="00025D63" w:rsidRDefault="00025D63" w:rsidP="00025D63">
      <w:pPr>
        <w:pStyle w:val="PargrafodaLista"/>
        <w:numPr>
          <w:ilvl w:val="2"/>
          <w:numId w:val="7"/>
        </w:numPr>
        <w:tabs>
          <w:tab w:val="left" w:pos="851"/>
        </w:tabs>
        <w:spacing w:line="240" w:lineRule="auto"/>
        <w:ind w:left="0" w:firstLine="0"/>
        <w:jc w:val="both"/>
        <w:rPr>
          <w:rFonts w:asciiTheme="minorHAnsi" w:eastAsia="Calibri" w:hAnsiTheme="minorHAnsi" w:cstheme="minorHAnsi"/>
          <w:sz w:val="22"/>
          <w:szCs w:val="22"/>
          <w:lang w:eastAsia="en-US"/>
        </w:rPr>
      </w:pPr>
      <w:r w:rsidRPr="00025D63">
        <w:rPr>
          <w:rFonts w:asciiTheme="minorHAnsi" w:eastAsia="Calibri" w:hAnsiTheme="minorHAnsi" w:cstheme="minorHAnsi"/>
          <w:sz w:val="22"/>
          <w:szCs w:val="22"/>
          <w:lang w:eastAsia="en-US"/>
        </w:rPr>
        <w:t>A proposta será desclassificada se não tiver sua exequibilidade demonstrada, quando exigido, ou se evidenciada a inviabilidade d</w:t>
      </w:r>
      <w:r w:rsidR="008E50DE">
        <w:rPr>
          <w:rFonts w:asciiTheme="minorHAnsi" w:eastAsia="Calibri" w:hAnsiTheme="minorHAnsi" w:cstheme="minorHAnsi"/>
          <w:sz w:val="22"/>
          <w:szCs w:val="22"/>
          <w:lang w:eastAsia="en-US"/>
        </w:rPr>
        <w:t>a execução contratual</w:t>
      </w:r>
      <w:r w:rsidRPr="00025D63">
        <w:rPr>
          <w:rFonts w:asciiTheme="minorHAnsi" w:eastAsia="Calibri" w:hAnsiTheme="minorHAnsi" w:cstheme="minorHAnsi"/>
          <w:sz w:val="22"/>
          <w:szCs w:val="22"/>
          <w:lang w:eastAsia="en-US"/>
        </w:rPr>
        <w:t xml:space="preserve"> nas condições ofertadas, mediante decisão motivada, nos termos do art. 59, III e IV, da Lei nº 14.133/2021.</w:t>
      </w:r>
    </w:p>
    <w:p w14:paraId="19FC1F3B" w14:textId="77777777" w:rsidR="00025D63" w:rsidRDefault="00025D63" w:rsidP="00025D63">
      <w:pPr>
        <w:pStyle w:val="PargrafodaLista"/>
        <w:spacing w:line="240" w:lineRule="auto"/>
        <w:ind w:left="0"/>
        <w:jc w:val="both"/>
        <w:rPr>
          <w:rFonts w:asciiTheme="minorHAnsi" w:eastAsia="Calibri" w:hAnsiTheme="minorHAnsi" w:cstheme="minorHAnsi"/>
          <w:sz w:val="22"/>
          <w:szCs w:val="22"/>
          <w:lang w:eastAsia="en-US"/>
        </w:rPr>
      </w:pPr>
    </w:p>
    <w:p w14:paraId="0023FB9F" w14:textId="77777777" w:rsidR="00025D63" w:rsidRDefault="00025D63" w:rsidP="00025D63">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025D63">
        <w:rPr>
          <w:rFonts w:asciiTheme="minorHAnsi" w:eastAsia="Calibri" w:hAnsiTheme="minorHAnsi" w:cstheme="minorHAnsi"/>
          <w:sz w:val="22"/>
          <w:szCs w:val="22"/>
          <w:lang w:eastAsia="en-US"/>
        </w:rPr>
        <w:t>Para evitar jogo de planilha,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527D181" w14:textId="77777777" w:rsidR="00025D63" w:rsidRDefault="00025D63" w:rsidP="00025D63">
      <w:pPr>
        <w:pStyle w:val="PargrafodaLista"/>
        <w:spacing w:line="240" w:lineRule="auto"/>
        <w:ind w:left="0"/>
        <w:jc w:val="both"/>
        <w:rPr>
          <w:rFonts w:asciiTheme="minorHAnsi" w:eastAsia="Calibri" w:hAnsiTheme="minorHAnsi" w:cstheme="minorHAnsi"/>
          <w:sz w:val="22"/>
          <w:szCs w:val="22"/>
          <w:lang w:eastAsia="en-US"/>
        </w:rPr>
      </w:pPr>
    </w:p>
    <w:p w14:paraId="6C536564" w14:textId="7F78B795" w:rsidR="00025D63" w:rsidRPr="00025D63" w:rsidRDefault="00025D63" w:rsidP="00025D63">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025D63">
        <w:rPr>
          <w:rFonts w:asciiTheme="minorHAnsi" w:eastAsia="Calibri" w:hAnsiTheme="minorHAnsi" w:cstheme="minorHAnsi"/>
          <w:sz w:val="22"/>
          <w:szCs w:val="22"/>
          <w:lang w:eastAsia="en-US"/>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035EE03B" w14:textId="77777777" w:rsidR="005971CA" w:rsidRDefault="005971CA" w:rsidP="005971CA">
      <w:pPr>
        <w:pStyle w:val="PargrafodaLista"/>
        <w:spacing w:line="240" w:lineRule="auto"/>
        <w:ind w:left="0"/>
        <w:jc w:val="both"/>
        <w:rPr>
          <w:rFonts w:asciiTheme="minorHAnsi" w:eastAsia="Calibri" w:hAnsiTheme="minorHAnsi" w:cstheme="minorHAnsi"/>
          <w:sz w:val="22"/>
          <w:szCs w:val="22"/>
          <w:lang w:eastAsia="en-US"/>
        </w:rPr>
      </w:pPr>
    </w:p>
    <w:p w14:paraId="529D4BFD" w14:textId="33B9AED8" w:rsidR="00655AF9" w:rsidRDefault="00E76E92" w:rsidP="005971CA">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971CA">
        <w:rPr>
          <w:rFonts w:asciiTheme="minorHAnsi" w:eastAsia="Calibri" w:hAnsiTheme="minorHAnsi" w:cstheme="minorHAnsi"/>
          <w:sz w:val="22"/>
          <w:szCs w:val="22"/>
          <w:lang w:eastAsia="en-US"/>
        </w:rPr>
        <w:t>Erros materiais ou falhas formais nas planilhas poderão ser sanados mediante diligência, desde que não impliquem alteração do valor global ofertado ou modificação da essência da proposta.</w:t>
      </w:r>
    </w:p>
    <w:p w14:paraId="03A6ACAB" w14:textId="77777777" w:rsidR="005971CA" w:rsidRDefault="005971CA" w:rsidP="005971CA">
      <w:pPr>
        <w:pStyle w:val="PargrafodaLista"/>
        <w:spacing w:line="240" w:lineRule="auto"/>
        <w:ind w:left="0"/>
        <w:jc w:val="both"/>
        <w:rPr>
          <w:rFonts w:asciiTheme="minorHAnsi" w:eastAsia="Calibri" w:hAnsiTheme="minorHAnsi" w:cstheme="minorHAnsi"/>
          <w:sz w:val="22"/>
          <w:szCs w:val="22"/>
          <w:lang w:eastAsia="en-US"/>
        </w:rPr>
      </w:pPr>
    </w:p>
    <w:p w14:paraId="035A1F7E" w14:textId="2853D838" w:rsidR="00655AF9" w:rsidRDefault="00655AF9" w:rsidP="005971CA">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971CA">
        <w:rPr>
          <w:rFonts w:asciiTheme="minorHAnsi" w:eastAsia="Calibri" w:hAnsiTheme="minorHAnsi" w:cstheme="minorHAnsi"/>
          <w:sz w:val="22"/>
          <w:szCs w:val="22"/>
          <w:lang w:eastAsia="en-US"/>
        </w:rPr>
        <w:t>A não apresentação (ausência) das planilhas, que deverão ser apresentadas juntamente com a proposta, conforme exigido no edital, a desclassificará.</w:t>
      </w:r>
    </w:p>
    <w:p w14:paraId="75B7F101" w14:textId="77777777" w:rsidR="005971CA" w:rsidRDefault="005971CA" w:rsidP="005971CA">
      <w:pPr>
        <w:pStyle w:val="PargrafodaLista"/>
        <w:spacing w:line="240" w:lineRule="auto"/>
        <w:ind w:left="0"/>
        <w:jc w:val="both"/>
        <w:rPr>
          <w:rFonts w:asciiTheme="minorHAnsi" w:eastAsia="Calibri" w:hAnsiTheme="minorHAnsi" w:cstheme="minorHAnsi"/>
          <w:sz w:val="22"/>
          <w:szCs w:val="22"/>
          <w:lang w:eastAsia="en-US"/>
        </w:rPr>
      </w:pPr>
    </w:p>
    <w:p w14:paraId="1D5F96C3" w14:textId="77777777" w:rsidR="00655AF9" w:rsidRDefault="00655AF9" w:rsidP="005971CA">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971CA">
        <w:rPr>
          <w:rFonts w:asciiTheme="minorHAnsi" w:eastAsia="Calibri" w:hAnsiTheme="minorHAnsi" w:cstheme="minorHAnsi"/>
          <w:sz w:val="22"/>
          <w:szCs w:val="22"/>
          <w:lang w:eastAsia="en-US"/>
        </w:rPr>
        <w:t>Considera-se erro no preenchimento da planilha passível de correção a indicação de recolhimento de impostos e contribuições na forma do Simples Nacional, quando não cabível esse regime.</w:t>
      </w:r>
    </w:p>
    <w:p w14:paraId="15D99EEB" w14:textId="77777777" w:rsidR="005971CA" w:rsidRDefault="005971CA" w:rsidP="005971CA">
      <w:pPr>
        <w:pStyle w:val="PargrafodaLista"/>
        <w:spacing w:line="240" w:lineRule="auto"/>
        <w:ind w:left="0"/>
        <w:jc w:val="both"/>
        <w:rPr>
          <w:rFonts w:asciiTheme="minorHAnsi" w:eastAsia="Calibri" w:hAnsiTheme="minorHAnsi" w:cstheme="minorHAnsi"/>
          <w:sz w:val="22"/>
          <w:szCs w:val="22"/>
          <w:lang w:eastAsia="en-US"/>
        </w:rPr>
      </w:pPr>
    </w:p>
    <w:p w14:paraId="57402A9F" w14:textId="77777777" w:rsidR="00655AF9" w:rsidRDefault="00655AF9" w:rsidP="005971CA">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971CA">
        <w:rPr>
          <w:rFonts w:asciiTheme="minorHAnsi" w:eastAsia="Calibri" w:hAnsiTheme="minorHAnsi" w:cstheme="minorHAnsi"/>
          <w:sz w:val="22"/>
          <w:szCs w:val="22"/>
          <w:lang w:eastAsia="en-US"/>
        </w:rPr>
        <w:lastRenderedPageBreak/>
        <w:t>Para fins de análise da proposta quanto ao cumprimento das especificações do objeto, poderá ser colhida a manifestação escrita do setor requisitante do serviço ou da área especializada no objeto.</w:t>
      </w:r>
    </w:p>
    <w:p w14:paraId="2675A9B4" w14:textId="77777777" w:rsidR="005971CA" w:rsidRDefault="005971CA" w:rsidP="005971CA">
      <w:pPr>
        <w:pStyle w:val="PargrafodaLista"/>
        <w:spacing w:line="240" w:lineRule="auto"/>
        <w:ind w:left="0"/>
        <w:jc w:val="both"/>
        <w:rPr>
          <w:rFonts w:asciiTheme="minorHAnsi" w:eastAsia="Calibri" w:hAnsiTheme="minorHAnsi" w:cstheme="minorHAnsi"/>
          <w:sz w:val="22"/>
          <w:szCs w:val="22"/>
          <w:lang w:eastAsia="en-US"/>
        </w:rPr>
      </w:pPr>
    </w:p>
    <w:p w14:paraId="3CC83F09" w14:textId="2B3958BF" w:rsidR="00BB1B6C" w:rsidRDefault="007A3D7C" w:rsidP="00BB1B6C">
      <w:pPr>
        <w:pStyle w:val="PargrafodaLista"/>
        <w:numPr>
          <w:ilvl w:val="1"/>
          <w:numId w:val="7"/>
        </w:numPr>
        <w:spacing w:line="240" w:lineRule="auto"/>
        <w:ind w:left="0" w:firstLine="0"/>
        <w:jc w:val="both"/>
        <w:rPr>
          <w:rFonts w:asciiTheme="minorHAnsi" w:eastAsia="Calibri" w:hAnsiTheme="minorHAnsi" w:cstheme="minorHAnsi"/>
          <w:sz w:val="22"/>
          <w:szCs w:val="22"/>
          <w:lang w:eastAsia="en-US"/>
        </w:rPr>
      </w:pPr>
      <w:r w:rsidRPr="005971CA">
        <w:rPr>
          <w:rFonts w:asciiTheme="minorHAnsi" w:eastAsia="Calibri" w:hAnsiTheme="minorHAnsi" w:cstheme="minorHAnsi"/>
          <w:sz w:val="22"/>
          <w:szCs w:val="22"/>
          <w:lang w:eastAsia="en-US"/>
        </w:rPr>
        <w:t>A Administração poderá, nos termos do art. 17, §3º, da Lei nº 14.133/2021, realizar diligências, solicitar esclarecimentos, complementações formais ou promover verificação de conformidade técnica para dirimir dúvidas quanto à aderência da proposta.</w:t>
      </w:r>
    </w:p>
    <w:p w14:paraId="520E6F21" w14:textId="77777777" w:rsidR="00BB1B6C" w:rsidRPr="00BB1B6C" w:rsidRDefault="00BB1B6C" w:rsidP="00BB1B6C">
      <w:pPr>
        <w:pStyle w:val="PargrafodaLista"/>
        <w:spacing w:line="240" w:lineRule="auto"/>
        <w:ind w:left="0"/>
        <w:jc w:val="both"/>
        <w:rPr>
          <w:rFonts w:asciiTheme="minorHAnsi" w:eastAsia="Calibri" w:hAnsiTheme="minorHAnsi" w:cstheme="minorHAnsi"/>
          <w:sz w:val="22"/>
          <w:szCs w:val="22"/>
          <w:lang w:eastAsia="en-US"/>
        </w:rPr>
      </w:pPr>
    </w:p>
    <w:p w14:paraId="46FEDA8D" w14:textId="1960790B" w:rsidR="00BB1B6C" w:rsidRPr="00BB1B6C" w:rsidRDefault="00BB1B6C" w:rsidP="005F6854">
      <w:pPr>
        <w:pStyle w:val="PargrafodaLista"/>
        <w:numPr>
          <w:ilvl w:val="0"/>
          <w:numId w:val="13"/>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4B6A8B">
        <w:rPr>
          <w:rFonts w:asciiTheme="minorHAnsi" w:hAnsiTheme="minorHAnsi" w:cstheme="minorHAnsi"/>
          <w:b/>
          <w:bCs/>
          <w:sz w:val="22"/>
          <w:szCs w:val="22"/>
        </w:rPr>
        <w:t>DO CONTEÚDO – DOCUMENTOS DE HABILITAÇÃO</w:t>
      </w:r>
    </w:p>
    <w:p w14:paraId="2F3CCFB7" w14:textId="77777777" w:rsidR="0026505E" w:rsidRDefault="0034314F" w:rsidP="00DC5B76">
      <w:pPr>
        <w:pStyle w:val="PargrafodaLista"/>
        <w:numPr>
          <w:ilvl w:val="1"/>
          <w:numId w:val="14"/>
        </w:numPr>
        <w:tabs>
          <w:tab w:val="left" w:pos="0"/>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Para fins de habilitação, a proponente deverá apresentar a documentação requerida, em campo próprio, devidamente disponível, sob pena de inabilitação, remetida obrigatoriamente via sistema eletrônico de licitações, de forma “on-line”, no âmbito do Portal de Licitações </w:t>
      </w:r>
      <w:proofErr w:type="spellStart"/>
      <w:r w:rsidRPr="005B7112">
        <w:rPr>
          <w:rFonts w:asciiTheme="minorHAnsi" w:eastAsia="Calibri" w:hAnsiTheme="minorHAnsi" w:cstheme="minorHAnsi"/>
          <w:sz w:val="22"/>
          <w:szCs w:val="22"/>
          <w:lang w:eastAsia="en-US"/>
        </w:rPr>
        <w:t>ComprasBR</w:t>
      </w:r>
      <w:proofErr w:type="spellEnd"/>
      <w:r w:rsidRPr="005B7112">
        <w:rPr>
          <w:rFonts w:asciiTheme="minorHAnsi" w:eastAsia="Calibri" w:hAnsiTheme="minorHAnsi" w:cstheme="minorHAnsi"/>
          <w:sz w:val="22"/>
          <w:szCs w:val="22"/>
          <w:lang w:eastAsia="en-US"/>
        </w:rPr>
        <w:t xml:space="preserve">, no sítio eletrônico </w:t>
      </w:r>
      <w:hyperlink r:id="rId16" w:history="1">
        <w:r w:rsidR="00E708CC" w:rsidRPr="005B7112">
          <w:rPr>
            <w:rStyle w:val="Hyperlink"/>
            <w:rFonts w:asciiTheme="minorHAnsi" w:eastAsia="Calibri" w:hAnsiTheme="minorHAnsi" w:cstheme="minorHAnsi"/>
            <w:sz w:val="22"/>
            <w:szCs w:val="22"/>
            <w:lang w:eastAsia="en-US"/>
          </w:rPr>
          <w:t>www.comprasbr.com.br</w:t>
        </w:r>
      </w:hyperlink>
      <w:r w:rsidRPr="005B7112">
        <w:rPr>
          <w:rFonts w:asciiTheme="minorHAnsi" w:eastAsia="Calibri" w:hAnsiTheme="minorHAnsi" w:cstheme="minorHAnsi"/>
          <w:sz w:val="22"/>
          <w:szCs w:val="22"/>
          <w:lang w:eastAsia="en-US"/>
        </w:rPr>
        <w:t>.</w:t>
      </w:r>
    </w:p>
    <w:p w14:paraId="5DEFA4A2" w14:textId="77777777" w:rsidR="0026505E" w:rsidRDefault="0026505E" w:rsidP="0026505E">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0790662C" w14:textId="22D3BDBF" w:rsidR="0026505E" w:rsidRDefault="0026505E" w:rsidP="00DC5B76">
      <w:pPr>
        <w:pStyle w:val="PargrafodaLista"/>
        <w:numPr>
          <w:ilvl w:val="1"/>
          <w:numId w:val="14"/>
        </w:numPr>
        <w:tabs>
          <w:tab w:val="left" w:pos="0"/>
        </w:tabs>
        <w:spacing w:line="240" w:lineRule="auto"/>
        <w:ind w:left="0" w:firstLine="0"/>
        <w:jc w:val="both"/>
        <w:rPr>
          <w:rFonts w:asciiTheme="minorHAnsi" w:eastAsia="Calibri" w:hAnsiTheme="minorHAnsi" w:cstheme="minorHAnsi"/>
          <w:sz w:val="22"/>
          <w:szCs w:val="22"/>
          <w:lang w:eastAsia="en-US"/>
        </w:rPr>
      </w:pPr>
      <w:r w:rsidRPr="0026505E">
        <w:rPr>
          <w:rFonts w:asciiTheme="minorHAnsi" w:eastAsia="Calibri" w:hAnsiTheme="minorHAnsi" w:cstheme="minorHAnsi"/>
          <w:sz w:val="22"/>
          <w:szCs w:val="22"/>
          <w:lang w:eastAsia="en-US"/>
        </w:rPr>
        <w:t>Encerrada a fase de lances e definido o licitante provisoriamente classificado em primeiro lugar, o(a) Pregoeiro(a) solicitará a apresentação (</w:t>
      </w:r>
      <w:r w:rsidRPr="0026505E">
        <w:rPr>
          <w:rFonts w:asciiTheme="minorHAnsi" w:eastAsia="Calibri" w:hAnsiTheme="minorHAnsi" w:cstheme="minorHAnsi"/>
          <w:b/>
          <w:bCs/>
          <w:sz w:val="22"/>
          <w:szCs w:val="22"/>
          <w:lang w:eastAsia="en-US"/>
        </w:rPr>
        <w:t>ou, se já anexados, a ratificação/indicação no sistema dos arquivos correspondentes</w:t>
      </w:r>
      <w:r w:rsidRPr="0026505E">
        <w:rPr>
          <w:rFonts w:asciiTheme="minorHAnsi" w:eastAsia="Calibri" w:hAnsiTheme="minorHAnsi" w:cstheme="minorHAnsi"/>
          <w:sz w:val="22"/>
          <w:szCs w:val="22"/>
          <w:lang w:eastAsia="en-US"/>
        </w:rPr>
        <w:t xml:space="preserve">) dos </w:t>
      </w:r>
      <w:r w:rsidRPr="0026505E">
        <w:rPr>
          <w:rFonts w:asciiTheme="minorHAnsi" w:eastAsia="Calibri" w:hAnsiTheme="minorHAnsi" w:cstheme="minorHAnsi"/>
          <w:b/>
          <w:bCs/>
          <w:sz w:val="22"/>
          <w:szCs w:val="22"/>
          <w:lang w:eastAsia="en-US"/>
        </w:rPr>
        <w:t>documentos de habilitação</w:t>
      </w:r>
      <w:r w:rsidRPr="0026505E">
        <w:rPr>
          <w:rFonts w:asciiTheme="minorHAnsi" w:eastAsia="Calibri" w:hAnsiTheme="minorHAnsi" w:cstheme="minorHAnsi"/>
          <w:sz w:val="22"/>
          <w:szCs w:val="22"/>
          <w:lang w:eastAsia="en-US"/>
        </w:rPr>
        <w:t xml:space="preserve">, concedendo ao licitante o </w:t>
      </w:r>
      <w:r w:rsidRPr="0026505E">
        <w:rPr>
          <w:rFonts w:asciiTheme="minorHAnsi" w:eastAsia="Calibri" w:hAnsiTheme="minorHAnsi" w:cstheme="minorHAnsi"/>
          <w:b/>
          <w:bCs/>
          <w:sz w:val="22"/>
          <w:szCs w:val="22"/>
          <w:lang w:eastAsia="en-US"/>
        </w:rPr>
        <w:t xml:space="preserve">prazo de </w:t>
      </w:r>
      <w:r w:rsidR="007270D9">
        <w:rPr>
          <w:rFonts w:asciiTheme="minorHAnsi" w:eastAsia="Calibri" w:hAnsiTheme="minorHAnsi" w:cstheme="minorHAnsi"/>
          <w:b/>
          <w:bCs/>
          <w:sz w:val="22"/>
          <w:szCs w:val="22"/>
          <w:lang w:eastAsia="en-US"/>
        </w:rPr>
        <w:t>04 (quatro</w:t>
      </w:r>
      <w:r w:rsidRPr="0026505E">
        <w:rPr>
          <w:rFonts w:asciiTheme="minorHAnsi" w:eastAsia="Calibri" w:hAnsiTheme="minorHAnsi" w:cstheme="minorHAnsi"/>
          <w:b/>
          <w:bCs/>
          <w:sz w:val="22"/>
          <w:szCs w:val="22"/>
          <w:lang w:eastAsia="en-US"/>
        </w:rPr>
        <w:t>) horas</w:t>
      </w:r>
      <w:r w:rsidRPr="0026505E">
        <w:rPr>
          <w:rFonts w:asciiTheme="minorHAnsi" w:eastAsia="Calibri" w:hAnsiTheme="minorHAnsi" w:cstheme="minorHAnsi"/>
          <w:sz w:val="22"/>
          <w:szCs w:val="22"/>
          <w:lang w:eastAsia="en-US"/>
        </w:rPr>
        <w:t xml:space="preserve">, </w:t>
      </w:r>
      <w:r w:rsidR="007270D9" w:rsidRPr="007270D9">
        <w:rPr>
          <w:rFonts w:asciiTheme="minorHAnsi" w:eastAsia="Calibri" w:hAnsiTheme="minorHAnsi" w:cstheme="minorHAnsi"/>
          <w:sz w:val="22"/>
          <w:szCs w:val="22"/>
          <w:lang w:eastAsia="en-US"/>
        </w:rPr>
        <w:t>conforme a complexidade da documentação</w:t>
      </w:r>
      <w:r w:rsidR="007270D9">
        <w:rPr>
          <w:rFonts w:asciiTheme="minorHAnsi" w:eastAsia="Calibri" w:hAnsiTheme="minorHAnsi" w:cstheme="minorHAnsi"/>
          <w:sz w:val="22"/>
          <w:szCs w:val="22"/>
          <w:lang w:eastAsia="en-US"/>
        </w:rPr>
        <w:t xml:space="preserve">, </w:t>
      </w:r>
      <w:r w:rsidRPr="0026505E">
        <w:rPr>
          <w:rFonts w:asciiTheme="minorHAnsi" w:eastAsia="Calibri" w:hAnsiTheme="minorHAnsi" w:cstheme="minorHAnsi"/>
          <w:sz w:val="22"/>
          <w:szCs w:val="22"/>
          <w:lang w:eastAsia="en-US"/>
        </w:rPr>
        <w:t>contado da solicitação registrada no sistema eletrônico.</w:t>
      </w:r>
    </w:p>
    <w:p w14:paraId="26CF1DC6" w14:textId="13B07A73" w:rsidR="0026505E" w:rsidRPr="0026505E" w:rsidRDefault="0026505E" w:rsidP="0026505E">
      <w:pPr>
        <w:pStyle w:val="PargrafodaLista"/>
        <w:spacing w:line="240" w:lineRule="auto"/>
        <w:ind w:left="0"/>
        <w:jc w:val="both"/>
        <w:rPr>
          <w:rFonts w:asciiTheme="minorHAnsi" w:eastAsia="Calibri" w:hAnsiTheme="minorHAnsi" w:cstheme="minorHAnsi"/>
          <w:sz w:val="22"/>
          <w:szCs w:val="22"/>
          <w:lang w:eastAsia="en-US"/>
        </w:rPr>
      </w:pPr>
      <w:r w:rsidRPr="0026505E">
        <w:rPr>
          <w:rFonts w:asciiTheme="minorHAnsi" w:eastAsia="Calibri" w:hAnsiTheme="minorHAnsi" w:cstheme="minorHAnsi"/>
          <w:b/>
          <w:bCs/>
          <w:sz w:val="22"/>
          <w:szCs w:val="22"/>
          <w:lang w:eastAsia="en-US"/>
        </w:rPr>
        <w:t>11.2.1.</w:t>
      </w:r>
      <w:r w:rsidRPr="0026505E">
        <w:rPr>
          <w:rFonts w:asciiTheme="minorHAnsi" w:eastAsia="Calibri" w:hAnsiTheme="minorHAnsi" w:cstheme="minorHAnsi"/>
          <w:sz w:val="22"/>
          <w:szCs w:val="22"/>
          <w:lang w:eastAsia="en-US"/>
        </w:rPr>
        <w:t xml:space="preserve"> Caso o licitante tenha anexado previamente os documentos de habilitação (conforme item </w:t>
      </w:r>
      <w:r w:rsidR="0018493C">
        <w:rPr>
          <w:rFonts w:asciiTheme="minorHAnsi" w:eastAsia="Calibri" w:hAnsiTheme="minorHAnsi" w:cstheme="minorHAnsi"/>
          <w:sz w:val="22"/>
          <w:szCs w:val="22"/>
          <w:lang w:eastAsia="en-US"/>
        </w:rPr>
        <w:t>7.3.2</w:t>
      </w:r>
      <w:r w:rsidRPr="0026505E">
        <w:rPr>
          <w:rFonts w:asciiTheme="minorHAnsi" w:eastAsia="Calibri" w:hAnsiTheme="minorHAnsi" w:cstheme="minorHAnsi"/>
          <w:sz w:val="22"/>
          <w:szCs w:val="22"/>
          <w:lang w:eastAsia="en-US"/>
        </w:rPr>
        <w:t xml:space="preserve">), deverá, no prazo do item </w:t>
      </w:r>
      <w:r w:rsidR="0018493C">
        <w:rPr>
          <w:rFonts w:asciiTheme="minorHAnsi" w:eastAsia="Calibri" w:hAnsiTheme="minorHAnsi" w:cstheme="minorHAnsi"/>
          <w:sz w:val="22"/>
          <w:szCs w:val="22"/>
          <w:lang w:eastAsia="en-US"/>
        </w:rPr>
        <w:t>11.2</w:t>
      </w:r>
      <w:r w:rsidRPr="0026505E">
        <w:rPr>
          <w:rFonts w:asciiTheme="minorHAnsi" w:eastAsia="Calibri" w:hAnsiTheme="minorHAnsi" w:cstheme="minorHAnsi"/>
          <w:sz w:val="22"/>
          <w:szCs w:val="22"/>
          <w:lang w:eastAsia="en-US"/>
        </w:rPr>
        <w:t>, confirmar/ratificar no sistema a sua vinculação ao certame, bem como sanear eventual ausência material de arquivo (ex.: arquivo corrompido, ilegível ou equivocado), sem prejuízo das regras de diligência previstas neste Edital.</w:t>
      </w:r>
    </w:p>
    <w:p w14:paraId="4971E688" w14:textId="4DC6C89F" w:rsidR="0026505E" w:rsidRDefault="0026505E" w:rsidP="00DC5B76">
      <w:pPr>
        <w:pStyle w:val="PargrafodaLista"/>
        <w:numPr>
          <w:ilvl w:val="2"/>
          <w:numId w:val="15"/>
        </w:numPr>
        <w:tabs>
          <w:tab w:val="left" w:pos="0"/>
        </w:tabs>
        <w:spacing w:line="240" w:lineRule="auto"/>
        <w:ind w:left="0" w:firstLine="0"/>
        <w:jc w:val="both"/>
        <w:rPr>
          <w:rFonts w:asciiTheme="minorHAnsi" w:eastAsia="Calibri" w:hAnsiTheme="minorHAnsi" w:cstheme="minorHAnsi"/>
          <w:sz w:val="22"/>
          <w:szCs w:val="22"/>
          <w:lang w:eastAsia="en-US"/>
        </w:rPr>
      </w:pPr>
      <w:r w:rsidRPr="0018493C">
        <w:rPr>
          <w:rFonts w:asciiTheme="minorHAnsi" w:eastAsia="Calibri" w:hAnsiTheme="minorHAnsi" w:cstheme="minorHAnsi"/>
          <w:sz w:val="22"/>
          <w:szCs w:val="22"/>
          <w:lang w:eastAsia="en-US"/>
        </w:rPr>
        <w:t xml:space="preserve">O prazo previsto no item </w:t>
      </w:r>
      <w:r w:rsidR="0018493C">
        <w:rPr>
          <w:rFonts w:asciiTheme="minorHAnsi" w:eastAsia="Calibri" w:hAnsiTheme="minorHAnsi" w:cstheme="minorHAnsi"/>
          <w:sz w:val="22"/>
          <w:szCs w:val="22"/>
          <w:lang w:eastAsia="en-US"/>
        </w:rPr>
        <w:t>11.2</w:t>
      </w:r>
      <w:r w:rsidRPr="0018493C">
        <w:rPr>
          <w:rFonts w:asciiTheme="minorHAnsi" w:eastAsia="Calibri" w:hAnsiTheme="minorHAnsi" w:cstheme="minorHAnsi"/>
          <w:sz w:val="22"/>
          <w:szCs w:val="22"/>
          <w:lang w:eastAsia="en-US"/>
        </w:rPr>
        <w:t xml:space="preserve"> poderá ser prorrogado, uma única vez, por decisão do(a) Pregoeiro(a), </w:t>
      </w:r>
      <w:r w:rsidR="007270D9" w:rsidRPr="007270D9">
        <w:rPr>
          <w:rFonts w:asciiTheme="minorHAnsi" w:eastAsia="Calibri" w:hAnsiTheme="minorHAnsi" w:cstheme="minorHAnsi"/>
          <w:sz w:val="22"/>
          <w:szCs w:val="22"/>
          <w:lang w:eastAsia="en-US"/>
        </w:rPr>
        <w:t>conforme a complexidade da documentação e</w:t>
      </w:r>
      <w:r w:rsidR="007270D9">
        <w:rPr>
          <w:rFonts w:asciiTheme="minorHAnsi" w:eastAsia="Calibri" w:hAnsiTheme="minorHAnsi" w:cstheme="minorHAnsi"/>
          <w:sz w:val="22"/>
          <w:szCs w:val="22"/>
          <w:lang w:eastAsia="en-US"/>
        </w:rPr>
        <w:t xml:space="preserve"> </w:t>
      </w:r>
      <w:r w:rsidRPr="0018493C">
        <w:rPr>
          <w:rFonts w:asciiTheme="minorHAnsi" w:eastAsia="Calibri" w:hAnsiTheme="minorHAnsi" w:cstheme="minorHAnsi"/>
          <w:sz w:val="22"/>
          <w:szCs w:val="22"/>
          <w:lang w:eastAsia="en-US"/>
        </w:rPr>
        <w:t>mediante solicitação justificada apresentada pelo licitante no chat do sistema antes do término do prazo.</w:t>
      </w:r>
    </w:p>
    <w:p w14:paraId="63FEE49C" w14:textId="59ADF1C4" w:rsidR="0026505E" w:rsidRPr="0018493C" w:rsidRDefault="0026505E" w:rsidP="00DC5B76">
      <w:pPr>
        <w:pStyle w:val="PargrafodaLista"/>
        <w:numPr>
          <w:ilvl w:val="2"/>
          <w:numId w:val="15"/>
        </w:numPr>
        <w:tabs>
          <w:tab w:val="left" w:pos="0"/>
        </w:tabs>
        <w:spacing w:line="240" w:lineRule="auto"/>
        <w:ind w:left="0" w:firstLine="0"/>
        <w:jc w:val="both"/>
        <w:rPr>
          <w:rFonts w:asciiTheme="minorHAnsi" w:eastAsia="Calibri" w:hAnsiTheme="minorHAnsi" w:cstheme="minorHAnsi"/>
          <w:sz w:val="22"/>
          <w:szCs w:val="22"/>
          <w:lang w:eastAsia="en-US"/>
        </w:rPr>
      </w:pPr>
      <w:r w:rsidRPr="0018493C">
        <w:rPr>
          <w:rFonts w:asciiTheme="minorHAnsi" w:eastAsia="Calibri" w:hAnsiTheme="minorHAnsi" w:cstheme="minorHAnsi"/>
          <w:sz w:val="22"/>
          <w:szCs w:val="22"/>
          <w:lang w:eastAsia="en-US"/>
        </w:rPr>
        <w:t xml:space="preserve">O não atendimento do prazo previsto no item </w:t>
      </w:r>
      <w:r w:rsidR="0018493C">
        <w:rPr>
          <w:rFonts w:asciiTheme="minorHAnsi" w:eastAsia="Calibri" w:hAnsiTheme="minorHAnsi" w:cstheme="minorHAnsi"/>
          <w:sz w:val="22"/>
          <w:szCs w:val="22"/>
          <w:lang w:eastAsia="en-US"/>
        </w:rPr>
        <w:t>11.2</w:t>
      </w:r>
      <w:r w:rsidRPr="0018493C">
        <w:rPr>
          <w:rFonts w:asciiTheme="minorHAnsi" w:eastAsia="Calibri" w:hAnsiTheme="minorHAnsi" w:cstheme="minorHAnsi"/>
          <w:sz w:val="22"/>
          <w:szCs w:val="22"/>
          <w:lang w:eastAsia="en-US"/>
        </w:rPr>
        <w:t>, sem justificativa aceita pelo(a) Pregoeiro(a), ensejará a inabilitação do licitante, procedendo-se à convocação do licitante subsequente, observada a ordem de classificação.</w:t>
      </w:r>
    </w:p>
    <w:p w14:paraId="64C2A326" w14:textId="77777777" w:rsidR="00EA02BE" w:rsidRPr="005B7112" w:rsidRDefault="00EA02BE" w:rsidP="00EA02BE">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6EE4ACB3" w14:textId="65C9D295" w:rsidR="00B866FD" w:rsidRPr="005B7112" w:rsidRDefault="00B866FD"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11.</w:t>
      </w:r>
      <w:r w:rsidR="0018493C">
        <w:rPr>
          <w:rFonts w:asciiTheme="minorHAnsi" w:eastAsia="Calibri" w:hAnsiTheme="minorHAnsi" w:cstheme="minorHAnsi"/>
          <w:b/>
          <w:bCs/>
          <w:sz w:val="22"/>
          <w:szCs w:val="22"/>
          <w:lang w:eastAsia="en-US"/>
        </w:rPr>
        <w:t>3</w:t>
      </w:r>
      <w:r w:rsidRPr="005B7112">
        <w:rPr>
          <w:rFonts w:asciiTheme="minorHAnsi" w:eastAsia="Calibri" w:hAnsiTheme="minorHAnsi" w:cstheme="minorHAnsi"/>
          <w:b/>
          <w:bCs/>
          <w:sz w:val="22"/>
          <w:szCs w:val="22"/>
          <w:lang w:eastAsia="en-US"/>
        </w:rPr>
        <w:t>.</w:t>
      </w:r>
      <w:r w:rsidRPr="005B7112">
        <w:rPr>
          <w:rFonts w:asciiTheme="minorHAnsi" w:eastAsia="Calibri" w:hAnsiTheme="minorHAnsi" w:cstheme="minorHAnsi"/>
          <w:sz w:val="22"/>
          <w:szCs w:val="22"/>
          <w:lang w:eastAsia="en-US"/>
        </w:rPr>
        <w:tab/>
        <w:t>Como condição prévia ao exame da documentação de habilitação dos licitantes, a Pregoeira verificará o eventual descumprimento das condições de participação, especialmente quanto à existência de sanção que impeça a participação no certame ou a futura contratação, mediante a consulta em um dos seguintes cadastros:</w:t>
      </w:r>
    </w:p>
    <w:p w14:paraId="55C2337F" w14:textId="1E8E5978" w:rsidR="00B866FD" w:rsidRPr="005B7112" w:rsidRDefault="00B866FD"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11.</w:t>
      </w:r>
      <w:r w:rsidR="00877E7A">
        <w:rPr>
          <w:rFonts w:asciiTheme="minorHAnsi" w:eastAsia="Calibri" w:hAnsiTheme="minorHAnsi" w:cstheme="minorHAnsi"/>
          <w:b/>
          <w:bCs/>
          <w:sz w:val="22"/>
          <w:szCs w:val="22"/>
          <w:lang w:eastAsia="en-US"/>
        </w:rPr>
        <w:t>3</w:t>
      </w:r>
      <w:r w:rsidRPr="005B7112">
        <w:rPr>
          <w:rFonts w:asciiTheme="minorHAnsi" w:eastAsia="Calibri" w:hAnsiTheme="minorHAnsi" w:cstheme="minorHAnsi"/>
          <w:b/>
          <w:bCs/>
          <w:sz w:val="22"/>
          <w:szCs w:val="22"/>
          <w:lang w:eastAsia="en-US"/>
        </w:rPr>
        <w:t xml:space="preserve">.1. </w:t>
      </w:r>
      <w:r w:rsidRPr="005B7112">
        <w:rPr>
          <w:rFonts w:asciiTheme="minorHAnsi" w:eastAsia="Calibri" w:hAnsiTheme="minorHAnsi" w:cstheme="minorHAnsi"/>
          <w:sz w:val="22"/>
          <w:szCs w:val="22"/>
          <w:lang w:eastAsia="en-US"/>
        </w:rPr>
        <w:t>Cadastro Nacional de Empresas Inidôneas e Suspensas - CEIS, mantido pela Controladoria- Geral da União (www.portaldatransparencia.gov.br/</w:t>
      </w:r>
      <w:proofErr w:type="spellStart"/>
      <w:r w:rsidRPr="005B7112">
        <w:rPr>
          <w:rFonts w:asciiTheme="minorHAnsi" w:eastAsia="Calibri" w:hAnsiTheme="minorHAnsi" w:cstheme="minorHAnsi"/>
          <w:sz w:val="22"/>
          <w:szCs w:val="22"/>
          <w:lang w:eastAsia="en-US"/>
        </w:rPr>
        <w:t>ceis</w:t>
      </w:r>
      <w:proofErr w:type="spellEnd"/>
      <w:r w:rsidRPr="005B7112">
        <w:rPr>
          <w:rFonts w:asciiTheme="minorHAnsi" w:eastAsia="Calibri" w:hAnsiTheme="minorHAnsi" w:cstheme="minorHAnsi"/>
          <w:sz w:val="22"/>
          <w:szCs w:val="22"/>
          <w:lang w:eastAsia="en-US"/>
        </w:rPr>
        <w:t>);</w:t>
      </w:r>
    </w:p>
    <w:p w14:paraId="163E7006" w14:textId="0043313B" w:rsidR="00B866FD" w:rsidRPr="005B7112" w:rsidRDefault="00B866FD"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11.</w:t>
      </w:r>
      <w:r w:rsidR="00877E7A">
        <w:rPr>
          <w:rFonts w:asciiTheme="minorHAnsi" w:eastAsia="Calibri" w:hAnsiTheme="minorHAnsi" w:cstheme="minorHAnsi"/>
          <w:b/>
          <w:bCs/>
          <w:sz w:val="22"/>
          <w:szCs w:val="22"/>
          <w:lang w:eastAsia="en-US"/>
        </w:rPr>
        <w:t>3</w:t>
      </w:r>
      <w:r w:rsidRPr="005B7112">
        <w:rPr>
          <w:rFonts w:asciiTheme="minorHAnsi" w:eastAsia="Calibri" w:hAnsiTheme="minorHAnsi" w:cstheme="minorHAnsi"/>
          <w:b/>
          <w:bCs/>
          <w:sz w:val="22"/>
          <w:szCs w:val="22"/>
          <w:lang w:eastAsia="en-US"/>
        </w:rPr>
        <w:t>.2.</w:t>
      </w:r>
      <w:r w:rsidRPr="005B7112">
        <w:rPr>
          <w:rFonts w:asciiTheme="minorHAnsi" w:eastAsia="Calibri" w:hAnsiTheme="minorHAnsi" w:cstheme="minorHAnsi"/>
          <w:sz w:val="22"/>
          <w:szCs w:val="22"/>
          <w:lang w:eastAsia="en-US"/>
        </w:rPr>
        <w:t xml:space="preserve"> Cadastro Nacional de Condenações Cíveis por Atos de Improbidade Administrativa, mantido pelo Conselho Nacional de </w:t>
      </w:r>
      <w:proofErr w:type="gramStart"/>
      <w:r w:rsidRPr="005B7112">
        <w:rPr>
          <w:rFonts w:asciiTheme="minorHAnsi" w:eastAsia="Calibri" w:hAnsiTheme="minorHAnsi" w:cstheme="minorHAnsi"/>
          <w:sz w:val="22"/>
          <w:szCs w:val="22"/>
          <w:lang w:eastAsia="en-US"/>
        </w:rPr>
        <w:t>Justiça  (</w:t>
      </w:r>
      <w:proofErr w:type="gramEnd"/>
      <w:r w:rsidRPr="005B7112">
        <w:rPr>
          <w:rFonts w:asciiTheme="minorHAnsi" w:eastAsia="Calibri" w:hAnsiTheme="minorHAnsi" w:cstheme="minorHAnsi"/>
          <w:sz w:val="22"/>
          <w:szCs w:val="22"/>
          <w:lang w:eastAsia="en-US"/>
        </w:rPr>
        <w:t>www.cnj.jus.br/</w:t>
      </w:r>
      <w:proofErr w:type="spellStart"/>
      <w:r w:rsidRPr="005B7112">
        <w:rPr>
          <w:rFonts w:asciiTheme="minorHAnsi" w:eastAsia="Calibri" w:hAnsiTheme="minorHAnsi" w:cstheme="minorHAnsi"/>
          <w:sz w:val="22"/>
          <w:szCs w:val="22"/>
          <w:lang w:eastAsia="en-US"/>
        </w:rPr>
        <w:t>improbidade_adm</w:t>
      </w:r>
      <w:proofErr w:type="spellEnd"/>
      <w:r w:rsidRPr="005B7112">
        <w:rPr>
          <w:rFonts w:asciiTheme="minorHAnsi" w:eastAsia="Calibri" w:hAnsiTheme="minorHAnsi" w:cstheme="minorHAnsi"/>
          <w:sz w:val="22"/>
          <w:szCs w:val="22"/>
          <w:lang w:eastAsia="en-US"/>
        </w:rPr>
        <w:t>/</w:t>
      </w:r>
      <w:proofErr w:type="spellStart"/>
      <w:r w:rsidRPr="005B7112">
        <w:rPr>
          <w:rFonts w:asciiTheme="minorHAnsi" w:eastAsia="Calibri" w:hAnsiTheme="minorHAnsi" w:cstheme="minorHAnsi"/>
          <w:sz w:val="22"/>
          <w:szCs w:val="22"/>
          <w:lang w:eastAsia="en-US"/>
        </w:rPr>
        <w:t>consultar_requerido.php</w:t>
      </w:r>
      <w:proofErr w:type="spellEnd"/>
      <w:r w:rsidRPr="005B7112">
        <w:rPr>
          <w:rFonts w:asciiTheme="minorHAnsi" w:eastAsia="Calibri" w:hAnsiTheme="minorHAnsi" w:cstheme="minorHAnsi"/>
          <w:sz w:val="22"/>
          <w:szCs w:val="22"/>
          <w:lang w:eastAsia="en-US"/>
        </w:rPr>
        <w:t>);</w:t>
      </w:r>
    </w:p>
    <w:p w14:paraId="745C4455" w14:textId="04814AE8" w:rsidR="00B866FD" w:rsidRPr="005B7112" w:rsidRDefault="00B866FD"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11.</w:t>
      </w:r>
      <w:r w:rsidR="00877E7A">
        <w:rPr>
          <w:rFonts w:asciiTheme="minorHAnsi" w:eastAsia="Calibri" w:hAnsiTheme="minorHAnsi" w:cstheme="minorHAnsi"/>
          <w:b/>
          <w:bCs/>
          <w:sz w:val="22"/>
          <w:szCs w:val="22"/>
          <w:lang w:eastAsia="en-US"/>
        </w:rPr>
        <w:t>3</w:t>
      </w:r>
      <w:r w:rsidRPr="005B7112">
        <w:rPr>
          <w:rFonts w:asciiTheme="minorHAnsi" w:eastAsia="Calibri" w:hAnsiTheme="minorHAnsi" w:cstheme="minorHAnsi"/>
          <w:b/>
          <w:bCs/>
          <w:sz w:val="22"/>
          <w:szCs w:val="22"/>
          <w:lang w:eastAsia="en-US"/>
        </w:rPr>
        <w:t>.3.</w:t>
      </w:r>
      <w:r w:rsidRPr="005B7112">
        <w:rPr>
          <w:rFonts w:asciiTheme="minorHAnsi" w:eastAsia="Calibri" w:hAnsiTheme="minorHAnsi" w:cstheme="minorHAnsi"/>
          <w:sz w:val="22"/>
          <w:szCs w:val="22"/>
          <w:lang w:eastAsia="en-US"/>
        </w:rPr>
        <w:t xml:space="preserve"> Lista de Inidôneos e o Cadastro Integrado de Condenações por Ilícitos Administrativos - CADICON, mantidos pelo Tribunal de Contas da União - TCU;</w:t>
      </w:r>
    </w:p>
    <w:p w14:paraId="12B66CE3" w14:textId="362CF557" w:rsidR="00B866FD" w:rsidRDefault="00B866FD"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11.</w:t>
      </w:r>
      <w:r w:rsidR="00877E7A">
        <w:rPr>
          <w:rFonts w:asciiTheme="minorHAnsi" w:eastAsia="Calibri" w:hAnsiTheme="minorHAnsi" w:cstheme="minorHAnsi"/>
          <w:b/>
          <w:bCs/>
          <w:sz w:val="22"/>
          <w:szCs w:val="22"/>
          <w:lang w:eastAsia="en-US"/>
        </w:rPr>
        <w:t>3</w:t>
      </w:r>
      <w:r w:rsidRPr="005B7112">
        <w:rPr>
          <w:rFonts w:asciiTheme="minorHAnsi" w:eastAsia="Calibri" w:hAnsiTheme="minorHAnsi" w:cstheme="minorHAnsi"/>
          <w:b/>
          <w:bCs/>
          <w:sz w:val="22"/>
          <w:szCs w:val="22"/>
          <w:lang w:eastAsia="en-US"/>
        </w:rPr>
        <w:t>.4.</w:t>
      </w:r>
      <w:r w:rsidRPr="005B7112">
        <w:rPr>
          <w:rFonts w:asciiTheme="minorHAnsi" w:eastAsia="Calibri" w:hAnsiTheme="minorHAnsi" w:cstheme="minorHAnsi"/>
          <w:sz w:val="22"/>
          <w:szCs w:val="22"/>
          <w:lang w:eastAsia="en-US"/>
        </w:rPr>
        <w:t xml:space="preserve"> Para a consulta de licitantes pessoa jurídica poderá haver a substituição das consultas das alíneas “a”, “b” e “c” acima pela Consulta Consolidada de Pessoa Jurídica do TCU (</w:t>
      </w:r>
      <w:hyperlink r:id="rId17" w:history="1">
        <w:r w:rsidR="00877E7A" w:rsidRPr="00364DEE">
          <w:rPr>
            <w:rStyle w:val="Hyperlink"/>
            <w:rFonts w:asciiTheme="minorHAnsi" w:eastAsia="Calibri" w:hAnsiTheme="minorHAnsi" w:cstheme="minorHAnsi"/>
            <w:sz w:val="22"/>
            <w:szCs w:val="22"/>
            <w:lang w:eastAsia="en-US"/>
          </w:rPr>
          <w:t>https://certidoesapf.apps.tcu.gov.br/</w:t>
        </w:r>
      </w:hyperlink>
      <w:r w:rsidRPr="005B7112">
        <w:rPr>
          <w:rFonts w:asciiTheme="minorHAnsi" w:eastAsia="Calibri" w:hAnsiTheme="minorHAnsi" w:cstheme="minorHAnsi"/>
          <w:sz w:val="22"/>
          <w:szCs w:val="22"/>
          <w:lang w:eastAsia="en-US"/>
        </w:rPr>
        <w:t>);</w:t>
      </w:r>
    </w:p>
    <w:p w14:paraId="0399BC6E" w14:textId="77777777" w:rsidR="00877E7A" w:rsidRPr="005B7112" w:rsidRDefault="00877E7A"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p>
    <w:p w14:paraId="7B7C0B9D" w14:textId="334FBB6A" w:rsidR="00B866FD" w:rsidRPr="005B7112" w:rsidRDefault="00B866FD"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bCs/>
          <w:sz w:val="22"/>
          <w:szCs w:val="22"/>
          <w:lang w:eastAsia="en-US"/>
        </w:rPr>
        <w:t>11.</w:t>
      </w:r>
      <w:r w:rsidR="00877E7A">
        <w:rPr>
          <w:rFonts w:asciiTheme="minorHAnsi" w:eastAsia="Calibri" w:hAnsiTheme="minorHAnsi" w:cstheme="minorHAnsi"/>
          <w:b/>
          <w:bCs/>
          <w:sz w:val="22"/>
          <w:szCs w:val="22"/>
          <w:lang w:eastAsia="en-US"/>
        </w:rPr>
        <w:t>4</w:t>
      </w:r>
      <w:r w:rsidRPr="005B7112">
        <w:rPr>
          <w:rFonts w:asciiTheme="minorHAnsi" w:eastAsia="Calibri" w:hAnsiTheme="minorHAnsi" w:cstheme="minorHAnsi"/>
          <w:b/>
          <w:bCs/>
          <w:sz w:val="22"/>
          <w:szCs w:val="22"/>
          <w:lang w:eastAsia="en-US"/>
        </w:rPr>
        <w:t>.</w:t>
      </w:r>
      <w:r w:rsidRPr="005B7112">
        <w:rPr>
          <w:rFonts w:asciiTheme="minorHAnsi" w:eastAsia="Calibri" w:hAnsiTheme="minorHAnsi" w:cstheme="minorHAnsi"/>
          <w:b/>
          <w:bCs/>
          <w:sz w:val="22"/>
          <w:szCs w:val="22"/>
          <w:lang w:eastAsia="en-US"/>
        </w:rPr>
        <w:tab/>
      </w:r>
      <w:r w:rsidR="003D0591" w:rsidRPr="003D0591">
        <w:rPr>
          <w:rFonts w:asciiTheme="minorHAnsi" w:eastAsia="Calibri" w:hAnsiTheme="minorHAnsi" w:cstheme="minorHAnsi"/>
          <w:sz w:val="22"/>
          <w:szCs w:val="22"/>
          <w:lang w:eastAsia="en-US"/>
        </w:rPr>
        <w:t>A consulta aos cadastros será realizada em nome do licitante (pessoa jurídica) e, quando tecnicamente possível e aplicável, também em nome de seus administradores/representantes legais, para verificação de impedimentos e sanções, conforme bases oficiais disponíveis e normas aplicáveis.</w:t>
      </w:r>
    </w:p>
    <w:p w14:paraId="60D68D5B" w14:textId="42338F8E" w:rsidR="00B866FD" w:rsidRPr="005B7112" w:rsidRDefault="00877E7A"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b/>
          <w:bCs/>
          <w:sz w:val="22"/>
          <w:szCs w:val="22"/>
          <w:lang w:eastAsia="en-US"/>
        </w:rPr>
        <w:t>11.4</w:t>
      </w:r>
      <w:r w:rsidR="00B866FD" w:rsidRPr="005B7112">
        <w:rPr>
          <w:rFonts w:asciiTheme="minorHAnsi" w:eastAsia="Calibri" w:hAnsiTheme="minorHAnsi" w:cstheme="minorHAnsi"/>
          <w:b/>
          <w:bCs/>
          <w:sz w:val="22"/>
          <w:szCs w:val="22"/>
          <w:lang w:eastAsia="en-US"/>
        </w:rPr>
        <w:t>.1.</w:t>
      </w:r>
      <w:r w:rsidR="00B866FD" w:rsidRPr="005B7112">
        <w:rPr>
          <w:rFonts w:asciiTheme="minorHAnsi" w:eastAsia="Calibri" w:hAnsiTheme="minorHAnsi" w:cstheme="minorHAnsi"/>
          <w:sz w:val="22"/>
          <w:szCs w:val="22"/>
          <w:lang w:eastAsia="en-US"/>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14:paraId="21F9B7B3" w14:textId="20511E1B" w:rsidR="00B866FD" w:rsidRPr="005B7112" w:rsidRDefault="00877E7A"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b/>
          <w:bCs/>
          <w:sz w:val="22"/>
          <w:szCs w:val="22"/>
          <w:lang w:eastAsia="en-US"/>
        </w:rPr>
        <w:t>11.4</w:t>
      </w:r>
      <w:r w:rsidR="00B866FD" w:rsidRPr="005B7112">
        <w:rPr>
          <w:rFonts w:asciiTheme="minorHAnsi" w:eastAsia="Calibri" w:hAnsiTheme="minorHAnsi" w:cstheme="minorHAnsi"/>
          <w:b/>
          <w:bCs/>
          <w:sz w:val="22"/>
          <w:szCs w:val="22"/>
          <w:lang w:eastAsia="en-US"/>
        </w:rPr>
        <w:t>.2.</w:t>
      </w:r>
      <w:r w:rsidR="00B866FD" w:rsidRPr="005B7112">
        <w:rPr>
          <w:rFonts w:asciiTheme="minorHAnsi" w:eastAsia="Calibri" w:hAnsiTheme="minorHAnsi" w:cstheme="minorHAnsi"/>
          <w:sz w:val="22"/>
          <w:szCs w:val="22"/>
          <w:lang w:eastAsia="en-US"/>
        </w:rPr>
        <w:t xml:space="preserve"> A tentativa de burla será verificada por meio dos vínculos societários, linhas de fornecimento similares, dentre outros.</w:t>
      </w:r>
    </w:p>
    <w:p w14:paraId="04090720" w14:textId="56EE2563" w:rsidR="00B866FD" w:rsidRPr="005B7112" w:rsidRDefault="00877E7A"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b/>
          <w:bCs/>
          <w:sz w:val="22"/>
          <w:szCs w:val="22"/>
          <w:lang w:eastAsia="en-US"/>
        </w:rPr>
        <w:lastRenderedPageBreak/>
        <w:t>11.4</w:t>
      </w:r>
      <w:r w:rsidR="00B866FD" w:rsidRPr="005B7112">
        <w:rPr>
          <w:rFonts w:asciiTheme="minorHAnsi" w:eastAsia="Calibri" w:hAnsiTheme="minorHAnsi" w:cstheme="minorHAnsi"/>
          <w:b/>
          <w:bCs/>
          <w:sz w:val="22"/>
          <w:szCs w:val="22"/>
          <w:lang w:eastAsia="en-US"/>
        </w:rPr>
        <w:t>.3.</w:t>
      </w:r>
      <w:r w:rsidR="00B866FD" w:rsidRPr="005B7112">
        <w:rPr>
          <w:rFonts w:asciiTheme="minorHAnsi" w:eastAsia="Calibri" w:hAnsiTheme="minorHAnsi" w:cstheme="minorHAnsi"/>
          <w:sz w:val="22"/>
          <w:szCs w:val="22"/>
          <w:lang w:eastAsia="en-US"/>
        </w:rPr>
        <w:t xml:space="preserve"> O licitante será convocado para manifestação previamente à sua desclassificação.</w:t>
      </w:r>
    </w:p>
    <w:p w14:paraId="696319D5" w14:textId="0F720E8E" w:rsidR="00B866FD" w:rsidRPr="005B7112" w:rsidRDefault="00877E7A" w:rsidP="00B866FD">
      <w:pPr>
        <w:pStyle w:val="PargrafodaLista"/>
        <w:tabs>
          <w:tab w:val="left" w:pos="0"/>
        </w:tabs>
        <w:spacing w:line="240" w:lineRule="auto"/>
        <w:ind w:left="0"/>
        <w:jc w:val="both"/>
        <w:rPr>
          <w:rFonts w:asciiTheme="minorHAnsi" w:eastAsia="Calibri" w:hAnsiTheme="minorHAnsi" w:cstheme="minorHAnsi"/>
          <w:sz w:val="22"/>
          <w:szCs w:val="22"/>
          <w:lang w:eastAsia="en-US"/>
        </w:rPr>
      </w:pPr>
      <w:r>
        <w:rPr>
          <w:rFonts w:asciiTheme="minorHAnsi" w:eastAsia="Calibri" w:hAnsiTheme="minorHAnsi" w:cstheme="minorHAnsi"/>
          <w:b/>
          <w:bCs/>
          <w:sz w:val="22"/>
          <w:szCs w:val="22"/>
          <w:lang w:eastAsia="en-US"/>
        </w:rPr>
        <w:t>11.4</w:t>
      </w:r>
      <w:r w:rsidR="00B866FD" w:rsidRPr="005B7112">
        <w:rPr>
          <w:rFonts w:asciiTheme="minorHAnsi" w:eastAsia="Calibri" w:hAnsiTheme="minorHAnsi" w:cstheme="minorHAnsi"/>
          <w:b/>
          <w:bCs/>
          <w:sz w:val="22"/>
          <w:szCs w:val="22"/>
          <w:lang w:eastAsia="en-US"/>
        </w:rPr>
        <w:t>.4.</w:t>
      </w:r>
      <w:r w:rsidR="00B866FD" w:rsidRPr="005B7112">
        <w:rPr>
          <w:rFonts w:asciiTheme="minorHAnsi" w:eastAsia="Calibri" w:hAnsiTheme="minorHAnsi" w:cstheme="minorHAnsi"/>
          <w:sz w:val="22"/>
          <w:szCs w:val="22"/>
          <w:lang w:eastAsia="en-US"/>
        </w:rPr>
        <w:t xml:space="preserve"> Constatada a existência de sanção, a Pregoeira reputará o licitante inabilitado, por falta de condição de participação.</w:t>
      </w:r>
    </w:p>
    <w:p w14:paraId="1845DE61" w14:textId="77777777" w:rsidR="00B866FD" w:rsidRPr="005B7112" w:rsidRDefault="00B866FD" w:rsidP="00E708CC">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5375BC36" w14:textId="73896D3C" w:rsidR="0034314F" w:rsidRPr="00877E7A" w:rsidRDefault="0034314F" w:rsidP="00DC5B76">
      <w:pPr>
        <w:pStyle w:val="PargrafodaLista"/>
        <w:numPr>
          <w:ilvl w:val="1"/>
          <w:numId w:val="16"/>
        </w:numPr>
        <w:tabs>
          <w:tab w:val="left" w:pos="567"/>
        </w:tabs>
        <w:spacing w:line="240" w:lineRule="auto"/>
        <w:jc w:val="both"/>
        <w:rPr>
          <w:rFonts w:asciiTheme="minorHAnsi" w:eastAsia="Calibri" w:hAnsiTheme="minorHAnsi" w:cstheme="minorHAnsi"/>
          <w:b/>
          <w:sz w:val="22"/>
          <w:szCs w:val="22"/>
          <w:lang w:eastAsia="en-US"/>
        </w:rPr>
      </w:pPr>
      <w:r w:rsidRPr="00877E7A">
        <w:rPr>
          <w:rFonts w:asciiTheme="minorHAnsi" w:eastAsia="Calibri" w:hAnsiTheme="minorHAnsi" w:cstheme="minorHAnsi"/>
          <w:b/>
          <w:sz w:val="22"/>
          <w:szCs w:val="22"/>
          <w:lang w:eastAsia="en-US"/>
        </w:rPr>
        <w:t>HABILITAÇÃO JURÍDICA:</w:t>
      </w:r>
    </w:p>
    <w:p w14:paraId="66C25787"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Empresário individual</w:t>
      </w:r>
      <w:r w:rsidRPr="005B7112">
        <w:rPr>
          <w:rFonts w:asciiTheme="minorHAnsi" w:eastAsia="Calibri" w:hAnsiTheme="minorHAnsi" w:cstheme="minorHAnsi"/>
          <w:sz w:val="22"/>
          <w:szCs w:val="22"/>
          <w:lang w:eastAsia="en-US"/>
        </w:rPr>
        <w:t>: Inscrição no Registro Público de Empresas Mercantis, a cargo da Junta Comercial da respectiva sede.</w:t>
      </w:r>
    </w:p>
    <w:p w14:paraId="48A4D62C"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76B920AF"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Microempreendedor Individual - MEI</w:t>
      </w:r>
      <w:r w:rsidRPr="005B7112">
        <w:rPr>
          <w:rFonts w:asciiTheme="minorHAnsi" w:eastAsia="Calibri" w:hAnsiTheme="minorHAnsi" w:cstheme="minorHAnsi"/>
          <w:sz w:val="22"/>
          <w:szCs w:val="22"/>
          <w:lang w:eastAsia="en-US"/>
        </w:rPr>
        <w:t>: Certificado da Condição de Microempreendedor Individual -CCMEI, cuja aceitação ficará condicionada à verificação da autenticidade no sítio https://www.gov.br/empresas-e-negocios/ptbr/empreendedor.</w:t>
      </w:r>
    </w:p>
    <w:p w14:paraId="3727DD73"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0F6752A2"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Sociedade empresária, sociedade limitada unipessoal–SLU ou sociedade identificada como empresa individual de responsabilidade limitada-EIRELI</w:t>
      </w:r>
      <w:r w:rsidRPr="005B7112">
        <w:rPr>
          <w:rFonts w:asciiTheme="minorHAnsi" w:eastAsia="Calibri" w:hAnsiTheme="minorHAnsi" w:cstheme="minorHAnsi"/>
          <w:sz w:val="22"/>
          <w:szCs w:val="22"/>
          <w:lang w:eastAsia="en-US"/>
        </w:rPr>
        <w:t>: Inscrição do ato constitutivo, estatuto ou contrato social no Registro Público de Empresas Mercantis, a cargo da Junta Comercial da respectiva sede, acompanhada de documento comprobatório de seus administradores.</w:t>
      </w:r>
    </w:p>
    <w:p w14:paraId="09D9B9C4"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00B84E6D"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Sociedade empresária estrangeira</w:t>
      </w:r>
      <w:r w:rsidRPr="005B7112">
        <w:rPr>
          <w:rFonts w:asciiTheme="minorHAnsi" w:eastAsia="Calibri" w:hAnsiTheme="minorHAnsi" w:cstheme="minorHAnsi"/>
          <w:sz w:val="22"/>
          <w:szCs w:val="22"/>
          <w:lang w:eastAsia="en-US"/>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9A5643F"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190384A8"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Sociedade simples</w:t>
      </w:r>
      <w:r w:rsidRPr="005B7112">
        <w:rPr>
          <w:rFonts w:asciiTheme="minorHAnsi" w:eastAsia="Calibri" w:hAnsiTheme="minorHAnsi" w:cstheme="minorHAnsi"/>
          <w:sz w:val="22"/>
          <w:szCs w:val="22"/>
          <w:lang w:eastAsia="en-US"/>
        </w:rPr>
        <w:t>: Inscrição do ato constitutivo no Registro Civil de Pessoas Jurídicas do local de sua sede, acompanhada de documento comprobatório de seus administradores.</w:t>
      </w:r>
    </w:p>
    <w:p w14:paraId="3704CFB6"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4EA1592D"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Filial, sucursal ou agência de sociedade simples ou empresária</w:t>
      </w:r>
      <w:r w:rsidRPr="005B7112">
        <w:rPr>
          <w:rFonts w:asciiTheme="minorHAnsi" w:eastAsia="Calibri" w:hAnsiTheme="minorHAnsi" w:cstheme="minorHAnsi"/>
          <w:sz w:val="22"/>
          <w:szCs w:val="22"/>
          <w:lang w:eastAsia="en-US"/>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E6E7F2"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1B5CE52A"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u w:val="single"/>
          <w:lang w:eastAsia="en-US"/>
        </w:rPr>
        <w:t>Sociedade cooperativa</w:t>
      </w:r>
      <w:r w:rsidRPr="005B7112">
        <w:rPr>
          <w:rFonts w:asciiTheme="minorHAnsi" w:eastAsia="Calibri" w:hAnsiTheme="minorHAnsi" w:cstheme="minorHAnsi"/>
          <w:sz w:val="22"/>
          <w:szCs w:val="22"/>
          <w:lang w:eastAsia="en-US"/>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5D04337" w14:textId="77777777" w:rsidR="00D851F4" w:rsidRPr="005B7112" w:rsidRDefault="00D851F4" w:rsidP="00D851F4">
      <w:pPr>
        <w:pStyle w:val="PargrafodaLista"/>
        <w:spacing w:line="240" w:lineRule="auto"/>
        <w:ind w:left="0"/>
        <w:jc w:val="both"/>
        <w:rPr>
          <w:rFonts w:asciiTheme="minorHAnsi" w:eastAsia="Calibri" w:hAnsiTheme="minorHAnsi" w:cstheme="minorHAnsi"/>
          <w:sz w:val="22"/>
          <w:szCs w:val="22"/>
          <w:lang w:eastAsia="en-US"/>
        </w:rPr>
      </w:pPr>
    </w:p>
    <w:p w14:paraId="31AF6F58"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documentos apresentados deverão estar acompanhados de todas as alterações ou da consolidação respectiva.</w:t>
      </w:r>
    </w:p>
    <w:p w14:paraId="324F5F0F"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29FE7EFE" w14:textId="18C2697A" w:rsidR="0034314F" w:rsidRDefault="0034314F" w:rsidP="00DC5B76">
      <w:pPr>
        <w:pStyle w:val="PargrafodaLista"/>
        <w:numPr>
          <w:ilvl w:val="1"/>
          <w:numId w:val="16"/>
        </w:numPr>
        <w:spacing w:line="240" w:lineRule="auto"/>
        <w:jc w:val="both"/>
        <w:rPr>
          <w:rFonts w:asciiTheme="minorHAnsi" w:eastAsia="Calibri" w:hAnsiTheme="minorHAnsi" w:cstheme="minorHAnsi"/>
          <w:b/>
          <w:sz w:val="22"/>
          <w:szCs w:val="22"/>
          <w:lang w:eastAsia="en-US"/>
        </w:rPr>
      </w:pPr>
      <w:r w:rsidRPr="00877E7A">
        <w:rPr>
          <w:rFonts w:asciiTheme="minorHAnsi" w:eastAsia="Calibri" w:hAnsiTheme="minorHAnsi" w:cstheme="minorHAnsi"/>
          <w:b/>
          <w:sz w:val="22"/>
          <w:szCs w:val="22"/>
          <w:lang w:eastAsia="en-US"/>
        </w:rPr>
        <w:t>REGULARIDADE FISCAL E TRABALHISTA:</w:t>
      </w:r>
    </w:p>
    <w:p w14:paraId="235AA720" w14:textId="01556788" w:rsidR="0034314F" w:rsidRPr="00877E7A" w:rsidRDefault="0034314F" w:rsidP="001543C3">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877E7A">
        <w:rPr>
          <w:rFonts w:asciiTheme="minorHAnsi" w:eastAsia="Calibri" w:hAnsiTheme="minorHAnsi" w:cstheme="minorHAnsi"/>
          <w:sz w:val="22"/>
          <w:szCs w:val="22"/>
          <w:lang w:eastAsia="en-US"/>
        </w:rPr>
        <w:t>Prova de inscrição no Cadastro Nacional de Pessoas Jurídicas</w:t>
      </w:r>
      <w:r w:rsidR="00B737A3" w:rsidRPr="00877E7A">
        <w:rPr>
          <w:rFonts w:asciiTheme="minorHAnsi" w:eastAsia="Calibri" w:hAnsiTheme="minorHAnsi" w:cstheme="minorHAnsi"/>
          <w:sz w:val="22"/>
          <w:szCs w:val="22"/>
          <w:lang w:eastAsia="en-US"/>
        </w:rPr>
        <w:t>, CNPJ</w:t>
      </w:r>
      <w:r w:rsidR="00A411A4" w:rsidRPr="00877E7A">
        <w:rPr>
          <w:rFonts w:asciiTheme="minorHAnsi" w:eastAsia="Calibri" w:hAnsiTheme="minorHAnsi" w:cstheme="minorHAnsi"/>
          <w:sz w:val="22"/>
          <w:szCs w:val="22"/>
          <w:lang w:eastAsia="en-US"/>
        </w:rPr>
        <w:t>, conforme o caso;</w:t>
      </w:r>
    </w:p>
    <w:p w14:paraId="67CA29B9" w14:textId="77777777" w:rsidR="00E708CC" w:rsidRPr="005B7112" w:rsidRDefault="00E708CC" w:rsidP="00E708CC">
      <w:pPr>
        <w:pStyle w:val="PargrafodaLista"/>
        <w:spacing w:line="240" w:lineRule="auto"/>
        <w:ind w:left="720"/>
        <w:jc w:val="both"/>
        <w:rPr>
          <w:rFonts w:asciiTheme="minorHAnsi" w:eastAsia="Calibri" w:hAnsiTheme="minorHAnsi" w:cstheme="minorHAnsi"/>
          <w:sz w:val="22"/>
          <w:szCs w:val="22"/>
          <w:lang w:eastAsia="en-US"/>
        </w:rPr>
      </w:pPr>
    </w:p>
    <w:p w14:paraId="51AF99C3" w14:textId="77777777"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Prova de inscrição no cadastro de contribuinte Estadual</w:t>
      </w:r>
      <w:r w:rsidR="004B73C0" w:rsidRPr="005B7112">
        <w:rPr>
          <w:rFonts w:asciiTheme="minorHAnsi" w:eastAsia="Calibri" w:hAnsiTheme="minorHAnsi" w:cstheme="minorHAnsi"/>
          <w:sz w:val="22"/>
          <w:szCs w:val="22"/>
          <w:lang w:eastAsia="en-US"/>
        </w:rPr>
        <w:t xml:space="preserve"> e/ou Municipal</w:t>
      </w:r>
      <w:r w:rsidRPr="005B7112">
        <w:rPr>
          <w:rFonts w:asciiTheme="minorHAnsi" w:eastAsia="Calibri" w:hAnsiTheme="minorHAnsi" w:cstheme="minorHAnsi"/>
          <w:sz w:val="22"/>
          <w:szCs w:val="22"/>
          <w:lang w:eastAsia="en-US"/>
        </w:rPr>
        <w:t>, relativo ao domicílio ou sede do fornecedor, pertinente ao seu ramo de atividade e com</w:t>
      </w:r>
      <w:r w:rsidR="00A411A4" w:rsidRPr="005B7112">
        <w:rPr>
          <w:rFonts w:asciiTheme="minorHAnsi" w:eastAsia="Calibri" w:hAnsiTheme="minorHAnsi" w:cstheme="minorHAnsi"/>
          <w:sz w:val="22"/>
          <w:szCs w:val="22"/>
          <w:lang w:eastAsia="en-US"/>
        </w:rPr>
        <w:t>patível com o objeto contratual;</w:t>
      </w:r>
    </w:p>
    <w:p w14:paraId="58AABBD5"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48179636" w14:textId="77777777" w:rsidR="00B70487"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A411A4" w:rsidRPr="005B7112">
        <w:rPr>
          <w:rFonts w:asciiTheme="minorHAnsi" w:eastAsia="Calibri" w:hAnsiTheme="minorHAnsi" w:cstheme="minorHAnsi"/>
          <w:sz w:val="22"/>
          <w:szCs w:val="22"/>
          <w:lang w:eastAsia="en-US"/>
        </w:rPr>
        <w:t>adora-Geral da Fazenda Nacional;</w:t>
      </w:r>
    </w:p>
    <w:p w14:paraId="4BEA65DD" w14:textId="77777777" w:rsidR="00B70487" w:rsidRPr="005B7112" w:rsidRDefault="00B70487" w:rsidP="00A61285">
      <w:pPr>
        <w:pStyle w:val="PargrafodaLista"/>
        <w:spacing w:line="240" w:lineRule="auto"/>
        <w:rPr>
          <w:rFonts w:asciiTheme="minorHAnsi" w:eastAsia="Calibri" w:hAnsiTheme="minorHAnsi" w:cstheme="minorHAnsi"/>
          <w:sz w:val="22"/>
          <w:szCs w:val="22"/>
          <w:lang w:eastAsia="en-US"/>
        </w:rPr>
      </w:pPr>
    </w:p>
    <w:p w14:paraId="40872212" w14:textId="77777777" w:rsidR="00B70487" w:rsidRPr="005B7112" w:rsidRDefault="00B70487"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lastRenderedPageBreak/>
        <w:t>Prova de regularidade fiscal junto a Fazenda Pública Estadual (Certidão Negativa d Débitos, compreendendo todos os tributos de competência do Estado), emitida pelo órgão competente, da localidade de domicílio ou sede da empresa licitante, na forma da lei.</w:t>
      </w:r>
    </w:p>
    <w:p w14:paraId="1B32DF1D" w14:textId="77777777" w:rsidR="00B70487" w:rsidRPr="005B7112" w:rsidRDefault="00B70487" w:rsidP="00A61285">
      <w:pPr>
        <w:pStyle w:val="PargrafodaLista"/>
        <w:spacing w:line="240" w:lineRule="auto"/>
        <w:rPr>
          <w:rFonts w:asciiTheme="minorHAnsi" w:eastAsia="Calibri" w:hAnsiTheme="minorHAnsi" w:cstheme="minorHAnsi"/>
          <w:sz w:val="22"/>
          <w:szCs w:val="22"/>
          <w:lang w:eastAsia="en-US"/>
        </w:rPr>
      </w:pPr>
    </w:p>
    <w:p w14:paraId="40E08403" w14:textId="16F56D0B" w:rsidR="00E708CC" w:rsidRPr="005B7112" w:rsidRDefault="00B70487"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Prova de regularidade fiscal junto a Fazenda Pública Municipal (Certidão Negativa de Débitos, compreendendo todos os tributos de competência do Município), emitida pelo órgão competente, da localidade de domicílio ou sede da empresa licitante, na forma da lei.</w:t>
      </w:r>
    </w:p>
    <w:p w14:paraId="6064EFEC" w14:textId="77777777" w:rsidR="00B70487" w:rsidRPr="005B7112" w:rsidRDefault="00B70487" w:rsidP="00B70487">
      <w:pPr>
        <w:pStyle w:val="PargrafodaLista"/>
        <w:spacing w:line="240" w:lineRule="auto"/>
        <w:ind w:left="0"/>
        <w:jc w:val="both"/>
        <w:rPr>
          <w:rFonts w:asciiTheme="minorHAnsi" w:eastAsia="Calibri" w:hAnsiTheme="minorHAnsi" w:cstheme="minorHAnsi"/>
          <w:sz w:val="22"/>
          <w:szCs w:val="22"/>
          <w:lang w:eastAsia="en-US"/>
        </w:rPr>
      </w:pPr>
    </w:p>
    <w:p w14:paraId="003546ED" w14:textId="77777777" w:rsidR="00E708CC"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Prova de regularidade com o Fundo de Gara</w:t>
      </w:r>
      <w:r w:rsidR="00A411A4" w:rsidRPr="005B7112">
        <w:rPr>
          <w:rFonts w:asciiTheme="minorHAnsi" w:eastAsia="Calibri" w:hAnsiTheme="minorHAnsi" w:cstheme="minorHAnsi"/>
          <w:sz w:val="22"/>
          <w:szCs w:val="22"/>
          <w:lang w:eastAsia="en-US"/>
        </w:rPr>
        <w:t>ntia do Tempo de Serviço (FGTS);</w:t>
      </w:r>
    </w:p>
    <w:p w14:paraId="16EEB1CA" w14:textId="77777777" w:rsidR="0034314F" w:rsidRPr="005B7112" w:rsidRDefault="0034314F" w:rsidP="00E708CC">
      <w:pPr>
        <w:pStyle w:val="PargrafodaLista"/>
        <w:spacing w:line="240" w:lineRule="auto"/>
        <w:ind w:left="0"/>
        <w:jc w:val="both"/>
        <w:rPr>
          <w:rFonts w:asciiTheme="minorHAnsi" w:eastAsia="Calibri" w:hAnsiTheme="minorHAnsi" w:cstheme="minorHAnsi"/>
          <w:sz w:val="22"/>
          <w:szCs w:val="22"/>
          <w:lang w:eastAsia="en-US"/>
        </w:rPr>
      </w:pPr>
    </w:p>
    <w:p w14:paraId="5E2754FE" w14:textId="258FDA58" w:rsidR="00E708CC"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Prova de inexistência de débitos inadimplidos perante a Justiça do Trabalho, mediante a apresentação de certidão negativa ou positiva com efeito de negativa</w:t>
      </w:r>
      <w:r w:rsidR="0006296A" w:rsidRPr="005B7112">
        <w:rPr>
          <w:rFonts w:asciiTheme="minorHAnsi" w:eastAsia="Calibri" w:hAnsiTheme="minorHAnsi" w:cstheme="minorHAnsi"/>
          <w:sz w:val="22"/>
          <w:szCs w:val="22"/>
          <w:lang w:eastAsia="en-US"/>
        </w:rPr>
        <w:t xml:space="preserve"> de débitos trabalhistas (CNDT)</w:t>
      </w:r>
      <w:r w:rsidRPr="005B7112">
        <w:rPr>
          <w:rFonts w:asciiTheme="minorHAnsi" w:eastAsia="Calibri" w:hAnsiTheme="minorHAnsi" w:cstheme="minorHAnsi"/>
          <w:sz w:val="22"/>
          <w:szCs w:val="22"/>
          <w:lang w:eastAsia="en-US"/>
        </w:rPr>
        <w:t xml:space="preserve">, nos termos do Título VII-A da Consolidação das Leis do Trabalho, aprovada pelo Decreto-Lei </w:t>
      </w:r>
      <w:r w:rsidR="00A411A4" w:rsidRPr="005B7112">
        <w:rPr>
          <w:rFonts w:asciiTheme="minorHAnsi" w:eastAsia="Calibri" w:hAnsiTheme="minorHAnsi" w:cstheme="minorHAnsi"/>
          <w:sz w:val="22"/>
          <w:szCs w:val="22"/>
          <w:lang w:eastAsia="en-US"/>
        </w:rPr>
        <w:t>nº 5.452, de 1º de maio de 1943;</w:t>
      </w:r>
    </w:p>
    <w:p w14:paraId="25F48ED7"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32188FBE" w14:textId="2E85E55F" w:rsidR="0034314F" w:rsidRPr="005B7112" w:rsidRDefault="0034314F"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O fornecedor enquadrado como microempreendedor individual que pretenda auferir os benefícios do tratamento diferenciado previstos na Lei Complementar n. 123, de 2006, estará dispensado da prova de inscrição nos cadastros de contribuintes </w:t>
      </w:r>
      <w:r w:rsidR="004B73C0" w:rsidRPr="005B7112">
        <w:rPr>
          <w:rFonts w:asciiTheme="minorHAnsi" w:eastAsia="Calibri" w:hAnsiTheme="minorHAnsi" w:cstheme="minorHAnsi"/>
          <w:sz w:val="22"/>
          <w:szCs w:val="22"/>
          <w:lang w:eastAsia="en-US"/>
        </w:rPr>
        <w:t>Estadual e/ou Municipal</w:t>
      </w:r>
      <w:r w:rsidR="00B70487" w:rsidRPr="005B7112">
        <w:rPr>
          <w:rFonts w:asciiTheme="minorHAnsi" w:eastAsia="Calibri" w:hAnsiTheme="minorHAnsi" w:cstheme="minorHAnsi"/>
          <w:sz w:val="22"/>
          <w:szCs w:val="22"/>
          <w:lang w:eastAsia="en-US"/>
        </w:rPr>
        <w:t>.</w:t>
      </w:r>
    </w:p>
    <w:p w14:paraId="61BD3285" w14:textId="77777777" w:rsidR="00BE44A7" w:rsidRPr="005B7112" w:rsidRDefault="00BE44A7" w:rsidP="00BE44A7">
      <w:pPr>
        <w:pStyle w:val="PargrafodaLista"/>
        <w:spacing w:line="240" w:lineRule="auto"/>
        <w:ind w:left="0"/>
        <w:jc w:val="both"/>
        <w:rPr>
          <w:rFonts w:asciiTheme="minorHAnsi" w:eastAsia="Calibri" w:hAnsiTheme="minorHAnsi" w:cstheme="minorHAnsi"/>
          <w:sz w:val="22"/>
          <w:szCs w:val="22"/>
          <w:lang w:eastAsia="en-US"/>
        </w:rPr>
      </w:pPr>
    </w:p>
    <w:p w14:paraId="65D62EAD" w14:textId="62914417" w:rsidR="00BE44A7" w:rsidRPr="005B7112" w:rsidRDefault="00BE44A7" w:rsidP="00DC5B76">
      <w:pPr>
        <w:pStyle w:val="PargrafodaLista"/>
        <w:numPr>
          <w:ilvl w:val="2"/>
          <w:numId w:val="16"/>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Caso o licitante seja considerado isento dos tributos municipais relacionados ao objeto licitatório, deverá comprovar tal condição mediante a apresentação de declaração da Fazenda Municipal do seu domicílio ou sede da empresa licitante, na forma da lei. </w:t>
      </w:r>
    </w:p>
    <w:p w14:paraId="734F4A5B" w14:textId="77777777" w:rsidR="00E708CC" w:rsidRPr="005B7112" w:rsidRDefault="00E708CC" w:rsidP="00E708CC">
      <w:pPr>
        <w:pStyle w:val="PargrafodaLista"/>
        <w:spacing w:line="240" w:lineRule="auto"/>
        <w:ind w:left="0"/>
        <w:jc w:val="both"/>
        <w:rPr>
          <w:rFonts w:asciiTheme="minorHAnsi" w:eastAsia="Calibri" w:hAnsiTheme="minorHAnsi" w:cstheme="minorHAnsi"/>
          <w:sz w:val="22"/>
          <w:szCs w:val="22"/>
          <w:lang w:eastAsia="en-US"/>
        </w:rPr>
      </w:pPr>
    </w:p>
    <w:p w14:paraId="43E47933" w14:textId="77777777" w:rsidR="0034314F" w:rsidRPr="005B7112" w:rsidRDefault="0034314F" w:rsidP="00DC5B76">
      <w:pPr>
        <w:pStyle w:val="PargrafodaLista"/>
        <w:numPr>
          <w:ilvl w:val="1"/>
          <w:numId w:val="16"/>
        </w:numPr>
        <w:spacing w:line="240" w:lineRule="auto"/>
        <w:jc w:val="both"/>
        <w:rPr>
          <w:rFonts w:asciiTheme="minorHAnsi" w:eastAsia="Calibri" w:hAnsiTheme="minorHAnsi" w:cstheme="minorHAnsi"/>
          <w:b/>
          <w:sz w:val="22"/>
          <w:szCs w:val="22"/>
          <w:lang w:eastAsia="en-US"/>
        </w:rPr>
      </w:pPr>
      <w:r w:rsidRPr="005B7112">
        <w:rPr>
          <w:rFonts w:asciiTheme="minorHAnsi" w:eastAsia="Calibri" w:hAnsiTheme="minorHAnsi" w:cstheme="minorHAnsi"/>
          <w:b/>
          <w:sz w:val="22"/>
          <w:szCs w:val="22"/>
          <w:lang w:eastAsia="en-US"/>
        </w:rPr>
        <w:t>QUALIFICAÇÃO ECONÔMICO-FINANCEIRA:</w:t>
      </w:r>
    </w:p>
    <w:p w14:paraId="2F0A61FC" w14:textId="1406F63D" w:rsidR="0042697E" w:rsidRPr="005B7112" w:rsidRDefault="0034314F" w:rsidP="00365602">
      <w:pPr>
        <w:pStyle w:val="PargrafodaLista"/>
        <w:numPr>
          <w:ilvl w:val="2"/>
          <w:numId w:val="16"/>
        </w:numPr>
        <w:spacing w:after="120"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Certidão negativa de falência, expedida pelo distribuidor </w:t>
      </w:r>
      <w:r w:rsidR="00A411A4" w:rsidRPr="005B7112">
        <w:rPr>
          <w:rFonts w:asciiTheme="minorHAnsi" w:eastAsia="Calibri" w:hAnsiTheme="minorHAnsi" w:cstheme="minorHAnsi"/>
          <w:sz w:val="22"/>
          <w:szCs w:val="22"/>
          <w:lang w:eastAsia="en-US"/>
        </w:rPr>
        <w:t>da sede do fornecedor</w:t>
      </w:r>
      <w:r w:rsidR="00933F13" w:rsidRPr="005B7112">
        <w:rPr>
          <w:rFonts w:asciiTheme="minorHAnsi" w:eastAsia="Calibri" w:hAnsiTheme="minorHAnsi" w:cstheme="minorHAnsi"/>
          <w:sz w:val="22"/>
          <w:szCs w:val="22"/>
          <w:lang w:eastAsia="en-US"/>
        </w:rPr>
        <w:t>.</w:t>
      </w:r>
    </w:p>
    <w:p w14:paraId="62B14755" w14:textId="0EF90F3C" w:rsidR="0006296A" w:rsidRPr="00365602" w:rsidRDefault="0006296A" w:rsidP="00365602">
      <w:pPr>
        <w:pStyle w:val="PargrafodaLista"/>
        <w:numPr>
          <w:ilvl w:val="3"/>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5B7112">
        <w:rPr>
          <w:rFonts w:asciiTheme="minorHAnsi" w:hAnsiTheme="minorHAnsi" w:cstheme="minorHAnsi"/>
          <w:bCs/>
          <w:sz w:val="22"/>
          <w:szCs w:val="22"/>
        </w:rPr>
        <w:t>No caso de empresa em recuperação judicial ou extrajudicial, a sociedade empresária em recuperação judicial poderá participar da licitação, desde que demonstre, na fase de habilitação, a sua viabilidade econômica, apresentando, dentro outros documentos, cópia do plano de recuperação concedido ou homologado judicialmente.</w:t>
      </w:r>
    </w:p>
    <w:p w14:paraId="57AB7A3D" w14:textId="77777777" w:rsidR="00365602" w:rsidRDefault="00365602" w:rsidP="00365602">
      <w:pPr>
        <w:pStyle w:val="PargrafodaLista"/>
        <w:numPr>
          <w:ilvl w:val="2"/>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Balanço patrimonial, demonstração de resultado de exercício e demais demonstrações contábeis dos 02 (dois) últimos exercícios sociais, comprovando:</w:t>
      </w:r>
    </w:p>
    <w:p w14:paraId="61467CDF" w14:textId="77777777" w:rsidR="00365602" w:rsidRDefault="00365602" w:rsidP="00365602">
      <w:pPr>
        <w:pStyle w:val="PargrafodaLista"/>
        <w:numPr>
          <w:ilvl w:val="3"/>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Índices de Liquidez Geral (LG), Liquidez Corrente (LC), e Solvência Geral (SG) superiores a 1 (um), dos 02 (dois) últimos exercícios sociais.</w:t>
      </w:r>
    </w:p>
    <w:p w14:paraId="1F671FE8" w14:textId="77777777" w:rsidR="00365602" w:rsidRDefault="00365602" w:rsidP="00365602">
      <w:pPr>
        <w:pStyle w:val="PargrafodaLista"/>
        <w:numPr>
          <w:ilvl w:val="3"/>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As empresas criadas no exercício financeiro da licitação deverão atender a todas as exigências da habilitação e poderão substituir os demonstrativos contábeis pelo balanço de abertura.</w:t>
      </w:r>
    </w:p>
    <w:p w14:paraId="400CE3F8" w14:textId="77777777" w:rsidR="00365602" w:rsidRDefault="00365602" w:rsidP="00365602">
      <w:pPr>
        <w:pStyle w:val="PargrafodaLista"/>
        <w:numPr>
          <w:ilvl w:val="3"/>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Os documentos referidos acima limitar-se-ão ao último exercício no caso de a pessoa jurídica ter sido constituída há menos de 02 (dois) anos;</w:t>
      </w:r>
    </w:p>
    <w:p w14:paraId="0E82AA1E" w14:textId="77777777" w:rsidR="00365602" w:rsidRDefault="00365602" w:rsidP="00365602">
      <w:pPr>
        <w:pStyle w:val="PargrafodaLista"/>
        <w:numPr>
          <w:ilvl w:val="3"/>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Os documentos referidos acima deverão ser exigidos com base no limite definido pela Receita Federal do Brasil para transmissão da Escrituração Contábil Digital - ECD ao SPED.</w:t>
      </w:r>
    </w:p>
    <w:p w14:paraId="2A3B7AA3" w14:textId="77777777" w:rsidR="00365602" w:rsidRDefault="00365602" w:rsidP="00365602">
      <w:pPr>
        <w:pStyle w:val="PargrafodaLista"/>
        <w:numPr>
          <w:ilvl w:val="2"/>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Caso a empresa licitante apresente resultado inferior ou igual a 1 (um) em qualquer dos Índices de Liquidez Geral (LG), Solvência Geral (SG) e Liquidez Corrente (LC), será exigido para fins de habilitação capital mínimo ou patrimônio líquido mínimo de 5% do valor total estimado da contratação.</w:t>
      </w:r>
    </w:p>
    <w:p w14:paraId="03CA2879" w14:textId="5CC53104" w:rsidR="00365602" w:rsidRPr="00365602" w:rsidRDefault="00365602" w:rsidP="00365602">
      <w:pPr>
        <w:pStyle w:val="PargrafodaLista"/>
        <w:numPr>
          <w:ilvl w:val="2"/>
          <w:numId w:val="16"/>
        </w:numPr>
        <w:tabs>
          <w:tab w:val="left" w:pos="851"/>
        </w:tabs>
        <w:spacing w:line="240" w:lineRule="auto"/>
        <w:ind w:left="0" w:firstLine="0"/>
        <w:jc w:val="both"/>
        <w:rPr>
          <w:rFonts w:asciiTheme="minorHAnsi" w:eastAsia="Calibri" w:hAnsiTheme="minorHAnsi" w:cstheme="minorHAnsi"/>
          <w:sz w:val="22"/>
          <w:szCs w:val="22"/>
          <w:lang w:eastAsia="en-US"/>
        </w:rPr>
      </w:pPr>
      <w:r w:rsidRPr="00365602">
        <w:rPr>
          <w:rFonts w:asciiTheme="minorHAnsi" w:eastAsia="Calibri" w:hAnsiTheme="minorHAnsi" w:cstheme="minorHAnsi"/>
          <w:sz w:val="22"/>
          <w:szCs w:val="22"/>
          <w:lang w:eastAsia="en-US"/>
        </w:rPr>
        <w:t>O atendimento dos Índices econômicos previstos neste item deverá ser atestado mediante declaração assinada por profissional habilitado da área contábil, apresentada pelo fornecedor.</w:t>
      </w:r>
    </w:p>
    <w:p w14:paraId="2488AEAB" w14:textId="77777777" w:rsidR="0006296A" w:rsidRPr="005B7112" w:rsidRDefault="0006296A" w:rsidP="0006296A">
      <w:pPr>
        <w:pStyle w:val="PargrafodaLista"/>
        <w:spacing w:after="120" w:line="240" w:lineRule="auto"/>
        <w:ind w:left="0"/>
        <w:jc w:val="both"/>
        <w:rPr>
          <w:rFonts w:asciiTheme="minorHAnsi" w:eastAsia="Calibri" w:hAnsiTheme="minorHAnsi" w:cstheme="minorHAnsi"/>
          <w:sz w:val="22"/>
          <w:szCs w:val="22"/>
          <w:lang w:eastAsia="en-US"/>
        </w:rPr>
      </w:pPr>
    </w:p>
    <w:p w14:paraId="7587910B" w14:textId="77777777" w:rsidR="00CD4115" w:rsidRPr="005B7112" w:rsidRDefault="0034314F" w:rsidP="00DC5B76">
      <w:pPr>
        <w:pStyle w:val="PargrafodaLista"/>
        <w:numPr>
          <w:ilvl w:val="1"/>
          <w:numId w:val="16"/>
        </w:numPr>
        <w:spacing w:line="240" w:lineRule="auto"/>
        <w:jc w:val="both"/>
        <w:rPr>
          <w:rFonts w:asciiTheme="minorHAnsi" w:eastAsia="Calibri" w:hAnsiTheme="minorHAnsi" w:cstheme="minorHAnsi"/>
          <w:b/>
          <w:sz w:val="22"/>
          <w:szCs w:val="22"/>
          <w:lang w:eastAsia="en-US"/>
        </w:rPr>
      </w:pPr>
      <w:r w:rsidRPr="005B7112">
        <w:rPr>
          <w:rFonts w:asciiTheme="minorHAnsi" w:eastAsia="Calibri" w:hAnsiTheme="minorHAnsi" w:cstheme="minorHAnsi"/>
          <w:b/>
          <w:sz w:val="22"/>
          <w:szCs w:val="22"/>
          <w:lang w:eastAsia="en-US"/>
        </w:rPr>
        <w:t>QUALIFICAÇÃO TÉCNICA:</w:t>
      </w:r>
    </w:p>
    <w:p w14:paraId="2BC5D071" w14:textId="77777777" w:rsidR="00165B1A" w:rsidRDefault="00165B1A" w:rsidP="00DC5B76">
      <w:pPr>
        <w:pStyle w:val="Default"/>
        <w:numPr>
          <w:ilvl w:val="2"/>
          <w:numId w:val="16"/>
        </w:numPr>
        <w:spacing w:line="276" w:lineRule="auto"/>
        <w:ind w:left="0" w:firstLine="0"/>
        <w:jc w:val="both"/>
        <w:rPr>
          <w:rFonts w:asciiTheme="minorHAnsi" w:hAnsiTheme="minorHAnsi" w:cstheme="minorHAnsi"/>
          <w:bCs/>
          <w:color w:val="auto"/>
          <w:sz w:val="22"/>
          <w:szCs w:val="22"/>
        </w:rPr>
      </w:pPr>
      <w:r w:rsidRPr="00165B1A">
        <w:rPr>
          <w:rFonts w:asciiTheme="minorHAnsi" w:hAnsiTheme="minorHAnsi" w:cstheme="minorHAnsi"/>
          <w:bCs/>
          <w:color w:val="auto"/>
          <w:sz w:val="22"/>
          <w:szCs w:val="22"/>
        </w:rPr>
        <w:t xml:space="preserve">Comprovação de aptidão para desempenho de atividade pertinente e compatível com o objeto desta contratação, ou com o item pertinente, por meio da apresentação de certidões ou atestados, </w:t>
      </w:r>
      <w:r w:rsidRPr="00165B1A">
        <w:rPr>
          <w:rFonts w:asciiTheme="minorHAnsi" w:hAnsiTheme="minorHAnsi" w:cstheme="minorHAnsi"/>
          <w:bCs/>
          <w:color w:val="auto"/>
          <w:sz w:val="22"/>
          <w:szCs w:val="22"/>
        </w:rPr>
        <w:lastRenderedPageBreak/>
        <w:t>por pessoas jurídicas de direito público ou privado, ou regularmente emitido(s) pelo conselho profissional competente, quando for o caso</w:t>
      </w:r>
      <w:r>
        <w:rPr>
          <w:rFonts w:asciiTheme="minorHAnsi" w:hAnsiTheme="minorHAnsi" w:cstheme="minorHAnsi"/>
          <w:bCs/>
          <w:color w:val="auto"/>
          <w:sz w:val="22"/>
          <w:szCs w:val="22"/>
        </w:rPr>
        <w:t>.</w:t>
      </w:r>
    </w:p>
    <w:p w14:paraId="7CB4EFEE" w14:textId="4C81D499" w:rsidR="002C4B8C" w:rsidRDefault="00AA1ED6" w:rsidP="00DC5B76">
      <w:pPr>
        <w:pStyle w:val="Default"/>
        <w:numPr>
          <w:ilvl w:val="2"/>
          <w:numId w:val="16"/>
        </w:numPr>
        <w:spacing w:line="276" w:lineRule="auto"/>
        <w:ind w:left="0" w:firstLine="0"/>
        <w:jc w:val="both"/>
        <w:rPr>
          <w:rFonts w:asciiTheme="minorHAnsi" w:hAnsiTheme="minorHAnsi" w:cstheme="minorHAnsi"/>
          <w:bCs/>
          <w:color w:val="auto"/>
          <w:sz w:val="22"/>
          <w:szCs w:val="22"/>
        </w:rPr>
      </w:pPr>
      <w:r>
        <w:rPr>
          <w:rFonts w:asciiTheme="minorHAnsi" w:hAnsiTheme="minorHAnsi" w:cstheme="minorHAnsi"/>
          <w:bCs/>
          <w:color w:val="auto"/>
          <w:sz w:val="22"/>
          <w:szCs w:val="22"/>
        </w:rPr>
        <w:t>A</w:t>
      </w:r>
      <w:r w:rsidRPr="00AA1ED6">
        <w:rPr>
          <w:rFonts w:asciiTheme="minorHAnsi" w:hAnsiTheme="minorHAnsi" w:cstheme="minorHAnsi"/>
          <w:bCs/>
          <w:color w:val="auto"/>
          <w:sz w:val="22"/>
          <w:szCs w:val="22"/>
        </w:rPr>
        <w:t xml:space="preserve"> qualificação técnica tem por finalidade comprovar que o licitante possui aptidão técnica para executar o objeto contratado, mediante demonstração de experiência anterior compatível em características, complexidade tecnológica e operacional </w:t>
      </w:r>
      <w:r w:rsidR="005F6854">
        <w:rPr>
          <w:rFonts w:asciiTheme="minorHAnsi" w:hAnsiTheme="minorHAnsi" w:cstheme="minorHAnsi"/>
          <w:bCs/>
          <w:color w:val="auto"/>
          <w:sz w:val="22"/>
          <w:szCs w:val="22"/>
        </w:rPr>
        <w:t xml:space="preserve">e em quantitativos, </w:t>
      </w:r>
      <w:r w:rsidRPr="00AA1ED6">
        <w:rPr>
          <w:rFonts w:asciiTheme="minorHAnsi" w:hAnsiTheme="minorHAnsi" w:cstheme="minorHAnsi"/>
          <w:bCs/>
          <w:color w:val="auto"/>
          <w:sz w:val="22"/>
          <w:szCs w:val="22"/>
        </w:rPr>
        <w:t xml:space="preserve">com os serviços de </w:t>
      </w:r>
      <w:r w:rsidR="00FC33D1">
        <w:rPr>
          <w:rFonts w:asciiTheme="minorHAnsi" w:hAnsiTheme="minorHAnsi" w:cstheme="minorHAnsi"/>
          <w:bCs/>
          <w:color w:val="auto"/>
          <w:sz w:val="22"/>
          <w:szCs w:val="22"/>
        </w:rPr>
        <w:t>locação de equipamentos de informática (computadores)</w:t>
      </w:r>
      <w:r w:rsidRPr="00AA1ED6">
        <w:rPr>
          <w:rFonts w:asciiTheme="minorHAnsi" w:hAnsiTheme="minorHAnsi" w:cstheme="minorHAnsi"/>
          <w:bCs/>
          <w:color w:val="auto"/>
          <w:sz w:val="22"/>
          <w:szCs w:val="22"/>
        </w:rPr>
        <w:t xml:space="preserve">. A comprovação será exigida sob </w:t>
      </w:r>
      <w:r w:rsidR="00A87B12">
        <w:rPr>
          <w:rFonts w:asciiTheme="minorHAnsi" w:hAnsiTheme="minorHAnsi" w:cstheme="minorHAnsi"/>
          <w:bCs/>
          <w:color w:val="auto"/>
          <w:sz w:val="22"/>
          <w:szCs w:val="22"/>
        </w:rPr>
        <w:t>a</w:t>
      </w:r>
      <w:r w:rsidRPr="00AA1ED6">
        <w:rPr>
          <w:rFonts w:asciiTheme="minorHAnsi" w:hAnsiTheme="minorHAnsi" w:cstheme="minorHAnsi"/>
          <w:bCs/>
          <w:color w:val="auto"/>
          <w:sz w:val="22"/>
          <w:szCs w:val="22"/>
        </w:rPr>
        <w:t xml:space="preserve"> dimens</w:t>
      </w:r>
      <w:r w:rsidR="00A87B12">
        <w:rPr>
          <w:rFonts w:asciiTheme="minorHAnsi" w:hAnsiTheme="minorHAnsi" w:cstheme="minorHAnsi"/>
          <w:bCs/>
          <w:color w:val="auto"/>
          <w:sz w:val="22"/>
          <w:szCs w:val="22"/>
        </w:rPr>
        <w:t>ão</w:t>
      </w:r>
      <w:r w:rsidRPr="00AA1ED6">
        <w:rPr>
          <w:rFonts w:asciiTheme="minorHAnsi" w:hAnsiTheme="minorHAnsi" w:cstheme="minorHAnsi"/>
          <w:bCs/>
          <w:color w:val="auto"/>
          <w:sz w:val="22"/>
          <w:szCs w:val="22"/>
        </w:rPr>
        <w:t xml:space="preserve"> </w:t>
      </w:r>
      <w:r w:rsidR="00A87B12">
        <w:rPr>
          <w:rFonts w:asciiTheme="minorHAnsi" w:hAnsiTheme="minorHAnsi" w:cstheme="minorHAnsi"/>
          <w:bCs/>
          <w:color w:val="auto"/>
          <w:sz w:val="22"/>
          <w:szCs w:val="22"/>
        </w:rPr>
        <w:t>de</w:t>
      </w:r>
      <w:r w:rsidRPr="00AA1ED6">
        <w:rPr>
          <w:rFonts w:asciiTheme="minorHAnsi" w:hAnsiTheme="minorHAnsi" w:cstheme="minorHAnsi"/>
          <w:bCs/>
          <w:color w:val="auto"/>
          <w:sz w:val="22"/>
          <w:szCs w:val="22"/>
        </w:rPr>
        <w:t xml:space="preserve"> capacidade técnico</w:t>
      </w:r>
      <w:r>
        <w:rPr>
          <w:rFonts w:asciiTheme="minorHAnsi" w:hAnsiTheme="minorHAnsi" w:cstheme="minorHAnsi"/>
          <w:bCs/>
          <w:color w:val="auto"/>
          <w:sz w:val="22"/>
          <w:szCs w:val="22"/>
        </w:rPr>
        <w:t xml:space="preserve"> </w:t>
      </w:r>
      <w:r w:rsidR="00A87B12">
        <w:rPr>
          <w:rFonts w:asciiTheme="minorHAnsi" w:hAnsiTheme="minorHAnsi" w:cstheme="minorHAnsi"/>
          <w:bCs/>
          <w:color w:val="auto"/>
          <w:sz w:val="22"/>
          <w:szCs w:val="22"/>
        </w:rPr>
        <w:t xml:space="preserve">operacional (empresa). </w:t>
      </w:r>
    </w:p>
    <w:p w14:paraId="54149EEE" w14:textId="4B67CAD2" w:rsidR="00FC33D1" w:rsidRDefault="00A87B12" w:rsidP="00DC5B76">
      <w:pPr>
        <w:pStyle w:val="Default"/>
        <w:numPr>
          <w:ilvl w:val="2"/>
          <w:numId w:val="16"/>
        </w:numPr>
        <w:spacing w:line="276" w:lineRule="auto"/>
        <w:ind w:left="0" w:firstLine="0"/>
        <w:jc w:val="both"/>
        <w:rPr>
          <w:rFonts w:asciiTheme="minorHAnsi" w:hAnsiTheme="minorHAnsi" w:cstheme="minorHAnsi"/>
          <w:bCs/>
          <w:color w:val="auto"/>
          <w:sz w:val="22"/>
          <w:szCs w:val="22"/>
        </w:rPr>
      </w:pPr>
      <w:r>
        <w:rPr>
          <w:rFonts w:asciiTheme="minorHAnsi" w:hAnsiTheme="minorHAnsi" w:cstheme="minorHAnsi"/>
          <w:bCs/>
          <w:color w:val="auto"/>
          <w:sz w:val="22"/>
          <w:szCs w:val="22"/>
        </w:rPr>
        <w:t>Para fins da comprovação de que trata este subitem, os atestados deverão dizer respeito a contratos executados com as seguintes características mínimas:</w:t>
      </w:r>
    </w:p>
    <w:p w14:paraId="67DCB301" w14:textId="6F296D22" w:rsidR="00A87B12" w:rsidRDefault="00A87B12" w:rsidP="00165B1A">
      <w:pPr>
        <w:pStyle w:val="Default"/>
        <w:numPr>
          <w:ilvl w:val="3"/>
          <w:numId w:val="16"/>
        </w:numPr>
        <w:tabs>
          <w:tab w:val="left" w:pos="993"/>
        </w:tabs>
        <w:spacing w:line="276" w:lineRule="auto"/>
        <w:ind w:left="0" w:firstLine="0"/>
        <w:jc w:val="both"/>
        <w:rPr>
          <w:rFonts w:asciiTheme="minorHAnsi" w:hAnsiTheme="minorHAnsi" w:cstheme="minorHAnsi"/>
          <w:bCs/>
          <w:color w:val="auto"/>
          <w:sz w:val="22"/>
          <w:szCs w:val="22"/>
        </w:rPr>
      </w:pPr>
      <w:r w:rsidRPr="00A87B12">
        <w:rPr>
          <w:rFonts w:asciiTheme="minorHAnsi" w:hAnsiTheme="minorHAnsi" w:cstheme="minorHAnsi"/>
          <w:bCs/>
          <w:color w:val="auto"/>
          <w:sz w:val="22"/>
          <w:szCs w:val="22"/>
        </w:rPr>
        <w:t>Identificação da empresa ou órgão contratante, bem como da empresa</w:t>
      </w:r>
      <w:r>
        <w:rPr>
          <w:rFonts w:asciiTheme="minorHAnsi" w:hAnsiTheme="minorHAnsi" w:cstheme="minorHAnsi"/>
          <w:bCs/>
          <w:color w:val="auto"/>
          <w:sz w:val="22"/>
          <w:szCs w:val="22"/>
        </w:rPr>
        <w:t xml:space="preserve"> </w:t>
      </w:r>
      <w:r w:rsidRPr="00A87B12">
        <w:rPr>
          <w:rFonts w:asciiTheme="minorHAnsi" w:hAnsiTheme="minorHAnsi" w:cstheme="minorHAnsi"/>
          <w:bCs/>
          <w:color w:val="auto"/>
          <w:sz w:val="22"/>
          <w:szCs w:val="22"/>
        </w:rPr>
        <w:t>contratada, ambas com sua razão social, número do CNPJ e endereço;</w:t>
      </w:r>
    </w:p>
    <w:p w14:paraId="234C9575" w14:textId="25BA86C7" w:rsidR="00A87B12" w:rsidRDefault="00A87B12" w:rsidP="00165B1A">
      <w:pPr>
        <w:pStyle w:val="Default"/>
        <w:numPr>
          <w:ilvl w:val="3"/>
          <w:numId w:val="16"/>
        </w:numPr>
        <w:tabs>
          <w:tab w:val="left" w:pos="993"/>
        </w:tabs>
        <w:spacing w:line="276" w:lineRule="auto"/>
        <w:ind w:left="0" w:firstLine="0"/>
        <w:jc w:val="both"/>
        <w:rPr>
          <w:rFonts w:asciiTheme="minorHAnsi" w:hAnsiTheme="minorHAnsi" w:cstheme="minorHAnsi"/>
          <w:bCs/>
          <w:color w:val="auto"/>
          <w:sz w:val="22"/>
          <w:szCs w:val="22"/>
        </w:rPr>
      </w:pPr>
      <w:r w:rsidRPr="00A87B12">
        <w:rPr>
          <w:rFonts w:asciiTheme="minorHAnsi" w:hAnsiTheme="minorHAnsi" w:cstheme="minorHAnsi"/>
          <w:bCs/>
          <w:color w:val="auto"/>
          <w:sz w:val="22"/>
          <w:szCs w:val="22"/>
        </w:rPr>
        <w:t>Descrição dos serviços que foram realizados</w:t>
      </w:r>
      <w:r>
        <w:rPr>
          <w:rFonts w:asciiTheme="minorHAnsi" w:hAnsiTheme="minorHAnsi" w:cstheme="minorHAnsi"/>
          <w:bCs/>
          <w:color w:val="auto"/>
          <w:sz w:val="22"/>
          <w:szCs w:val="22"/>
        </w:rPr>
        <w:t>;</w:t>
      </w:r>
    </w:p>
    <w:p w14:paraId="569ED0BB" w14:textId="03D7B3E3" w:rsidR="00A87B12" w:rsidRDefault="00A87B12" w:rsidP="00165B1A">
      <w:pPr>
        <w:pStyle w:val="Default"/>
        <w:numPr>
          <w:ilvl w:val="3"/>
          <w:numId w:val="16"/>
        </w:numPr>
        <w:tabs>
          <w:tab w:val="left" w:pos="993"/>
        </w:tabs>
        <w:spacing w:line="276" w:lineRule="auto"/>
        <w:ind w:left="0" w:firstLine="0"/>
        <w:jc w:val="both"/>
        <w:rPr>
          <w:rFonts w:asciiTheme="minorHAnsi" w:hAnsiTheme="minorHAnsi" w:cstheme="minorHAnsi"/>
          <w:bCs/>
          <w:color w:val="auto"/>
          <w:sz w:val="22"/>
          <w:szCs w:val="22"/>
        </w:rPr>
      </w:pPr>
      <w:r w:rsidRPr="00A87B12">
        <w:rPr>
          <w:rFonts w:asciiTheme="minorHAnsi" w:hAnsiTheme="minorHAnsi" w:cstheme="minorHAnsi"/>
          <w:bCs/>
          <w:color w:val="auto"/>
          <w:sz w:val="22"/>
          <w:szCs w:val="22"/>
        </w:rPr>
        <w:t>Período de execução dos serviços;</w:t>
      </w:r>
    </w:p>
    <w:p w14:paraId="2BD3D412" w14:textId="32086838" w:rsidR="00A87B12" w:rsidRDefault="00A87B12" w:rsidP="00165B1A">
      <w:pPr>
        <w:pStyle w:val="Default"/>
        <w:numPr>
          <w:ilvl w:val="3"/>
          <w:numId w:val="16"/>
        </w:numPr>
        <w:tabs>
          <w:tab w:val="left" w:pos="993"/>
        </w:tabs>
        <w:spacing w:line="276" w:lineRule="auto"/>
        <w:ind w:left="0" w:firstLine="0"/>
        <w:jc w:val="both"/>
        <w:rPr>
          <w:rFonts w:asciiTheme="minorHAnsi" w:hAnsiTheme="minorHAnsi" w:cstheme="minorHAnsi"/>
          <w:bCs/>
          <w:color w:val="auto"/>
          <w:sz w:val="22"/>
          <w:szCs w:val="22"/>
        </w:rPr>
      </w:pPr>
      <w:r w:rsidRPr="00A87B12">
        <w:rPr>
          <w:rFonts w:asciiTheme="minorHAnsi" w:hAnsiTheme="minorHAnsi" w:cstheme="minorHAnsi"/>
          <w:bCs/>
          <w:color w:val="auto"/>
          <w:sz w:val="22"/>
          <w:szCs w:val="22"/>
        </w:rPr>
        <w:t>Assinatura do responsável legal.</w:t>
      </w:r>
    </w:p>
    <w:p w14:paraId="564BD624" w14:textId="5E9E5E73" w:rsidR="00A87B12" w:rsidRDefault="00A87B12" w:rsidP="00A87B12">
      <w:pPr>
        <w:pStyle w:val="Default"/>
        <w:numPr>
          <w:ilvl w:val="2"/>
          <w:numId w:val="16"/>
        </w:numPr>
        <w:spacing w:line="276" w:lineRule="auto"/>
        <w:ind w:left="0" w:firstLine="0"/>
        <w:jc w:val="both"/>
        <w:rPr>
          <w:rFonts w:asciiTheme="minorHAnsi" w:hAnsiTheme="minorHAnsi" w:cstheme="minorHAnsi"/>
          <w:bCs/>
          <w:color w:val="auto"/>
          <w:sz w:val="22"/>
          <w:szCs w:val="22"/>
        </w:rPr>
      </w:pPr>
      <w:r>
        <w:rPr>
          <w:rFonts w:asciiTheme="minorHAnsi" w:hAnsiTheme="minorHAnsi" w:cstheme="minorHAnsi"/>
          <w:bCs/>
          <w:color w:val="auto"/>
          <w:sz w:val="22"/>
          <w:szCs w:val="22"/>
        </w:rPr>
        <w:t>Os atestados de capacidade técnica poderão ser apresentados em nome da matriz ou da filial do fornecedor;</w:t>
      </w:r>
    </w:p>
    <w:p w14:paraId="0C34BF5F" w14:textId="76E37DA9" w:rsidR="00A87B12" w:rsidRDefault="00A87B12" w:rsidP="00A87B12">
      <w:pPr>
        <w:pStyle w:val="Default"/>
        <w:numPr>
          <w:ilvl w:val="2"/>
          <w:numId w:val="16"/>
        </w:numPr>
        <w:spacing w:line="276" w:lineRule="auto"/>
        <w:ind w:left="0" w:firstLine="0"/>
        <w:jc w:val="both"/>
        <w:rPr>
          <w:rFonts w:asciiTheme="minorHAnsi" w:hAnsiTheme="minorHAnsi" w:cstheme="minorHAnsi"/>
          <w:bCs/>
          <w:color w:val="auto"/>
          <w:sz w:val="22"/>
          <w:szCs w:val="22"/>
        </w:rPr>
      </w:pPr>
      <w:r>
        <w:rPr>
          <w:rFonts w:asciiTheme="minorHAnsi" w:hAnsiTheme="minorHAnsi" w:cstheme="minorHAnsi"/>
          <w:bCs/>
          <w:color w:val="auto"/>
          <w:sz w:val="22"/>
          <w:szCs w:val="22"/>
        </w:rPr>
        <w:t>O licitante deverá disponibilizar, quando solicitado pela Administração, todas as informações necessárias à comprovação da legitimidade dos atestados apresentados, podendo ser exigida, dentre outros documentos, a apresentação de cópia do contrato que deu suporte à contratação, indicação do endereço da contratante e do local de execução do objeto.</w:t>
      </w:r>
    </w:p>
    <w:p w14:paraId="07930224" w14:textId="77777777" w:rsidR="00A87B12" w:rsidRDefault="00A87B12" w:rsidP="00A87B12">
      <w:pPr>
        <w:pStyle w:val="Default"/>
        <w:spacing w:line="276" w:lineRule="auto"/>
        <w:jc w:val="both"/>
        <w:rPr>
          <w:rFonts w:asciiTheme="minorHAnsi" w:hAnsiTheme="minorHAnsi" w:cstheme="minorHAnsi"/>
          <w:bCs/>
          <w:color w:val="auto"/>
          <w:sz w:val="22"/>
          <w:szCs w:val="22"/>
        </w:rPr>
      </w:pPr>
    </w:p>
    <w:p w14:paraId="435CFDD6" w14:textId="17193EB6" w:rsidR="000C36DF" w:rsidRPr="00877E7A" w:rsidRDefault="00D56BE6" w:rsidP="00DC5B76">
      <w:pPr>
        <w:pStyle w:val="PargrafodaLista"/>
        <w:numPr>
          <w:ilvl w:val="1"/>
          <w:numId w:val="16"/>
        </w:numPr>
        <w:tabs>
          <w:tab w:val="left" w:pos="567"/>
        </w:tabs>
        <w:spacing w:line="240" w:lineRule="auto"/>
        <w:jc w:val="both"/>
        <w:rPr>
          <w:rFonts w:asciiTheme="minorHAnsi" w:eastAsia="Calibri" w:hAnsiTheme="minorHAnsi" w:cstheme="minorHAnsi"/>
          <w:b/>
          <w:sz w:val="22"/>
          <w:szCs w:val="22"/>
          <w:lang w:eastAsia="en-US"/>
        </w:rPr>
      </w:pPr>
      <w:r w:rsidRPr="00877E7A">
        <w:rPr>
          <w:rFonts w:asciiTheme="minorHAnsi" w:eastAsia="Calibri" w:hAnsiTheme="minorHAnsi" w:cstheme="minorHAnsi"/>
          <w:b/>
          <w:sz w:val="22"/>
          <w:szCs w:val="22"/>
          <w:lang w:eastAsia="en-US"/>
        </w:rPr>
        <w:t>DAS DECLARAÇÕES</w:t>
      </w:r>
      <w:r w:rsidR="000E0A55" w:rsidRPr="00877E7A">
        <w:rPr>
          <w:rFonts w:asciiTheme="minorHAnsi" w:eastAsia="Calibri" w:hAnsiTheme="minorHAnsi" w:cstheme="minorHAnsi"/>
          <w:b/>
          <w:sz w:val="22"/>
          <w:szCs w:val="22"/>
          <w:lang w:eastAsia="en-US"/>
        </w:rPr>
        <w:t>:</w:t>
      </w:r>
    </w:p>
    <w:p w14:paraId="391A8312" w14:textId="492315AA" w:rsidR="00716ABE" w:rsidRPr="00716ABE" w:rsidRDefault="001C58DB" w:rsidP="00DC5B76">
      <w:pPr>
        <w:pStyle w:val="PargrafodaLista"/>
        <w:numPr>
          <w:ilvl w:val="2"/>
          <w:numId w:val="16"/>
        </w:numPr>
        <w:spacing w:line="240" w:lineRule="auto"/>
        <w:ind w:left="0" w:firstLine="0"/>
        <w:jc w:val="both"/>
        <w:rPr>
          <w:rFonts w:asciiTheme="minorHAnsi" w:eastAsia="Calibri" w:hAnsiTheme="minorHAnsi" w:cstheme="minorHAnsi"/>
          <w:b/>
          <w:sz w:val="22"/>
          <w:szCs w:val="22"/>
          <w:lang w:eastAsia="en-US"/>
        </w:rPr>
      </w:pPr>
      <w:r w:rsidRPr="005B7112">
        <w:rPr>
          <w:rFonts w:asciiTheme="minorHAnsi" w:eastAsia="Calibri" w:hAnsiTheme="minorHAnsi" w:cstheme="minorHAnsi"/>
          <w:sz w:val="22"/>
          <w:szCs w:val="22"/>
          <w:lang w:eastAsia="en-US"/>
        </w:rPr>
        <w:t xml:space="preserve">Declaração de enquadramento de porte empresarial </w:t>
      </w:r>
      <w:r w:rsidR="001E6590" w:rsidRPr="005B7112">
        <w:rPr>
          <w:rFonts w:asciiTheme="minorHAnsi" w:eastAsia="Calibri" w:hAnsiTheme="minorHAnsi" w:cstheme="minorHAnsi"/>
          <w:sz w:val="22"/>
          <w:szCs w:val="22"/>
          <w:lang w:eastAsia="en-US"/>
        </w:rPr>
        <w:t xml:space="preserve">(MEI/ME/EPP), conforme </w:t>
      </w:r>
      <w:r w:rsidR="000E0A55" w:rsidRPr="005B7112">
        <w:rPr>
          <w:rFonts w:asciiTheme="minorHAnsi" w:eastAsia="Calibri" w:hAnsiTheme="minorHAnsi" w:cstheme="minorHAnsi"/>
          <w:sz w:val="22"/>
          <w:szCs w:val="22"/>
          <w:lang w:eastAsia="en-US"/>
        </w:rPr>
        <w:t>A</w:t>
      </w:r>
      <w:r w:rsidR="001E6590" w:rsidRPr="005B7112">
        <w:rPr>
          <w:rFonts w:asciiTheme="minorHAnsi" w:eastAsia="Calibri" w:hAnsiTheme="minorHAnsi" w:cstheme="minorHAnsi"/>
          <w:sz w:val="22"/>
          <w:szCs w:val="22"/>
          <w:lang w:eastAsia="en-US"/>
        </w:rPr>
        <w:t>nexo IV</w:t>
      </w:r>
      <w:r w:rsidRPr="005B7112">
        <w:rPr>
          <w:rFonts w:asciiTheme="minorHAnsi" w:eastAsia="Calibri" w:hAnsiTheme="minorHAnsi" w:cstheme="minorHAnsi"/>
          <w:sz w:val="22"/>
          <w:szCs w:val="22"/>
          <w:lang w:eastAsia="en-US"/>
        </w:rPr>
        <w:t>.</w:t>
      </w:r>
    </w:p>
    <w:p w14:paraId="62030993" w14:textId="77777777" w:rsidR="00716ABE" w:rsidRPr="00716ABE" w:rsidRDefault="00716ABE" w:rsidP="00716ABE">
      <w:pPr>
        <w:pStyle w:val="PargrafodaLista"/>
        <w:spacing w:line="240" w:lineRule="auto"/>
        <w:ind w:left="0"/>
        <w:jc w:val="both"/>
        <w:rPr>
          <w:rFonts w:asciiTheme="minorHAnsi" w:eastAsia="Calibri" w:hAnsiTheme="minorHAnsi" w:cstheme="minorHAnsi"/>
          <w:b/>
          <w:sz w:val="22"/>
          <w:szCs w:val="22"/>
          <w:lang w:eastAsia="en-US"/>
        </w:rPr>
      </w:pPr>
    </w:p>
    <w:p w14:paraId="1523A5C6" w14:textId="77777777" w:rsidR="00716ABE" w:rsidRPr="00716ABE" w:rsidRDefault="001C58DB" w:rsidP="00DC5B76">
      <w:pPr>
        <w:pStyle w:val="PargrafodaLista"/>
        <w:numPr>
          <w:ilvl w:val="2"/>
          <w:numId w:val="16"/>
        </w:numPr>
        <w:spacing w:line="240" w:lineRule="auto"/>
        <w:ind w:left="0" w:firstLine="0"/>
        <w:jc w:val="both"/>
        <w:rPr>
          <w:rFonts w:asciiTheme="minorHAnsi" w:eastAsia="Calibri" w:hAnsiTheme="minorHAnsi" w:cstheme="minorHAnsi"/>
          <w:b/>
          <w:sz w:val="22"/>
          <w:szCs w:val="22"/>
          <w:lang w:eastAsia="en-US"/>
        </w:rPr>
      </w:pPr>
      <w:r w:rsidRPr="00716ABE">
        <w:rPr>
          <w:rFonts w:asciiTheme="minorHAnsi" w:eastAsia="Calibri" w:hAnsiTheme="minorHAnsi" w:cstheme="minorHAnsi"/>
          <w:sz w:val="22"/>
          <w:szCs w:val="22"/>
          <w:lang w:eastAsia="en-US"/>
        </w:rPr>
        <w:t xml:space="preserve">Declaração para as Microempresas e Empresas de Pequeno Porte de que, no ano-calendário de realização da licitação, ainda não tenham celebrado contratos com a Administração Pública cujos valores somados extrapolem a receita bruta máxima admitida para fins de enquadramento como empresa de pequeno porte, conforme disposto no art. 4°, § 2º, da Lei Federal </w:t>
      </w:r>
      <w:r w:rsidR="001E6590" w:rsidRPr="00716ABE">
        <w:rPr>
          <w:rFonts w:asciiTheme="minorHAnsi" w:eastAsia="Calibri" w:hAnsiTheme="minorHAnsi" w:cstheme="minorHAnsi"/>
          <w:sz w:val="22"/>
          <w:szCs w:val="22"/>
          <w:lang w:eastAsia="en-US"/>
        </w:rPr>
        <w:t xml:space="preserve">n° 14.133/2021, conforme </w:t>
      </w:r>
      <w:r w:rsidR="000E0A55" w:rsidRPr="00716ABE">
        <w:rPr>
          <w:rFonts w:asciiTheme="minorHAnsi" w:eastAsia="Calibri" w:hAnsiTheme="minorHAnsi" w:cstheme="minorHAnsi"/>
          <w:sz w:val="22"/>
          <w:szCs w:val="22"/>
          <w:lang w:eastAsia="en-US"/>
        </w:rPr>
        <w:t>A</w:t>
      </w:r>
      <w:r w:rsidR="001E6590" w:rsidRPr="00716ABE">
        <w:rPr>
          <w:rFonts w:asciiTheme="minorHAnsi" w:eastAsia="Calibri" w:hAnsiTheme="minorHAnsi" w:cstheme="minorHAnsi"/>
          <w:sz w:val="22"/>
          <w:szCs w:val="22"/>
          <w:lang w:eastAsia="en-US"/>
        </w:rPr>
        <w:t xml:space="preserve">nexo </w:t>
      </w:r>
      <w:r w:rsidRPr="00716ABE">
        <w:rPr>
          <w:rFonts w:asciiTheme="minorHAnsi" w:eastAsia="Calibri" w:hAnsiTheme="minorHAnsi" w:cstheme="minorHAnsi"/>
          <w:sz w:val="22"/>
          <w:szCs w:val="22"/>
          <w:lang w:eastAsia="en-US"/>
        </w:rPr>
        <w:t>V.</w:t>
      </w:r>
    </w:p>
    <w:p w14:paraId="139B48FE" w14:textId="77777777" w:rsidR="00716ABE" w:rsidRPr="00716ABE" w:rsidRDefault="00716ABE" w:rsidP="00716ABE">
      <w:pPr>
        <w:pStyle w:val="PargrafodaLista"/>
        <w:rPr>
          <w:rFonts w:asciiTheme="minorHAnsi" w:eastAsia="Calibri" w:hAnsiTheme="minorHAnsi" w:cstheme="minorHAnsi"/>
          <w:sz w:val="22"/>
          <w:szCs w:val="22"/>
          <w:lang w:eastAsia="en-US"/>
        </w:rPr>
      </w:pPr>
    </w:p>
    <w:p w14:paraId="09AFE11C" w14:textId="4BAF0A1C" w:rsidR="001C58DB" w:rsidRPr="00716ABE" w:rsidRDefault="001C58DB" w:rsidP="00DC5B76">
      <w:pPr>
        <w:pStyle w:val="PargrafodaLista"/>
        <w:numPr>
          <w:ilvl w:val="2"/>
          <w:numId w:val="16"/>
        </w:numPr>
        <w:spacing w:line="240" w:lineRule="auto"/>
        <w:ind w:left="0" w:firstLine="0"/>
        <w:jc w:val="both"/>
        <w:rPr>
          <w:rFonts w:asciiTheme="minorHAnsi" w:eastAsia="Calibri" w:hAnsiTheme="minorHAnsi" w:cstheme="minorHAnsi"/>
          <w:b/>
          <w:sz w:val="22"/>
          <w:szCs w:val="22"/>
          <w:lang w:eastAsia="en-US"/>
        </w:rPr>
      </w:pPr>
      <w:r w:rsidRPr="00716ABE">
        <w:rPr>
          <w:rFonts w:asciiTheme="minorHAnsi" w:eastAsia="Calibri" w:hAnsiTheme="minorHAnsi" w:cstheme="minorHAnsi"/>
          <w:sz w:val="22"/>
          <w:szCs w:val="22"/>
          <w:lang w:eastAsia="en-US"/>
        </w:rPr>
        <w:t>Declaração unificada (</w:t>
      </w:r>
      <w:r w:rsidR="000E0A55" w:rsidRPr="00716ABE">
        <w:rPr>
          <w:rFonts w:asciiTheme="minorHAnsi" w:eastAsia="Calibri" w:hAnsiTheme="minorHAnsi" w:cstheme="minorHAnsi"/>
          <w:sz w:val="22"/>
          <w:szCs w:val="22"/>
          <w:lang w:eastAsia="en-US"/>
        </w:rPr>
        <w:t>A</w:t>
      </w:r>
      <w:r w:rsidRPr="00716ABE">
        <w:rPr>
          <w:rFonts w:asciiTheme="minorHAnsi" w:eastAsia="Calibri" w:hAnsiTheme="minorHAnsi" w:cstheme="minorHAnsi"/>
          <w:sz w:val="22"/>
          <w:szCs w:val="22"/>
          <w:lang w:eastAsia="en-US"/>
        </w:rPr>
        <w:t>nexo V</w:t>
      </w:r>
      <w:r w:rsidR="001E6590" w:rsidRPr="00716ABE">
        <w:rPr>
          <w:rFonts w:asciiTheme="minorHAnsi" w:eastAsia="Calibri" w:hAnsiTheme="minorHAnsi" w:cstheme="minorHAnsi"/>
          <w:sz w:val="22"/>
          <w:szCs w:val="22"/>
          <w:lang w:eastAsia="en-US"/>
        </w:rPr>
        <w:t>I)</w:t>
      </w:r>
      <w:r w:rsidRPr="00716ABE">
        <w:rPr>
          <w:rFonts w:asciiTheme="minorHAnsi" w:eastAsia="Calibri" w:hAnsiTheme="minorHAnsi" w:cstheme="minorHAnsi"/>
          <w:sz w:val="22"/>
          <w:szCs w:val="22"/>
          <w:lang w:eastAsia="en-US"/>
        </w:rPr>
        <w:t xml:space="preserve"> devidamente assinada e com o carimbo da empresa:</w:t>
      </w:r>
    </w:p>
    <w:p w14:paraId="3B5BA80B" w14:textId="77777777" w:rsidR="001C58DB" w:rsidRPr="00716ABE" w:rsidRDefault="001C58DB" w:rsidP="001C58DB">
      <w:pPr>
        <w:pStyle w:val="PargrafodaLista"/>
        <w:spacing w:line="240" w:lineRule="auto"/>
        <w:ind w:left="0"/>
        <w:jc w:val="both"/>
        <w:rPr>
          <w:rFonts w:asciiTheme="minorHAnsi" w:eastAsia="Calibri" w:hAnsiTheme="minorHAnsi" w:cstheme="minorHAnsi"/>
          <w:sz w:val="12"/>
          <w:szCs w:val="12"/>
          <w:lang w:eastAsia="en-US"/>
        </w:rPr>
      </w:pPr>
    </w:p>
    <w:p w14:paraId="4B28F330" w14:textId="77777777" w:rsidR="00165B1A" w:rsidRDefault="00165B1A" w:rsidP="00165B1A">
      <w:pPr>
        <w:pStyle w:val="PargrafodaLista"/>
        <w:numPr>
          <w:ilvl w:val="0"/>
          <w:numId w:val="24"/>
        </w:numPr>
        <w:tabs>
          <w:tab w:val="left" w:pos="851"/>
        </w:tabs>
        <w:spacing w:line="240" w:lineRule="auto"/>
        <w:ind w:left="567"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Não está impedida de participar de licitação ou de contratar com a Administração Pública, assim como não foi declarada inidônea por qualquer órgão das Administrações Públicas da União, de Estados ou de Municípios, estando, portanto, apta a contratar com o Poder Público.</w:t>
      </w:r>
    </w:p>
    <w:p w14:paraId="7D065053" w14:textId="77777777" w:rsidR="00165B1A" w:rsidRDefault="00165B1A" w:rsidP="00165B1A">
      <w:pPr>
        <w:pStyle w:val="PargrafodaLista"/>
        <w:tabs>
          <w:tab w:val="left" w:pos="851"/>
        </w:tabs>
        <w:spacing w:line="240" w:lineRule="auto"/>
        <w:ind w:left="567"/>
        <w:jc w:val="both"/>
        <w:rPr>
          <w:rFonts w:asciiTheme="minorHAnsi" w:eastAsia="Calibri" w:hAnsiTheme="minorHAnsi" w:cstheme="minorHAnsi"/>
          <w:bCs/>
          <w:sz w:val="22"/>
          <w:szCs w:val="22"/>
          <w:lang w:eastAsia="en-US"/>
        </w:rPr>
      </w:pPr>
    </w:p>
    <w:p w14:paraId="764482D3" w14:textId="77777777" w:rsidR="00165B1A" w:rsidRDefault="00165B1A" w:rsidP="00165B1A">
      <w:pPr>
        <w:pStyle w:val="PargrafodaLista"/>
        <w:numPr>
          <w:ilvl w:val="0"/>
          <w:numId w:val="24"/>
        </w:numPr>
        <w:tabs>
          <w:tab w:val="left" w:pos="851"/>
        </w:tabs>
        <w:spacing w:line="240" w:lineRule="auto"/>
        <w:ind w:left="567"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Não mantém em seu quadro de pessoal menores de 18 (dezoito) anos em horário noturno de trabalho ou em serviços perigosos ou insalubres, não mantendo ainda, em qualquer trabalho, menores de 16 (dezesseis) anos, salvo na condição de aprendizes, a partir de 14 (quatorze) anos.</w:t>
      </w:r>
    </w:p>
    <w:p w14:paraId="3D5BD077" w14:textId="77777777" w:rsidR="00165B1A" w:rsidRDefault="00165B1A" w:rsidP="00165B1A">
      <w:pPr>
        <w:pStyle w:val="PargrafodaLista"/>
        <w:tabs>
          <w:tab w:val="left" w:pos="851"/>
        </w:tabs>
        <w:spacing w:line="240" w:lineRule="auto"/>
        <w:ind w:left="567"/>
        <w:jc w:val="both"/>
        <w:rPr>
          <w:rFonts w:asciiTheme="minorHAnsi" w:eastAsia="Calibri" w:hAnsiTheme="minorHAnsi" w:cstheme="minorHAnsi"/>
          <w:bCs/>
          <w:sz w:val="22"/>
          <w:szCs w:val="22"/>
          <w:lang w:eastAsia="en-US"/>
        </w:rPr>
      </w:pPr>
    </w:p>
    <w:p w14:paraId="065929CB" w14:textId="77777777" w:rsidR="00165B1A" w:rsidRDefault="00165B1A" w:rsidP="00165B1A">
      <w:pPr>
        <w:pStyle w:val="PargrafodaLista"/>
        <w:numPr>
          <w:ilvl w:val="0"/>
          <w:numId w:val="24"/>
        </w:numPr>
        <w:tabs>
          <w:tab w:val="left" w:pos="851"/>
        </w:tabs>
        <w:spacing w:line="240" w:lineRule="auto"/>
        <w:ind w:left="567"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DECLARA para fins de cumprimento das exigências do TC/MS, que CASO SEJA SAGRADA VENCEDORA DO CERTAME realizará cadastro diretamente no site do TCE/MS – Tribunal de Contas do Estado de MS, no Portal do Jurisdicionado, informando e-mail válido e mantendo os seus dados atualizados. DECLARA AINDA, ciência da necessária validação do cadastro via confirmação no e-mail informado no sistema, viabilizando o encaminhamento do processo ao órgão de controle externo, ACEITANDO QUE O OBJETO SÓ SEJA EXECUTADO APÓS A COMPROVAÇÃO DA REFERIDA VALIDAÇÃO.</w:t>
      </w:r>
    </w:p>
    <w:p w14:paraId="25A50BF1" w14:textId="77777777" w:rsidR="00165B1A" w:rsidRDefault="00165B1A" w:rsidP="00165B1A">
      <w:pPr>
        <w:pStyle w:val="PargrafodaLista"/>
        <w:tabs>
          <w:tab w:val="left" w:pos="851"/>
        </w:tabs>
        <w:spacing w:line="240" w:lineRule="auto"/>
        <w:ind w:left="567"/>
        <w:rPr>
          <w:rFonts w:asciiTheme="minorHAnsi" w:eastAsia="Calibri" w:hAnsiTheme="minorHAnsi" w:cstheme="minorHAnsi"/>
          <w:bCs/>
          <w:sz w:val="22"/>
          <w:szCs w:val="22"/>
          <w:lang w:eastAsia="en-US"/>
        </w:rPr>
      </w:pPr>
    </w:p>
    <w:p w14:paraId="47C7E30F" w14:textId="77777777" w:rsidR="00165B1A" w:rsidRDefault="00165B1A" w:rsidP="00165B1A">
      <w:pPr>
        <w:pStyle w:val="PargrafodaLista"/>
        <w:numPr>
          <w:ilvl w:val="0"/>
          <w:numId w:val="24"/>
        </w:numPr>
        <w:tabs>
          <w:tab w:val="left" w:pos="851"/>
        </w:tabs>
        <w:spacing w:line="240" w:lineRule="auto"/>
        <w:ind w:left="567"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lastRenderedPageBreak/>
        <w:t>DECLARA, sob as penas da Lei, que tomou conhecimento de todas as informações e das condições locais para o cumprimento das obrigações objeto da licitação, conforme disposto no inciso VI do art. 67 da Lei Nº 14.133/2021.</w:t>
      </w:r>
    </w:p>
    <w:p w14:paraId="5A5E8D5D" w14:textId="77777777" w:rsidR="00165B1A" w:rsidRDefault="00165B1A" w:rsidP="00165B1A">
      <w:pPr>
        <w:pStyle w:val="PargrafodaLista"/>
        <w:tabs>
          <w:tab w:val="left" w:pos="851"/>
        </w:tabs>
        <w:spacing w:line="240" w:lineRule="auto"/>
        <w:ind w:left="567"/>
        <w:rPr>
          <w:rFonts w:asciiTheme="minorHAnsi" w:eastAsia="Calibri" w:hAnsiTheme="minorHAnsi" w:cstheme="minorHAnsi"/>
          <w:bCs/>
          <w:sz w:val="22"/>
          <w:szCs w:val="22"/>
          <w:lang w:eastAsia="en-US"/>
        </w:rPr>
      </w:pPr>
    </w:p>
    <w:p w14:paraId="78621D98" w14:textId="77777777" w:rsidR="00165B1A" w:rsidRDefault="00165B1A" w:rsidP="00165B1A">
      <w:pPr>
        <w:pStyle w:val="PargrafodaLista"/>
        <w:numPr>
          <w:ilvl w:val="0"/>
          <w:numId w:val="24"/>
        </w:numPr>
        <w:tabs>
          <w:tab w:val="left" w:pos="851"/>
        </w:tabs>
        <w:spacing w:line="240" w:lineRule="auto"/>
        <w:ind w:left="567"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DECLARA, sob as penas da Lei, que cumpre as exigências de reserva de cargos para pessoa com deficiência e para reabilitado da Previdência Social, previstas em lei e em outras normas específicas, conforme disposto no inciso IV do art. 63 da Lei Nº 14.133/2021.</w:t>
      </w:r>
    </w:p>
    <w:p w14:paraId="6716573D" w14:textId="77777777" w:rsidR="00165B1A" w:rsidRDefault="00165B1A" w:rsidP="00165B1A">
      <w:pPr>
        <w:pStyle w:val="PargrafodaLista"/>
        <w:tabs>
          <w:tab w:val="left" w:pos="851"/>
        </w:tabs>
        <w:spacing w:line="240" w:lineRule="auto"/>
        <w:ind w:left="567"/>
        <w:rPr>
          <w:rFonts w:asciiTheme="minorHAnsi" w:eastAsia="Calibri" w:hAnsiTheme="minorHAnsi" w:cstheme="minorHAnsi"/>
          <w:bCs/>
          <w:sz w:val="22"/>
          <w:szCs w:val="22"/>
          <w:lang w:eastAsia="en-US"/>
        </w:rPr>
      </w:pPr>
    </w:p>
    <w:p w14:paraId="5F1DA549" w14:textId="77777777" w:rsidR="00165B1A" w:rsidRDefault="00165B1A" w:rsidP="00165B1A">
      <w:pPr>
        <w:pStyle w:val="PargrafodaLista"/>
        <w:numPr>
          <w:ilvl w:val="0"/>
          <w:numId w:val="24"/>
        </w:numPr>
        <w:tabs>
          <w:tab w:val="left" w:pos="851"/>
        </w:tabs>
        <w:spacing w:line="240" w:lineRule="auto"/>
        <w:ind w:left="567"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 xml:space="preserve"> DECLARA, sob as penas da lei, de que os custos decorrentes das obrigações trabalhistas, previdenciárias, fiscais e comerciais estão integralmente contemplados nos preços apresentados na proposta, em conformidade com o art. 63, §1º, da Lei nº 14.133/2021.</w:t>
      </w:r>
    </w:p>
    <w:p w14:paraId="005E2631" w14:textId="77777777" w:rsidR="001C58DB" w:rsidRPr="005B7112" w:rsidRDefault="001C58DB" w:rsidP="00E60E95">
      <w:pPr>
        <w:spacing w:line="240" w:lineRule="auto"/>
        <w:jc w:val="both"/>
        <w:rPr>
          <w:rFonts w:asciiTheme="minorHAnsi" w:eastAsia="Calibri" w:hAnsiTheme="minorHAnsi" w:cstheme="minorHAnsi"/>
          <w:sz w:val="22"/>
          <w:szCs w:val="22"/>
          <w:lang w:eastAsia="en-US"/>
        </w:rPr>
      </w:pPr>
    </w:p>
    <w:p w14:paraId="36EBCC64" w14:textId="56B4F097" w:rsidR="001E6590" w:rsidRPr="005B7112" w:rsidRDefault="0034314F" w:rsidP="00DC5B76">
      <w:pPr>
        <w:pStyle w:val="PargrafodaLista"/>
        <w:numPr>
          <w:ilvl w:val="1"/>
          <w:numId w:val="16"/>
        </w:numPr>
        <w:tabs>
          <w:tab w:val="left" w:pos="567"/>
        </w:tabs>
        <w:spacing w:line="240" w:lineRule="auto"/>
        <w:jc w:val="both"/>
        <w:rPr>
          <w:rFonts w:asciiTheme="minorHAnsi" w:eastAsia="Calibri" w:hAnsiTheme="minorHAnsi" w:cstheme="minorHAnsi"/>
          <w:b/>
          <w:sz w:val="22"/>
          <w:szCs w:val="22"/>
          <w:lang w:eastAsia="en-US"/>
        </w:rPr>
      </w:pPr>
      <w:r w:rsidRPr="005B7112">
        <w:rPr>
          <w:rFonts w:asciiTheme="minorHAnsi" w:eastAsia="Calibri" w:hAnsiTheme="minorHAnsi" w:cstheme="minorHAnsi"/>
          <w:b/>
          <w:sz w:val="22"/>
          <w:szCs w:val="22"/>
          <w:lang w:eastAsia="en-US"/>
        </w:rPr>
        <w:t>DISPOSIÇÕES GERAIS DA HABILITAÇÃO:</w:t>
      </w:r>
    </w:p>
    <w:p w14:paraId="0F0CE0B7" w14:textId="77777777" w:rsidR="005803C6" w:rsidRPr="005B7112" w:rsidRDefault="00746144"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documentos exigidos para habilitação deverão ser enviados por meio do sistema, em formato digital, em conformidade com a IN SEGES/ME Nº 73/2022, artigo 39, §4º e §5º, sob pena de inabilitação.</w:t>
      </w:r>
    </w:p>
    <w:p w14:paraId="7C1579CF" w14:textId="77777777" w:rsidR="00E266A6" w:rsidRPr="005B7112" w:rsidRDefault="00E266A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5EEEF647" w14:textId="77777777" w:rsidR="0034314F" w:rsidRPr="005B7112" w:rsidRDefault="00E266A6"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As certidões que não apresentarem o prazo de validade em seu corpo serão consideradas válidas desde que emitidas com antecedência máxima de até 60 (sessenta) dias da data prevista para realização da sessão pública do Pregão.</w:t>
      </w:r>
    </w:p>
    <w:p w14:paraId="106AFA35"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730D72C1"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Todos os documentos relativos à habilitação, deverão ser correspondentes à razão social e ao número do CNPJ/MF da empresa licitante que ora se habilita, sob pena de inabilitação, salientando que:</w:t>
      </w:r>
    </w:p>
    <w:p w14:paraId="65F85C75"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03FFE892"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 for a matriz, todos os documentos deverão estar em nome da matriz.</w:t>
      </w:r>
    </w:p>
    <w:p w14:paraId="0B89EA61"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4F14DB3"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 for a filial, todos os documentos deverão estar em nome da filial, exceto aqueles que, pela própria natureza, comprovadamente, forem emitidos somente em nome da matriz e válidos para todas as suas filiais, e que satisfaça todas as condições exigidas por Lei.</w:t>
      </w:r>
    </w:p>
    <w:p w14:paraId="783EAA49"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17179FB1"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As Microempresas (ME), Empresas de Pequeno Porte (EPP) ou Microempreendedor Individual (MEI), por ocasião da participação em certames licitatórios, deverão apresentar toda a documentação exigida para efeito de comprovação de regularidade fiscal e trabalhista, mesmo que esta apresente alguma restrição, sob pena de inabilitação, conforme disposições contidas no Edital</w:t>
      </w:r>
      <w:r w:rsidR="005803C6" w:rsidRPr="005B7112">
        <w:rPr>
          <w:rFonts w:asciiTheme="minorHAnsi" w:eastAsia="Calibri" w:hAnsiTheme="minorHAnsi" w:cstheme="minorHAnsi"/>
          <w:sz w:val="22"/>
          <w:szCs w:val="22"/>
          <w:lang w:eastAsia="en-US"/>
        </w:rPr>
        <w:t xml:space="preserve"> e no </w:t>
      </w:r>
      <w:r w:rsidRPr="005B7112">
        <w:rPr>
          <w:rFonts w:asciiTheme="minorHAnsi" w:eastAsia="Calibri" w:hAnsiTheme="minorHAnsi" w:cstheme="minorHAnsi"/>
          <w:sz w:val="22"/>
          <w:szCs w:val="22"/>
          <w:lang w:eastAsia="en-US"/>
        </w:rPr>
        <w:t>art. 43, da Lei Complementar n° 123/2006.</w:t>
      </w:r>
    </w:p>
    <w:p w14:paraId="005615CF"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018F44C6"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documentos expedidos através de páginas da internet poderão ser apresentados em original ou cópia reprográfica não-autenticada (fotocópia), entretanto, estarão sujeitos a verificação de sua autenticidade, por meio de consulta ao sítio oficial de seu expedidor, através de diligências e validações devidamente realizadas pelo(a) Pregoeiro(a).</w:t>
      </w:r>
    </w:p>
    <w:p w14:paraId="704E179A"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7EEC5595" w14:textId="77777777" w:rsidR="00775ADB"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reconhecimento de firma somente será exigido quando houver dúvida de autenticidade, salvo imposição legal.</w:t>
      </w:r>
    </w:p>
    <w:p w14:paraId="4B9C243F" w14:textId="77777777" w:rsidR="005803C6" w:rsidRPr="005B7112" w:rsidRDefault="005803C6"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0276D1D" w14:textId="77777777" w:rsidR="005803C6"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Para aferir o exato cumprimento das condições de habilitação, caso necessário, o(a) Pregoeiro(a) poderá diligenciar-se, assim como, a qualquer tempo, exigir que a licitante apresente o original dos documentos estabelecidos neste Edital, não podendo escusar-se de exibi-lo, constituindo-se motivo bastante para a sua inabilitação.</w:t>
      </w:r>
    </w:p>
    <w:p w14:paraId="4391BE69" w14:textId="77777777" w:rsidR="00E60E95" w:rsidRPr="005B7112" w:rsidRDefault="00E60E95" w:rsidP="00716ABE">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16F44C16" w14:textId="77777777" w:rsidR="00716ABE"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lastRenderedPageBreak/>
        <w:t>Em hipótese alguma, serão aceitos “protocolos” ou “comprovantes”, referente a solicitações feitas junto à órgãos de serviços públicos e/ou suas repartições (expedidor), em substituição aos documentos estabelecidos neste Edital, tão pouco, cópias ilegíveis ou rasuradas, mesmo que devidamente autenticadas, neste último, caberá ao(a) Pregoeiro(a), decidir sobre sua aceitação.</w:t>
      </w:r>
    </w:p>
    <w:p w14:paraId="351796F9" w14:textId="77777777" w:rsidR="00716ABE" w:rsidRPr="00716ABE" w:rsidRDefault="00716ABE" w:rsidP="00716ABE">
      <w:pPr>
        <w:pStyle w:val="PargrafodaLista"/>
        <w:spacing w:line="240" w:lineRule="auto"/>
        <w:rPr>
          <w:rFonts w:asciiTheme="minorHAnsi" w:eastAsia="Calibri" w:hAnsiTheme="minorHAnsi" w:cstheme="minorHAnsi"/>
          <w:sz w:val="22"/>
          <w:szCs w:val="22"/>
          <w:lang w:eastAsia="en-US"/>
        </w:rPr>
      </w:pPr>
    </w:p>
    <w:p w14:paraId="74770165" w14:textId="1FA4F915" w:rsidR="0034314F" w:rsidRPr="00716ABE"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716ABE">
        <w:rPr>
          <w:rFonts w:asciiTheme="minorHAnsi" w:eastAsia="Calibri" w:hAnsiTheme="minorHAnsi" w:cstheme="minorHAnsi"/>
          <w:sz w:val="22"/>
          <w:szCs w:val="22"/>
          <w:lang w:eastAsia="en-US"/>
        </w:rPr>
        <w:t xml:space="preserve">Todos os documentos apresentados para participação da presente licitação, serão retidos pelo(a) Pregoeiro(a) e, obrigatoriamente, juntados aos autos do processo, facultado aos licitantes credenciados, fiscalizar a autenticidade formal e material, daqueles remetidos via sistema eletrônico de licitações, de forma “on-line”, no âmbito do Portal de Licitações </w:t>
      </w:r>
      <w:proofErr w:type="spellStart"/>
      <w:r w:rsidRPr="00716ABE">
        <w:rPr>
          <w:rFonts w:asciiTheme="minorHAnsi" w:eastAsia="Calibri" w:hAnsiTheme="minorHAnsi" w:cstheme="minorHAnsi"/>
          <w:sz w:val="22"/>
          <w:szCs w:val="22"/>
          <w:lang w:eastAsia="en-US"/>
        </w:rPr>
        <w:t>ComprasBR</w:t>
      </w:r>
      <w:proofErr w:type="spellEnd"/>
      <w:r w:rsidRPr="00716ABE">
        <w:rPr>
          <w:rFonts w:asciiTheme="minorHAnsi" w:eastAsia="Calibri" w:hAnsiTheme="minorHAnsi" w:cstheme="minorHAnsi"/>
          <w:sz w:val="22"/>
          <w:szCs w:val="22"/>
          <w:lang w:eastAsia="en-US"/>
        </w:rPr>
        <w:t>, no sítio eletrônico www.comprasbr.com.br, e, impugná-los, querendo.</w:t>
      </w:r>
    </w:p>
    <w:p w14:paraId="147D6D3D" w14:textId="77777777" w:rsidR="005803C6" w:rsidRPr="005B7112" w:rsidRDefault="005803C6" w:rsidP="005803C6">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2AD48638"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Serão sumariamente inabilitadas, as licitantes que não apresentarem os documentos estabelecidos neste Edital, ou mesmo, apresentá-los com vícios e/ou desconformidades, que impossibilitem seu entendimento, sua veracidade, ou que, não atendam satisfatoriamente as exigências do ato convocatório.</w:t>
      </w:r>
    </w:p>
    <w:p w14:paraId="362DC9A4"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159D745E"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Os documentos previstos no Edital, necessários e suficientes para demonstrar a capacidade do licitante de realizar o objeto da licitação, serão exigidos para fins de habilitação, nos termos dos </w:t>
      </w:r>
      <w:proofErr w:type="spellStart"/>
      <w:r w:rsidRPr="005B7112">
        <w:rPr>
          <w:rFonts w:asciiTheme="minorHAnsi" w:eastAsia="Calibri" w:hAnsiTheme="minorHAnsi" w:cstheme="minorHAnsi"/>
          <w:sz w:val="22"/>
          <w:szCs w:val="22"/>
          <w:lang w:eastAsia="en-US"/>
        </w:rPr>
        <w:t>arts</w:t>
      </w:r>
      <w:proofErr w:type="spellEnd"/>
      <w:r w:rsidRPr="005B7112">
        <w:rPr>
          <w:rFonts w:asciiTheme="minorHAnsi" w:eastAsia="Calibri" w:hAnsiTheme="minorHAnsi" w:cstheme="minorHAnsi"/>
          <w:sz w:val="22"/>
          <w:szCs w:val="22"/>
          <w:lang w:eastAsia="en-US"/>
        </w:rPr>
        <w:t>. 62 a 70 da Lei nº 14.133</w:t>
      </w:r>
      <w:r w:rsidR="006A7ED2" w:rsidRPr="005B7112">
        <w:rPr>
          <w:rFonts w:asciiTheme="minorHAnsi" w:eastAsia="Calibri" w:hAnsiTheme="minorHAnsi" w:cstheme="minorHAnsi"/>
          <w:sz w:val="22"/>
          <w:szCs w:val="22"/>
          <w:lang w:eastAsia="en-US"/>
        </w:rPr>
        <w:t>/</w:t>
      </w:r>
      <w:r w:rsidRPr="005B7112">
        <w:rPr>
          <w:rFonts w:asciiTheme="minorHAnsi" w:eastAsia="Calibri" w:hAnsiTheme="minorHAnsi" w:cstheme="minorHAnsi"/>
          <w:sz w:val="22"/>
          <w:szCs w:val="22"/>
          <w:lang w:eastAsia="en-US"/>
        </w:rPr>
        <w:t>2021.</w:t>
      </w:r>
    </w:p>
    <w:p w14:paraId="5486012E"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33E8230B"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Quando permitida a participação de empresas estrangeiras que não funcionem no País, as exigências de habilitação serão atendidas mediante documentos equivalentes, inicialmente apresentados em tradução livre.</w:t>
      </w:r>
    </w:p>
    <w:p w14:paraId="6B9534F6"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561DA4A5"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5B7112">
        <w:rPr>
          <w:rFonts w:asciiTheme="minorHAnsi" w:eastAsia="Calibri" w:hAnsiTheme="minorHAnsi" w:cstheme="minorHAnsi"/>
          <w:sz w:val="22"/>
          <w:szCs w:val="22"/>
          <w:lang w:eastAsia="en-US"/>
        </w:rPr>
        <w:t>consularizados</w:t>
      </w:r>
      <w:proofErr w:type="spellEnd"/>
      <w:r w:rsidRPr="005B7112">
        <w:rPr>
          <w:rFonts w:asciiTheme="minorHAnsi" w:eastAsia="Calibri" w:hAnsiTheme="minorHAnsi" w:cstheme="minorHAnsi"/>
          <w:sz w:val="22"/>
          <w:szCs w:val="22"/>
          <w:lang w:eastAsia="en-US"/>
        </w:rPr>
        <w:t xml:space="preserve"> pelos respectivos consulados ou embaixadas.</w:t>
      </w:r>
    </w:p>
    <w:p w14:paraId="4A4241B5"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6ADF8894" w14:textId="77777777" w:rsidR="006A7ED2"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documentos exigidos para fins de habilitação poderão ser apresentados em original</w:t>
      </w:r>
      <w:r w:rsidR="00FD1CA5" w:rsidRPr="005B7112">
        <w:rPr>
          <w:rFonts w:asciiTheme="minorHAnsi" w:eastAsia="Calibri" w:hAnsiTheme="minorHAnsi" w:cstheme="minorHAnsi"/>
          <w:sz w:val="22"/>
          <w:szCs w:val="22"/>
          <w:lang w:eastAsia="en-US"/>
        </w:rPr>
        <w:t xml:space="preserve"> ou por cópia autenticada.</w:t>
      </w:r>
    </w:p>
    <w:p w14:paraId="1C878F14" w14:textId="77777777" w:rsidR="0034314F" w:rsidRPr="005B7112" w:rsidRDefault="0034314F"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1788A8BE"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Somente haverá a necessidade de comprovação do preenchimento de requisitos mediante apresentação dos documentos originais não digitais, quando houver dúvida em relação à integridade do documento digital ou quando a lei expressamente o exigir. (IN nº 3/2018, art. 4º, §1º, e art. 6º, §4º).</w:t>
      </w:r>
    </w:p>
    <w:p w14:paraId="70BE3685" w14:textId="77777777" w:rsidR="00321555" w:rsidRPr="005B7112" w:rsidRDefault="00321555" w:rsidP="00321555">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C3E80AE"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Após a entrega dos documentos para habilitação, não será permitida a substituição ou a apresentação de novos documentos, salvo em sede de diligência, para (Lei 14.133/21, art. </w:t>
      </w:r>
      <w:r w:rsidR="006A7ED2" w:rsidRPr="005B7112">
        <w:rPr>
          <w:rFonts w:asciiTheme="minorHAnsi" w:eastAsia="Calibri" w:hAnsiTheme="minorHAnsi" w:cstheme="minorHAnsi"/>
          <w:sz w:val="22"/>
          <w:szCs w:val="22"/>
          <w:lang w:eastAsia="en-US"/>
        </w:rPr>
        <w:t>64, e IN 73/2022, art. 39, §4º);</w:t>
      </w:r>
    </w:p>
    <w:p w14:paraId="14DB7080"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1779772" w14:textId="77777777" w:rsidR="0034314F" w:rsidRPr="005B7112" w:rsidRDefault="00F60E96"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Complementação de informações acerca dos documentos já apresentados pelos Licitantes e desde que necessária para apurar fatos existentes à época da abertura d</w:t>
      </w:r>
      <w:r w:rsidR="0034314F" w:rsidRPr="005B7112">
        <w:rPr>
          <w:rFonts w:asciiTheme="minorHAnsi" w:eastAsia="Calibri" w:hAnsiTheme="minorHAnsi" w:cstheme="minorHAnsi"/>
          <w:sz w:val="22"/>
          <w:szCs w:val="22"/>
          <w:lang w:eastAsia="en-US"/>
        </w:rPr>
        <w:t>o Certame.</w:t>
      </w:r>
    </w:p>
    <w:p w14:paraId="23F9CC0E"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115EE2E"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Atualização de documentos cuja validade tenha expirado após a data de recebimento das propostas.</w:t>
      </w:r>
    </w:p>
    <w:p w14:paraId="015F444A"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3ECB7BBD"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Na análise dos documentos de habilitação, a comissão de contratação poderá sanar erros ou falhas, que não alterem a substância dos documentos e sua validade jurídica, mediante decisão </w:t>
      </w:r>
      <w:r w:rsidRPr="005B7112">
        <w:rPr>
          <w:rFonts w:asciiTheme="minorHAnsi" w:eastAsia="Calibri" w:hAnsiTheme="minorHAnsi" w:cstheme="minorHAnsi"/>
          <w:sz w:val="22"/>
          <w:szCs w:val="22"/>
          <w:lang w:eastAsia="en-US"/>
        </w:rPr>
        <w:lastRenderedPageBreak/>
        <w:t>fundamentada, registrada em ata e acessível a todos, atribuindo-lhes eficácia para fins de habilitação e classificação.</w:t>
      </w:r>
    </w:p>
    <w:p w14:paraId="1F56C5A0"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5EE84066"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inclusão posterior de documentos será admitida em caráter complementar de informações acerca dos documentos enviados pelas licitantes e desde que necessária para apurar fatos existentes à época da abertura do certame, no sentido de aferir o substancial atendimento aos requisitos da proposta e da habilitação.</w:t>
      </w:r>
    </w:p>
    <w:p w14:paraId="0EFB6884"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5DE5532A"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Para fins de verificação das condições de habilitação, o</w:t>
      </w:r>
      <w:r w:rsidR="00C57D54" w:rsidRPr="005B7112">
        <w:rPr>
          <w:rFonts w:asciiTheme="minorHAnsi" w:eastAsia="Calibri" w:hAnsiTheme="minorHAnsi" w:cstheme="minorHAnsi"/>
          <w:sz w:val="22"/>
          <w:szCs w:val="22"/>
          <w:lang w:eastAsia="en-US"/>
        </w:rPr>
        <w:t>(a) Pregoeiro(a)</w:t>
      </w:r>
      <w:r w:rsidRPr="005B7112">
        <w:rPr>
          <w:rFonts w:asciiTheme="minorHAnsi" w:eastAsia="Calibri" w:hAnsiTheme="minorHAnsi" w:cstheme="minorHAnsi"/>
          <w:sz w:val="22"/>
          <w:szCs w:val="22"/>
          <w:lang w:eastAsia="en-US"/>
        </w:rPr>
        <w:t xml:space="preserve"> poderá, diretamente, realizar consulta em sítios oficiais de órgãos e entidades cujos atos gozem de presunção de veracidade e fé pública, constituindo os documentos obtidos como meio legal de prova.</w:t>
      </w:r>
    </w:p>
    <w:p w14:paraId="41B44979"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3C739148"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Na hipótese de o licitante não atender às exigências para habilitação, o(a) Pregoeiro(a) examinará a proposta subsequente e assim sucessivamente, na ordem de classificação, até a apuração de uma proposta que atenda ao presente edital.</w:t>
      </w:r>
    </w:p>
    <w:p w14:paraId="38994755"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6B5248FD"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Somente serão disponibilizados para acesso público os documentos de habilitação do licitante cuja proposta atenda ao edital de licitação, após concluídos os procedimentos de que trata o subitem anterior.</w:t>
      </w:r>
    </w:p>
    <w:p w14:paraId="4EC70C31"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52B9E6C"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comprovação de regularidade fiscal e trabalhista das microempresas e das empresas de pequeno porte somente será exigida para efeito de contratação, e não como condição para participação na licitação (art. 4º do Decreto nº 8.538/2015).</w:t>
      </w:r>
    </w:p>
    <w:p w14:paraId="35698148"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2B917E26"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Se a oferta não for aceitável ou se a licitante desatender as exigências </w:t>
      </w:r>
      <w:proofErr w:type="spellStart"/>
      <w:r w:rsidRPr="005B7112">
        <w:rPr>
          <w:rFonts w:asciiTheme="minorHAnsi" w:eastAsia="Calibri" w:hAnsiTheme="minorHAnsi" w:cstheme="minorHAnsi"/>
          <w:sz w:val="22"/>
          <w:szCs w:val="22"/>
          <w:lang w:eastAsia="en-US"/>
        </w:rPr>
        <w:t>habilitatórias</w:t>
      </w:r>
      <w:proofErr w:type="spellEnd"/>
      <w:r w:rsidRPr="005B7112">
        <w:rPr>
          <w:rFonts w:asciiTheme="minorHAnsi" w:eastAsia="Calibri" w:hAnsiTheme="minorHAnsi" w:cstheme="minorHAnsi"/>
          <w:sz w:val="22"/>
          <w:szCs w:val="22"/>
          <w:lang w:eastAsia="en-US"/>
        </w:rPr>
        <w:t>, o(a) Pregoeiro(a) examinará as ofertas subsequentes e a qualificação das licitantes, na ordem de classificação, negociará com o seu autor, decidirá sobre a sua aceitabilidade, e assim sucessivamente, até a apuração de uma que atenda ao Edital, sendo-lhe adjudicado o objeto da presente licitação e declarado vencedor.</w:t>
      </w:r>
    </w:p>
    <w:p w14:paraId="07A14D3A"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521C603E"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Não tendo sido interposto recurso administrativo, tendo havido desistência expressa ou renúncia deste, ou ainda, tendo sido julgados os recursos interpostos, o(a) Pregoeiro(a) proclamará a superação da fase, podendo avançar para fase seguinte, ou seja, adjudicação e homologação.</w:t>
      </w:r>
    </w:p>
    <w:p w14:paraId="25A510E1"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8853FDC"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critério do(a) Pregoeiro(a), serão realizadas tantas sessões públicas virtuais quanto necessárias, podendo suspendê-las, sempre que julgar necessário, ou mesmo, em procedência à análise detalhada dos documentos apresentados, em qualquer fase da licitação, desde que observados os procedimentos previstos no Edital e na legislação em vigor.</w:t>
      </w:r>
    </w:p>
    <w:p w14:paraId="3AEFB6A2" w14:textId="77777777" w:rsidR="00F60E96" w:rsidRPr="005B7112" w:rsidRDefault="00F60E96" w:rsidP="00F60E96">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193E4B48"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O(a) Pregoeiro(a), a qualquer tempo, poderá alterar as datas ou as pautas das sessões públicas virtuais a serem realizadas, podendo inclusive, adotá-las ou transferi-las em função do desenvolvimento dos trabalhos ou conveniência.</w:t>
      </w:r>
    </w:p>
    <w:p w14:paraId="05DAC840"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3540F07B"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Será lavrada ata circunstanciada de todas as sessões públicas virtuais realizadas, que conterá toda e qualquer manifestação aos principais fatos e atos praticados, a qual deverá ser assinada pelo(a) Pregoeiro(a) e equipe de apoio, quando for o caso.</w:t>
      </w:r>
    </w:p>
    <w:p w14:paraId="17565F20"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678C0A31"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Antes da publicação dos avisos oficiais, a qualquer tempo e em hipótese alguma, serão antecipadas aos licitantes e/ou a terceiros, quaisquer informações referentes aos resultados, avaliações, análises, julgamentos, adjudicação e homologação, ou mesmo, qualquer tipo de comparação entre as licitantes, relativo às propostas de preços e/ou às documentações apresentadas.</w:t>
      </w:r>
    </w:p>
    <w:p w14:paraId="026FE327"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196A117B"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Qualquer tentativa de influenciar comprovadamente o(a) Pregoeiro(a) no procedimento de julgamento da presente licitação e/ou subcomissão, caso haja, resultará na exclusão sumária da licitante que o fizer.</w:t>
      </w:r>
    </w:p>
    <w:p w14:paraId="152D6C03"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0A956EC8" w14:textId="77777777" w:rsidR="0034314F"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critério do(a) Pregoeiro(a), todas as intimações e decisões referentes ao certame, ressalvadas aquelas cuja publicação na imprensa oficial, sejam obrigatórias, poderão ser divulgadas nas condições a seguir:</w:t>
      </w:r>
    </w:p>
    <w:p w14:paraId="21C7B145" w14:textId="77777777" w:rsidR="006A7ED2" w:rsidRPr="005B7112" w:rsidRDefault="006A7ED2"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04E869E7" w14:textId="77777777" w:rsidR="006A7ED2" w:rsidRPr="005B7112" w:rsidRDefault="0034314F"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Nas sessões públicas virtuais, via sistema eletrônico de lic</w:t>
      </w:r>
      <w:r w:rsidR="00A411A4" w:rsidRPr="005B7112">
        <w:rPr>
          <w:rFonts w:asciiTheme="minorHAnsi" w:eastAsia="Calibri" w:hAnsiTheme="minorHAnsi" w:cstheme="minorHAnsi"/>
          <w:sz w:val="22"/>
          <w:szCs w:val="22"/>
          <w:lang w:eastAsia="en-US"/>
        </w:rPr>
        <w:t>itações e/</w:t>
      </w:r>
      <w:r w:rsidRPr="005B7112">
        <w:rPr>
          <w:rFonts w:asciiTheme="minorHAnsi" w:eastAsia="Calibri" w:hAnsiTheme="minorHAnsi" w:cstheme="minorHAnsi"/>
          <w:sz w:val="22"/>
          <w:szCs w:val="22"/>
          <w:lang w:eastAsia="en-US"/>
        </w:rPr>
        <w:t>ou</w:t>
      </w:r>
      <w:r w:rsidR="00A411A4" w:rsidRPr="005B7112">
        <w:rPr>
          <w:rFonts w:asciiTheme="minorHAnsi" w:eastAsia="Calibri" w:hAnsiTheme="minorHAnsi" w:cstheme="minorHAnsi"/>
          <w:sz w:val="22"/>
          <w:szCs w:val="22"/>
          <w:lang w:eastAsia="en-US"/>
        </w:rPr>
        <w:t xml:space="preserve"> e</w:t>
      </w:r>
      <w:r w:rsidRPr="005B7112">
        <w:rPr>
          <w:rFonts w:asciiTheme="minorHAnsi" w:eastAsia="Calibri" w:hAnsiTheme="minorHAnsi" w:cstheme="minorHAnsi"/>
          <w:sz w:val="22"/>
          <w:szCs w:val="22"/>
          <w:lang w:eastAsia="en-US"/>
        </w:rPr>
        <w:t xml:space="preserve">m Diário Oficial do Município de </w:t>
      </w:r>
      <w:r w:rsidR="00C57D54" w:rsidRPr="005B7112">
        <w:rPr>
          <w:rFonts w:asciiTheme="minorHAnsi" w:eastAsia="Calibri" w:hAnsiTheme="minorHAnsi" w:cstheme="minorHAnsi"/>
          <w:sz w:val="22"/>
          <w:szCs w:val="22"/>
          <w:lang w:eastAsia="en-US"/>
        </w:rPr>
        <w:t>Ponta Porã-MS</w:t>
      </w:r>
      <w:r w:rsidRPr="005B7112">
        <w:rPr>
          <w:rFonts w:asciiTheme="minorHAnsi" w:eastAsia="Calibri" w:hAnsiTheme="minorHAnsi" w:cstheme="minorHAnsi"/>
          <w:sz w:val="22"/>
          <w:szCs w:val="22"/>
          <w:lang w:eastAsia="en-US"/>
        </w:rPr>
        <w:t>.</w:t>
      </w:r>
    </w:p>
    <w:p w14:paraId="6333817B" w14:textId="77777777" w:rsidR="00A411A4" w:rsidRPr="005B7112" w:rsidRDefault="00A411A4" w:rsidP="006A7ED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49FB3F39" w14:textId="77777777" w:rsidR="00F73B02" w:rsidRPr="005B7112" w:rsidRDefault="00A411A4" w:rsidP="00DC5B76">
      <w:pPr>
        <w:pStyle w:val="PargrafodaLista"/>
        <w:numPr>
          <w:ilvl w:val="2"/>
          <w:numId w:val="16"/>
        </w:numPr>
        <w:tabs>
          <w:tab w:val="left" w:pos="851"/>
          <w:tab w:val="left" w:pos="1134"/>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É de responsabilidade da empresa licitante o acompanhamento de todas as publicações dos Editais e demais disposições referentes ao Certame.</w:t>
      </w:r>
    </w:p>
    <w:p w14:paraId="46B54AFE" w14:textId="77777777" w:rsidR="00F73B02" w:rsidRPr="005B7112" w:rsidRDefault="00F73B02" w:rsidP="00F73B02">
      <w:pPr>
        <w:pStyle w:val="PargrafodaLista"/>
        <w:tabs>
          <w:tab w:val="left" w:pos="851"/>
          <w:tab w:val="left" w:pos="1134"/>
        </w:tabs>
        <w:spacing w:line="240" w:lineRule="auto"/>
        <w:ind w:left="0"/>
        <w:jc w:val="both"/>
        <w:rPr>
          <w:rFonts w:asciiTheme="minorHAnsi" w:eastAsia="Calibri" w:hAnsiTheme="minorHAnsi" w:cstheme="minorHAnsi"/>
          <w:sz w:val="22"/>
          <w:szCs w:val="22"/>
          <w:lang w:eastAsia="en-US"/>
        </w:rPr>
      </w:pPr>
    </w:p>
    <w:p w14:paraId="340AD195" w14:textId="77777777" w:rsidR="0034314F" w:rsidRPr="005B7112" w:rsidRDefault="0034314F" w:rsidP="00DC5B76">
      <w:pPr>
        <w:pStyle w:val="PargrafodaLista"/>
        <w:numPr>
          <w:ilvl w:val="0"/>
          <w:numId w:val="16"/>
        </w:numPr>
        <w:pBdr>
          <w:top w:val="single" w:sz="4" w:space="1" w:color="auto"/>
          <w:bottom w:val="single" w:sz="4" w:space="1" w:color="auto"/>
        </w:pBdr>
        <w:shd w:val="clear" w:color="auto" w:fill="E6E6E6"/>
        <w:tabs>
          <w:tab w:val="left" w:pos="0"/>
          <w:tab w:val="left" w:pos="426"/>
        </w:tabs>
        <w:autoSpaceDE w:val="0"/>
        <w:autoSpaceDN w:val="0"/>
        <w:adjustRightInd w:val="0"/>
        <w:spacing w:line="240" w:lineRule="auto"/>
        <w:ind w:left="0" w:firstLine="0"/>
        <w:jc w:val="both"/>
        <w:rPr>
          <w:rFonts w:asciiTheme="minorHAnsi" w:hAnsiTheme="minorHAnsi" w:cstheme="minorHAnsi"/>
          <w:b/>
          <w:bCs/>
          <w:sz w:val="22"/>
          <w:szCs w:val="22"/>
        </w:rPr>
      </w:pPr>
      <w:r w:rsidRPr="005B7112">
        <w:rPr>
          <w:rFonts w:asciiTheme="minorHAnsi" w:hAnsiTheme="minorHAnsi" w:cstheme="minorHAnsi"/>
          <w:b/>
          <w:bCs/>
          <w:sz w:val="22"/>
          <w:szCs w:val="22"/>
        </w:rPr>
        <w:t>DOS RECURSOS ADMINISTRATIVOS</w:t>
      </w:r>
    </w:p>
    <w:p w14:paraId="42DC91D0" w14:textId="22D2C00A"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A interposição de recurso referente à habilitação ou inabilitação de licitantes, à anulação ou revogação da licitação, ao julgamento das propostas, observará o disposto no art. 165 da Lei nº 14.133, de 2021. Declarado o vencedor, será concedido o prazo de 15 (quinze) minutos para que qualquer licitante manifeste a intenção de recorrer, em campo próprio do sistema.</w:t>
      </w:r>
    </w:p>
    <w:p w14:paraId="0A1E138E" w14:textId="77777777" w:rsidR="00D45E90" w:rsidRDefault="00D45E90" w:rsidP="00D45E90">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079334B"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Havendo quem se manifeste, caberá ao Pregoeiro verificar a tempestividade da intenção de recorrer. Nesse momento o Pregoeiro não adentrará no mérito recursal, mas apenas verificará as condições de admissibilidade do recurso.</w:t>
      </w:r>
    </w:p>
    <w:p w14:paraId="64B1910C"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68E5CF42"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Uma vez admitido o recurso, o prazo recursal é de 03 (três) dias úteis, contados da data de intimação ou de lavratura da ata.</w:t>
      </w:r>
    </w:p>
    <w:p w14:paraId="534CF5E9"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350C4576"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Os recursos deverão ser encaminhados em campo próprio do sistema.</w:t>
      </w:r>
    </w:p>
    <w:p w14:paraId="32D1A206"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58ED8123"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 recurso será dirigido à autoridade que tiver editado o ato ou proferido a decisão recorrida, a qual poderá reconsiderar sua decisão no prazo de 03 (três) dias úteis, ou, nesse mesmo prazo, encaminhar recurso para a autoridade superior, a qual deverá proferir sua decisão no prazo de 10 (dez) dias úteis, contado do recebimento dos autos.</w:t>
      </w:r>
    </w:p>
    <w:p w14:paraId="2A7FEE70"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0C7FDD4C"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Os recursos interpostos fora do prazo, não serão conhecidos.</w:t>
      </w:r>
    </w:p>
    <w:p w14:paraId="20595359"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10768E23"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14:paraId="2F379980"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11A86C8A"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 recurso administrativo terá efeito suspensivo até decisão final da autoridade competente. Recebido o recurso, a autoridade que tiver proferido a decisão poderá reconsiderá-la, ou, mantida a decisão, encaminhá-lo à autoridade superior, na forma da legislação aplicável.</w:t>
      </w:r>
    </w:p>
    <w:p w14:paraId="0558A52E"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175379DC"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 acolhimento do recurso invalida tão somente os atos insuscetíveis de aproveitamento.</w:t>
      </w:r>
    </w:p>
    <w:p w14:paraId="7876A5B7"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6D909005"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Os autos do processo permanecerão com vista franqueada aos interessados no sítio eletrônico.</w:t>
      </w:r>
    </w:p>
    <w:p w14:paraId="5DF1FAAA"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527C46DA" w14:textId="77777777" w:rsid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 xml:space="preserve">Qualquer licitante poderá, de forma imediata, manifestar intenção de recorrer, em campo próprio do sistema eletrônico de licitações, sob pena de preclusão. As razões recursais deverão ser </w:t>
      </w:r>
      <w:r w:rsidRPr="00D45E90">
        <w:rPr>
          <w:rFonts w:asciiTheme="minorHAnsi" w:eastAsia="Calibri" w:hAnsiTheme="minorHAnsi" w:cstheme="minorHAnsi"/>
          <w:sz w:val="22"/>
          <w:szCs w:val="22"/>
          <w:lang w:eastAsia="en-US"/>
        </w:rPr>
        <w:lastRenderedPageBreak/>
        <w:t>apresentadas, em momento único, no prazo de 03 (três) dias úteis, contado da intimação da decisão ou da lavratura da ata de julgamento, conforme o caso, e exclusivamente por meio do sistema eletrônico, sob pena de não conhecimento.</w:t>
      </w:r>
    </w:p>
    <w:p w14:paraId="04B70266" w14:textId="77777777" w:rsidR="00D45E90" w:rsidRPr="00D45E90" w:rsidRDefault="00D45E90" w:rsidP="00D45E90">
      <w:pPr>
        <w:pStyle w:val="PargrafodaLista"/>
        <w:spacing w:line="240" w:lineRule="auto"/>
        <w:rPr>
          <w:rFonts w:asciiTheme="minorHAnsi" w:eastAsia="Calibri" w:hAnsiTheme="minorHAnsi" w:cstheme="minorHAnsi"/>
          <w:sz w:val="22"/>
          <w:szCs w:val="22"/>
          <w:lang w:eastAsia="en-US"/>
        </w:rPr>
      </w:pPr>
    </w:p>
    <w:p w14:paraId="7E21B913" w14:textId="28D36FFF" w:rsidR="00D45E90" w:rsidRPr="00D45E90" w:rsidRDefault="00D45E90" w:rsidP="00D45E90">
      <w:pPr>
        <w:pStyle w:val="PargrafodaLista"/>
        <w:numPr>
          <w:ilvl w:val="1"/>
          <w:numId w:val="26"/>
        </w:numPr>
        <w:tabs>
          <w:tab w:val="left" w:pos="567"/>
        </w:tabs>
        <w:spacing w:line="240" w:lineRule="auto"/>
        <w:ind w:left="0" w:firstLine="0"/>
        <w:jc w:val="both"/>
        <w:rPr>
          <w:rFonts w:asciiTheme="minorHAnsi" w:eastAsia="Calibri" w:hAnsiTheme="minorHAnsi" w:cstheme="minorHAnsi"/>
          <w:sz w:val="22"/>
          <w:szCs w:val="22"/>
          <w:lang w:eastAsia="en-US"/>
        </w:rPr>
      </w:pPr>
      <w:r w:rsidRPr="00D45E90">
        <w:rPr>
          <w:rFonts w:asciiTheme="minorHAnsi" w:eastAsia="Calibri" w:hAnsiTheme="minorHAnsi" w:cstheme="minorHAnsi"/>
          <w:sz w:val="22"/>
          <w:szCs w:val="22"/>
          <w:lang w:eastAsia="en-US"/>
        </w:rPr>
        <w:t>Interposto o recurso, os demais licitantes serão intimados para, querendo, apresentar contrarrazões, no prazo de 03 (três) dias úteis, contado da intimação pessoal ou da divulgação da interposição do recurso. Encerrada a instrução, o(a) Pregoeiro(a) encaminhará os autos à autoridade competente para decisão e, se necessário, convocará nova sessão pública virtual para prosseguimento do certame.</w:t>
      </w:r>
    </w:p>
    <w:p w14:paraId="047E077E" w14:textId="77777777" w:rsidR="006A7ED2" w:rsidRPr="005B7112" w:rsidRDefault="006A7ED2" w:rsidP="006A7ED2">
      <w:pPr>
        <w:pStyle w:val="PargrafodaLista"/>
        <w:spacing w:line="240" w:lineRule="auto"/>
        <w:ind w:left="0"/>
        <w:jc w:val="both"/>
        <w:rPr>
          <w:rFonts w:asciiTheme="minorHAnsi" w:eastAsia="Calibri" w:hAnsiTheme="minorHAnsi" w:cstheme="minorHAnsi"/>
          <w:sz w:val="22"/>
          <w:szCs w:val="22"/>
          <w:lang w:eastAsia="en-US"/>
        </w:rPr>
      </w:pPr>
    </w:p>
    <w:p w14:paraId="71F21A8D" w14:textId="77777777" w:rsidR="00CF56A5" w:rsidRPr="005B7112" w:rsidRDefault="00DA1430" w:rsidP="00D45E90">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DA ADJUDICAÇÃO E HOMOLOGAÇÃO</w:t>
      </w:r>
    </w:p>
    <w:p w14:paraId="6FF192BF" w14:textId="77777777" w:rsidR="006A7ED2" w:rsidRPr="005B7112" w:rsidRDefault="00DA1430"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objeto da licitação será adjudicado ao licitante declarado vencedor, por ato do Pregoeiro, caso não haja interposição de recurso, ou pela autoridade competente, após a regular decisão dos recursos apresentados.</w:t>
      </w:r>
    </w:p>
    <w:p w14:paraId="2197AF96" w14:textId="77777777" w:rsidR="00FD1CA5" w:rsidRPr="00540FFA" w:rsidRDefault="00FD1CA5" w:rsidP="00540FFA">
      <w:pPr>
        <w:pStyle w:val="PargrafodaLista"/>
        <w:tabs>
          <w:tab w:val="left" w:pos="567"/>
        </w:tabs>
        <w:spacing w:line="240" w:lineRule="auto"/>
        <w:ind w:left="0"/>
        <w:jc w:val="both"/>
        <w:rPr>
          <w:rFonts w:asciiTheme="minorHAnsi" w:eastAsia="Calibri" w:hAnsiTheme="minorHAnsi" w:cstheme="minorHAnsi"/>
          <w:sz w:val="16"/>
          <w:szCs w:val="16"/>
          <w:lang w:eastAsia="en-US"/>
        </w:rPr>
      </w:pPr>
    </w:p>
    <w:p w14:paraId="5337CD41" w14:textId="77777777" w:rsidR="00776ECD" w:rsidRPr="005B7112" w:rsidRDefault="00FD1CA5"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Decididos os recursos eventualmente formulados, o Pregoeiro encaminhará o processo da licitação à autoridade competente, para homologação do resultado e convocação da licitant</w:t>
      </w:r>
      <w:r w:rsidR="00C60C62" w:rsidRPr="005B7112">
        <w:rPr>
          <w:rFonts w:asciiTheme="minorHAnsi" w:eastAsia="Calibri" w:hAnsiTheme="minorHAnsi" w:cstheme="minorHAnsi"/>
          <w:sz w:val="22"/>
          <w:szCs w:val="22"/>
          <w:lang w:eastAsia="en-US"/>
        </w:rPr>
        <w:t>e vencedora para a assinatura do</w:t>
      </w:r>
      <w:r w:rsidRPr="005B7112">
        <w:rPr>
          <w:rFonts w:asciiTheme="minorHAnsi" w:eastAsia="Calibri" w:hAnsiTheme="minorHAnsi" w:cstheme="minorHAnsi"/>
          <w:sz w:val="22"/>
          <w:szCs w:val="22"/>
          <w:lang w:eastAsia="en-US"/>
        </w:rPr>
        <w:t xml:space="preserve"> Contrato, a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w:t>
      </w:r>
    </w:p>
    <w:p w14:paraId="1ECA268F" w14:textId="77777777" w:rsidR="00B55532" w:rsidRPr="00540FFA" w:rsidRDefault="00B55532" w:rsidP="00B55532">
      <w:pPr>
        <w:pStyle w:val="PargrafodaLista"/>
        <w:rPr>
          <w:rFonts w:asciiTheme="minorHAnsi" w:eastAsia="Calibri" w:hAnsiTheme="minorHAnsi" w:cstheme="minorHAnsi"/>
          <w:sz w:val="16"/>
          <w:szCs w:val="16"/>
          <w:lang w:eastAsia="en-US"/>
        </w:rPr>
      </w:pPr>
    </w:p>
    <w:p w14:paraId="4C35FDA9" w14:textId="77777777" w:rsidR="00DA1430" w:rsidRPr="005B7112" w:rsidRDefault="00222214"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DO CONTRATO E SUA FORMALIZAÇÃO</w:t>
      </w:r>
      <w:r w:rsidR="00DA1430" w:rsidRPr="005B7112">
        <w:rPr>
          <w:rFonts w:asciiTheme="minorHAnsi" w:hAnsiTheme="minorHAnsi" w:cstheme="minorHAnsi"/>
          <w:b/>
          <w:bCs/>
          <w:sz w:val="22"/>
          <w:szCs w:val="22"/>
        </w:rPr>
        <w:t>:</w:t>
      </w:r>
    </w:p>
    <w:p w14:paraId="4E5121B2" w14:textId="77777777" w:rsidR="00496E96" w:rsidRPr="005B7112" w:rsidRDefault="00496E96" w:rsidP="00496E96">
      <w:pPr>
        <w:tabs>
          <w:tab w:val="left" w:pos="567"/>
        </w:tabs>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14.1</w:t>
      </w:r>
      <w:r w:rsidRPr="005B7112">
        <w:rPr>
          <w:rFonts w:asciiTheme="minorHAnsi" w:eastAsia="Calibri" w:hAnsiTheme="minorHAnsi" w:cstheme="minorHAnsi"/>
          <w:sz w:val="22"/>
          <w:szCs w:val="22"/>
          <w:lang w:eastAsia="en-US"/>
        </w:rPr>
        <w:t>. Homologado o resultado da licitação, o adjudicatário será convocado para assinar contrato, no prazo de 05 (cinco) dias úteis, contados a partir da data da convocação, cujo prazo de validade encontra-se nela fixado, sob pena de decair do direito à contratação, sem prejuízo das sanções previstas neste Edital e na Lei nº 14.133/2021.</w:t>
      </w:r>
    </w:p>
    <w:p w14:paraId="198699AF" w14:textId="77777777" w:rsidR="00496E96" w:rsidRPr="005B7112" w:rsidRDefault="00496E96" w:rsidP="00496E96">
      <w:pPr>
        <w:pStyle w:val="PargrafodaLista"/>
        <w:tabs>
          <w:tab w:val="left" w:pos="567"/>
        </w:tabs>
        <w:spacing w:line="240" w:lineRule="auto"/>
        <w:jc w:val="both"/>
        <w:rPr>
          <w:rFonts w:asciiTheme="minorHAnsi" w:eastAsia="Calibri" w:hAnsiTheme="minorHAnsi" w:cstheme="minorHAnsi"/>
          <w:sz w:val="22"/>
          <w:szCs w:val="22"/>
          <w:lang w:eastAsia="en-US"/>
        </w:rPr>
      </w:pPr>
    </w:p>
    <w:p w14:paraId="5BC29741" w14:textId="77777777" w:rsidR="00496E96" w:rsidRPr="005B7112" w:rsidRDefault="00496E96" w:rsidP="00496E96">
      <w:pPr>
        <w:tabs>
          <w:tab w:val="left" w:pos="567"/>
        </w:tabs>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14.2</w:t>
      </w:r>
      <w:r w:rsidRPr="005B7112">
        <w:rPr>
          <w:rFonts w:asciiTheme="minorHAnsi" w:eastAsia="Calibri" w:hAnsiTheme="minorHAnsi" w:cstheme="minorHAnsi"/>
          <w:sz w:val="22"/>
          <w:szCs w:val="22"/>
          <w:lang w:eastAsia="en-US"/>
        </w:rPr>
        <w:t>. Alternativamente a convocação para comparecer perante o órgão ou entidade para a assinatura do contrato, a Administração poderá encaminhá-la para assinatura, mediante correspondência postal com aviso de recebimento (AR) ou meio eletrônico, para que seja assinado e devolvido no prazo de 05 (cinco) dias, a contar da data de seu recebimento.</w:t>
      </w:r>
    </w:p>
    <w:p w14:paraId="533179CB" w14:textId="77777777" w:rsidR="00496E96" w:rsidRPr="005B7112" w:rsidRDefault="00496E96" w:rsidP="00496E96">
      <w:pPr>
        <w:pStyle w:val="PargrafodaLista"/>
        <w:tabs>
          <w:tab w:val="left" w:pos="567"/>
        </w:tabs>
        <w:spacing w:line="240" w:lineRule="auto"/>
        <w:jc w:val="both"/>
        <w:rPr>
          <w:rFonts w:asciiTheme="minorHAnsi" w:eastAsia="Calibri" w:hAnsiTheme="minorHAnsi" w:cstheme="minorHAnsi"/>
          <w:sz w:val="22"/>
          <w:szCs w:val="22"/>
          <w:lang w:eastAsia="en-US"/>
        </w:rPr>
      </w:pPr>
    </w:p>
    <w:p w14:paraId="2C1A5124" w14:textId="77777777" w:rsidR="00C60C62" w:rsidRPr="005B7112" w:rsidRDefault="00496E96" w:rsidP="00496E96">
      <w:pPr>
        <w:pStyle w:val="PargrafodaLista"/>
        <w:tabs>
          <w:tab w:val="left" w:pos="567"/>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14.3</w:t>
      </w:r>
      <w:r w:rsidRPr="005B7112">
        <w:rPr>
          <w:rFonts w:asciiTheme="minorHAnsi" w:eastAsia="Calibri" w:hAnsiTheme="minorHAnsi" w:cstheme="minorHAnsi"/>
          <w:sz w:val="22"/>
          <w:szCs w:val="22"/>
          <w:lang w:eastAsia="en-US"/>
        </w:rPr>
        <w:t>. O prazo estipulado poderá ser prorrogado, em uma única vez, por igual período, desde que requerido pela licitante e devidamente justificado, a critério da Administração, nos termos do § 1º do art. 90 da Lei nº 14.133/2021.</w:t>
      </w:r>
    </w:p>
    <w:p w14:paraId="08A7973E" w14:textId="77777777" w:rsidR="00496E96" w:rsidRPr="005B7112" w:rsidRDefault="00496E96" w:rsidP="00496E9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061CBBD" w14:textId="77777777" w:rsidR="00496E96" w:rsidRPr="005B7112" w:rsidRDefault="00496E96" w:rsidP="00496E96">
      <w:pPr>
        <w:tabs>
          <w:tab w:val="left" w:pos="567"/>
        </w:tabs>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14.4</w:t>
      </w:r>
      <w:r w:rsidRPr="005B7112">
        <w:rPr>
          <w:rFonts w:asciiTheme="minorHAnsi" w:eastAsia="Calibri" w:hAnsiTheme="minorHAnsi" w:cstheme="minorHAnsi"/>
          <w:sz w:val="22"/>
          <w:szCs w:val="22"/>
          <w:lang w:eastAsia="en-US"/>
        </w:rPr>
        <w:t>. Quando a convocada não assinar o contrato, nota de empenho e/ou instrumento equivalente, ou ainda, não os aceitar ou retirá-los nos prazos e condições estabelecidas, será facultado à Administração convocar as licitantes remanescentes, de forma subsequente, na ordem de classificação, para a celebração do contrato nas condições propostas pelo licitante vencedor.</w:t>
      </w:r>
    </w:p>
    <w:p w14:paraId="62D1DD90" w14:textId="77777777" w:rsidR="00496E96" w:rsidRPr="005B7112" w:rsidRDefault="00496E96" w:rsidP="00496E96">
      <w:pPr>
        <w:pStyle w:val="PargrafodaLista"/>
        <w:tabs>
          <w:tab w:val="left" w:pos="567"/>
        </w:tabs>
        <w:spacing w:line="240" w:lineRule="auto"/>
        <w:jc w:val="both"/>
        <w:rPr>
          <w:rFonts w:asciiTheme="minorHAnsi" w:eastAsia="Calibri" w:hAnsiTheme="minorHAnsi" w:cstheme="minorHAnsi"/>
          <w:sz w:val="22"/>
          <w:szCs w:val="22"/>
          <w:lang w:eastAsia="en-US"/>
        </w:rPr>
      </w:pPr>
    </w:p>
    <w:p w14:paraId="282DB73A" w14:textId="77777777" w:rsidR="00496E96" w:rsidRPr="005B7112" w:rsidRDefault="00496E96" w:rsidP="00496E96">
      <w:pPr>
        <w:tabs>
          <w:tab w:val="left" w:pos="567"/>
        </w:tabs>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14.5</w:t>
      </w:r>
      <w:r w:rsidRPr="005B7112">
        <w:rPr>
          <w:rFonts w:asciiTheme="minorHAnsi" w:eastAsia="Calibri" w:hAnsiTheme="minorHAnsi" w:cstheme="minorHAnsi"/>
          <w:sz w:val="22"/>
          <w:szCs w:val="22"/>
          <w:lang w:eastAsia="en-US"/>
        </w:rPr>
        <w:t>. As obrigações decorrentes desta licitação serão formalizadas através de contrato, nota de empenho e/ou instrumento equivalente, observando-se as condições fixadas no Edital e seus anexos, na legislação vigente e, em particular, na proposta vencedora.</w:t>
      </w:r>
    </w:p>
    <w:p w14:paraId="7CDB04B5" w14:textId="77777777" w:rsidR="00496E96" w:rsidRPr="005B7112" w:rsidRDefault="00496E96" w:rsidP="00496E96">
      <w:pPr>
        <w:pStyle w:val="PargrafodaLista"/>
        <w:tabs>
          <w:tab w:val="left" w:pos="567"/>
        </w:tabs>
        <w:spacing w:line="240" w:lineRule="auto"/>
        <w:jc w:val="both"/>
        <w:rPr>
          <w:rFonts w:asciiTheme="minorHAnsi" w:eastAsia="Calibri" w:hAnsiTheme="minorHAnsi" w:cstheme="minorHAnsi"/>
          <w:sz w:val="22"/>
          <w:szCs w:val="22"/>
          <w:lang w:eastAsia="en-US"/>
        </w:rPr>
      </w:pPr>
    </w:p>
    <w:p w14:paraId="79508F62" w14:textId="77777777" w:rsidR="00496E96" w:rsidRPr="005B7112" w:rsidRDefault="00496E96" w:rsidP="00496E96">
      <w:pPr>
        <w:pStyle w:val="PargrafodaLista"/>
        <w:tabs>
          <w:tab w:val="left" w:pos="567"/>
        </w:tabs>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14.6</w:t>
      </w:r>
      <w:r w:rsidRPr="005B7112">
        <w:rPr>
          <w:rFonts w:asciiTheme="minorHAnsi" w:eastAsia="Calibri" w:hAnsiTheme="minorHAnsi" w:cstheme="minorHAnsi"/>
          <w:sz w:val="22"/>
          <w:szCs w:val="22"/>
          <w:lang w:eastAsia="en-US"/>
        </w:rPr>
        <w:t>. Decorrido o prazo de validade da proposta indicado no edital, sem que tenha havido convocação para assinatura do Contrato, ficarão os licitantes liberados dos compromissos assumidos.</w:t>
      </w:r>
    </w:p>
    <w:p w14:paraId="229997B7" w14:textId="77777777" w:rsidR="00496E96" w:rsidRPr="005B7112" w:rsidRDefault="00496E96" w:rsidP="00496E96">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95E1DB8" w14:textId="77777777" w:rsidR="00906C45" w:rsidRPr="005B7112" w:rsidRDefault="00906C45"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lastRenderedPageBreak/>
        <w:t>D</w:t>
      </w:r>
      <w:r w:rsidR="002963EB" w:rsidRPr="005B7112">
        <w:rPr>
          <w:rFonts w:asciiTheme="minorHAnsi" w:hAnsiTheme="minorHAnsi" w:cstheme="minorHAnsi"/>
          <w:b/>
          <w:bCs/>
          <w:sz w:val="22"/>
          <w:szCs w:val="22"/>
        </w:rPr>
        <w:t>O REAJUSTE DOS PREÇOS</w:t>
      </w:r>
      <w:r w:rsidRPr="005B7112">
        <w:rPr>
          <w:rFonts w:asciiTheme="minorHAnsi" w:hAnsiTheme="minorHAnsi" w:cstheme="minorHAnsi"/>
          <w:b/>
          <w:bCs/>
          <w:sz w:val="22"/>
          <w:szCs w:val="22"/>
        </w:rPr>
        <w:t>:</w:t>
      </w:r>
    </w:p>
    <w:p w14:paraId="2AA71EAC" w14:textId="3EF2C796" w:rsidR="002963EB" w:rsidRPr="005B7112" w:rsidRDefault="002963EB" w:rsidP="002963EB">
      <w:pPr>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15.1</w:t>
      </w:r>
      <w:r w:rsidRPr="005B7112">
        <w:rPr>
          <w:rFonts w:asciiTheme="minorHAnsi" w:eastAsia="Calibri" w:hAnsiTheme="minorHAnsi" w:cstheme="minorHAnsi"/>
          <w:bCs/>
          <w:sz w:val="22"/>
          <w:szCs w:val="22"/>
          <w:lang w:eastAsia="en-US"/>
        </w:rPr>
        <w:t>. Os preços contratados poderão ser reajustados, observado o interregno mínimo de 12 (doze) meses, contado da data-base vinculada ao orçamento estimado que fundamentou o certame</w:t>
      </w:r>
      <w:r w:rsidR="009D38F5">
        <w:rPr>
          <w:rFonts w:asciiTheme="minorHAnsi" w:eastAsia="Calibri" w:hAnsiTheme="minorHAnsi" w:cstheme="minorHAnsi"/>
          <w:bCs/>
          <w:sz w:val="22"/>
          <w:szCs w:val="22"/>
          <w:lang w:eastAsia="en-US"/>
        </w:rPr>
        <w:t xml:space="preserve"> (23/01/2026)</w:t>
      </w:r>
      <w:r w:rsidRPr="005B7112">
        <w:rPr>
          <w:rFonts w:asciiTheme="minorHAnsi" w:eastAsia="Calibri" w:hAnsiTheme="minorHAnsi" w:cstheme="minorHAnsi"/>
          <w:bCs/>
          <w:sz w:val="22"/>
          <w:szCs w:val="22"/>
          <w:lang w:eastAsia="en-US"/>
        </w:rPr>
        <w:t>, nos termos do art. 92, inciso V e § 3º, da Lei nº 14.133/2021.</w:t>
      </w:r>
    </w:p>
    <w:p w14:paraId="685065A7" w14:textId="77777777" w:rsidR="002963EB" w:rsidRPr="00A61285" w:rsidRDefault="002963EB" w:rsidP="002963EB">
      <w:pPr>
        <w:pStyle w:val="PargrafodaLista"/>
        <w:spacing w:line="240" w:lineRule="auto"/>
        <w:jc w:val="both"/>
        <w:rPr>
          <w:rFonts w:asciiTheme="minorHAnsi" w:eastAsia="Calibri" w:hAnsiTheme="minorHAnsi" w:cstheme="minorHAnsi"/>
          <w:bCs/>
          <w:sz w:val="18"/>
          <w:szCs w:val="18"/>
          <w:lang w:eastAsia="en-US"/>
        </w:rPr>
      </w:pPr>
    </w:p>
    <w:p w14:paraId="3739F2B7" w14:textId="1AF45621" w:rsidR="008D1B8D" w:rsidRPr="00540FFA" w:rsidRDefault="002963EB" w:rsidP="009D38F5">
      <w:pPr>
        <w:spacing w:line="240" w:lineRule="auto"/>
        <w:jc w:val="both"/>
        <w:rPr>
          <w:rFonts w:asciiTheme="minorHAnsi" w:eastAsia="Calibri" w:hAnsiTheme="minorHAnsi" w:cstheme="minorHAnsi"/>
          <w:bCs/>
          <w:sz w:val="14"/>
          <w:szCs w:val="14"/>
          <w:lang w:eastAsia="en-US"/>
        </w:rPr>
      </w:pPr>
      <w:r w:rsidRPr="005B7112">
        <w:rPr>
          <w:rFonts w:asciiTheme="minorHAnsi" w:eastAsia="Calibri" w:hAnsiTheme="minorHAnsi" w:cstheme="minorHAnsi"/>
          <w:b/>
          <w:bCs/>
          <w:sz w:val="22"/>
          <w:szCs w:val="22"/>
          <w:lang w:eastAsia="en-US"/>
        </w:rPr>
        <w:t>15.2.</w:t>
      </w:r>
      <w:r w:rsidRPr="005B7112">
        <w:rPr>
          <w:rFonts w:asciiTheme="minorHAnsi" w:eastAsia="Calibri" w:hAnsiTheme="minorHAnsi" w:cstheme="minorHAnsi"/>
          <w:bCs/>
          <w:sz w:val="22"/>
          <w:szCs w:val="22"/>
          <w:lang w:eastAsia="en-US"/>
        </w:rPr>
        <w:t xml:space="preserve"> </w:t>
      </w:r>
      <w:r w:rsidR="005F6854" w:rsidRPr="005F6854">
        <w:rPr>
          <w:rFonts w:asciiTheme="minorHAnsi" w:eastAsia="Calibri" w:hAnsiTheme="minorHAnsi" w:cstheme="minorHAnsi"/>
          <w:bCs/>
          <w:sz w:val="22"/>
          <w:szCs w:val="22"/>
          <w:lang w:eastAsia="en-US"/>
        </w:rPr>
        <w:t>O reajuste, quando devido, será efetuado mediante aplicação do ICTI (Índice de Custo da Tecnologia da Informação), conforme previsto no Termo de Referência (Anexo I) e no contrato.</w:t>
      </w:r>
      <w:r w:rsidR="004E7BCA">
        <w:rPr>
          <w:rFonts w:asciiTheme="minorHAnsi" w:eastAsia="Calibri" w:hAnsiTheme="minorHAnsi" w:cstheme="minorHAnsi"/>
          <w:bCs/>
          <w:sz w:val="22"/>
          <w:szCs w:val="22"/>
          <w:lang w:eastAsia="en-US"/>
        </w:rPr>
        <w:br/>
      </w:r>
    </w:p>
    <w:p w14:paraId="22117073" w14:textId="49214C9E" w:rsidR="00222214" w:rsidRDefault="00222214" w:rsidP="003D0591">
      <w:pPr>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15.3</w:t>
      </w:r>
      <w:r w:rsidRPr="005B7112">
        <w:rPr>
          <w:rFonts w:asciiTheme="minorHAnsi" w:eastAsia="Calibri" w:hAnsiTheme="minorHAnsi" w:cstheme="minorHAnsi"/>
          <w:bCs/>
          <w:sz w:val="22"/>
          <w:szCs w:val="22"/>
          <w:lang w:eastAsia="en-US"/>
        </w:rPr>
        <w:t xml:space="preserve">. </w:t>
      </w:r>
      <w:r w:rsidR="003D0591" w:rsidRPr="003D0591">
        <w:rPr>
          <w:rFonts w:asciiTheme="minorHAnsi" w:eastAsia="Calibri" w:hAnsiTheme="minorHAnsi" w:cstheme="minorHAnsi"/>
          <w:bCs/>
          <w:sz w:val="22"/>
          <w:szCs w:val="22"/>
          <w:lang w:eastAsia="en-US"/>
        </w:rPr>
        <w:t>O reajuste incidirá exclusivamente sobre as parcelas vincendas, com efeitos prospectivos, vedada a aplicação retroativa sobre parcelas já pagas.</w:t>
      </w:r>
    </w:p>
    <w:p w14:paraId="1D853034" w14:textId="77777777" w:rsidR="003D0591" w:rsidRPr="005B7112" w:rsidRDefault="003D0591" w:rsidP="003D0591">
      <w:pPr>
        <w:spacing w:line="240" w:lineRule="auto"/>
        <w:jc w:val="both"/>
        <w:rPr>
          <w:rFonts w:asciiTheme="minorHAnsi" w:eastAsia="Calibri" w:hAnsiTheme="minorHAnsi" w:cstheme="minorHAnsi"/>
          <w:bCs/>
          <w:sz w:val="22"/>
          <w:szCs w:val="22"/>
          <w:lang w:eastAsia="en-US"/>
        </w:rPr>
      </w:pPr>
    </w:p>
    <w:p w14:paraId="1213BA88" w14:textId="77777777" w:rsidR="00222214" w:rsidRPr="005B7112" w:rsidRDefault="00222214" w:rsidP="00222214">
      <w:pPr>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15.4</w:t>
      </w:r>
      <w:r w:rsidRPr="005B7112">
        <w:rPr>
          <w:rFonts w:asciiTheme="minorHAnsi" w:eastAsia="Calibri" w:hAnsiTheme="minorHAnsi" w:cstheme="minorHAnsi"/>
          <w:bCs/>
          <w:sz w:val="22"/>
          <w:szCs w:val="22"/>
          <w:lang w:eastAsia="en-US"/>
        </w:rPr>
        <w:t>. O reajuste deverá ser solicitado formalmente pela contratada e, quando deferido, será formalizado por apostilamento, dispensada a celebração de termo aditivo, nos termos da legislação vigente.</w:t>
      </w:r>
    </w:p>
    <w:p w14:paraId="19E7A337" w14:textId="77777777" w:rsidR="00222214" w:rsidRPr="005B7112" w:rsidRDefault="00222214" w:rsidP="00222214">
      <w:pPr>
        <w:pStyle w:val="PargrafodaLista"/>
        <w:spacing w:line="240" w:lineRule="auto"/>
        <w:jc w:val="both"/>
        <w:rPr>
          <w:rFonts w:asciiTheme="minorHAnsi" w:eastAsia="Calibri" w:hAnsiTheme="minorHAnsi" w:cstheme="minorHAnsi"/>
          <w:bCs/>
          <w:sz w:val="22"/>
          <w:szCs w:val="22"/>
          <w:lang w:eastAsia="en-US"/>
        </w:rPr>
      </w:pPr>
    </w:p>
    <w:p w14:paraId="666D241C" w14:textId="77777777" w:rsidR="002963EB" w:rsidRPr="005B7112" w:rsidRDefault="00222214" w:rsidP="00222214">
      <w:pPr>
        <w:pStyle w:val="PargrafodaLista"/>
        <w:spacing w:line="240" w:lineRule="auto"/>
        <w:ind w:left="0"/>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15.5</w:t>
      </w:r>
      <w:r w:rsidRPr="005B7112">
        <w:rPr>
          <w:rFonts w:asciiTheme="minorHAnsi" w:eastAsia="Calibri" w:hAnsiTheme="minorHAnsi" w:cstheme="minorHAnsi"/>
          <w:bCs/>
          <w:sz w:val="22"/>
          <w:szCs w:val="22"/>
          <w:lang w:eastAsia="en-US"/>
        </w:rPr>
        <w:t>. Independentemente do reajuste periódico, poderá ser admitida a revisão contratual, a qualquer tempo, para fins de restabelecimento do equilíbrio econômico-financeiro inicial, desde que comprovada a ocorrência de fatos imprevisíveis, ou previsíveis de consequências incalculáveis, configuradores de álea econômica extraordinária, nos termos do art. 124 da Lei nº 14.133/2021, mediante decisão motivada da autoridade competente.</w:t>
      </w:r>
    </w:p>
    <w:p w14:paraId="040F29AE" w14:textId="77777777" w:rsidR="00222214" w:rsidRPr="005B7112" w:rsidRDefault="00222214" w:rsidP="00222214">
      <w:pPr>
        <w:pStyle w:val="PargrafodaLista"/>
        <w:spacing w:line="240" w:lineRule="auto"/>
        <w:ind w:left="0"/>
        <w:jc w:val="both"/>
        <w:rPr>
          <w:rFonts w:asciiTheme="minorHAnsi" w:eastAsia="Calibri" w:hAnsiTheme="minorHAnsi" w:cstheme="minorHAnsi"/>
          <w:bCs/>
          <w:sz w:val="22"/>
          <w:szCs w:val="22"/>
          <w:lang w:eastAsia="en-US"/>
        </w:rPr>
      </w:pPr>
    </w:p>
    <w:p w14:paraId="54BEB414" w14:textId="77777777" w:rsidR="00906C45" w:rsidRPr="005B7112" w:rsidRDefault="00226D9E"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DO RECEBIMENTO DO OBJETO</w:t>
      </w:r>
      <w:r w:rsidR="00906C45" w:rsidRPr="005B7112">
        <w:rPr>
          <w:rFonts w:asciiTheme="minorHAnsi" w:hAnsiTheme="minorHAnsi" w:cstheme="minorHAnsi"/>
          <w:b/>
          <w:bCs/>
          <w:sz w:val="22"/>
          <w:szCs w:val="22"/>
        </w:rPr>
        <w:t>:</w:t>
      </w:r>
    </w:p>
    <w:p w14:paraId="6ABA5F2B" w14:textId="77777777" w:rsidR="0086308D" w:rsidRDefault="00226D9E" w:rsidP="00226D9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16.1</w:t>
      </w:r>
      <w:r w:rsidRPr="005B7112">
        <w:rPr>
          <w:rFonts w:asciiTheme="minorHAnsi" w:eastAsia="Calibri" w:hAnsiTheme="minorHAnsi" w:cstheme="minorHAnsi"/>
          <w:bCs/>
          <w:sz w:val="22"/>
          <w:szCs w:val="22"/>
          <w:lang w:eastAsia="en-US"/>
        </w:rPr>
        <w:t xml:space="preserve">. O objeto da contratação, por se tratar de </w:t>
      </w:r>
      <w:r w:rsidR="00B7283B" w:rsidRPr="005B7112">
        <w:rPr>
          <w:rFonts w:asciiTheme="minorHAnsi" w:eastAsia="Calibri" w:hAnsiTheme="minorHAnsi" w:cstheme="minorHAnsi"/>
          <w:bCs/>
          <w:sz w:val="22"/>
          <w:szCs w:val="22"/>
          <w:lang w:eastAsia="en-US"/>
        </w:rPr>
        <w:t xml:space="preserve">prestação de serviços de </w:t>
      </w:r>
      <w:r w:rsidR="0086308D" w:rsidRPr="0086308D">
        <w:rPr>
          <w:rFonts w:asciiTheme="minorHAnsi" w:eastAsia="Calibri" w:hAnsiTheme="minorHAnsi" w:cstheme="minorHAnsi"/>
          <w:bCs/>
          <w:sz w:val="22"/>
          <w:szCs w:val="22"/>
          <w:lang w:eastAsia="en-US"/>
        </w:rPr>
        <w:t>locação de computadores</w:t>
      </w:r>
      <w:r w:rsidRPr="005B7112">
        <w:rPr>
          <w:rFonts w:asciiTheme="minorHAnsi" w:eastAsia="Calibri" w:hAnsiTheme="minorHAnsi" w:cstheme="minorHAnsi"/>
          <w:bCs/>
          <w:sz w:val="22"/>
          <w:szCs w:val="22"/>
          <w:lang w:eastAsia="en-US"/>
        </w:rPr>
        <w:t xml:space="preserve">, será recebido na forma do </w:t>
      </w:r>
      <w:r w:rsidRPr="006A27E7">
        <w:rPr>
          <w:rFonts w:asciiTheme="minorHAnsi" w:eastAsia="Calibri" w:hAnsiTheme="minorHAnsi" w:cstheme="minorHAnsi"/>
          <w:bCs/>
          <w:sz w:val="22"/>
          <w:szCs w:val="22"/>
          <w:lang w:eastAsia="en-US"/>
        </w:rPr>
        <w:t>art. 140</w:t>
      </w:r>
      <w:r w:rsidRPr="005B7112">
        <w:rPr>
          <w:rFonts w:asciiTheme="minorHAnsi" w:eastAsia="Calibri" w:hAnsiTheme="minorHAnsi" w:cstheme="minorHAnsi"/>
          <w:bCs/>
          <w:sz w:val="22"/>
          <w:szCs w:val="22"/>
          <w:lang w:eastAsia="en-US"/>
        </w:rPr>
        <w:t>, inciso I, da Lei nº 14.133/2021, obse</w:t>
      </w:r>
      <w:r w:rsidR="0086308D">
        <w:rPr>
          <w:rFonts w:asciiTheme="minorHAnsi" w:eastAsia="Calibri" w:hAnsiTheme="minorHAnsi" w:cstheme="minorHAnsi"/>
          <w:bCs/>
          <w:sz w:val="22"/>
          <w:szCs w:val="22"/>
          <w:lang w:eastAsia="en-US"/>
        </w:rPr>
        <w:t xml:space="preserve">rvando-se as seguintes etapas: </w:t>
      </w:r>
    </w:p>
    <w:p w14:paraId="6B689DD0" w14:textId="0AE1F2F4" w:rsidR="00226D9E" w:rsidRPr="005B7112" w:rsidRDefault="00226D9E" w:rsidP="00226D9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Cs/>
          <w:sz w:val="22"/>
          <w:szCs w:val="22"/>
          <w:lang w:eastAsia="en-US"/>
        </w:rPr>
        <w:t xml:space="preserve">a) </w:t>
      </w:r>
      <w:r w:rsidRPr="005B7112">
        <w:rPr>
          <w:rFonts w:asciiTheme="minorHAnsi" w:eastAsia="Calibri" w:hAnsiTheme="minorHAnsi" w:cstheme="minorHAnsi"/>
          <w:b/>
          <w:sz w:val="22"/>
          <w:szCs w:val="22"/>
          <w:lang w:eastAsia="en-US"/>
        </w:rPr>
        <w:t>provisoriamente</w:t>
      </w:r>
      <w:r w:rsidRPr="005B7112">
        <w:rPr>
          <w:rFonts w:asciiTheme="minorHAnsi" w:eastAsia="Calibri" w:hAnsiTheme="minorHAnsi" w:cstheme="minorHAnsi"/>
          <w:bCs/>
          <w:sz w:val="22"/>
          <w:szCs w:val="22"/>
          <w:lang w:eastAsia="en-US"/>
        </w:rPr>
        <w:t xml:space="preserve">, </w:t>
      </w:r>
      <w:r w:rsidR="00B7283B" w:rsidRPr="005B7112">
        <w:rPr>
          <w:rFonts w:asciiTheme="minorHAnsi" w:eastAsia="Calibri" w:hAnsiTheme="minorHAnsi" w:cstheme="minorHAnsi"/>
          <w:bCs/>
          <w:sz w:val="22"/>
          <w:szCs w:val="22"/>
          <w:lang w:eastAsia="en-US"/>
        </w:rPr>
        <w:t>pelo responsável por seu acompanhamento e fiscalização, mediante termo detalhado, quando verificado o cumprimento das exigências de caráter técnico</w:t>
      </w:r>
      <w:r w:rsidRPr="005B7112">
        <w:rPr>
          <w:rFonts w:asciiTheme="minorHAnsi" w:eastAsia="Calibri" w:hAnsiTheme="minorHAnsi" w:cstheme="minorHAnsi"/>
          <w:bCs/>
          <w:sz w:val="22"/>
          <w:szCs w:val="22"/>
          <w:lang w:eastAsia="en-US"/>
        </w:rPr>
        <w:t xml:space="preserve">;  </w:t>
      </w:r>
    </w:p>
    <w:p w14:paraId="277B2CC0" w14:textId="010EE9D7" w:rsidR="00226D9E" w:rsidRPr="005B7112" w:rsidRDefault="00226D9E" w:rsidP="00226D9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Cs/>
          <w:sz w:val="22"/>
          <w:szCs w:val="22"/>
          <w:lang w:eastAsia="en-US"/>
        </w:rPr>
        <w:t xml:space="preserve">b) </w:t>
      </w:r>
      <w:r w:rsidRPr="005B7112">
        <w:rPr>
          <w:rFonts w:asciiTheme="minorHAnsi" w:eastAsia="Calibri" w:hAnsiTheme="minorHAnsi" w:cstheme="minorHAnsi"/>
          <w:b/>
          <w:sz w:val="22"/>
          <w:szCs w:val="22"/>
          <w:lang w:eastAsia="en-US"/>
        </w:rPr>
        <w:t>definitivamente</w:t>
      </w:r>
      <w:r w:rsidRPr="005B7112">
        <w:rPr>
          <w:rFonts w:asciiTheme="minorHAnsi" w:eastAsia="Calibri" w:hAnsiTheme="minorHAnsi" w:cstheme="minorHAnsi"/>
          <w:bCs/>
          <w:sz w:val="22"/>
          <w:szCs w:val="22"/>
          <w:lang w:eastAsia="en-US"/>
        </w:rPr>
        <w:t xml:space="preserve">, </w:t>
      </w:r>
      <w:r w:rsidR="00B7283B" w:rsidRPr="005B7112">
        <w:rPr>
          <w:rFonts w:asciiTheme="minorHAnsi" w:eastAsia="Calibri" w:hAnsiTheme="minorHAnsi" w:cstheme="minorHAnsi"/>
          <w:bCs/>
          <w:sz w:val="22"/>
          <w:szCs w:val="22"/>
          <w:lang w:eastAsia="en-US"/>
        </w:rPr>
        <w:t>por servidor ou comissão designada pela autoridade competente, mediante termo detalhado que comprove o atendimento das exigências contratuais</w:t>
      </w:r>
      <w:r w:rsidRPr="005B7112">
        <w:rPr>
          <w:rFonts w:asciiTheme="minorHAnsi" w:eastAsia="Calibri" w:hAnsiTheme="minorHAnsi" w:cstheme="minorHAnsi"/>
          <w:bCs/>
          <w:sz w:val="22"/>
          <w:szCs w:val="22"/>
          <w:lang w:eastAsia="en-US"/>
        </w:rPr>
        <w:t xml:space="preserve">, após a verificação da qualidade, quantidade e adequação do objeto às especificações do edital, do Termo de Referência e do contrato.  </w:t>
      </w:r>
    </w:p>
    <w:p w14:paraId="3B7082B7" w14:textId="77777777" w:rsidR="00226D9E" w:rsidRPr="005B7112" w:rsidRDefault="00226D9E" w:rsidP="00226D9E">
      <w:pPr>
        <w:pStyle w:val="PargrafodaLista"/>
        <w:tabs>
          <w:tab w:val="left" w:pos="567"/>
        </w:tabs>
        <w:spacing w:line="240" w:lineRule="auto"/>
        <w:jc w:val="both"/>
        <w:rPr>
          <w:rFonts w:asciiTheme="minorHAnsi" w:eastAsia="Calibri" w:hAnsiTheme="minorHAnsi" w:cstheme="minorHAnsi"/>
          <w:bCs/>
          <w:sz w:val="22"/>
          <w:szCs w:val="22"/>
          <w:lang w:eastAsia="en-US"/>
        </w:rPr>
      </w:pPr>
    </w:p>
    <w:p w14:paraId="66536C76" w14:textId="6B52CD44" w:rsidR="00226D9E" w:rsidRPr="005B7112" w:rsidRDefault="00226D9E" w:rsidP="00226D9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16.2</w:t>
      </w:r>
      <w:r w:rsidRPr="005B7112">
        <w:rPr>
          <w:rFonts w:asciiTheme="minorHAnsi" w:eastAsia="Calibri" w:hAnsiTheme="minorHAnsi" w:cstheme="minorHAnsi"/>
          <w:bCs/>
          <w:sz w:val="22"/>
          <w:szCs w:val="22"/>
          <w:lang w:eastAsia="en-US"/>
        </w:rPr>
        <w:t xml:space="preserve">. </w:t>
      </w:r>
      <w:r w:rsidR="00B7283B" w:rsidRPr="005B7112">
        <w:rPr>
          <w:rFonts w:asciiTheme="minorHAnsi" w:eastAsia="Calibri" w:hAnsiTheme="minorHAnsi" w:cstheme="minorHAnsi"/>
          <w:bCs/>
          <w:sz w:val="22"/>
          <w:szCs w:val="22"/>
          <w:lang w:eastAsia="en-US"/>
        </w:rPr>
        <w:t>A prestação dos serviços</w:t>
      </w:r>
      <w:r w:rsidRPr="005B7112">
        <w:rPr>
          <w:rFonts w:asciiTheme="minorHAnsi" w:eastAsia="Calibri" w:hAnsiTheme="minorHAnsi" w:cstheme="minorHAnsi"/>
          <w:bCs/>
          <w:sz w:val="22"/>
          <w:szCs w:val="22"/>
          <w:lang w:eastAsia="en-US"/>
        </w:rPr>
        <w:t xml:space="preserve"> dever</w:t>
      </w:r>
      <w:r w:rsidR="00B7283B" w:rsidRPr="005B7112">
        <w:rPr>
          <w:rFonts w:asciiTheme="minorHAnsi" w:eastAsia="Calibri" w:hAnsiTheme="minorHAnsi" w:cstheme="minorHAnsi"/>
          <w:bCs/>
          <w:sz w:val="22"/>
          <w:szCs w:val="22"/>
          <w:lang w:eastAsia="en-US"/>
        </w:rPr>
        <w:t xml:space="preserve">á </w:t>
      </w:r>
      <w:r w:rsidRPr="005B7112">
        <w:rPr>
          <w:rFonts w:asciiTheme="minorHAnsi" w:eastAsia="Calibri" w:hAnsiTheme="minorHAnsi" w:cstheme="minorHAnsi"/>
          <w:bCs/>
          <w:sz w:val="22"/>
          <w:szCs w:val="22"/>
          <w:lang w:eastAsia="en-US"/>
        </w:rPr>
        <w:t>ocorrer nos prazos, locais e condições estabelecidos no Edital, em seus Anexos, especialmente no Termo de Referência, e no Contrato</w:t>
      </w:r>
      <w:r w:rsidR="00C32656" w:rsidRPr="005B7112">
        <w:rPr>
          <w:rFonts w:asciiTheme="minorHAnsi" w:eastAsia="Calibri" w:hAnsiTheme="minorHAnsi" w:cstheme="minorHAnsi"/>
          <w:bCs/>
          <w:sz w:val="22"/>
          <w:szCs w:val="22"/>
          <w:lang w:eastAsia="en-US"/>
        </w:rPr>
        <w:t>, cabendo à contratada providenciar, às suas expensas, todas as condições logísticas necessárias à prestação regular do objeto.</w:t>
      </w:r>
    </w:p>
    <w:p w14:paraId="2974DDBC" w14:textId="77777777" w:rsidR="00116EC5" w:rsidRPr="005B7112" w:rsidRDefault="00116EC5" w:rsidP="00226D9E">
      <w:pPr>
        <w:tabs>
          <w:tab w:val="left" w:pos="567"/>
        </w:tabs>
        <w:spacing w:line="240" w:lineRule="auto"/>
        <w:jc w:val="both"/>
        <w:rPr>
          <w:rFonts w:asciiTheme="minorHAnsi" w:eastAsia="Calibri" w:hAnsiTheme="minorHAnsi" w:cstheme="minorHAnsi"/>
          <w:bCs/>
          <w:sz w:val="22"/>
          <w:szCs w:val="22"/>
          <w:lang w:eastAsia="en-US"/>
        </w:rPr>
      </w:pPr>
    </w:p>
    <w:p w14:paraId="036B3A3C" w14:textId="3743EA53" w:rsidR="00783BF2" w:rsidRPr="005B7112" w:rsidRDefault="00226D9E" w:rsidP="00226D9E">
      <w:pPr>
        <w:pStyle w:val="PargrafodaLista"/>
        <w:tabs>
          <w:tab w:val="left" w:pos="567"/>
        </w:tabs>
        <w:spacing w:line="240" w:lineRule="auto"/>
        <w:ind w:left="0"/>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16.3.</w:t>
      </w:r>
      <w:r w:rsidRPr="005B7112">
        <w:rPr>
          <w:rFonts w:asciiTheme="minorHAnsi" w:eastAsia="Calibri" w:hAnsiTheme="minorHAnsi" w:cstheme="minorHAnsi"/>
          <w:bCs/>
          <w:sz w:val="22"/>
          <w:szCs w:val="22"/>
          <w:lang w:eastAsia="en-US"/>
        </w:rPr>
        <w:t xml:space="preserve"> </w:t>
      </w:r>
      <w:r w:rsidR="00B7283B" w:rsidRPr="005B7112">
        <w:rPr>
          <w:rFonts w:asciiTheme="minorHAnsi" w:eastAsia="Calibri" w:hAnsiTheme="minorHAnsi" w:cstheme="minorHAnsi"/>
          <w:bCs/>
          <w:sz w:val="22"/>
          <w:szCs w:val="22"/>
          <w:lang w:eastAsia="en-US"/>
        </w:rPr>
        <w:t xml:space="preserve">Os serviços </w:t>
      </w:r>
      <w:r w:rsidR="00C32656" w:rsidRPr="005B7112">
        <w:rPr>
          <w:rFonts w:asciiTheme="minorHAnsi" w:eastAsia="Calibri" w:hAnsiTheme="minorHAnsi" w:cstheme="minorHAnsi"/>
          <w:bCs/>
          <w:sz w:val="22"/>
          <w:szCs w:val="22"/>
          <w:lang w:eastAsia="en-US"/>
        </w:rPr>
        <w:t xml:space="preserve">prestados </w:t>
      </w:r>
      <w:r w:rsidR="00B7283B" w:rsidRPr="005B7112">
        <w:rPr>
          <w:rFonts w:asciiTheme="minorHAnsi" w:eastAsia="Calibri" w:hAnsiTheme="minorHAnsi" w:cstheme="minorHAnsi"/>
          <w:bCs/>
          <w:sz w:val="22"/>
          <w:szCs w:val="22"/>
          <w:lang w:eastAsia="en-US"/>
        </w:rPr>
        <w:t>serão</w:t>
      </w:r>
      <w:r w:rsidRPr="005B7112">
        <w:rPr>
          <w:rFonts w:asciiTheme="minorHAnsi" w:eastAsia="Calibri" w:hAnsiTheme="minorHAnsi" w:cstheme="minorHAnsi"/>
          <w:bCs/>
          <w:sz w:val="22"/>
          <w:szCs w:val="22"/>
          <w:lang w:eastAsia="en-US"/>
        </w:rPr>
        <w:t xml:space="preserve"> </w:t>
      </w:r>
      <w:r w:rsidR="00C32656" w:rsidRPr="005B7112">
        <w:rPr>
          <w:rFonts w:asciiTheme="minorHAnsi" w:eastAsia="Calibri" w:hAnsiTheme="minorHAnsi" w:cstheme="minorHAnsi"/>
          <w:bCs/>
          <w:sz w:val="22"/>
          <w:szCs w:val="22"/>
          <w:lang w:eastAsia="en-US"/>
        </w:rPr>
        <w:t>objeto de mediç</w:t>
      </w:r>
      <w:r w:rsidR="00645CA3" w:rsidRPr="005B7112">
        <w:rPr>
          <w:rFonts w:asciiTheme="minorHAnsi" w:eastAsia="Calibri" w:hAnsiTheme="minorHAnsi" w:cstheme="minorHAnsi"/>
          <w:bCs/>
          <w:sz w:val="22"/>
          <w:szCs w:val="22"/>
          <w:lang w:eastAsia="en-US"/>
        </w:rPr>
        <w:t>ões</w:t>
      </w:r>
      <w:r w:rsidR="00C32656" w:rsidRPr="005B7112">
        <w:rPr>
          <w:rFonts w:asciiTheme="minorHAnsi" w:eastAsia="Calibri" w:hAnsiTheme="minorHAnsi" w:cstheme="minorHAnsi"/>
          <w:bCs/>
          <w:sz w:val="22"/>
          <w:szCs w:val="22"/>
          <w:lang w:eastAsia="en-US"/>
        </w:rPr>
        <w:t xml:space="preserve"> pelo servidor ou pela Comissão de Fiscalização</w:t>
      </w:r>
      <w:r w:rsidR="00645CA3" w:rsidRPr="005B7112">
        <w:rPr>
          <w:rFonts w:asciiTheme="minorHAnsi" w:eastAsia="Calibri" w:hAnsiTheme="minorHAnsi" w:cstheme="minorHAnsi"/>
          <w:bCs/>
          <w:sz w:val="22"/>
          <w:szCs w:val="22"/>
          <w:lang w:eastAsia="en-US"/>
        </w:rPr>
        <w:t>, as quais serão processadas conforme o item 09 do Termo de Referência.</w:t>
      </w:r>
    </w:p>
    <w:p w14:paraId="43A5C778" w14:textId="77777777" w:rsidR="00116EC5" w:rsidRPr="005B7112" w:rsidRDefault="00116EC5" w:rsidP="00226D9E">
      <w:pPr>
        <w:pStyle w:val="PargrafodaLista"/>
        <w:tabs>
          <w:tab w:val="left" w:pos="567"/>
        </w:tabs>
        <w:spacing w:line="240" w:lineRule="auto"/>
        <w:ind w:left="0"/>
        <w:jc w:val="both"/>
        <w:rPr>
          <w:rFonts w:asciiTheme="minorHAnsi" w:eastAsia="Calibri" w:hAnsiTheme="minorHAnsi" w:cstheme="minorHAnsi"/>
          <w:bCs/>
          <w:sz w:val="22"/>
          <w:szCs w:val="22"/>
          <w:lang w:eastAsia="en-US"/>
        </w:rPr>
      </w:pPr>
    </w:p>
    <w:p w14:paraId="49E21EDC" w14:textId="4AC1C8C9" w:rsidR="00226D9E" w:rsidRPr="005B7112" w:rsidRDefault="00226D9E" w:rsidP="00226D9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16.4</w:t>
      </w:r>
      <w:r w:rsidR="00F65388" w:rsidRPr="005B7112">
        <w:rPr>
          <w:rFonts w:asciiTheme="minorHAnsi" w:eastAsia="Calibri" w:hAnsiTheme="minorHAnsi" w:cstheme="minorHAnsi"/>
          <w:b/>
          <w:bCs/>
          <w:sz w:val="22"/>
          <w:szCs w:val="22"/>
          <w:lang w:eastAsia="en-US"/>
        </w:rPr>
        <w:t xml:space="preserve">. </w:t>
      </w:r>
      <w:r w:rsidR="00F65388" w:rsidRPr="005B7112">
        <w:rPr>
          <w:rFonts w:asciiTheme="minorHAnsi" w:eastAsia="Calibri" w:hAnsiTheme="minorHAnsi" w:cstheme="minorHAnsi"/>
          <w:sz w:val="22"/>
          <w:szCs w:val="22"/>
          <w:lang w:eastAsia="en-US"/>
        </w:rPr>
        <w:t>Os serviços poderão</w:t>
      </w:r>
      <w:r w:rsidRPr="005B7112">
        <w:rPr>
          <w:rFonts w:asciiTheme="minorHAnsi" w:eastAsia="Calibri" w:hAnsiTheme="minorHAnsi" w:cstheme="minorHAnsi"/>
          <w:bCs/>
          <w:sz w:val="22"/>
          <w:szCs w:val="22"/>
          <w:lang w:eastAsia="en-US"/>
        </w:rPr>
        <w:t xml:space="preserve"> ser rejeitado</w:t>
      </w:r>
      <w:r w:rsidR="00F65388" w:rsidRPr="005B7112">
        <w:rPr>
          <w:rFonts w:asciiTheme="minorHAnsi" w:eastAsia="Calibri" w:hAnsiTheme="minorHAnsi" w:cstheme="minorHAnsi"/>
          <w:bCs/>
          <w:sz w:val="22"/>
          <w:szCs w:val="22"/>
          <w:lang w:eastAsia="en-US"/>
        </w:rPr>
        <w:t>s</w:t>
      </w:r>
      <w:r w:rsidRPr="005B7112">
        <w:rPr>
          <w:rFonts w:asciiTheme="minorHAnsi" w:eastAsia="Calibri" w:hAnsiTheme="minorHAnsi" w:cstheme="minorHAnsi"/>
          <w:bCs/>
          <w:sz w:val="22"/>
          <w:szCs w:val="22"/>
          <w:lang w:eastAsia="en-US"/>
        </w:rPr>
        <w:t xml:space="preserve">, no todo ou em parte, quando estiver em desacordo com as especificações contratuais, nos termos do § 1º do art. 140 da Lei nº 14.133/2021, devendo a contratada proceder à substituição ou correção, sem ônus adicional para a Administração, no prazo estipulado.  </w:t>
      </w:r>
    </w:p>
    <w:p w14:paraId="02C6B6B7" w14:textId="77777777" w:rsidR="00116EC5" w:rsidRPr="005B7112" w:rsidRDefault="00116EC5" w:rsidP="00226D9E">
      <w:pPr>
        <w:tabs>
          <w:tab w:val="left" w:pos="567"/>
        </w:tabs>
        <w:spacing w:line="240" w:lineRule="auto"/>
        <w:jc w:val="both"/>
        <w:rPr>
          <w:rFonts w:asciiTheme="minorHAnsi" w:eastAsia="Calibri" w:hAnsiTheme="minorHAnsi" w:cstheme="minorHAnsi"/>
          <w:bCs/>
          <w:sz w:val="22"/>
          <w:szCs w:val="22"/>
          <w:lang w:eastAsia="en-US"/>
        </w:rPr>
      </w:pPr>
    </w:p>
    <w:p w14:paraId="1C5C4753" w14:textId="2BF6081D" w:rsidR="00226D9E" w:rsidRPr="005B7112" w:rsidRDefault="00226D9E" w:rsidP="00226D9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16.5</w:t>
      </w:r>
      <w:r w:rsidRPr="005B7112">
        <w:rPr>
          <w:rFonts w:asciiTheme="minorHAnsi" w:eastAsia="Calibri" w:hAnsiTheme="minorHAnsi" w:cstheme="minorHAnsi"/>
          <w:bCs/>
          <w:sz w:val="22"/>
          <w:szCs w:val="22"/>
          <w:lang w:eastAsia="en-US"/>
        </w:rPr>
        <w:t xml:space="preserve">. </w:t>
      </w:r>
      <w:r w:rsidR="004711CE" w:rsidRPr="004711CE">
        <w:rPr>
          <w:rFonts w:asciiTheme="minorHAnsi" w:eastAsia="Calibri" w:hAnsiTheme="minorHAnsi" w:cstheme="minorHAnsi"/>
          <w:bCs/>
          <w:sz w:val="22"/>
          <w:szCs w:val="22"/>
          <w:lang w:eastAsia="en-US"/>
        </w:rPr>
        <w:t>Os serviços deverão ser prestados em conformidade com as especificações técnicas constantes do Termo de Referência (Anexo I), devidamente acompanhados da respectiva nota fiscal/fatura e, quando aplicável, de relatórios de instalação/configuração, inventário/lista de equipamentos (número de série/patrimônio) e demais evidências previstas no TR.</w:t>
      </w:r>
    </w:p>
    <w:p w14:paraId="1B290184" w14:textId="77777777" w:rsidR="00116EC5" w:rsidRPr="005B7112" w:rsidRDefault="00116EC5" w:rsidP="00226D9E">
      <w:pPr>
        <w:tabs>
          <w:tab w:val="left" w:pos="567"/>
        </w:tabs>
        <w:spacing w:line="240" w:lineRule="auto"/>
        <w:jc w:val="both"/>
        <w:rPr>
          <w:rFonts w:asciiTheme="minorHAnsi" w:eastAsia="Calibri" w:hAnsiTheme="minorHAnsi" w:cstheme="minorHAnsi"/>
          <w:bCs/>
          <w:sz w:val="22"/>
          <w:szCs w:val="22"/>
          <w:lang w:eastAsia="en-US"/>
        </w:rPr>
      </w:pPr>
    </w:p>
    <w:p w14:paraId="10AA9C47" w14:textId="684B26FC" w:rsidR="00226D9E" w:rsidRPr="005B7112" w:rsidRDefault="00226D9E" w:rsidP="00FC7B29">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16.6</w:t>
      </w:r>
      <w:r w:rsidRPr="005B7112">
        <w:rPr>
          <w:rFonts w:asciiTheme="minorHAnsi" w:eastAsia="Calibri" w:hAnsiTheme="minorHAnsi" w:cstheme="minorHAnsi"/>
          <w:bCs/>
          <w:sz w:val="22"/>
          <w:szCs w:val="22"/>
          <w:lang w:eastAsia="en-US"/>
        </w:rPr>
        <w:t xml:space="preserve">. O recebimento provisório ou definitivo não exclui a responsabilidade da contratada pelos vícios, defeitos ou incorreções eventualmente constatados, nem afasta a responsabilidade civil e administrativa decorrente da execução contratual, nos termos do art. 140, § 2º, da Lei nº 14.133/2021.  </w:t>
      </w:r>
    </w:p>
    <w:p w14:paraId="7C3A165F" w14:textId="77777777" w:rsidR="00116EC5" w:rsidRPr="005B7112" w:rsidRDefault="00116EC5" w:rsidP="00226D9E">
      <w:pPr>
        <w:pStyle w:val="PargrafodaLista"/>
        <w:tabs>
          <w:tab w:val="left" w:pos="567"/>
        </w:tabs>
        <w:spacing w:line="240" w:lineRule="auto"/>
        <w:ind w:left="0"/>
        <w:jc w:val="both"/>
        <w:rPr>
          <w:rFonts w:asciiTheme="minorHAnsi" w:eastAsia="Calibri" w:hAnsiTheme="minorHAnsi" w:cstheme="minorHAnsi"/>
          <w:bCs/>
          <w:sz w:val="22"/>
          <w:szCs w:val="22"/>
          <w:lang w:eastAsia="en-US"/>
        </w:rPr>
      </w:pPr>
    </w:p>
    <w:p w14:paraId="0B3CC198" w14:textId="3C64D264" w:rsidR="00B8690B" w:rsidRPr="005B7112" w:rsidRDefault="00226D9E" w:rsidP="00B8690B">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lastRenderedPageBreak/>
        <w:t>16.</w:t>
      </w:r>
      <w:r w:rsidR="00FC7B29">
        <w:rPr>
          <w:rFonts w:asciiTheme="minorHAnsi" w:eastAsia="Calibri" w:hAnsiTheme="minorHAnsi" w:cstheme="minorHAnsi"/>
          <w:b/>
          <w:bCs/>
          <w:sz w:val="22"/>
          <w:szCs w:val="22"/>
          <w:lang w:eastAsia="en-US"/>
        </w:rPr>
        <w:t>7</w:t>
      </w:r>
      <w:r w:rsidRPr="005B7112">
        <w:rPr>
          <w:rFonts w:asciiTheme="minorHAnsi" w:eastAsia="Calibri" w:hAnsiTheme="minorHAnsi" w:cstheme="minorHAnsi"/>
          <w:bCs/>
          <w:sz w:val="22"/>
          <w:szCs w:val="22"/>
          <w:lang w:eastAsia="en-US"/>
        </w:rPr>
        <w:t>. O recebimento definitivo será formalizado após a conferência qualitativa e quantitativa do</w:t>
      </w:r>
      <w:r w:rsidR="00C32656" w:rsidRPr="005B7112">
        <w:rPr>
          <w:rFonts w:asciiTheme="minorHAnsi" w:eastAsia="Calibri" w:hAnsiTheme="minorHAnsi" w:cstheme="minorHAnsi"/>
          <w:bCs/>
          <w:sz w:val="22"/>
          <w:szCs w:val="22"/>
          <w:lang w:eastAsia="en-US"/>
        </w:rPr>
        <w:t>s</w:t>
      </w:r>
      <w:r w:rsidRPr="005B7112">
        <w:rPr>
          <w:rFonts w:asciiTheme="minorHAnsi" w:eastAsia="Calibri" w:hAnsiTheme="minorHAnsi" w:cstheme="minorHAnsi"/>
          <w:bCs/>
          <w:sz w:val="22"/>
          <w:szCs w:val="22"/>
          <w:lang w:eastAsia="en-US"/>
        </w:rPr>
        <w:t xml:space="preserve"> </w:t>
      </w:r>
      <w:r w:rsidR="00C32656" w:rsidRPr="005B7112">
        <w:rPr>
          <w:rFonts w:asciiTheme="minorHAnsi" w:eastAsia="Calibri" w:hAnsiTheme="minorHAnsi" w:cstheme="minorHAnsi"/>
          <w:bCs/>
          <w:sz w:val="22"/>
          <w:szCs w:val="22"/>
          <w:lang w:eastAsia="en-US"/>
        </w:rPr>
        <w:t>serviços</w:t>
      </w:r>
      <w:r w:rsidRPr="005B7112">
        <w:rPr>
          <w:rFonts w:asciiTheme="minorHAnsi" w:eastAsia="Calibri" w:hAnsiTheme="minorHAnsi" w:cstheme="minorHAnsi"/>
          <w:bCs/>
          <w:sz w:val="22"/>
          <w:szCs w:val="22"/>
          <w:lang w:eastAsia="en-US"/>
        </w:rPr>
        <w:t xml:space="preserve"> pelo fiscal do contrato ou servidor designado, mediante emissão de termo próprio</w:t>
      </w:r>
      <w:r w:rsidR="00B8690B" w:rsidRPr="005B7112">
        <w:rPr>
          <w:rFonts w:asciiTheme="minorHAnsi" w:eastAsia="Calibri" w:hAnsiTheme="minorHAnsi" w:cstheme="minorHAnsi"/>
          <w:bCs/>
          <w:sz w:val="22"/>
          <w:szCs w:val="22"/>
          <w:lang w:eastAsia="en-US"/>
        </w:rPr>
        <w:t xml:space="preserve"> e/ou o devido atesto para fins de liquidação da despesa.</w:t>
      </w:r>
    </w:p>
    <w:p w14:paraId="3CA9C53F" w14:textId="77777777" w:rsidR="00B8690B" w:rsidRPr="005B7112" w:rsidRDefault="00B8690B" w:rsidP="00B8690B">
      <w:pPr>
        <w:tabs>
          <w:tab w:val="left" w:pos="567"/>
        </w:tabs>
        <w:spacing w:line="240" w:lineRule="auto"/>
        <w:jc w:val="both"/>
        <w:rPr>
          <w:rFonts w:asciiTheme="minorHAnsi" w:eastAsia="Calibri" w:hAnsiTheme="minorHAnsi" w:cstheme="minorHAnsi"/>
          <w:b/>
          <w:bCs/>
          <w:sz w:val="22"/>
          <w:szCs w:val="22"/>
          <w:lang w:eastAsia="en-US"/>
        </w:rPr>
      </w:pPr>
    </w:p>
    <w:p w14:paraId="34DB94B3" w14:textId="5F27B099" w:rsidR="00B8690B" w:rsidRPr="005B7112" w:rsidRDefault="00FC7B29" w:rsidP="00B8690B">
      <w:pPr>
        <w:tabs>
          <w:tab w:val="left" w:pos="567"/>
        </w:tabs>
        <w:spacing w:line="240" w:lineRule="auto"/>
        <w:jc w:val="both"/>
        <w:rPr>
          <w:rFonts w:asciiTheme="minorHAnsi" w:eastAsia="Calibri" w:hAnsiTheme="minorHAnsi" w:cstheme="minorHAnsi"/>
          <w:bCs/>
          <w:sz w:val="22"/>
          <w:szCs w:val="22"/>
          <w:lang w:eastAsia="en-US"/>
        </w:rPr>
      </w:pPr>
      <w:r>
        <w:rPr>
          <w:rFonts w:asciiTheme="minorHAnsi" w:eastAsia="Calibri" w:hAnsiTheme="minorHAnsi" w:cstheme="minorHAnsi"/>
          <w:b/>
          <w:bCs/>
          <w:sz w:val="22"/>
          <w:szCs w:val="22"/>
          <w:lang w:eastAsia="en-US"/>
        </w:rPr>
        <w:t>16.8</w:t>
      </w:r>
      <w:r w:rsidR="00B8690B" w:rsidRPr="005B7112">
        <w:rPr>
          <w:rFonts w:asciiTheme="minorHAnsi" w:eastAsia="Calibri" w:hAnsiTheme="minorHAnsi" w:cstheme="minorHAnsi"/>
          <w:b/>
          <w:bCs/>
          <w:sz w:val="22"/>
          <w:szCs w:val="22"/>
          <w:lang w:eastAsia="en-US"/>
        </w:rPr>
        <w:t>.</w:t>
      </w:r>
      <w:r w:rsidR="00B8690B" w:rsidRPr="005B7112">
        <w:rPr>
          <w:rFonts w:asciiTheme="minorHAnsi" w:eastAsia="Calibri" w:hAnsiTheme="minorHAnsi" w:cstheme="minorHAnsi"/>
          <w:bCs/>
          <w:sz w:val="22"/>
          <w:szCs w:val="22"/>
          <w:lang w:eastAsia="en-US"/>
        </w:rPr>
        <w:t xml:space="preserve"> O descumprimento dos prazos ou a entrega em desacordo com as especificações sujeitará a contratada às penalidades previstas neste edital, no contrato e na legislação aplicável, sem prejuízo da rejeição ou glosa do objeto entregue em desconformidade.</w:t>
      </w:r>
    </w:p>
    <w:p w14:paraId="6E9EAE03" w14:textId="77777777" w:rsidR="00CF4E04" w:rsidRPr="005B7112" w:rsidRDefault="00CF4E04" w:rsidP="00226D9E">
      <w:pPr>
        <w:pStyle w:val="PargrafodaLista"/>
        <w:tabs>
          <w:tab w:val="left" w:pos="567"/>
        </w:tabs>
        <w:spacing w:line="240" w:lineRule="auto"/>
        <w:ind w:left="0"/>
        <w:jc w:val="both"/>
        <w:rPr>
          <w:rFonts w:asciiTheme="minorHAnsi" w:eastAsia="Calibri" w:hAnsiTheme="minorHAnsi" w:cstheme="minorHAnsi"/>
          <w:bCs/>
          <w:sz w:val="22"/>
          <w:szCs w:val="22"/>
          <w:lang w:eastAsia="en-US"/>
        </w:rPr>
      </w:pPr>
    </w:p>
    <w:p w14:paraId="58869D3A" w14:textId="77777777" w:rsidR="00906C45" w:rsidRPr="005B7112" w:rsidRDefault="00906C45"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DAS OBRIGAÇÕES DA CONTRATANTE E DA CONTRATADA:</w:t>
      </w:r>
    </w:p>
    <w:p w14:paraId="3F4AA8E4" w14:textId="77777777" w:rsidR="00B930CE" w:rsidRPr="005B7112" w:rsidRDefault="00B930CE" w:rsidP="00B930C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17.1</w:t>
      </w:r>
      <w:r w:rsidRPr="005B7112">
        <w:rPr>
          <w:rFonts w:asciiTheme="minorHAnsi" w:eastAsia="Calibri" w:hAnsiTheme="minorHAnsi" w:cstheme="minorHAnsi"/>
          <w:bCs/>
          <w:sz w:val="22"/>
          <w:szCs w:val="22"/>
          <w:lang w:eastAsia="en-US"/>
        </w:rPr>
        <w:t>. As obrigações da Contratante e da Contratada são as estabelecidas neste Edital, no Termo de Referência e na Minuta de Contrato, observadas as disposições da Lei n.º 14.133/2021.</w:t>
      </w:r>
    </w:p>
    <w:p w14:paraId="2E3DFF1B" w14:textId="77777777" w:rsidR="00B930CE" w:rsidRPr="005B7112" w:rsidRDefault="00B930CE" w:rsidP="00B930CE">
      <w:pPr>
        <w:pStyle w:val="PargrafodaLista"/>
        <w:tabs>
          <w:tab w:val="left" w:pos="567"/>
        </w:tabs>
        <w:spacing w:line="240" w:lineRule="auto"/>
        <w:jc w:val="both"/>
        <w:rPr>
          <w:rFonts w:asciiTheme="minorHAnsi" w:eastAsia="Calibri" w:hAnsiTheme="minorHAnsi" w:cstheme="minorHAnsi"/>
          <w:bCs/>
          <w:sz w:val="22"/>
          <w:szCs w:val="22"/>
          <w:lang w:eastAsia="en-US"/>
        </w:rPr>
      </w:pPr>
    </w:p>
    <w:p w14:paraId="1B708534" w14:textId="3D2D386A" w:rsidR="00B930CE" w:rsidRPr="005B7112" w:rsidRDefault="00B930CE" w:rsidP="00B930C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17.2</w:t>
      </w:r>
      <w:r w:rsidRPr="005B7112">
        <w:rPr>
          <w:rFonts w:asciiTheme="minorHAnsi" w:eastAsia="Calibri" w:hAnsiTheme="minorHAnsi" w:cstheme="minorHAnsi"/>
          <w:bCs/>
          <w:sz w:val="22"/>
          <w:szCs w:val="22"/>
          <w:lang w:eastAsia="en-US"/>
        </w:rPr>
        <w:t xml:space="preserve">. </w:t>
      </w:r>
      <w:r w:rsidRPr="005B7112">
        <w:rPr>
          <w:rFonts w:asciiTheme="minorHAnsi" w:eastAsia="Calibri" w:hAnsiTheme="minorHAnsi" w:cstheme="minorHAnsi"/>
          <w:b/>
          <w:bCs/>
          <w:sz w:val="22"/>
          <w:szCs w:val="22"/>
          <w:lang w:eastAsia="en-US"/>
        </w:rPr>
        <w:t>D</w:t>
      </w:r>
      <w:r w:rsidR="00D069C1" w:rsidRPr="005B7112">
        <w:rPr>
          <w:rFonts w:asciiTheme="minorHAnsi" w:eastAsia="Calibri" w:hAnsiTheme="minorHAnsi" w:cstheme="minorHAnsi"/>
          <w:b/>
          <w:bCs/>
          <w:sz w:val="22"/>
          <w:szCs w:val="22"/>
          <w:lang w:eastAsia="en-US"/>
        </w:rPr>
        <w:t>a Gestão e da Fiscalização do contrato</w:t>
      </w:r>
      <w:r w:rsidR="00D069C1" w:rsidRPr="005B7112">
        <w:rPr>
          <w:rFonts w:asciiTheme="minorHAnsi" w:eastAsia="Calibri" w:hAnsiTheme="minorHAnsi" w:cstheme="minorHAnsi"/>
          <w:bCs/>
          <w:sz w:val="22"/>
          <w:szCs w:val="22"/>
          <w:lang w:eastAsia="en-US"/>
        </w:rPr>
        <w:t>:</w:t>
      </w:r>
    </w:p>
    <w:p w14:paraId="46B2DFED" w14:textId="77777777" w:rsidR="00116EC5" w:rsidRPr="005B7112" w:rsidRDefault="00B930CE" w:rsidP="00B930C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17.2.1</w:t>
      </w:r>
      <w:r w:rsidRPr="005B7112">
        <w:rPr>
          <w:rFonts w:asciiTheme="minorHAnsi" w:eastAsia="Calibri" w:hAnsiTheme="minorHAnsi" w:cstheme="minorHAnsi"/>
          <w:bCs/>
          <w:sz w:val="22"/>
          <w:szCs w:val="22"/>
          <w:lang w:eastAsia="en-US"/>
        </w:rPr>
        <w:t xml:space="preserve">. A execução do contrato será acompanhada e fiscalizada por servidor(es) formalmente designado(s) pela Administração, nos termos do art. 117 da Lei n.º 14.133/2021. </w:t>
      </w:r>
    </w:p>
    <w:p w14:paraId="57455E3D" w14:textId="77777777" w:rsidR="00B930CE" w:rsidRPr="005B7112" w:rsidRDefault="00B930CE" w:rsidP="00B930C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Cs/>
          <w:sz w:val="22"/>
          <w:szCs w:val="22"/>
          <w:lang w:eastAsia="en-US"/>
        </w:rPr>
        <w:t xml:space="preserve"> </w:t>
      </w:r>
    </w:p>
    <w:p w14:paraId="1B3D2D85" w14:textId="77777777" w:rsidR="00B930CE" w:rsidRPr="005B7112" w:rsidRDefault="00B930CE" w:rsidP="00B930C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17.2.2.</w:t>
      </w:r>
      <w:r w:rsidRPr="005B7112">
        <w:rPr>
          <w:rFonts w:asciiTheme="minorHAnsi" w:eastAsia="Calibri" w:hAnsiTheme="minorHAnsi" w:cstheme="minorHAnsi"/>
          <w:bCs/>
          <w:sz w:val="22"/>
          <w:szCs w:val="22"/>
          <w:lang w:eastAsia="en-US"/>
        </w:rPr>
        <w:t xml:space="preserve"> Compete ao gestor do contrato coordenar, supervisionar e acompanhar a execução contratual, bem como adotar as providências necessárias à correção de falhas, à aplicação de sanções e à regularização de pendências, observadas as atribuições definidas no Termo de Referência.  </w:t>
      </w:r>
    </w:p>
    <w:p w14:paraId="1507F540" w14:textId="77777777" w:rsidR="00116EC5" w:rsidRPr="005B7112" w:rsidRDefault="00116EC5" w:rsidP="00B930CE">
      <w:pPr>
        <w:tabs>
          <w:tab w:val="left" w:pos="567"/>
        </w:tabs>
        <w:spacing w:line="240" w:lineRule="auto"/>
        <w:jc w:val="both"/>
        <w:rPr>
          <w:rFonts w:asciiTheme="minorHAnsi" w:eastAsia="Calibri" w:hAnsiTheme="minorHAnsi" w:cstheme="minorHAnsi"/>
          <w:bCs/>
          <w:sz w:val="22"/>
          <w:szCs w:val="22"/>
          <w:lang w:eastAsia="en-US"/>
        </w:rPr>
      </w:pPr>
    </w:p>
    <w:p w14:paraId="6D5858FC" w14:textId="5A892EC3" w:rsidR="00B930CE" w:rsidRPr="005B7112" w:rsidRDefault="00B930CE" w:rsidP="00B930CE">
      <w:pPr>
        <w:tabs>
          <w:tab w:val="left" w:pos="567"/>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17.2.3</w:t>
      </w:r>
      <w:r w:rsidRPr="005B7112">
        <w:rPr>
          <w:rFonts w:asciiTheme="minorHAnsi" w:eastAsia="Calibri" w:hAnsiTheme="minorHAnsi" w:cstheme="minorHAnsi"/>
          <w:bCs/>
          <w:sz w:val="22"/>
          <w:szCs w:val="22"/>
          <w:lang w:eastAsia="en-US"/>
        </w:rPr>
        <w:t xml:space="preserve">. </w:t>
      </w:r>
      <w:r w:rsidR="004711CE" w:rsidRPr="004711CE">
        <w:rPr>
          <w:rFonts w:asciiTheme="minorHAnsi" w:eastAsia="Calibri" w:hAnsiTheme="minorHAnsi" w:cstheme="minorHAnsi"/>
          <w:bCs/>
          <w:sz w:val="22"/>
          <w:szCs w:val="22"/>
          <w:lang w:eastAsia="en-US"/>
        </w:rPr>
        <w:t>Compete ao fiscal do contrato verificar a conformidade da prestação dos serviços de locação de computadores com as especificações constantes do Termo de Referência e da proposta vencedora, atestar o recebimento provisório e definitivo do objeto e registrar formalmente as ocorrências relacionadas à execução contratual.</w:t>
      </w:r>
    </w:p>
    <w:p w14:paraId="715AB959" w14:textId="77777777" w:rsidR="00116EC5" w:rsidRPr="005B7112" w:rsidRDefault="00116EC5" w:rsidP="00B930CE">
      <w:pPr>
        <w:tabs>
          <w:tab w:val="left" w:pos="567"/>
        </w:tabs>
        <w:spacing w:line="240" w:lineRule="auto"/>
        <w:jc w:val="both"/>
        <w:rPr>
          <w:rFonts w:asciiTheme="minorHAnsi" w:eastAsia="Calibri" w:hAnsiTheme="minorHAnsi" w:cstheme="minorHAnsi"/>
          <w:bCs/>
          <w:sz w:val="22"/>
          <w:szCs w:val="22"/>
          <w:lang w:eastAsia="en-US"/>
        </w:rPr>
      </w:pPr>
    </w:p>
    <w:p w14:paraId="40858AA3" w14:textId="4802FDF3" w:rsidR="00B930CE" w:rsidRDefault="00B930CE" w:rsidP="00B930CE">
      <w:pPr>
        <w:pStyle w:val="PargrafodaLista"/>
        <w:tabs>
          <w:tab w:val="left" w:pos="567"/>
        </w:tabs>
        <w:spacing w:line="240" w:lineRule="auto"/>
        <w:ind w:left="0"/>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17.2.4.</w:t>
      </w:r>
      <w:r w:rsidRPr="005B7112">
        <w:rPr>
          <w:rFonts w:asciiTheme="minorHAnsi" w:eastAsia="Calibri" w:hAnsiTheme="minorHAnsi" w:cstheme="minorHAnsi"/>
          <w:bCs/>
          <w:sz w:val="22"/>
          <w:szCs w:val="22"/>
          <w:lang w:eastAsia="en-US"/>
        </w:rPr>
        <w:t xml:space="preserve"> O pagamento somente será efetuado após o atesto do fiscal do contrato quanto ao recebimento definitivo do objeto, sem prejuízo das demais condições previstas neste Edital e no Termo de Referência.</w:t>
      </w:r>
    </w:p>
    <w:p w14:paraId="35D537FB" w14:textId="4FD176D1" w:rsidR="009D38F5" w:rsidRDefault="009D38F5" w:rsidP="00B930CE">
      <w:pPr>
        <w:pStyle w:val="PargrafodaLista"/>
        <w:tabs>
          <w:tab w:val="left" w:pos="567"/>
        </w:tabs>
        <w:spacing w:line="240" w:lineRule="auto"/>
        <w:ind w:left="0"/>
        <w:jc w:val="both"/>
        <w:rPr>
          <w:rFonts w:asciiTheme="minorHAnsi" w:eastAsia="Calibri" w:hAnsiTheme="minorHAnsi" w:cstheme="minorHAnsi"/>
          <w:bCs/>
          <w:sz w:val="22"/>
          <w:szCs w:val="22"/>
          <w:lang w:eastAsia="en-US"/>
        </w:rPr>
      </w:pPr>
    </w:p>
    <w:p w14:paraId="31C81993" w14:textId="5CF3A96B" w:rsidR="009D38F5" w:rsidRDefault="009D38F5" w:rsidP="00B930CE">
      <w:pPr>
        <w:pStyle w:val="PargrafodaLista"/>
        <w:tabs>
          <w:tab w:val="left" w:pos="567"/>
        </w:tabs>
        <w:spacing w:line="240" w:lineRule="auto"/>
        <w:ind w:left="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b/>
          <w:sz w:val="22"/>
          <w:szCs w:val="22"/>
          <w:lang w:eastAsia="en-US"/>
        </w:rPr>
        <w:t>17.2.5.</w:t>
      </w:r>
      <w:r>
        <w:rPr>
          <w:rFonts w:asciiTheme="minorHAnsi" w:eastAsia="Calibri" w:hAnsiTheme="minorHAnsi" w:cstheme="minorHAnsi"/>
          <w:bCs/>
          <w:sz w:val="22"/>
          <w:szCs w:val="22"/>
          <w:lang w:eastAsia="en-US"/>
        </w:rPr>
        <w:t xml:space="preserve"> </w:t>
      </w:r>
      <w:r w:rsidRPr="009D38F5">
        <w:rPr>
          <w:rFonts w:asciiTheme="minorHAnsi" w:eastAsia="Calibri" w:hAnsiTheme="minorHAnsi" w:cstheme="minorHAnsi"/>
          <w:bCs/>
          <w:sz w:val="22"/>
          <w:szCs w:val="22"/>
          <w:lang w:eastAsia="en-US"/>
        </w:rPr>
        <w:t xml:space="preserve">A execução contratual </w:t>
      </w:r>
      <w:r>
        <w:rPr>
          <w:rFonts w:asciiTheme="minorHAnsi" w:eastAsia="Calibri" w:hAnsiTheme="minorHAnsi" w:cstheme="minorHAnsi"/>
          <w:bCs/>
          <w:sz w:val="22"/>
          <w:szCs w:val="22"/>
          <w:lang w:eastAsia="en-US"/>
        </w:rPr>
        <w:t xml:space="preserve">observará as disposições do Termo de Referência e </w:t>
      </w:r>
      <w:r w:rsidRPr="009D38F5">
        <w:rPr>
          <w:rFonts w:asciiTheme="minorHAnsi" w:eastAsia="Calibri" w:hAnsiTheme="minorHAnsi" w:cstheme="minorHAnsi"/>
          <w:bCs/>
          <w:sz w:val="22"/>
          <w:szCs w:val="22"/>
          <w:lang w:eastAsia="en-US"/>
        </w:rPr>
        <w:t>será acompanhada por meio de medição mensal, com base na efetiva disponibilidade dos equipamentos, no cumprimento dos prazos de suporte e substituição, na conformidade técnica dos bens e na regularidade dos atendimentos registrados, podendo o fiscal promover glosa proporcional em caso de desconformidade, sem prejuízo das penalidades cabíveis.</w:t>
      </w:r>
    </w:p>
    <w:p w14:paraId="680411C4" w14:textId="77777777" w:rsidR="00D069C1" w:rsidRPr="005B7112" w:rsidRDefault="00D069C1" w:rsidP="00B930CE">
      <w:pPr>
        <w:pStyle w:val="PargrafodaLista"/>
        <w:tabs>
          <w:tab w:val="left" w:pos="567"/>
        </w:tabs>
        <w:spacing w:line="240" w:lineRule="auto"/>
        <w:ind w:left="0"/>
        <w:jc w:val="both"/>
        <w:rPr>
          <w:rFonts w:asciiTheme="minorHAnsi" w:eastAsia="Calibri" w:hAnsiTheme="minorHAnsi" w:cstheme="minorHAnsi"/>
          <w:bCs/>
          <w:sz w:val="22"/>
          <w:szCs w:val="22"/>
          <w:lang w:eastAsia="en-US"/>
        </w:rPr>
      </w:pPr>
    </w:p>
    <w:p w14:paraId="5E245A11" w14:textId="77777777" w:rsidR="00116EC5" w:rsidRPr="005B7112" w:rsidRDefault="00906C45"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DO PAGAMENTO:</w:t>
      </w:r>
    </w:p>
    <w:p w14:paraId="3C05AE34" w14:textId="40F8E24D" w:rsidR="009D38F5" w:rsidRPr="009D38F5" w:rsidRDefault="004711CE" w:rsidP="009D38F5">
      <w:pPr>
        <w:pStyle w:val="PargrafodaLista"/>
        <w:numPr>
          <w:ilvl w:val="1"/>
          <w:numId w:val="8"/>
        </w:numPr>
        <w:tabs>
          <w:tab w:val="left" w:pos="567"/>
        </w:tabs>
        <w:spacing w:line="240" w:lineRule="auto"/>
        <w:ind w:left="0" w:firstLine="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bCs/>
          <w:sz w:val="22"/>
          <w:szCs w:val="22"/>
          <w:lang w:eastAsia="en-US"/>
        </w:rPr>
        <w:t>O pagamento será realizado mensalmente, por competência, e será efetuado em até 30 (trinta) dias corridos, contados da verificação do serviço/atesto e da entrega da nota fiscal/fatura acompanhada dos relatórios exigidos no Termo de Referência (Anexo I), observadas as disposições da minuta contratual e da legislação aplicável.</w:t>
      </w:r>
    </w:p>
    <w:p w14:paraId="75EB6B35" w14:textId="77777777" w:rsidR="009D38F5" w:rsidRPr="009D38F5" w:rsidRDefault="009D38F5" w:rsidP="009D38F5">
      <w:pPr>
        <w:pStyle w:val="PargrafodaLista"/>
        <w:numPr>
          <w:ilvl w:val="2"/>
          <w:numId w:val="8"/>
        </w:numPr>
        <w:tabs>
          <w:tab w:val="left" w:pos="567"/>
        </w:tabs>
        <w:spacing w:line="240" w:lineRule="auto"/>
        <w:ind w:left="0" w:firstLine="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sz w:val="22"/>
          <w:szCs w:val="22"/>
          <w:lang w:eastAsia="en-US"/>
        </w:rPr>
        <w:t>O pagamento será realizado mediante apresentação da nota fiscal devidamente atestada, somente após validação dos relatórios de entrega e requisições, atestado por servidor designado;</w:t>
      </w:r>
    </w:p>
    <w:p w14:paraId="470AB470" w14:textId="77777777" w:rsidR="009D38F5" w:rsidRPr="009D38F5" w:rsidRDefault="009D38F5" w:rsidP="009D38F5">
      <w:pPr>
        <w:pStyle w:val="PargrafodaLista"/>
        <w:numPr>
          <w:ilvl w:val="2"/>
          <w:numId w:val="8"/>
        </w:numPr>
        <w:tabs>
          <w:tab w:val="left" w:pos="567"/>
        </w:tabs>
        <w:spacing w:line="240" w:lineRule="auto"/>
        <w:ind w:left="0" w:firstLine="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sz w:val="22"/>
          <w:szCs w:val="22"/>
          <w:lang w:eastAsia="en-US"/>
        </w:rPr>
        <w:t>A verificação dos serviços será formalizada pelo servidor responsável pelo acompanhamento e fiscalização do contrato, mediante termo circunstanciado, observando-se o cumprimento das exigências técnicas previstas neste Termo de Referência e demais documentos contratuais, sendo aprovado pelo servidor ou comissão designada pela autoridade competente;</w:t>
      </w:r>
    </w:p>
    <w:p w14:paraId="70DC6357" w14:textId="77777777" w:rsidR="009D38F5" w:rsidRPr="009D38F5" w:rsidRDefault="009D38F5" w:rsidP="009D38F5">
      <w:pPr>
        <w:pStyle w:val="PargrafodaLista"/>
        <w:numPr>
          <w:ilvl w:val="2"/>
          <w:numId w:val="8"/>
        </w:numPr>
        <w:tabs>
          <w:tab w:val="left" w:pos="567"/>
        </w:tabs>
        <w:spacing w:line="240" w:lineRule="auto"/>
        <w:ind w:left="0" w:firstLine="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sz w:val="22"/>
          <w:szCs w:val="22"/>
          <w:lang w:eastAsia="en-US"/>
        </w:rPr>
        <w:t>Eventuais falhas ou inadequações constatadas na execução dos serviços, descumprimento contratual deverá ser corrigido no prazo de 05 (cinco) dias pela Contratada, a partir de notificação formal ou verbal do fiscal do contrato, sem quaisquer ônus adicionais para a Administração.</w:t>
      </w:r>
    </w:p>
    <w:p w14:paraId="7FB61B57" w14:textId="77777777" w:rsidR="009D38F5" w:rsidRPr="009D38F5" w:rsidRDefault="009D38F5" w:rsidP="009D38F5">
      <w:pPr>
        <w:pStyle w:val="PargrafodaLista"/>
        <w:numPr>
          <w:ilvl w:val="2"/>
          <w:numId w:val="8"/>
        </w:numPr>
        <w:tabs>
          <w:tab w:val="left" w:pos="567"/>
        </w:tabs>
        <w:spacing w:line="240" w:lineRule="auto"/>
        <w:ind w:left="0" w:firstLine="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sz w:val="22"/>
          <w:szCs w:val="22"/>
          <w:lang w:eastAsia="en-US"/>
        </w:rPr>
        <w:t xml:space="preserve">A medição da execução contratual será realizada mensalmente, com base na efetiva disponibilização dos equipamentos, na conformidade com as especificações técnicas contratadas, no </w:t>
      </w:r>
      <w:r w:rsidRPr="009D38F5">
        <w:rPr>
          <w:rFonts w:asciiTheme="minorHAnsi" w:eastAsia="Calibri" w:hAnsiTheme="minorHAnsi" w:cstheme="minorHAnsi"/>
          <w:sz w:val="22"/>
          <w:szCs w:val="22"/>
          <w:lang w:eastAsia="en-US"/>
        </w:rPr>
        <w:lastRenderedPageBreak/>
        <w:t xml:space="preserve">atendimento dos chamados técnicos, na manutenção da disponibilidade operacional e na realização das substituições eventualmente necessárias. </w:t>
      </w:r>
    </w:p>
    <w:p w14:paraId="354F56E4" w14:textId="51DBFE42" w:rsidR="009D38F5" w:rsidRPr="009D38F5" w:rsidRDefault="009D38F5" w:rsidP="009D38F5">
      <w:pPr>
        <w:pStyle w:val="PargrafodaLista"/>
        <w:numPr>
          <w:ilvl w:val="2"/>
          <w:numId w:val="8"/>
        </w:numPr>
        <w:tabs>
          <w:tab w:val="left" w:pos="567"/>
        </w:tabs>
        <w:spacing w:line="240" w:lineRule="auto"/>
        <w:ind w:left="0" w:firstLine="0"/>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sz w:val="22"/>
          <w:szCs w:val="22"/>
          <w:lang w:eastAsia="en-US"/>
        </w:rPr>
        <w:t>O pagamento somente será devido após a apresentação de nota fiscal acompanhada de relatório mensal de execução e do respectivo atesto formal do fiscal do contrato, que deverá verificar o cumprimento integral das obrigações pactuadas. Havendo desconformidade, indisponibilidade, atraso na solução de falhas ou qualquer inadimplemento parcial, poderá ser promovida glosa proporcional, sem prejuízo das sanções cabíveis.</w:t>
      </w:r>
    </w:p>
    <w:p w14:paraId="2269A4BC" w14:textId="77777777" w:rsidR="00116EC5" w:rsidRPr="009D38F5" w:rsidRDefault="00116EC5" w:rsidP="00116EC5">
      <w:pPr>
        <w:pStyle w:val="PargrafodaLista"/>
        <w:tabs>
          <w:tab w:val="left" w:pos="2133"/>
        </w:tabs>
        <w:spacing w:line="240" w:lineRule="auto"/>
        <w:jc w:val="both"/>
        <w:rPr>
          <w:rFonts w:asciiTheme="minorHAnsi" w:eastAsia="Calibri" w:hAnsiTheme="minorHAnsi" w:cstheme="minorHAnsi"/>
          <w:bCs/>
          <w:sz w:val="22"/>
          <w:szCs w:val="22"/>
          <w:lang w:eastAsia="en-US"/>
        </w:rPr>
      </w:pPr>
    </w:p>
    <w:p w14:paraId="49E19052" w14:textId="77777777" w:rsidR="00116EC5" w:rsidRPr="005B7112" w:rsidRDefault="00116EC5" w:rsidP="00116EC5">
      <w:pPr>
        <w:tabs>
          <w:tab w:val="left" w:pos="2133"/>
        </w:tabs>
        <w:spacing w:line="240" w:lineRule="auto"/>
        <w:jc w:val="both"/>
        <w:rPr>
          <w:rFonts w:asciiTheme="minorHAnsi" w:eastAsia="Calibri" w:hAnsiTheme="minorHAnsi" w:cstheme="minorHAnsi"/>
          <w:bCs/>
          <w:sz w:val="22"/>
          <w:szCs w:val="22"/>
          <w:lang w:eastAsia="en-US"/>
        </w:rPr>
      </w:pPr>
      <w:r w:rsidRPr="009D38F5">
        <w:rPr>
          <w:rFonts w:asciiTheme="minorHAnsi" w:eastAsia="Calibri" w:hAnsiTheme="minorHAnsi" w:cstheme="minorHAnsi"/>
          <w:b/>
          <w:bCs/>
          <w:sz w:val="22"/>
          <w:szCs w:val="22"/>
          <w:lang w:eastAsia="en-US"/>
        </w:rPr>
        <w:t>18.2.</w:t>
      </w:r>
      <w:r w:rsidRPr="009D38F5">
        <w:rPr>
          <w:rFonts w:asciiTheme="minorHAnsi" w:eastAsia="Calibri" w:hAnsiTheme="minorHAnsi" w:cstheme="minorHAnsi"/>
          <w:bCs/>
          <w:sz w:val="22"/>
          <w:szCs w:val="22"/>
          <w:lang w:eastAsia="en-US"/>
        </w:rPr>
        <w:t xml:space="preserve"> O pagamento ficará condicionado à comprovação da regularidade fiscal, trabalhista e previdenciária da contratada, nos termos da legislação vigente, bem como à inexistência de pendência decorrente da execução</w:t>
      </w:r>
      <w:r w:rsidRPr="005B7112">
        <w:rPr>
          <w:rFonts w:asciiTheme="minorHAnsi" w:eastAsia="Calibri" w:hAnsiTheme="minorHAnsi" w:cstheme="minorHAnsi"/>
          <w:bCs/>
          <w:sz w:val="22"/>
          <w:szCs w:val="22"/>
          <w:lang w:eastAsia="en-US"/>
        </w:rPr>
        <w:t xml:space="preserve"> contratual.</w:t>
      </w:r>
    </w:p>
    <w:p w14:paraId="6D6A7353" w14:textId="77777777" w:rsidR="00116EC5" w:rsidRPr="005B7112" w:rsidRDefault="00116EC5" w:rsidP="00116EC5">
      <w:pPr>
        <w:pStyle w:val="PargrafodaLista"/>
        <w:tabs>
          <w:tab w:val="left" w:pos="2133"/>
        </w:tabs>
        <w:spacing w:line="240" w:lineRule="auto"/>
        <w:jc w:val="both"/>
        <w:rPr>
          <w:rFonts w:asciiTheme="minorHAnsi" w:eastAsia="Calibri" w:hAnsiTheme="minorHAnsi" w:cstheme="minorHAnsi"/>
          <w:bCs/>
          <w:sz w:val="22"/>
          <w:szCs w:val="22"/>
          <w:lang w:eastAsia="en-US"/>
        </w:rPr>
      </w:pPr>
    </w:p>
    <w:p w14:paraId="27D739AE" w14:textId="0C79FA38" w:rsidR="00116EC5" w:rsidRPr="005B7112" w:rsidRDefault="00116EC5" w:rsidP="00116EC5">
      <w:pPr>
        <w:tabs>
          <w:tab w:val="left" w:pos="2133"/>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18.3.</w:t>
      </w:r>
      <w:r w:rsidRPr="005B7112">
        <w:rPr>
          <w:rFonts w:asciiTheme="minorHAnsi" w:eastAsia="Calibri" w:hAnsiTheme="minorHAnsi" w:cstheme="minorHAnsi"/>
          <w:bCs/>
          <w:sz w:val="22"/>
          <w:szCs w:val="22"/>
          <w:lang w:eastAsia="en-US"/>
        </w:rPr>
        <w:t xml:space="preserve"> O recebimento definitivo do objeto e o consequente pagamento dependerão da verificação da conformidade dos </w:t>
      </w:r>
      <w:r w:rsidR="00C32656" w:rsidRPr="005B7112">
        <w:rPr>
          <w:rFonts w:asciiTheme="minorHAnsi" w:eastAsia="Calibri" w:hAnsiTheme="minorHAnsi" w:cstheme="minorHAnsi"/>
          <w:bCs/>
          <w:sz w:val="22"/>
          <w:szCs w:val="22"/>
          <w:lang w:eastAsia="en-US"/>
        </w:rPr>
        <w:t>serviços prestados</w:t>
      </w:r>
      <w:r w:rsidRPr="005B7112">
        <w:rPr>
          <w:rFonts w:asciiTheme="minorHAnsi" w:eastAsia="Calibri" w:hAnsiTheme="minorHAnsi" w:cstheme="minorHAnsi"/>
          <w:bCs/>
          <w:sz w:val="22"/>
          <w:szCs w:val="22"/>
          <w:lang w:eastAsia="en-US"/>
        </w:rPr>
        <w:t xml:space="preserve"> com as especificações técnicas previstas no Termo de Referência e no contrato, bem como do regular cumprimento das obrigações assumidas pela contratada, nos termos do art. 140 da Lei nº 14.133/2021.</w:t>
      </w:r>
    </w:p>
    <w:p w14:paraId="06CC8BE0" w14:textId="77777777" w:rsidR="00116EC5" w:rsidRPr="005B7112" w:rsidRDefault="00116EC5" w:rsidP="00116EC5">
      <w:pPr>
        <w:pStyle w:val="PargrafodaLista"/>
        <w:tabs>
          <w:tab w:val="left" w:pos="2133"/>
        </w:tabs>
        <w:spacing w:line="240" w:lineRule="auto"/>
        <w:jc w:val="both"/>
        <w:rPr>
          <w:rFonts w:asciiTheme="minorHAnsi" w:eastAsia="Calibri" w:hAnsiTheme="minorHAnsi" w:cstheme="minorHAnsi"/>
          <w:bCs/>
          <w:sz w:val="22"/>
          <w:szCs w:val="22"/>
          <w:lang w:eastAsia="en-US"/>
        </w:rPr>
      </w:pPr>
    </w:p>
    <w:p w14:paraId="701EC4AC" w14:textId="77777777" w:rsidR="00F73B02" w:rsidRPr="005B7112" w:rsidRDefault="00116EC5" w:rsidP="00116EC5">
      <w:pPr>
        <w:pStyle w:val="PargrafodaLista"/>
        <w:tabs>
          <w:tab w:val="left" w:pos="2133"/>
        </w:tabs>
        <w:spacing w:line="240" w:lineRule="auto"/>
        <w:ind w:left="0"/>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18.4</w:t>
      </w:r>
      <w:r w:rsidRPr="005B7112">
        <w:rPr>
          <w:rFonts w:asciiTheme="minorHAnsi" w:eastAsia="Calibri" w:hAnsiTheme="minorHAnsi" w:cstheme="minorHAnsi"/>
          <w:bCs/>
          <w:sz w:val="22"/>
          <w:szCs w:val="22"/>
          <w:lang w:eastAsia="en-US"/>
        </w:rPr>
        <w:t>. O pagamento será realizado por meio de ordem bancária, em conta indicada pela contratada, observada a ordem cronológica de pagamentos prevista no art. 141 da Lei nº 14.133/2021, por fonte diferenciada de recursos, ressalvadas as hipóteses legalmente justificadas.</w:t>
      </w:r>
    </w:p>
    <w:p w14:paraId="676BF271" w14:textId="77777777" w:rsidR="002963EB" w:rsidRPr="005B7112" w:rsidRDefault="002963EB" w:rsidP="00116EC5">
      <w:pPr>
        <w:pStyle w:val="PargrafodaLista"/>
        <w:tabs>
          <w:tab w:val="left" w:pos="2133"/>
        </w:tabs>
        <w:spacing w:line="240" w:lineRule="auto"/>
        <w:ind w:left="0"/>
        <w:jc w:val="both"/>
        <w:rPr>
          <w:rFonts w:asciiTheme="minorHAnsi" w:eastAsia="Calibri" w:hAnsiTheme="minorHAnsi" w:cstheme="minorHAnsi"/>
          <w:bCs/>
          <w:sz w:val="22"/>
          <w:szCs w:val="22"/>
          <w:lang w:eastAsia="en-US"/>
        </w:rPr>
      </w:pPr>
    </w:p>
    <w:p w14:paraId="3340D1E9" w14:textId="77777777" w:rsidR="00116EC5" w:rsidRPr="005B7112" w:rsidRDefault="00116EC5" w:rsidP="002963EB">
      <w:pPr>
        <w:tabs>
          <w:tab w:val="left" w:pos="2133"/>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18.5</w:t>
      </w:r>
      <w:r w:rsidRPr="005B7112">
        <w:rPr>
          <w:rFonts w:asciiTheme="minorHAnsi" w:eastAsia="Calibri" w:hAnsiTheme="minorHAnsi" w:cstheme="minorHAnsi"/>
          <w:bCs/>
          <w:sz w:val="22"/>
          <w:szCs w:val="22"/>
          <w:lang w:eastAsia="en-US"/>
        </w:rPr>
        <w:t>. Na hipótese de controvérsia quanto à execução do objeto, no que se refere à sua dimensão, qualidade ou quantidade, a parcela incontroversa deverá ser liberada no prazo previsto para pagamento, nos termos do art. 143 da Lei nº 14.133/2021.</w:t>
      </w:r>
    </w:p>
    <w:p w14:paraId="58C1B0F5" w14:textId="77777777" w:rsidR="00116EC5" w:rsidRPr="005B7112" w:rsidRDefault="00116EC5" w:rsidP="00116EC5">
      <w:pPr>
        <w:pStyle w:val="PargrafodaLista"/>
        <w:tabs>
          <w:tab w:val="left" w:pos="2133"/>
        </w:tabs>
        <w:spacing w:line="240" w:lineRule="auto"/>
        <w:jc w:val="both"/>
        <w:rPr>
          <w:rFonts w:asciiTheme="minorHAnsi" w:eastAsia="Calibri" w:hAnsiTheme="minorHAnsi" w:cstheme="minorHAnsi"/>
          <w:bCs/>
          <w:sz w:val="22"/>
          <w:szCs w:val="22"/>
          <w:lang w:eastAsia="en-US"/>
        </w:rPr>
      </w:pPr>
    </w:p>
    <w:p w14:paraId="19AE94A0" w14:textId="77777777" w:rsidR="00116EC5" w:rsidRPr="005B7112" w:rsidRDefault="00116EC5" w:rsidP="002963EB">
      <w:pPr>
        <w:tabs>
          <w:tab w:val="left" w:pos="2133"/>
        </w:tabs>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18.6</w:t>
      </w:r>
      <w:r w:rsidRPr="005B7112">
        <w:rPr>
          <w:rFonts w:asciiTheme="minorHAnsi" w:eastAsia="Calibri" w:hAnsiTheme="minorHAnsi" w:cstheme="minorHAnsi"/>
          <w:bCs/>
          <w:sz w:val="22"/>
          <w:szCs w:val="22"/>
          <w:lang w:eastAsia="en-US"/>
        </w:rPr>
        <w:t>. É vedado o pagamento antecipado, total ou parcial, salvo nas hipóteses excepcionais previstas no art. 145 da Lei nº 14.133/2021, desde que previamente justificadas no processo e expressamente previstas no edital e no contrato.</w:t>
      </w:r>
    </w:p>
    <w:p w14:paraId="59888DFF" w14:textId="77777777" w:rsidR="00116EC5" w:rsidRPr="005B7112" w:rsidRDefault="00116EC5" w:rsidP="00116EC5">
      <w:pPr>
        <w:pStyle w:val="PargrafodaLista"/>
        <w:tabs>
          <w:tab w:val="left" w:pos="2133"/>
        </w:tabs>
        <w:spacing w:line="240" w:lineRule="auto"/>
        <w:jc w:val="both"/>
        <w:rPr>
          <w:rFonts w:asciiTheme="minorHAnsi" w:eastAsia="Calibri" w:hAnsiTheme="minorHAnsi" w:cstheme="minorHAnsi"/>
          <w:bCs/>
          <w:sz w:val="22"/>
          <w:szCs w:val="22"/>
          <w:lang w:eastAsia="en-US"/>
        </w:rPr>
      </w:pPr>
    </w:p>
    <w:p w14:paraId="59BA1229" w14:textId="038CE151" w:rsidR="00B8690B" w:rsidRPr="005B7112" w:rsidRDefault="00116EC5" w:rsidP="00116EC5">
      <w:pPr>
        <w:pStyle w:val="PargrafodaLista"/>
        <w:tabs>
          <w:tab w:val="left" w:pos="2133"/>
        </w:tabs>
        <w:spacing w:line="240" w:lineRule="auto"/>
        <w:ind w:left="0"/>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b/>
          <w:bCs/>
          <w:sz w:val="22"/>
          <w:szCs w:val="22"/>
          <w:lang w:eastAsia="en-US"/>
        </w:rPr>
        <w:t>18.7</w:t>
      </w:r>
      <w:r w:rsidRPr="005B7112">
        <w:rPr>
          <w:rFonts w:asciiTheme="minorHAnsi" w:eastAsia="Calibri" w:hAnsiTheme="minorHAnsi" w:cstheme="minorHAnsi"/>
          <w:bCs/>
          <w:sz w:val="22"/>
          <w:szCs w:val="22"/>
          <w:lang w:eastAsia="en-US"/>
        </w:rPr>
        <w:t>. Eventuais glosas, penalidades ou compensações decorrentes de inadimplemento contratual poderão ser descontadas dos valores devidos à contratada, observado o devido processo administrativo e a legislação aplicável.</w:t>
      </w:r>
    </w:p>
    <w:p w14:paraId="4EAC988C" w14:textId="77777777" w:rsidR="00B8690B" w:rsidRPr="005B7112" w:rsidRDefault="00B8690B" w:rsidP="00116EC5">
      <w:pPr>
        <w:pStyle w:val="PargrafodaLista"/>
        <w:tabs>
          <w:tab w:val="left" w:pos="2133"/>
        </w:tabs>
        <w:spacing w:line="240" w:lineRule="auto"/>
        <w:ind w:left="0"/>
        <w:jc w:val="both"/>
        <w:rPr>
          <w:rFonts w:asciiTheme="minorHAnsi" w:eastAsia="Calibri" w:hAnsiTheme="minorHAnsi" w:cstheme="minorHAnsi"/>
          <w:bCs/>
          <w:sz w:val="22"/>
          <w:szCs w:val="22"/>
          <w:lang w:eastAsia="en-US"/>
        </w:rPr>
      </w:pPr>
    </w:p>
    <w:p w14:paraId="63F93559" w14:textId="77777777" w:rsidR="0034314F" w:rsidRPr="005B7112" w:rsidRDefault="0034314F"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hAnsiTheme="minorHAnsi" w:cstheme="minorHAnsi"/>
          <w:b/>
          <w:bCs/>
          <w:sz w:val="22"/>
          <w:szCs w:val="22"/>
        </w:rPr>
      </w:pPr>
      <w:r w:rsidRPr="005B7112">
        <w:rPr>
          <w:rFonts w:asciiTheme="minorHAnsi" w:hAnsiTheme="minorHAnsi" w:cstheme="minorHAnsi"/>
          <w:b/>
          <w:bCs/>
          <w:sz w:val="22"/>
          <w:szCs w:val="22"/>
        </w:rPr>
        <w:t>DAS INFRAÇÕES ADMINISTRATIVAS E SANÇÕES</w:t>
      </w:r>
    </w:p>
    <w:p w14:paraId="6A808074" w14:textId="77777777" w:rsidR="002962D6"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descumprimento das condições estabelecidas neste instrumento sujeitará a o licitante ou o contratado às penalidades previstas na Lei n. 14.133/21 e devidamente descritas no edital.</w:t>
      </w:r>
    </w:p>
    <w:p w14:paraId="5ECCDC46" w14:textId="77777777" w:rsidR="00C60C62" w:rsidRPr="005B7112" w:rsidRDefault="00C60C62" w:rsidP="00C60C62">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742B461D" w14:textId="77777777" w:rsidR="002962D6"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 licitante ou o contratado, de acordo com o art. 155, da Lei 14.133/21, o licitante ou o contratado será responsabilizada administrativamente pelas seguintes infrações:</w:t>
      </w:r>
    </w:p>
    <w:p w14:paraId="3B2DBAD3"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 - dar causa à inexecução parcial do contrato;</w:t>
      </w:r>
    </w:p>
    <w:p w14:paraId="646506E5"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II - dar causa à inexecução parcial do contrato que cause grave dano à Administração, ao funcionamento dos serviços públicos ou ao interesse coletivo;</w:t>
      </w:r>
    </w:p>
    <w:p w14:paraId="12C65BA8" w14:textId="77777777" w:rsidR="002962D6" w:rsidRPr="005B7112" w:rsidRDefault="002962D6"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III - dar causa à inexecução total do contrato;</w:t>
      </w:r>
    </w:p>
    <w:p w14:paraId="5EB6F50D"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IV - deixar de entregar a documentação exigida para o certame;</w:t>
      </w:r>
    </w:p>
    <w:p w14:paraId="2BE3D654"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V - não manter a proposta, salvo em decorrência de fato superveniente devidamente justificado;</w:t>
      </w:r>
    </w:p>
    <w:p w14:paraId="5EA22FDA"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VI - não celebrar o contrato ou não entregar a documentação exigida para a contratação, quando convocado dentro do prazo de validade de sua proposta;</w:t>
      </w:r>
    </w:p>
    <w:p w14:paraId="0F12A826"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VII - ensejar o retardamento da execução ou da entrega do objeto da licitação sem motivo justificado;</w:t>
      </w:r>
    </w:p>
    <w:p w14:paraId="59C96723"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VIII - apresentar declaração ou documentação falsa exigida para o certame ou prestar declaração falsa durante a licitação ou a execução do contrato;</w:t>
      </w:r>
    </w:p>
    <w:p w14:paraId="1E867F6F"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IX - fraudar a licitação ou praticar ato fraudulento na execução do contrato;</w:t>
      </w:r>
    </w:p>
    <w:p w14:paraId="28D3975F"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lastRenderedPageBreak/>
        <w:t>X - comportar-se de modo inidôneo ou cometer fraude de qualquer natureza;</w:t>
      </w:r>
    </w:p>
    <w:p w14:paraId="5862ED61"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XI - praticar atos ilícitos com vistas a frustrar os objetivos da licitação;</w:t>
      </w:r>
    </w:p>
    <w:p w14:paraId="66398238" w14:textId="77777777" w:rsidR="00C60C62" w:rsidRPr="005B7112" w:rsidRDefault="002962D6" w:rsidP="00D873B0">
      <w:pPr>
        <w:pStyle w:val="PargrafodaLista"/>
        <w:spacing w:line="240" w:lineRule="auto"/>
        <w:ind w:left="0"/>
        <w:jc w:val="both"/>
        <w:rPr>
          <w:rStyle w:val="Hyperlink"/>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XII - praticar ato lesivo previsto no </w:t>
      </w:r>
      <w:hyperlink r:id="rId18" w:anchor="art5" w:history="1">
        <w:r w:rsidRPr="005B7112">
          <w:rPr>
            <w:rStyle w:val="Hyperlink"/>
            <w:rFonts w:asciiTheme="minorHAnsi" w:eastAsia="Calibri" w:hAnsiTheme="minorHAnsi" w:cstheme="minorHAnsi"/>
            <w:sz w:val="22"/>
            <w:szCs w:val="22"/>
            <w:lang w:eastAsia="en-US"/>
          </w:rPr>
          <w:t xml:space="preserve">art. 5º da Lei nº 12.846, de 1º de agosto de 2013. </w:t>
        </w:r>
      </w:hyperlink>
    </w:p>
    <w:p w14:paraId="47459255" w14:textId="77777777" w:rsidR="00C60C62" w:rsidRPr="005B7112" w:rsidRDefault="00C60C62" w:rsidP="00D873B0">
      <w:pPr>
        <w:pStyle w:val="PargrafodaLista"/>
        <w:spacing w:line="240" w:lineRule="auto"/>
        <w:ind w:left="0"/>
        <w:jc w:val="both"/>
        <w:rPr>
          <w:rFonts w:asciiTheme="minorHAnsi" w:eastAsia="Calibri" w:hAnsiTheme="minorHAnsi" w:cstheme="minorHAnsi"/>
          <w:color w:val="0000FF"/>
          <w:sz w:val="22"/>
          <w:szCs w:val="22"/>
          <w:u w:val="single"/>
          <w:lang w:eastAsia="en-US"/>
        </w:rPr>
      </w:pPr>
    </w:p>
    <w:p w14:paraId="530BA79C" w14:textId="77777777" w:rsidR="00C60C62"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As sanções do item acima também se aplicam aos integrantes do cadastro de reserva que, convocados, não honrarem o compromisso assumido injustificadamente.</w:t>
      </w:r>
    </w:p>
    <w:p w14:paraId="0129F89F" w14:textId="77777777" w:rsidR="002962D6" w:rsidRPr="005B7112" w:rsidRDefault="002962D6" w:rsidP="00C60C62">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4233A349" w14:textId="77777777" w:rsidR="002962D6"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20BF1D9" w14:textId="77777777" w:rsidR="00C60C62" w:rsidRPr="005B7112" w:rsidRDefault="00C60C62" w:rsidP="00C60C62">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2F49FE54" w14:textId="77777777" w:rsidR="002962D6"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Serão aplicadas ao responsável pelas infrações administrativas previstas nesta Lei as seguintes sanções:</w:t>
      </w:r>
    </w:p>
    <w:p w14:paraId="44AEB6F4"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 - advertência;</w:t>
      </w:r>
    </w:p>
    <w:p w14:paraId="7DAD91B1"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II - multa;</w:t>
      </w:r>
    </w:p>
    <w:p w14:paraId="06BB3874"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III - impedimento de licitar e contratar;</w:t>
      </w:r>
    </w:p>
    <w:p w14:paraId="57716513"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IV - declaração de inidoneidade para licitar ou contratar.</w:t>
      </w:r>
    </w:p>
    <w:p w14:paraId="343F66D1" w14:textId="77777777" w:rsidR="00C60C62" w:rsidRPr="005B7112" w:rsidRDefault="00C60C62" w:rsidP="00D873B0">
      <w:pPr>
        <w:pStyle w:val="PargrafodaLista"/>
        <w:spacing w:line="240" w:lineRule="auto"/>
        <w:ind w:left="0"/>
        <w:jc w:val="both"/>
        <w:rPr>
          <w:rFonts w:asciiTheme="minorHAnsi" w:eastAsia="Calibri" w:hAnsiTheme="minorHAnsi" w:cstheme="minorHAnsi"/>
          <w:sz w:val="22"/>
          <w:szCs w:val="22"/>
          <w:lang w:eastAsia="en-US"/>
        </w:rPr>
      </w:pPr>
    </w:p>
    <w:p w14:paraId="7F581C64" w14:textId="77777777" w:rsidR="002962D6"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Na aplicação das sanções serão considerados:</w:t>
      </w:r>
    </w:p>
    <w:p w14:paraId="72461891"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 - a natureza e a gravidade da infração cometida;</w:t>
      </w:r>
    </w:p>
    <w:p w14:paraId="062976C7"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II - as peculiaridades do caso concreto;</w:t>
      </w:r>
    </w:p>
    <w:p w14:paraId="7FBE6CC2"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III - as circunstâncias agravantes ou atenuantes;</w:t>
      </w:r>
    </w:p>
    <w:p w14:paraId="475F3EB8"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IV - os danos que dela provierem para a Administração Pública;</w:t>
      </w:r>
    </w:p>
    <w:p w14:paraId="2BF5F695"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V - a implantação ou o aperfeiçoamento de programa de integridade, conforme normas e orientações dos órgãos de controle.</w:t>
      </w:r>
    </w:p>
    <w:p w14:paraId="16016E86" w14:textId="77777777" w:rsidR="00C60C62" w:rsidRPr="005B7112" w:rsidRDefault="00C60C62" w:rsidP="00D873B0">
      <w:pPr>
        <w:pStyle w:val="PargrafodaLista"/>
        <w:spacing w:line="240" w:lineRule="auto"/>
        <w:ind w:left="0"/>
        <w:jc w:val="both"/>
        <w:rPr>
          <w:rFonts w:asciiTheme="minorHAnsi" w:eastAsia="Calibri" w:hAnsiTheme="minorHAnsi" w:cstheme="minorHAnsi"/>
          <w:sz w:val="22"/>
          <w:szCs w:val="22"/>
          <w:lang w:eastAsia="en-US"/>
        </w:rPr>
      </w:pPr>
    </w:p>
    <w:p w14:paraId="46CD98EE" w14:textId="5870B5B5" w:rsidR="00C716C0" w:rsidRPr="005B7112" w:rsidRDefault="002962D6"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 sanção de advertência será aplicada exclusivamente quando a licitante ou o contratado der causa à inexecução parcial do contrato, quando não se justificar a imposição de penalidade mais grave.</w:t>
      </w:r>
    </w:p>
    <w:p w14:paraId="76F7B306" w14:textId="77777777" w:rsidR="00C716C0" w:rsidRPr="005B7112" w:rsidRDefault="00C716C0" w:rsidP="00C716C0">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3EEB7079" w14:textId="5941B3C2" w:rsidR="00C716C0" w:rsidRPr="005B7112" w:rsidRDefault="00D45E90" w:rsidP="00DC5B76">
      <w:pPr>
        <w:pStyle w:val="PargrafodaLista"/>
        <w:numPr>
          <w:ilvl w:val="1"/>
          <w:numId w:val="8"/>
        </w:numPr>
        <w:tabs>
          <w:tab w:val="left" w:pos="567"/>
        </w:tabs>
        <w:spacing w:line="240" w:lineRule="auto"/>
        <w:ind w:left="0" w:firstLine="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A </w:t>
      </w:r>
      <w:r w:rsidR="00C716C0" w:rsidRPr="005B7112">
        <w:rPr>
          <w:rFonts w:asciiTheme="minorHAnsi" w:eastAsia="Calibri" w:hAnsiTheme="minorHAnsi" w:cstheme="minorHAnsi"/>
          <w:sz w:val="22"/>
          <w:szCs w:val="22"/>
          <w:lang w:eastAsia="en-US"/>
        </w:rPr>
        <w:t>MULTA: será aplicada por infrações que obstaculizem a concretização do objeto do Pregão Eletrônico e compreenderá:</w:t>
      </w:r>
    </w:p>
    <w:p w14:paraId="6946989D" w14:textId="507ED19C" w:rsidR="00C716C0" w:rsidRPr="00D45E90" w:rsidRDefault="00D45E90" w:rsidP="00D45E90">
      <w:pPr>
        <w:tabs>
          <w:tab w:val="left" w:pos="567"/>
        </w:tabs>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w:t>
      </w:r>
      <w:r w:rsidRPr="00D45E90">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 xml:space="preserve"> </w:t>
      </w:r>
      <w:r w:rsidR="00C716C0" w:rsidRPr="00D45E90">
        <w:rPr>
          <w:rFonts w:asciiTheme="minorHAnsi" w:eastAsia="Calibri" w:hAnsiTheme="minorHAnsi" w:cstheme="minorHAnsi"/>
          <w:sz w:val="22"/>
          <w:szCs w:val="22"/>
          <w:lang w:eastAsia="en-US"/>
        </w:rPr>
        <w:t>Moratória de Mora: de 0,</w:t>
      </w:r>
      <w:r w:rsidR="00A07BA4" w:rsidRPr="00D45E90">
        <w:rPr>
          <w:rFonts w:asciiTheme="minorHAnsi" w:eastAsia="Calibri" w:hAnsiTheme="minorHAnsi" w:cstheme="minorHAnsi"/>
          <w:sz w:val="22"/>
          <w:szCs w:val="22"/>
          <w:lang w:eastAsia="en-US"/>
        </w:rPr>
        <w:t>67</w:t>
      </w:r>
      <w:r w:rsidR="00C716C0" w:rsidRPr="00D45E90">
        <w:rPr>
          <w:rFonts w:asciiTheme="minorHAnsi" w:eastAsia="Calibri" w:hAnsiTheme="minorHAnsi" w:cstheme="minorHAnsi"/>
          <w:sz w:val="22"/>
          <w:szCs w:val="22"/>
          <w:lang w:eastAsia="en-US"/>
        </w:rPr>
        <w:t>% (</w:t>
      </w:r>
      <w:r w:rsidR="000875C9" w:rsidRPr="00D45E90">
        <w:rPr>
          <w:rFonts w:asciiTheme="minorHAnsi" w:eastAsia="Calibri" w:hAnsiTheme="minorHAnsi" w:cstheme="minorHAnsi"/>
          <w:sz w:val="22"/>
          <w:szCs w:val="22"/>
          <w:lang w:eastAsia="en-US"/>
        </w:rPr>
        <w:t>zero vírgula sessenta e sete por cento</w:t>
      </w:r>
      <w:r w:rsidR="00C716C0" w:rsidRPr="00D45E90">
        <w:rPr>
          <w:rFonts w:asciiTheme="minorHAnsi" w:eastAsia="Calibri" w:hAnsiTheme="minorHAnsi" w:cstheme="minorHAnsi"/>
          <w:sz w:val="22"/>
          <w:szCs w:val="22"/>
          <w:lang w:eastAsia="en-US"/>
        </w:rPr>
        <w:t>) por dia de atraso injustificado sobre o valor da obri</w:t>
      </w:r>
      <w:r w:rsidR="00A07BA4" w:rsidRPr="00D45E90">
        <w:rPr>
          <w:rFonts w:asciiTheme="minorHAnsi" w:eastAsia="Calibri" w:hAnsiTheme="minorHAnsi" w:cstheme="minorHAnsi"/>
          <w:sz w:val="22"/>
          <w:szCs w:val="22"/>
          <w:lang w:eastAsia="en-US"/>
        </w:rPr>
        <w:t>gação não cumprida, limitada a 20</w:t>
      </w:r>
      <w:r w:rsidR="00C716C0" w:rsidRPr="00D45E90">
        <w:rPr>
          <w:rFonts w:asciiTheme="minorHAnsi" w:eastAsia="Calibri" w:hAnsiTheme="minorHAnsi" w:cstheme="minorHAnsi"/>
          <w:sz w:val="22"/>
          <w:szCs w:val="22"/>
          <w:lang w:eastAsia="en-US"/>
        </w:rPr>
        <w:t>% (</w:t>
      </w:r>
      <w:r w:rsidR="000875C9" w:rsidRPr="00D45E90">
        <w:rPr>
          <w:rFonts w:asciiTheme="minorHAnsi" w:eastAsia="Calibri" w:hAnsiTheme="minorHAnsi" w:cstheme="minorHAnsi"/>
          <w:sz w:val="22"/>
          <w:szCs w:val="22"/>
          <w:lang w:eastAsia="en-US"/>
        </w:rPr>
        <w:t>vinte</w:t>
      </w:r>
      <w:r w:rsidR="00C716C0" w:rsidRPr="00D45E90">
        <w:rPr>
          <w:rFonts w:asciiTheme="minorHAnsi" w:eastAsia="Calibri" w:hAnsiTheme="minorHAnsi" w:cstheme="minorHAnsi"/>
          <w:sz w:val="22"/>
          <w:szCs w:val="22"/>
          <w:lang w:eastAsia="en-US"/>
        </w:rPr>
        <w:t xml:space="preserve"> por cento) </w:t>
      </w:r>
      <w:r>
        <w:rPr>
          <w:rFonts w:asciiTheme="minorHAnsi" w:eastAsia="Calibri" w:hAnsiTheme="minorHAnsi" w:cstheme="minorHAnsi"/>
          <w:sz w:val="22"/>
          <w:szCs w:val="22"/>
          <w:lang w:eastAsia="en-US"/>
        </w:rPr>
        <w:t>do valor total do contrato</w:t>
      </w:r>
      <w:r w:rsidR="00A07BA4" w:rsidRPr="00D45E90">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 xml:space="preserve"> </w:t>
      </w:r>
      <w:r w:rsidR="00A07BA4" w:rsidRPr="00D45E90">
        <w:rPr>
          <w:rFonts w:asciiTheme="minorHAnsi" w:eastAsia="Calibri" w:hAnsiTheme="minorHAnsi" w:cstheme="minorHAnsi"/>
          <w:sz w:val="22"/>
          <w:szCs w:val="22"/>
          <w:lang w:eastAsia="en-US"/>
        </w:rPr>
        <w:t>O atraso superior a 3</w:t>
      </w:r>
      <w:r w:rsidR="00C716C0" w:rsidRPr="00D45E90">
        <w:rPr>
          <w:rFonts w:asciiTheme="minorHAnsi" w:eastAsia="Calibri" w:hAnsiTheme="minorHAnsi" w:cstheme="minorHAnsi"/>
          <w:sz w:val="22"/>
          <w:szCs w:val="22"/>
          <w:lang w:eastAsia="en-US"/>
        </w:rPr>
        <w:t>0 (</w:t>
      </w:r>
      <w:r w:rsidR="000875C9" w:rsidRPr="00D45E90">
        <w:rPr>
          <w:rFonts w:asciiTheme="minorHAnsi" w:eastAsia="Calibri" w:hAnsiTheme="minorHAnsi" w:cstheme="minorHAnsi"/>
          <w:sz w:val="22"/>
          <w:szCs w:val="22"/>
          <w:lang w:eastAsia="en-US"/>
        </w:rPr>
        <w:t>trinta</w:t>
      </w:r>
      <w:r w:rsidR="00C716C0" w:rsidRPr="00D45E90">
        <w:rPr>
          <w:rFonts w:asciiTheme="minorHAnsi" w:eastAsia="Calibri" w:hAnsiTheme="minorHAnsi" w:cstheme="minorHAnsi"/>
          <w:sz w:val="22"/>
          <w:szCs w:val="22"/>
          <w:lang w:eastAsia="en-US"/>
        </w:rPr>
        <w:t>) dias poderá ensejar a rescisão do contrato.</w:t>
      </w:r>
    </w:p>
    <w:p w14:paraId="3A8DC140" w14:textId="5D49EF88" w:rsidR="00645CA3" w:rsidRDefault="00D45E90" w:rsidP="00D45E90">
      <w:pPr>
        <w:tabs>
          <w:tab w:val="left" w:pos="567"/>
        </w:tabs>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b)</w:t>
      </w:r>
      <w:r w:rsidRPr="00D45E90">
        <w:rPr>
          <w:rFonts w:asciiTheme="minorHAnsi" w:eastAsia="Calibri" w:hAnsiTheme="minorHAnsi" w:cstheme="minorHAnsi"/>
          <w:sz w:val="22"/>
          <w:szCs w:val="22"/>
          <w:lang w:eastAsia="en-US"/>
        </w:rPr>
        <w:t xml:space="preserve"> multa compensatória de 10% (dez por cento) sobre o valor da obrigação inadimplida, em caso de inexecução total do objeto, sem prejuízo da apuração de perdas e danos, quando cabível.</w:t>
      </w:r>
    </w:p>
    <w:p w14:paraId="78771489" w14:textId="77777777" w:rsidR="00D45E90" w:rsidRPr="005B7112" w:rsidRDefault="00D45E90" w:rsidP="00D45E90">
      <w:pPr>
        <w:tabs>
          <w:tab w:val="left" w:pos="567"/>
        </w:tabs>
        <w:spacing w:line="240" w:lineRule="auto"/>
        <w:jc w:val="both"/>
        <w:rPr>
          <w:rFonts w:asciiTheme="minorHAnsi" w:eastAsia="Calibri" w:hAnsiTheme="minorHAnsi" w:cstheme="minorHAnsi"/>
          <w:sz w:val="22"/>
          <w:szCs w:val="22"/>
          <w:lang w:eastAsia="en-US"/>
        </w:rPr>
      </w:pPr>
    </w:p>
    <w:p w14:paraId="5527F35E" w14:textId="7FD918E3" w:rsidR="002962D6" w:rsidRPr="005B7112" w:rsidRDefault="002962D6" w:rsidP="00DC5B76">
      <w:pPr>
        <w:pStyle w:val="PargrafodaLista"/>
        <w:numPr>
          <w:ilvl w:val="1"/>
          <w:numId w:val="8"/>
        </w:numPr>
        <w:tabs>
          <w:tab w:val="left" w:pos="0"/>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sanção de impedimento de licitar e contratar será aplicada ao responsável pelas infrações administrativas previstas nos itens II, III, IV, V, VI e VII do item 19.2, quando não se justificar a imposição de penalidade mais grave, e impedirá o responsável de licitar ou contratar no âmbito da Administração Pública direta e indireta do Município de Ponta Porã/MS, pelo prazo máximo de </w:t>
      </w:r>
      <w:r w:rsidR="00C60C62" w:rsidRPr="005B7112">
        <w:rPr>
          <w:rFonts w:asciiTheme="minorHAnsi" w:eastAsia="Calibri" w:hAnsiTheme="minorHAnsi" w:cstheme="minorHAnsi"/>
          <w:sz w:val="22"/>
          <w:szCs w:val="22"/>
          <w:lang w:eastAsia="en-US"/>
        </w:rPr>
        <w:t>0</w:t>
      </w:r>
      <w:r w:rsidRPr="005B7112">
        <w:rPr>
          <w:rFonts w:asciiTheme="minorHAnsi" w:eastAsia="Calibri" w:hAnsiTheme="minorHAnsi" w:cstheme="minorHAnsi"/>
          <w:sz w:val="22"/>
          <w:szCs w:val="22"/>
          <w:lang w:eastAsia="en-US"/>
        </w:rPr>
        <w:t>3 (três) anos.</w:t>
      </w:r>
    </w:p>
    <w:p w14:paraId="78B036C2" w14:textId="77777777" w:rsidR="00C60C62" w:rsidRPr="005B7112" w:rsidRDefault="00C60C62" w:rsidP="00C60C62">
      <w:pPr>
        <w:pStyle w:val="PargrafodaLista"/>
        <w:tabs>
          <w:tab w:val="left" w:pos="567"/>
        </w:tabs>
        <w:spacing w:line="240" w:lineRule="auto"/>
        <w:ind w:left="0"/>
        <w:jc w:val="both"/>
        <w:rPr>
          <w:rFonts w:asciiTheme="minorHAnsi" w:eastAsia="Calibri" w:hAnsiTheme="minorHAnsi" w:cstheme="minorHAnsi"/>
          <w:sz w:val="22"/>
          <w:szCs w:val="22"/>
          <w:lang w:eastAsia="en-US"/>
        </w:rPr>
      </w:pPr>
    </w:p>
    <w:p w14:paraId="1B31B9F9" w14:textId="77777777" w:rsidR="002962D6" w:rsidRPr="005B7112" w:rsidRDefault="002962D6" w:rsidP="00DC5B76">
      <w:pPr>
        <w:pStyle w:val="PargrafodaLista"/>
        <w:numPr>
          <w:ilvl w:val="1"/>
          <w:numId w:val="8"/>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 sanção de declaração de inidoneidade para licitar ou contratar será aplicada ao responsável pelas infrações administrativas previstas nos itens VIII, IX, X, XI e XII do item 19.2, bem como pelas infrações administrativas previstas nos incisos II, III, IV, V, VI e VII do mesmo tópico que justifiquem a imposição de penalidade mais grave que a sanção de impedimento de licitatório, e impedirá o responsável de licitar ou contratar no âmbito da Administração Pública direta e indireta de todos os entes federativos, pelo prazo mínimo de </w:t>
      </w:r>
      <w:r w:rsidR="00C60C62" w:rsidRPr="005B7112">
        <w:rPr>
          <w:rFonts w:asciiTheme="minorHAnsi" w:eastAsia="Calibri" w:hAnsiTheme="minorHAnsi" w:cstheme="minorHAnsi"/>
          <w:sz w:val="22"/>
          <w:szCs w:val="22"/>
          <w:lang w:eastAsia="en-US"/>
        </w:rPr>
        <w:t>0</w:t>
      </w:r>
      <w:r w:rsidRPr="005B7112">
        <w:rPr>
          <w:rFonts w:asciiTheme="minorHAnsi" w:eastAsia="Calibri" w:hAnsiTheme="minorHAnsi" w:cstheme="minorHAnsi"/>
          <w:sz w:val="22"/>
          <w:szCs w:val="22"/>
          <w:lang w:eastAsia="en-US"/>
        </w:rPr>
        <w:t xml:space="preserve">3 (três) anos e máximo de </w:t>
      </w:r>
      <w:r w:rsidR="00C60C62" w:rsidRPr="005B7112">
        <w:rPr>
          <w:rFonts w:asciiTheme="minorHAnsi" w:eastAsia="Calibri" w:hAnsiTheme="minorHAnsi" w:cstheme="minorHAnsi"/>
          <w:sz w:val="22"/>
          <w:szCs w:val="22"/>
          <w:lang w:eastAsia="en-US"/>
        </w:rPr>
        <w:t>0</w:t>
      </w:r>
      <w:r w:rsidRPr="005B7112">
        <w:rPr>
          <w:rFonts w:asciiTheme="minorHAnsi" w:eastAsia="Calibri" w:hAnsiTheme="minorHAnsi" w:cstheme="minorHAnsi"/>
          <w:sz w:val="22"/>
          <w:szCs w:val="22"/>
          <w:lang w:eastAsia="en-US"/>
        </w:rPr>
        <w:t>6 (seis) anos.</w:t>
      </w:r>
    </w:p>
    <w:p w14:paraId="5DB844EB" w14:textId="77777777" w:rsidR="00C60C62" w:rsidRPr="005B7112" w:rsidRDefault="00C60C62" w:rsidP="00C60C62">
      <w:pPr>
        <w:pStyle w:val="PargrafodaLista"/>
        <w:spacing w:line="240" w:lineRule="auto"/>
        <w:ind w:left="0"/>
        <w:jc w:val="both"/>
        <w:rPr>
          <w:rFonts w:asciiTheme="minorHAnsi" w:eastAsia="Calibri" w:hAnsiTheme="minorHAnsi" w:cstheme="minorHAnsi"/>
          <w:sz w:val="22"/>
          <w:szCs w:val="22"/>
          <w:lang w:eastAsia="en-US"/>
        </w:rPr>
      </w:pPr>
    </w:p>
    <w:p w14:paraId="0138E5CF" w14:textId="77777777" w:rsidR="00C60C62" w:rsidRPr="005B7112" w:rsidRDefault="002962D6" w:rsidP="00DC5B76">
      <w:pPr>
        <w:pStyle w:val="PargrafodaLista"/>
        <w:numPr>
          <w:ilvl w:val="1"/>
          <w:numId w:val="8"/>
        </w:numPr>
        <w:tabs>
          <w:tab w:val="left" w:pos="709"/>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As demais regras e procedimentos para análises e aplicações de sanções serão aplicados de acordo com os art. 155 a 159 da Lei 14.133/21.</w:t>
      </w:r>
    </w:p>
    <w:p w14:paraId="7ED4E207" w14:textId="77777777" w:rsidR="002962D6" w:rsidRPr="005B7112" w:rsidRDefault="002962D6" w:rsidP="00C60C62">
      <w:pPr>
        <w:pStyle w:val="PargrafodaLista"/>
        <w:tabs>
          <w:tab w:val="left" w:pos="709"/>
        </w:tabs>
        <w:spacing w:line="240" w:lineRule="auto"/>
        <w:ind w:left="0"/>
        <w:jc w:val="both"/>
        <w:rPr>
          <w:rFonts w:asciiTheme="minorHAnsi" w:eastAsia="Calibri" w:hAnsiTheme="minorHAnsi" w:cstheme="minorHAnsi"/>
          <w:sz w:val="22"/>
          <w:szCs w:val="22"/>
          <w:lang w:eastAsia="en-US"/>
        </w:rPr>
      </w:pPr>
    </w:p>
    <w:p w14:paraId="47F030B6" w14:textId="793B8B08" w:rsidR="002962D6" w:rsidRPr="005B7112" w:rsidRDefault="002962D6" w:rsidP="00DC5B76">
      <w:pPr>
        <w:pStyle w:val="PargrafodaLista"/>
        <w:numPr>
          <w:ilvl w:val="1"/>
          <w:numId w:val="8"/>
        </w:numPr>
        <w:tabs>
          <w:tab w:val="left" w:pos="709"/>
        </w:tabs>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 O licitante ou o contratado terá o prazo de </w:t>
      </w:r>
      <w:r w:rsidR="004A19A2">
        <w:rPr>
          <w:rFonts w:asciiTheme="minorHAnsi" w:eastAsia="Calibri" w:hAnsiTheme="minorHAnsi" w:cstheme="minorHAnsi"/>
          <w:sz w:val="22"/>
          <w:szCs w:val="22"/>
          <w:lang w:eastAsia="en-US"/>
        </w:rPr>
        <w:t>15 (quinze</w:t>
      </w:r>
      <w:r w:rsidRPr="005B7112">
        <w:rPr>
          <w:rFonts w:asciiTheme="minorHAnsi" w:eastAsia="Calibri" w:hAnsiTheme="minorHAnsi" w:cstheme="minorHAnsi"/>
          <w:sz w:val="22"/>
          <w:szCs w:val="22"/>
          <w:lang w:eastAsia="en-US"/>
        </w:rPr>
        <w:t>) dias úteis, contados a partir da sua notificação, para recorrer das penas aplicadas. Decorrido este prazo, a penalidade passa a ser considerada como aceita na forma como foi apresentada;</w:t>
      </w:r>
    </w:p>
    <w:p w14:paraId="6B22FC59" w14:textId="77777777" w:rsidR="00C716C0" w:rsidRPr="005B7112" w:rsidRDefault="00C716C0" w:rsidP="00C716C0">
      <w:pPr>
        <w:pStyle w:val="PargrafodaLista"/>
        <w:tabs>
          <w:tab w:val="left" w:pos="709"/>
        </w:tabs>
        <w:spacing w:line="240" w:lineRule="auto"/>
        <w:ind w:left="0"/>
        <w:jc w:val="both"/>
        <w:rPr>
          <w:rFonts w:asciiTheme="minorHAnsi" w:eastAsia="Calibri" w:hAnsiTheme="minorHAnsi" w:cstheme="minorHAnsi"/>
          <w:sz w:val="22"/>
          <w:szCs w:val="22"/>
          <w:lang w:eastAsia="en-US"/>
        </w:rPr>
      </w:pPr>
    </w:p>
    <w:p w14:paraId="64899965" w14:textId="77777777" w:rsidR="00CE3673" w:rsidRPr="005B7112" w:rsidRDefault="002962D6" w:rsidP="00DC5B76">
      <w:pPr>
        <w:pStyle w:val="PargrafodaLista"/>
        <w:numPr>
          <w:ilvl w:val="1"/>
          <w:numId w:val="8"/>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Os valores apurados a título de multa serão retidos quando da realização do pagamento à CONTRATADA. Se estes forem insuficientes, poderão ser cobrados administrativa ou judicialmente após a notificação.</w:t>
      </w:r>
    </w:p>
    <w:p w14:paraId="0DCEAB62" w14:textId="77777777" w:rsidR="002962D6" w:rsidRPr="005B7112" w:rsidRDefault="002962D6" w:rsidP="00D873B0">
      <w:pPr>
        <w:pStyle w:val="PargrafodaLista"/>
        <w:spacing w:line="240" w:lineRule="auto"/>
        <w:ind w:left="0"/>
        <w:jc w:val="both"/>
        <w:rPr>
          <w:rFonts w:asciiTheme="minorHAnsi" w:eastAsia="Calibri" w:hAnsiTheme="minorHAnsi" w:cstheme="minorHAnsi"/>
          <w:sz w:val="22"/>
          <w:szCs w:val="22"/>
          <w:lang w:eastAsia="en-US"/>
        </w:rPr>
      </w:pPr>
    </w:p>
    <w:p w14:paraId="4C919376" w14:textId="77777777" w:rsidR="0034314F" w:rsidRPr="005B7112" w:rsidRDefault="0034314F" w:rsidP="00DC5B76">
      <w:pPr>
        <w:pStyle w:val="PargrafodaLista"/>
        <w:numPr>
          <w:ilvl w:val="0"/>
          <w:numId w:val="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eastAsia="Calibri" w:hAnsiTheme="minorHAnsi" w:cstheme="minorHAnsi"/>
          <w:b/>
          <w:sz w:val="22"/>
          <w:szCs w:val="22"/>
          <w:lang w:eastAsia="en-US"/>
        </w:rPr>
      </w:pPr>
      <w:r w:rsidRPr="005B7112">
        <w:rPr>
          <w:rFonts w:asciiTheme="minorHAnsi" w:eastAsia="Calibri" w:hAnsiTheme="minorHAnsi" w:cstheme="minorHAnsi"/>
          <w:b/>
          <w:sz w:val="22"/>
          <w:szCs w:val="22"/>
          <w:lang w:eastAsia="en-US"/>
        </w:rPr>
        <w:t>D</w:t>
      </w:r>
      <w:r w:rsidR="006A483C" w:rsidRPr="005B7112">
        <w:rPr>
          <w:rFonts w:asciiTheme="minorHAnsi" w:eastAsia="Calibri" w:hAnsiTheme="minorHAnsi" w:cstheme="minorHAnsi"/>
          <w:b/>
          <w:sz w:val="22"/>
          <w:szCs w:val="22"/>
          <w:lang w:eastAsia="en-US"/>
        </w:rPr>
        <w:t>O VALOR ESTIMADO</w:t>
      </w:r>
      <w:r w:rsidR="003F3799" w:rsidRPr="005B7112">
        <w:rPr>
          <w:rFonts w:asciiTheme="minorHAnsi" w:eastAsia="Calibri" w:hAnsiTheme="minorHAnsi" w:cstheme="minorHAnsi"/>
          <w:b/>
          <w:sz w:val="22"/>
          <w:szCs w:val="22"/>
          <w:lang w:eastAsia="en-US"/>
        </w:rPr>
        <w:t xml:space="preserve"> E VIGÊNCIA</w:t>
      </w:r>
    </w:p>
    <w:p w14:paraId="07D2ECF0" w14:textId="127B916C" w:rsidR="00C60C62" w:rsidRPr="005B7112" w:rsidRDefault="004711CE" w:rsidP="00357CDE">
      <w:pPr>
        <w:pStyle w:val="PargrafodaLista"/>
        <w:numPr>
          <w:ilvl w:val="1"/>
          <w:numId w:val="8"/>
        </w:numPr>
        <w:tabs>
          <w:tab w:val="left" w:pos="567"/>
        </w:tabs>
        <w:spacing w:line="240" w:lineRule="auto"/>
        <w:ind w:left="0" w:firstLine="0"/>
        <w:jc w:val="both"/>
        <w:rPr>
          <w:rFonts w:asciiTheme="minorHAnsi" w:eastAsia="Calibri" w:hAnsiTheme="minorHAnsi" w:cstheme="minorHAnsi"/>
          <w:b/>
          <w:bCs/>
          <w:sz w:val="22"/>
          <w:szCs w:val="22"/>
          <w:lang w:eastAsia="en-US"/>
        </w:rPr>
      </w:pPr>
      <w:r w:rsidRPr="004711CE">
        <w:rPr>
          <w:rFonts w:asciiTheme="minorHAnsi" w:eastAsia="Calibri" w:hAnsiTheme="minorHAnsi" w:cstheme="minorHAnsi"/>
          <w:sz w:val="22"/>
          <w:szCs w:val="22"/>
          <w:lang w:eastAsia="en-US"/>
        </w:rPr>
        <w:t xml:space="preserve">O valor máximo estimado para a presente contratação é de </w:t>
      </w:r>
      <w:r w:rsidRPr="004711CE">
        <w:rPr>
          <w:rFonts w:asciiTheme="minorHAnsi" w:eastAsia="Calibri" w:hAnsiTheme="minorHAnsi" w:cstheme="minorHAnsi"/>
          <w:b/>
          <w:sz w:val="22"/>
          <w:szCs w:val="22"/>
          <w:lang w:eastAsia="en-US"/>
        </w:rPr>
        <w:t>R$ 2.410.351,56 (dois milhões, quatrocentos e dez mil, trezentos e cinquenta e um reais e cinquenta e seis centavos)</w:t>
      </w:r>
      <w:r w:rsidRPr="004711CE">
        <w:rPr>
          <w:rFonts w:asciiTheme="minorHAnsi" w:eastAsia="Calibri" w:hAnsiTheme="minorHAnsi" w:cstheme="minorHAnsi"/>
          <w:sz w:val="22"/>
          <w:szCs w:val="22"/>
          <w:lang w:eastAsia="en-US"/>
        </w:rPr>
        <w:t xml:space="preserve">, </w:t>
      </w:r>
      <w:r w:rsidR="00357CDE" w:rsidRPr="00357CDE">
        <w:rPr>
          <w:rFonts w:asciiTheme="minorHAnsi" w:eastAsia="Calibri" w:hAnsiTheme="minorHAnsi" w:cstheme="minorHAnsi"/>
          <w:sz w:val="22"/>
          <w:szCs w:val="22"/>
          <w:lang w:eastAsia="en-US"/>
        </w:rPr>
        <w:t xml:space="preserve">conforme Termo de Referência (Anexo I) e demais disposições deste </w:t>
      </w:r>
      <w:proofErr w:type="gramStart"/>
      <w:r w:rsidR="00357CDE" w:rsidRPr="00357CDE">
        <w:rPr>
          <w:rFonts w:asciiTheme="minorHAnsi" w:eastAsia="Calibri" w:hAnsiTheme="minorHAnsi" w:cstheme="minorHAnsi"/>
          <w:sz w:val="22"/>
          <w:szCs w:val="22"/>
          <w:lang w:eastAsia="en-US"/>
        </w:rPr>
        <w:t>Edital.</w:t>
      </w:r>
      <w:r w:rsidRPr="004711CE">
        <w:rPr>
          <w:rFonts w:asciiTheme="minorHAnsi" w:eastAsia="Calibri" w:hAnsiTheme="minorHAnsi" w:cstheme="minorHAnsi"/>
          <w:sz w:val="22"/>
          <w:szCs w:val="22"/>
          <w:lang w:eastAsia="en-US"/>
        </w:rPr>
        <w:t>.</w:t>
      </w:r>
      <w:proofErr w:type="gramEnd"/>
    </w:p>
    <w:p w14:paraId="41D86936" w14:textId="77777777" w:rsidR="008A7595" w:rsidRPr="005B7112" w:rsidRDefault="008A7595" w:rsidP="008A7595">
      <w:pPr>
        <w:spacing w:line="240" w:lineRule="auto"/>
        <w:ind w:left="142"/>
        <w:jc w:val="both"/>
        <w:rPr>
          <w:rFonts w:asciiTheme="minorHAnsi" w:eastAsia="Calibri" w:hAnsiTheme="minorHAnsi" w:cstheme="minorHAnsi"/>
          <w:sz w:val="22"/>
          <w:szCs w:val="22"/>
          <w:lang w:eastAsia="en-US"/>
        </w:rPr>
      </w:pPr>
    </w:p>
    <w:p w14:paraId="18315303" w14:textId="7C979388" w:rsidR="00E12785" w:rsidRDefault="00E12785" w:rsidP="00E12785">
      <w:pPr>
        <w:pStyle w:val="SemEspaamento"/>
        <w:ind w:firstLine="0"/>
        <w:rPr>
          <w:rFonts w:asciiTheme="minorHAnsi" w:eastAsia="Calibri" w:hAnsiTheme="minorHAnsi" w:cstheme="minorHAnsi"/>
          <w:sz w:val="22"/>
          <w:szCs w:val="22"/>
          <w:lang w:eastAsia="en-US"/>
        </w:rPr>
      </w:pPr>
      <w:r w:rsidRPr="00E12785">
        <w:rPr>
          <w:rFonts w:asciiTheme="minorHAnsi" w:eastAsia="Calibri" w:hAnsiTheme="minorHAnsi" w:cstheme="minorHAnsi"/>
          <w:b/>
          <w:sz w:val="22"/>
          <w:szCs w:val="22"/>
          <w:lang w:eastAsia="en-US"/>
        </w:rPr>
        <w:t>20.2.</w:t>
      </w:r>
      <w:r>
        <w:rPr>
          <w:rFonts w:asciiTheme="minorHAnsi" w:eastAsia="Calibri" w:hAnsiTheme="minorHAnsi" w:cstheme="minorHAnsi"/>
          <w:sz w:val="22"/>
          <w:szCs w:val="22"/>
          <w:lang w:eastAsia="en-US"/>
        </w:rPr>
        <w:t xml:space="preserve"> </w:t>
      </w:r>
      <w:r w:rsidRPr="00E12785">
        <w:rPr>
          <w:rFonts w:asciiTheme="minorHAnsi" w:eastAsia="Calibri" w:hAnsiTheme="minorHAnsi" w:cstheme="minorHAnsi"/>
          <w:sz w:val="22"/>
          <w:szCs w:val="22"/>
          <w:lang w:eastAsia="en-US"/>
        </w:rPr>
        <w:t>A contratação terá prazo de vigência de 12 (doze) meses, contado a partir da data de sua assinatura, podendo ser prorrogada na forma e nos limites previstos na Lei Federal nº 14.133/2021</w:t>
      </w:r>
      <w:r w:rsidR="00E431BA" w:rsidRPr="00E431BA">
        <w:rPr>
          <w:rFonts w:asciiTheme="minorHAnsi" w:eastAsia="Calibri" w:hAnsiTheme="minorHAnsi" w:cstheme="minorHAnsi"/>
          <w:sz w:val="22"/>
          <w:szCs w:val="22"/>
          <w:lang w:eastAsia="en-US"/>
        </w:rPr>
        <w:t xml:space="preserve">, especialmente </w:t>
      </w:r>
      <w:proofErr w:type="spellStart"/>
      <w:r w:rsidR="00E431BA" w:rsidRPr="00E431BA">
        <w:rPr>
          <w:rFonts w:asciiTheme="minorHAnsi" w:eastAsia="Calibri" w:hAnsiTheme="minorHAnsi" w:cstheme="minorHAnsi"/>
          <w:sz w:val="22"/>
          <w:szCs w:val="22"/>
          <w:lang w:eastAsia="en-US"/>
        </w:rPr>
        <w:t>arts</w:t>
      </w:r>
      <w:proofErr w:type="spellEnd"/>
      <w:r w:rsidR="00E431BA" w:rsidRPr="00E431BA">
        <w:rPr>
          <w:rFonts w:asciiTheme="minorHAnsi" w:eastAsia="Calibri" w:hAnsiTheme="minorHAnsi" w:cstheme="minorHAnsi"/>
          <w:sz w:val="22"/>
          <w:szCs w:val="22"/>
          <w:lang w:eastAsia="en-US"/>
        </w:rPr>
        <w:t>. 106 e 107, desde que demonstrada a vantajosidade e mantidas as condições.</w:t>
      </w:r>
    </w:p>
    <w:p w14:paraId="262026B5" w14:textId="3A79B802" w:rsidR="00C716C0" w:rsidRPr="00781532" w:rsidRDefault="00C716C0" w:rsidP="006E0BD1">
      <w:pPr>
        <w:pStyle w:val="SemEspaamento"/>
        <w:ind w:firstLine="0"/>
        <w:rPr>
          <w:rFonts w:asciiTheme="minorHAnsi" w:eastAsia="Calibri" w:hAnsiTheme="minorHAnsi" w:cstheme="minorHAnsi"/>
          <w:szCs w:val="24"/>
          <w:lang w:eastAsia="en-US"/>
        </w:rPr>
      </w:pPr>
    </w:p>
    <w:p w14:paraId="5CB8BAA2" w14:textId="65AAD40E" w:rsidR="0034314F" w:rsidRPr="00EF6C44" w:rsidRDefault="00EF6C44" w:rsidP="00EF6C44">
      <w:pPr>
        <w:pBdr>
          <w:top w:val="single" w:sz="4" w:space="1" w:color="auto"/>
          <w:bottom w:val="single" w:sz="4" w:space="1" w:color="auto"/>
        </w:pBdr>
        <w:shd w:val="clear" w:color="auto" w:fill="E6E6E6"/>
        <w:autoSpaceDE w:val="0"/>
        <w:autoSpaceDN w:val="0"/>
        <w:adjustRightInd w:val="0"/>
        <w:spacing w:line="240" w:lineRule="auto"/>
        <w:jc w:val="both"/>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21.</w:t>
      </w:r>
      <w:r w:rsidR="0034314F" w:rsidRPr="00EF6C44">
        <w:rPr>
          <w:rFonts w:asciiTheme="minorHAnsi" w:eastAsia="Calibri" w:hAnsiTheme="minorHAnsi" w:cstheme="minorHAnsi"/>
          <w:b/>
          <w:sz w:val="22"/>
          <w:szCs w:val="22"/>
          <w:lang w:eastAsia="en-US"/>
        </w:rPr>
        <w:t xml:space="preserve"> DAS DISPOSIÇÕES FINAIS</w:t>
      </w:r>
    </w:p>
    <w:p w14:paraId="35DCB3D1" w14:textId="6E46CC12"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0034314F" w:rsidRPr="005B7112">
        <w:rPr>
          <w:rFonts w:asciiTheme="minorHAnsi" w:eastAsia="Calibri" w:hAnsiTheme="minorHAnsi" w:cstheme="minorHAnsi"/>
          <w:b/>
          <w:sz w:val="22"/>
          <w:szCs w:val="22"/>
          <w:lang w:eastAsia="en-US"/>
        </w:rPr>
        <w:t>.1.</w:t>
      </w:r>
      <w:r w:rsidR="0034314F" w:rsidRPr="005B7112">
        <w:rPr>
          <w:rFonts w:asciiTheme="minorHAnsi" w:eastAsia="Calibri" w:hAnsiTheme="minorHAnsi" w:cstheme="minorHAnsi"/>
          <w:sz w:val="22"/>
          <w:szCs w:val="22"/>
          <w:lang w:eastAsia="en-US"/>
        </w:rPr>
        <w:t xml:space="preserve"> Será divulgada ata da sessão pública no sistema eletrônico.</w:t>
      </w:r>
    </w:p>
    <w:p w14:paraId="6EEB2008" w14:textId="77777777" w:rsidR="003F3799" w:rsidRPr="005B7112" w:rsidRDefault="003F3799" w:rsidP="00D873B0">
      <w:pPr>
        <w:spacing w:line="240" w:lineRule="auto"/>
        <w:jc w:val="both"/>
        <w:rPr>
          <w:rFonts w:asciiTheme="minorHAnsi" w:eastAsia="Calibri" w:hAnsiTheme="minorHAnsi" w:cstheme="minorHAnsi"/>
          <w:sz w:val="22"/>
          <w:szCs w:val="22"/>
          <w:lang w:eastAsia="en-US"/>
        </w:rPr>
      </w:pPr>
    </w:p>
    <w:p w14:paraId="4D38BB35" w14:textId="52E85BDB" w:rsidR="003F3799"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0034314F" w:rsidRPr="005B7112">
        <w:rPr>
          <w:rFonts w:asciiTheme="minorHAnsi" w:eastAsia="Calibri" w:hAnsiTheme="minorHAnsi" w:cstheme="minorHAnsi"/>
          <w:b/>
          <w:sz w:val="22"/>
          <w:szCs w:val="22"/>
          <w:lang w:eastAsia="en-US"/>
        </w:rPr>
        <w:t>.</w:t>
      </w:r>
      <w:r w:rsidRPr="005B7112">
        <w:rPr>
          <w:rFonts w:asciiTheme="minorHAnsi" w:eastAsia="Calibri" w:hAnsiTheme="minorHAnsi" w:cstheme="minorHAnsi"/>
          <w:b/>
          <w:sz w:val="22"/>
          <w:szCs w:val="22"/>
          <w:lang w:eastAsia="en-US"/>
        </w:rPr>
        <w:t>2</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Todas as referências de tempo no Edital, no aviso e durante a sessão pública observarão o horário de Brasília-DF.</w:t>
      </w:r>
    </w:p>
    <w:p w14:paraId="1472B41A" w14:textId="77777777" w:rsidR="003F3799" w:rsidRPr="005B7112" w:rsidRDefault="003F3799" w:rsidP="00D873B0">
      <w:pPr>
        <w:spacing w:line="240" w:lineRule="auto"/>
        <w:jc w:val="both"/>
        <w:rPr>
          <w:rFonts w:asciiTheme="minorHAnsi" w:eastAsia="Calibri" w:hAnsiTheme="minorHAnsi" w:cstheme="minorHAnsi"/>
          <w:sz w:val="22"/>
          <w:szCs w:val="22"/>
          <w:lang w:eastAsia="en-US"/>
        </w:rPr>
      </w:pPr>
    </w:p>
    <w:p w14:paraId="0F7406BD" w14:textId="4B3506E8"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0034314F" w:rsidRPr="005B7112">
        <w:rPr>
          <w:rFonts w:asciiTheme="minorHAnsi" w:eastAsia="Calibri" w:hAnsiTheme="minorHAnsi" w:cstheme="minorHAnsi"/>
          <w:b/>
          <w:sz w:val="22"/>
          <w:szCs w:val="22"/>
          <w:lang w:eastAsia="en-US"/>
        </w:rPr>
        <w:t>.</w:t>
      </w:r>
      <w:r w:rsidRPr="005B7112">
        <w:rPr>
          <w:rFonts w:asciiTheme="minorHAnsi" w:eastAsia="Calibri" w:hAnsiTheme="minorHAnsi" w:cstheme="minorHAnsi"/>
          <w:b/>
          <w:sz w:val="22"/>
          <w:szCs w:val="22"/>
          <w:lang w:eastAsia="en-US"/>
        </w:rPr>
        <w:t>3</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A homologação do resultado desta licitação não implicará direito à contratação.</w:t>
      </w:r>
    </w:p>
    <w:p w14:paraId="71334A76" w14:textId="77777777" w:rsidR="003F3799" w:rsidRPr="005B7112" w:rsidRDefault="003F3799" w:rsidP="00D873B0">
      <w:pPr>
        <w:spacing w:line="240" w:lineRule="auto"/>
        <w:jc w:val="both"/>
        <w:rPr>
          <w:rFonts w:asciiTheme="minorHAnsi" w:eastAsia="Calibri" w:hAnsiTheme="minorHAnsi" w:cstheme="minorHAnsi"/>
          <w:sz w:val="22"/>
          <w:szCs w:val="22"/>
          <w:lang w:eastAsia="en-US"/>
        </w:rPr>
      </w:pPr>
    </w:p>
    <w:p w14:paraId="57BC8DD9" w14:textId="39C4A8B8"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.4</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79A96C5" w14:textId="77777777" w:rsidR="003F3799" w:rsidRPr="005B7112" w:rsidRDefault="003F3799" w:rsidP="00D873B0">
      <w:pPr>
        <w:spacing w:line="240" w:lineRule="auto"/>
        <w:jc w:val="both"/>
        <w:rPr>
          <w:rFonts w:asciiTheme="minorHAnsi" w:eastAsia="Calibri" w:hAnsiTheme="minorHAnsi" w:cstheme="minorHAnsi"/>
          <w:sz w:val="22"/>
          <w:szCs w:val="22"/>
          <w:lang w:eastAsia="en-US"/>
        </w:rPr>
      </w:pPr>
    </w:p>
    <w:p w14:paraId="0096F4B6" w14:textId="59713039"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.5</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3A36A862" w14:textId="77777777" w:rsidR="004D4C6C" w:rsidRPr="005B7112" w:rsidRDefault="004D4C6C" w:rsidP="00D873B0">
      <w:pPr>
        <w:spacing w:line="240" w:lineRule="auto"/>
        <w:jc w:val="both"/>
        <w:rPr>
          <w:rFonts w:asciiTheme="minorHAnsi" w:eastAsia="Calibri" w:hAnsiTheme="minorHAnsi" w:cstheme="minorHAnsi"/>
          <w:sz w:val="22"/>
          <w:szCs w:val="22"/>
          <w:lang w:eastAsia="en-US"/>
        </w:rPr>
      </w:pPr>
    </w:p>
    <w:p w14:paraId="5DE68F44" w14:textId="3B3E5750" w:rsidR="003F3799"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.6</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Na contagem dos prazos estabelecidos neste Edital e seus Anexos, excluir-se-á o dia do início e incluir-se-á o do vencimento. Só se iniciam e vencem os prazos em dia</w:t>
      </w:r>
      <w:r w:rsidR="003F3799" w:rsidRPr="005B7112">
        <w:rPr>
          <w:rFonts w:asciiTheme="minorHAnsi" w:eastAsia="Calibri" w:hAnsiTheme="minorHAnsi" w:cstheme="minorHAnsi"/>
          <w:sz w:val="22"/>
          <w:szCs w:val="22"/>
          <w:lang w:eastAsia="en-US"/>
        </w:rPr>
        <w:t>s de expediente na Prefeitura Municipal de Ponta Porã/MS</w:t>
      </w:r>
      <w:r w:rsidR="0034314F" w:rsidRPr="005B7112">
        <w:rPr>
          <w:rFonts w:asciiTheme="minorHAnsi" w:eastAsia="Calibri" w:hAnsiTheme="minorHAnsi" w:cstheme="minorHAnsi"/>
          <w:sz w:val="22"/>
          <w:szCs w:val="22"/>
          <w:lang w:eastAsia="en-US"/>
        </w:rPr>
        <w:t>.</w:t>
      </w:r>
    </w:p>
    <w:p w14:paraId="71131CEF" w14:textId="77777777" w:rsidR="003F3799" w:rsidRPr="005B7112" w:rsidRDefault="003F3799" w:rsidP="00D873B0">
      <w:pPr>
        <w:spacing w:line="240" w:lineRule="auto"/>
        <w:jc w:val="both"/>
        <w:rPr>
          <w:rFonts w:asciiTheme="minorHAnsi" w:eastAsia="Calibri" w:hAnsiTheme="minorHAnsi" w:cstheme="minorHAnsi"/>
          <w:sz w:val="22"/>
          <w:szCs w:val="22"/>
          <w:lang w:eastAsia="en-US"/>
        </w:rPr>
      </w:pPr>
    </w:p>
    <w:p w14:paraId="0549F8FC" w14:textId="1662D9E0" w:rsidR="0034314F"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.7.</w:t>
      </w:r>
      <w:r w:rsidR="0034314F" w:rsidRPr="005B7112">
        <w:rPr>
          <w:rFonts w:asciiTheme="minorHAnsi" w:eastAsia="Calibri" w:hAnsiTheme="minorHAnsi" w:cstheme="minorHAnsi"/>
          <w:sz w:val="22"/>
          <w:szCs w:val="22"/>
          <w:lang w:eastAsia="en-US"/>
        </w:rPr>
        <w:t xml:space="preserve"> O desatendimento de exigências formais não essenciais não importará o afastamento do licitante, desde que seja possível o aproveitamento do ato, </w:t>
      </w:r>
      <w:r w:rsidR="003F3799" w:rsidRPr="005B7112">
        <w:rPr>
          <w:rFonts w:asciiTheme="minorHAnsi" w:eastAsia="Calibri" w:hAnsiTheme="minorHAnsi" w:cstheme="minorHAnsi"/>
          <w:sz w:val="22"/>
          <w:szCs w:val="22"/>
          <w:lang w:eastAsia="en-US"/>
        </w:rPr>
        <w:t>observado</w:t>
      </w:r>
      <w:r w:rsidR="0034314F" w:rsidRPr="005B7112">
        <w:rPr>
          <w:rFonts w:asciiTheme="minorHAnsi" w:eastAsia="Calibri" w:hAnsiTheme="minorHAnsi" w:cstheme="minorHAnsi"/>
          <w:sz w:val="22"/>
          <w:szCs w:val="22"/>
          <w:lang w:eastAsia="en-US"/>
        </w:rPr>
        <w:t xml:space="preserve"> os princípios da isonomia e do interesse público.</w:t>
      </w:r>
    </w:p>
    <w:p w14:paraId="237A1CCA" w14:textId="77777777" w:rsidR="00417A57" w:rsidRPr="005B7112" w:rsidRDefault="00417A57" w:rsidP="00D873B0">
      <w:pPr>
        <w:spacing w:line="240" w:lineRule="auto"/>
        <w:jc w:val="both"/>
        <w:rPr>
          <w:rFonts w:asciiTheme="minorHAnsi" w:eastAsia="Calibri" w:hAnsiTheme="minorHAnsi" w:cstheme="minorHAnsi"/>
          <w:sz w:val="22"/>
          <w:szCs w:val="22"/>
          <w:lang w:eastAsia="en-US"/>
        </w:rPr>
      </w:pPr>
    </w:p>
    <w:p w14:paraId="451BEC25" w14:textId="521B815F" w:rsidR="003F3799" w:rsidRDefault="00F57EA4" w:rsidP="00417A57">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.8</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Em caso de divergência entre disposições deste Edital e de seus anexos ou demais peças que compõem o processo, </w:t>
      </w:r>
      <w:r w:rsidR="00417A57">
        <w:rPr>
          <w:rFonts w:asciiTheme="minorHAnsi" w:eastAsia="Calibri" w:hAnsiTheme="minorHAnsi" w:cstheme="minorHAnsi"/>
          <w:sz w:val="22"/>
          <w:szCs w:val="22"/>
          <w:lang w:eastAsia="en-US"/>
        </w:rPr>
        <w:t xml:space="preserve">a prevalência será definida por matéria, observada </w:t>
      </w:r>
      <w:r w:rsidR="00266D9E">
        <w:rPr>
          <w:rFonts w:asciiTheme="minorHAnsi" w:eastAsia="Calibri" w:hAnsiTheme="minorHAnsi" w:cstheme="minorHAnsi"/>
          <w:sz w:val="22"/>
          <w:szCs w:val="22"/>
          <w:lang w:eastAsia="en-US"/>
        </w:rPr>
        <w:t>a</w:t>
      </w:r>
      <w:r w:rsidR="00417A57">
        <w:rPr>
          <w:rFonts w:asciiTheme="minorHAnsi" w:eastAsia="Calibri" w:hAnsiTheme="minorHAnsi" w:cstheme="minorHAnsi"/>
          <w:sz w:val="22"/>
          <w:szCs w:val="22"/>
          <w:lang w:eastAsia="en-US"/>
        </w:rPr>
        <w:t xml:space="preserve"> ordem prevista no item 1.4.1 deste Edital.</w:t>
      </w:r>
    </w:p>
    <w:p w14:paraId="1FB96763" w14:textId="77777777" w:rsidR="00417A57" w:rsidRPr="005B7112" w:rsidRDefault="00417A57" w:rsidP="00417A57">
      <w:pPr>
        <w:spacing w:line="240" w:lineRule="auto"/>
        <w:jc w:val="both"/>
        <w:rPr>
          <w:rFonts w:asciiTheme="minorHAnsi" w:eastAsia="Calibri" w:hAnsiTheme="minorHAnsi" w:cstheme="minorHAnsi"/>
          <w:sz w:val="22"/>
          <w:szCs w:val="22"/>
          <w:lang w:eastAsia="en-US"/>
        </w:rPr>
      </w:pPr>
    </w:p>
    <w:p w14:paraId="06BBE829" w14:textId="77777777" w:rsidR="009D38F5" w:rsidRPr="00C77B63" w:rsidRDefault="00F57EA4" w:rsidP="009D38F5">
      <w:pPr>
        <w:spacing w:line="240" w:lineRule="auto"/>
        <w:jc w:val="both"/>
        <w:rPr>
          <w:rStyle w:val="Hyperlink"/>
          <w:rFonts w:asciiTheme="minorHAnsi" w:hAnsiTheme="minorHAnsi" w:cstheme="minorHAnsi"/>
          <w:sz w:val="22"/>
          <w:szCs w:val="22"/>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.9</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O Edital e seus anexos estão disponíveis, na íntegra, no Portal Nacional de Contratações Públicas (PNCP) e endereços eletrônicos</w:t>
      </w:r>
      <w:r w:rsidR="0002044D" w:rsidRPr="005B7112">
        <w:rPr>
          <w:rFonts w:asciiTheme="minorHAnsi" w:eastAsia="Calibri" w:hAnsiTheme="minorHAnsi" w:cstheme="minorHAnsi"/>
          <w:sz w:val="22"/>
          <w:szCs w:val="22"/>
          <w:lang w:eastAsia="en-US"/>
        </w:rPr>
        <w:t>:</w:t>
      </w:r>
      <w:r w:rsidR="009D38F5">
        <w:t xml:space="preserve"> </w:t>
      </w:r>
      <w:hyperlink r:id="rId19" w:history="1">
        <w:r w:rsidR="009D38F5" w:rsidRPr="00C77B63">
          <w:rPr>
            <w:rStyle w:val="Hyperlink"/>
            <w:rFonts w:asciiTheme="minorHAnsi" w:hAnsiTheme="minorHAnsi" w:cstheme="minorHAnsi"/>
            <w:sz w:val="22"/>
            <w:szCs w:val="22"/>
          </w:rPr>
          <w:t>https://comprasbr.com.br/</w:t>
        </w:r>
      </w:hyperlink>
      <w:r w:rsidR="009D38F5">
        <w:t>,</w:t>
      </w:r>
      <w:r w:rsidR="009D38F5" w:rsidRPr="00E94115">
        <w:t xml:space="preserve">    </w:t>
      </w:r>
      <w:hyperlink r:id="rId20" w:history="1">
        <w:r w:rsidR="009D38F5" w:rsidRPr="00C65467">
          <w:rPr>
            <w:rStyle w:val="Hyperlink"/>
            <w:rFonts w:asciiTheme="minorHAnsi" w:hAnsiTheme="minorHAnsi" w:cstheme="minorHAnsi"/>
            <w:sz w:val="22"/>
            <w:szCs w:val="22"/>
          </w:rPr>
          <w:t>http://contabilidade.pontapora.ms.gov.br/transparencia/</w:t>
        </w:r>
      </w:hyperlink>
    </w:p>
    <w:p w14:paraId="1EEF8B35" w14:textId="71C61667" w:rsidR="00715BD3" w:rsidRPr="005B7112" w:rsidRDefault="00775AF9" w:rsidP="009D38F5">
      <w:pPr>
        <w:spacing w:line="240" w:lineRule="auto"/>
        <w:jc w:val="both"/>
        <w:rPr>
          <w:rStyle w:val="Hyperlink"/>
          <w:rFonts w:asciiTheme="minorHAnsi" w:hAnsiTheme="minorHAnsi" w:cstheme="minorHAnsi"/>
          <w:sz w:val="22"/>
          <w:szCs w:val="22"/>
        </w:rPr>
      </w:pPr>
      <w:hyperlink r:id="rId21" w:history="1">
        <w:r w:rsidR="009D38F5" w:rsidRPr="00C77B63">
          <w:rPr>
            <w:rStyle w:val="Hyperlink"/>
            <w:rFonts w:asciiTheme="minorHAnsi" w:hAnsiTheme="minorHAnsi" w:cstheme="minorHAnsi"/>
            <w:sz w:val="22"/>
            <w:szCs w:val="22"/>
          </w:rPr>
          <w:t>https://www.gov.br/pncp/pt-br</w:t>
        </w:r>
      </w:hyperlink>
      <w:hyperlink w:history="1"/>
      <w:r w:rsidR="009D38F5" w:rsidRPr="00C77B63">
        <w:rPr>
          <w:rFonts w:asciiTheme="minorHAnsi" w:hAnsiTheme="minorHAnsi" w:cstheme="minorHAnsi"/>
          <w:color w:val="000000"/>
          <w:sz w:val="22"/>
          <w:szCs w:val="22"/>
        </w:rPr>
        <w:t>.</w:t>
      </w:r>
    </w:p>
    <w:p w14:paraId="66BC24ED" w14:textId="77777777" w:rsidR="0034314F" w:rsidRPr="005B7112" w:rsidRDefault="0034314F" w:rsidP="00D873B0">
      <w:pPr>
        <w:spacing w:line="240" w:lineRule="auto"/>
        <w:jc w:val="both"/>
        <w:rPr>
          <w:rFonts w:asciiTheme="minorHAnsi" w:eastAsia="Calibri" w:hAnsiTheme="minorHAnsi" w:cstheme="minorHAnsi"/>
          <w:sz w:val="22"/>
          <w:szCs w:val="22"/>
          <w:lang w:eastAsia="en-US"/>
        </w:rPr>
      </w:pPr>
    </w:p>
    <w:p w14:paraId="5AE18C89" w14:textId="72B0FDE3"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.10.</w:t>
      </w:r>
      <w:r w:rsidR="0034314F" w:rsidRPr="005B7112">
        <w:rPr>
          <w:rFonts w:asciiTheme="minorHAnsi" w:eastAsia="Calibri" w:hAnsiTheme="minorHAnsi" w:cstheme="minorHAnsi"/>
          <w:sz w:val="22"/>
          <w:szCs w:val="22"/>
          <w:lang w:eastAsia="en-US"/>
        </w:rPr>
        <w:t xml:space="preserve"> As condições estabelecidas no Edital e seus anexos</w:t>
      </w:r>
      <w:r w:rsidR="004D4C6C" w:rsidRPr="005B7112">
        <w:rPr>
          <w:rFonts w:asciiTheme="minorHAnsi" w:eastAsia="Calibri" w:hAnsiTheme="minorHAnsi" w:cstheme="minorHAnsi"/>
          <w:sz w:val="22"/>
          <w:szCs w:val="22"/>
          <w:lang w:eastAsia="en-US"/>
        </w:rPr>
        <w:t xml:space="preserve"> constituem-se</w:t>
      </w:r>
      <w:r w:rsidR="0034314F" w:rsidRPr="005B7112">
        <w:rPr>
          <w:rFonts w:asciiTheme="minorHAnsi" w:eastAsia="Calibri" w:hAnsiTheme="minorHAnsi" w:cstheme="minorHAnsi"/>
          <w:sz w:val="22"/>
          <w:szCs w:val="22"/>
          <w:lang w:eastAsia="en-US"/>
        </w:rPr>
        <w:t xml:space="preserve"> parte integrante e complementar do contrato, nota de empenho e/ou instrumento equivalente, independentemente de transcrição do seu texto ou redação, como se neles estivessem contidas e a ele se vincula.</w:t>
      </w:r>
    </w:p>
    <w:p w14:paraId="19D947F4" w14:textId="77777777" w:rsidR="003F3799" w:rsidRPr="005B7112" w:rsidRDefault="003F3799" w:rsidP="00D873B0">
      <w:pPr>
        <w:spacing w:line="240" w:lineRule="auto"/>
        <w:jc w:val="both"/>
        <w:rPr>
          <w:rFonts w:asciiTheme="minorHAnsi" w:eastAsia="Calibri" w:hAnsiTheme="minorHAnsi" w:cstheme="minorHAnsi"/>
          <w:sz w:val="22"/>
          <w:szCs w:val="22"/>
          <w:lang w:eastAsia="en-US"/>
        </w:rPr>
      </w:pPr>
    </w:p>
    <w:p w14:paraId="3FAA097F" w14:textId="6FC3942D" w:rsidR="007A5A46"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.11.</w:t>
      </w:r>
      <w:r w:rsidR="0034314F" w:rsidRPr="005B7112">
        <w:rPr>
          <w:rFonts w:asciiTheme="minorHAnsi" w:eastAsia="Calibri" w:hAnsiTheme="minorHAnsi" w:cstheme="minorHAnsi"/>
          <w:sz w:val="22"/>
          <w:szCs w:val="22"/>
          <w:lang w:eastAsia="en-US"/>
        </w:rPr>
        <w:t xml:space="preserve"> As garantias de participação (garantia da proposta) e de execução (garantia contratual), quando exigíveis, bem como, seus respectivos reforços, serão recusadas quando fixarem condições incompatíveis com este Edital, ou contiverem disposições conflitantes com a legislação que rege a presente licitação, assim como, que orienta a emissão e aceitação de </w:t>
      </w:r>
      <w:r w:rsidR="004D4C6C" w:rsidRPr="005B7112">
        <w:rPr>
          <w:rFonts w:asciiTheme="minorHAnsi" w:eastAsia="Calibri" w:hAnsiTheme="minorHAnsi" w:cstheme="minorHAnsi"/>
          <w:sz w:val="22"/>
          <w:szCs w:val="22"/>
          <w:lang w:eastAsia="en-US"/>
        </w:rPr>
        <w:t>tal documentação</w:t>
      </w:r>
      <w:r w:rsidR="0034314F" w:rsidRPr="005B7112">
        <w:rPr>
          <w:rFonts w:asciiTheme="minorHAnsi" w:eastAsia="Calibri" w:hAnsiTheme="minorHAnsi" w:cstheme="minorHAnsi"/>
          <w:sz w:val="22"/>
          <w:szCs w:val="22"/>
          <w:lang w:eastAsia="en-US"/>
        </w:rPr>
        <w:t xml:space="preserve"> e/ou finalidade.</w:t>
      </w:r>
    </w:p>
    <w:p w14:paraId="793B2D44" w14:textId="77777777" w:rsidR="00CF4E04" w:rsidRPr="005B7112" w:rsidRDefault="00CF4E04" w:rsidP="00D873B0">
      <w:pPr>
        <w:spacing w:line="240" w:lineRule="auto"/>
        <w:jc w:val="both"/>
        <w:rPr>
          <w:rFonts w:asciiTheme="minorHAnsi" w:eastAsia="Calibri" w:hAnsiTheme="minorHAnsi" w:cstheme="minorHAnsi"/>
          <w:sz w:val="22"/>
          <w:szCs w:val="22"/>
          <w:lang w:eastAsia="en-US"/>
        </w:rPr>
      </w:pPr>
    </w:p>
    <w:p w14:paraId="6E448BA0" w14:textId="6FC85361" w:rsidR="007B5FE5"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.12</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Até a assinatura do contrato, nota de empenho e/ou instrumento equivalente, a licitante adjudicada poderá ser sumariamente excluída, se a Administração do Município de </w:t>
      </w:r>
      <w:r w:rsidR="00285F3D" w:rsidRPr="005B7112">
        <w:rPr>
          <w:rFonts w:asciiTheme="minorHAnsi" w:eastAsia="Calibri" w:hAnsiTheme="minorHAnsi" w:cstheme="minorHAnsi"/>
          <w:sz w:val="22"/>
          <w:szCs w:val="22"/>
          <w:lang w:eastAsia="en-US"/>
        </w:rPr>
        <w:t>Ponta Porã</w:t>
      </w:r>
      <w:r w:rsidR="0034314F" w:rsidRPr="005B7112">
        <w:rPr>
          <w:rFonts w:asciiTheme="minorHAnsi" w:eastAsia="Calibri" w:hAnsiTheme="minorHAnsi" w:cstheme="minorHAnsi"/>
          <w:sz w:val="22"/>
          <w:szCs w:val="22"/>
          <w:lang w:eastAsia="en-US"/>
        </w:rPr>
        <w:t>-MS tiver conhecimento de fato desabonador à sua classificação e/ou habilitação, conhecidos após o julgamento do certame em epígrafe, assegurado o contraditório e a ampla defesa, na forma da Lei.</w:t>
      </w:r>
    </w:p>
    <w:p w14:paraId="56AD7821"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57E65F55" w14:textId="1ECE6A5A" w:rsidR="0034314F" w:rsidRPr="005B7112" w:rsidRDefault="007B5FE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.13.</w:t>
      </w:r>
      <w:r w:rsidR="0034314F" w:rsidRPr="005B7112">
        <w:rPr>
          <w:rFonts w:asciiTheme="minorHAnsi" w:eastAsia="Calibri" w:hAnsiTheme="minorHAnsi" w:cstheme="minorHAnsi"/>
          <w:sz w:val="22"/>
          <w:szCs w:val="22"/>
          <w:lang w:eastAsia="en-US"/>
        </w:rPr>
        <w:t xml:space="preserve"> É vedada a utilização de qualquer elemento, critério ou fato sigiloso, secreto ou reservado, que possa, ainda que indiretamente, elidir o princípio da igualdade </w:t>
      </w:r>
      <w:r w:rsidRPr="005B7112">
        <w:rPr>
          <w:rFonts w:asciiTheme="minorHAnsi" w:eastAsia="Calibri" w:hAnsiTheme="minorHAnsi" w:cstheme="minorHAnsi"/>
          <w:sz w:val="22"/>
          <w:szCs w:val="22"/>
          <w:lang w:eastAsia="en-US"/>
        </w:rPr>
        <w:t xml:space="preserve">e isonomia, entre as licitantes. </w:t>
      </w:r>
      <w:r w:rsidR="0034314F" w:rsidRPr="005B7112">
        <w:rPr>
          <w:rFonts w:asciiTheme="minorHAnsi" w:eastAsia="Calibri" w:hAnsiTheme="minorHAnsi" w:cstheme="minorHAnsi"/>
          <w:sz w:val="22"/>
          <w:szCs w:val="22"/>
          <w:lang w:eastAsia="en-US"/>
        </w:rPr>
        <w:t>As normas disciplinadoras da licitação, serão sempre interpretadas em favor da ampliação da disputa entre os interessados, desde que não comprometam o interesse da Administração, a finalidade e a segurança da contratação.</w:t>
      </w:r>
    </w:p>
    <w:p w14:paraId="3BE41573"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3817A0E3" w14:textId="0400F185"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.14</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Não serão aceitos qualquer tipo documento apresentados em papel térmico e/ou copiativo, ou ainda, qualquer outro meio eletrônico de transmissão de dados, salvo quando, apresentados em original ou autenticados por qualquer meio oficial.</w:t>
      </w:r>
    </w:p>
    <w:p w14:paraId="7D840292"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4C63A0A3" w14:textId="71798BBA"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w:t>
      </w:r>
      <w:r w:rsidR="007B5FE5" w:rsidRPr="005B7112">
        <w:rPr>
          <w:rFonts w:asciiTheme="minorHAnsi" w:eastAsia="Calibri" w:hAnsiTheme="minorHAnsi" w:cstheme="minorHAnsi"/>
          <w:b/>
          <w:sz w:val="22"/>
          <w:szCs w:val="22"/>
          <w:lang w:eastAsia="en-US"/>
        </w:rPr>
        <w:t xml:space="preserve">5. </w:t>
      </w:r>
      <w:r w:rsidR="0034314F" w:rsidRPr="005B7112">
        <w:rPr>
          <w:rFonts w:asciiTheme="minorHAnsi" w:eastAsia="Calibri" w:hAnsiTheme="minorHAnsi" w:cstheme="minorHAnsi"/>
          <w:sz w:val="22"/>
          <w:szCs w:val="22"/>
          <w:lang w:eastAsia="en-US"/>
        </w:rPr>
        <w:t xml:space="preserve"> Será dispensado o “reconhecimento de firma”, a qualquer tempo e quando exigível, se for possível confrontar a assinatura do signatário com aquela constante do seu documento de identificação, ou ainda, estando este presente e assinar o instrumento diante de um “agente público” da Administração. (art. 3º, inciso I, da Lei nº 13.726/2018).</w:t>
      </w:r>
    </w:p>
    <w:p w14:paraId="251661F6"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66B8DE8D" w14:textId="1438D786" w:rsidR="0034314F" w:rsidRPr="005B7112"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007B5FE5" w:rsidRPr="005B7112">
        <w:rPr>
          <w:rFonts w:asciiTheme="minorHAnsi" w:eastAsia="Calibri" w:hAnsiTheme="minorHAnsi" w:cstheme="minorHAnsi"/>
          <w:b/>
          <w:sz w:val="22"/>
          <w:szCs w:val="22"/>
          <w:lang w:eastAsia="en-US"/>
        </w:rPr>
        <w:t>.16</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Para agilidade dos expedientes administrativos, solicita-se que as proponentes interessadas, façam constar na documentação requerida para participação da presente licitação, dados cadastrais impreterivelmente atualizados, como por exemplo: endereços, telefones, e-mail, preposto e/ou responsável para contato, neste caso, conhecidos após o julgamento do certame em epígrafe.</w:t>
      </w:r>
    </w:p>
    <w:p w14:paraId="5D3EAC4D"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4864E116" w14:textId="1471A26C" w:rsidR="0034314F" w:rsidRPr="005B7112" w:rsidRDefault="007B5FE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.17</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O(a) Pregoeiro(a), para atender o interesse da Administração, poderá relevar omissões puramente formais, caso sejam observadas na documentação confiada ao certame, constituída da proposta de preços e/ou habilitação, desde que, não contrariem a legislação em vigor e não comprometam a lisura da licitação, sem prejuízo da promoção de diligências, quando e sempre que necessário.</w:t>
      </w:r>
    </w:p>
    <w:p w14:paraId="611BDE09"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66F6A62F" w14:textId="0212F26D" w:rsidR="003F3799" w:rsidRDefault="00F57EA4"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007B5FE5" w:rsidRPr="005B7112">
        <w:rPr>
          <w:rFonts w:asciiTheme="minorHAnsi" w:eastAsia="Calibri" w:hAnsiTheme="minorHAnsi" w:cstheme="minorHAnsi"/>
          <w:b/>
          <w:sz w:val="22"/>
          <w:szCs w:val="22"/>
          <w:lang w:eastAsia="en-US"/>
        </w:rPr>
        <w:t>.1</w:t>
      </w:r>
      <w:r w:rsidR="00DC723A">
        <w:rPr>
          <w:rFonts w:asciiTheme="minorHAnsi" w:eastAsia="Calibri" w:hAnsiTheme="minorHAnsi" w:cstheme="minorHAnsi"/>
          <w:b/>
          <w:sz w:val="22"/>
          <w:szCs w:val="22"/>
          <w:lang w:eastAsia="en-US"/>
        </w:rPr>
        <w:t>8</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A licitante responsabilizar-se-á pela fidelidade e legitimidade das informações, referentes à PROPOSTA DE PREÇOS e aos DOCUMENTOS DE HABILITAÇÃO, confiados ao certame.</w:t>
      </w:r>
    </w:p>
    <w:p w14:paraId="770AC8F0" w14:textId="77777777" w:rsidR="00266D9E" w:rsidRPr="005B7112" w:rsidRDefault="00266D9E" w:rsidP="00D873B0">
      <w:pPr>
        <w:spacing w:line="240" w:lineRule="auto"/>
        <w:jc w:val="both"/>
        <w:rPr>
          <w:rFonts w:asciiTheme="minorHAnsi" w:eastAsia="Calibri" w:hAnsiTheme="minorHAnsi" w:cstheme="minorHAnsi"/>
          <w:sz w:val="22"/>
          <w:szCs w:val="22"/>
          <w:lang w:eastAsia="en-US"/>
        </w:rPr>
      </w:pPr>
    </w:p>
    <w:p w14:paraId="1F52352A" w14:textId="460E1646" w:rsidR="003F3799" w:rsidRPr="005B7112" w:rsidRDefault="007B5FE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w:t>
      </w:r>
      <w:r w:rsidR="00DC723A">
        <w:rPr>
          <w:rFonts w:asciiTheme="minorHAnsi" w:eastAsia="Calibri" w:hAnsiTheme="minorHAnsi" w:cstheme="minorHAnsi"/>
          <w:b/>
          <w:sz w:val="22"/>
          <w:szCs w:val="22"/>
          <w:lang w:eastAsia="en-US"/>
        </w:rPr>
        <w:t>19</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FCE48CD"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17CBB153" w14:textId="3D4CECC5" w:rsidR="003F3799" w:rsidRPr="005B7112" w:rsidRDefault="007B5FE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lastRenderedPageBreak/>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.2</w:t>
      </w:r>
      <w:r w:rsidR="00DC723A">
        <w:rPr>
          <w:rFonts w:asciiTheme="minorHAnsi" w:eastAsia="Calibri" w:hAnsiTheme="minorHAnsi" w:cstheme="minorHAnsi"/>
          <w:b/>
          <w:sz w:val="22"/>
          <w:szCs w:val="22"/>
          <w:lang w:eastAsia="en-US"/>
        </w:rPr>
        <w:t>0</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C5E7040"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4E0542CE" w14:textId="64F58E95" w:rsidR="003F3799" w:rsidRPr="005B7112" w:rsidRDefault="007B5FE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w:t>
      </w:r>
      <w:r w:rsidR="00DC723A">
        <w:rPr>
          <w:rFonts w:asciiTheme="minorHAnsi" w:eastAsia="Calibri" w:hAnsiTheme="minorHAnsi" w:cstheme="minorHAnsi"/>
          <w:b/>
          <w:sz w:val="22"/>
          <w:szCs w:val="22"/>
          <w:lang w:eastAsia="en-US"/>
        </w:rPr>
        <w:t>21</w:t>
      </w:r>
      <w:r w:rsidR="0034314F" w:rsidRPr="005B7112">
        <w:rPr>
          <w:rFonts w:asciiTheme="minorHAnsi" w:eastAsia="Calibri" w:hAnsiTheme="minorHAnsi" w:cstheme="minorHAnsi"/>
          <w:sz w:val="22"/>
          <w:szCs w:val="22"/>
          <w:lang w:eastAsia="en-US"/>
        </w:rPr>
        <w:t>A não observância do disposto no item anterior poderá ensejar desclassificação no momento da habilitação.</w:t>
      </w:r>
    </w:p>
    <w:p w14:paraId="3AE0C6E8"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5C3B859A" w14:textId="30948F68" w:rsidR="006473BE" w:rsidRPr="005B7112" w:rsidRDefault="007B5FE5"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.2</w:t>
      </w:r>
      <w:r w:rsidR="00DC723A">
        <w:rPr>
          <w:rFonts w:asciiTheme="minorHAnsi" w:eastAsia="Calibri" w:hAnsiTheme="minorHAnsi" w:cstheme="minorHAnsi"/>
          <w:b/>
          <w:sz w:val="22"/>
          <w:szCs w:val="22"/>
          <w:lang w:eastAsia="en-US"/>
        </w:rPr>
        <w:t>2</w:t>
      </w:r>
      <w:r w:rsidR="0034314F" w:rsidRPr="005B7112">
        <w:rPr>
          <w:rFonts w:asciiTheme="minorHAnsi" w:eastAsia="Calibri" w:hAnsiTheme="minorHAnsi" w:cstheme="minorHAnsi"/>
          <w:b/>
          <w:sz w:val="22"/>
          <w:szCs w:val="22"/>
          <w:lang w:eastAsia="en-US"/>
        </w:rPr>
        <w:t>.</w:t>
      </w:r>
      <w:r w:rsidR="0034314F" w:rsidRPr="005B7112">
        <w:rPr>
          <w:rFonts w:asciiTheme="minorHAnsi" w:eastAsia="Calibri" w:hAnsiTheme="minorHAnsi" w:cstheme="minorHAnsi"/>
          <w:sz w:val="22"/>
          <w:szCs w:val="22"/>
          <w:lang w:eastAsia="en-US"/>
        </w:rPr>
        <w:t xml:space="preserve"> O(a) Pregoeiro(a) poderá, a qualquer tempo, solicitar os originais de qualquer documento, para confrontação às reprografias apresentadas pela licitante, caso julgue necessário.</w:t>
      </w:r>
    </w:p>
    <w:p w14:paraId="72813E2F" w14:textId="77777777" w:rsidR="005A643F" w:rsidRPr="005B7112" w:rsidRDefault="005A643F" w:rsidP="00D873B0">
      <w:pPr>
        <w:spacing w:line="240" w:lineRule="auto"/>
        <w:jc w:val="both"/>
        <w:rPr>
          <w:rFonts w:asciiTheme="minorHAnsi" w:eastAsia="Calibri" w:hAnsiTheme="minorHAnsi" w:cstheme="minorHAnsi"/>
          <w:b/>
          <w:sz w:val="22"/>
          <w:szCs w:val="22"/>
          <w:lang w:eastAsia="en-US"/>
        </w:rPr>
      </w:pPr>
    </w:p>
    <w:p w14:paraId="633B77B9" w14:textId="2B89F4B8" w:rsidR="005B722A" w:rsidRPr="005B7112" w:rsidRDefault="00E266A6"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b/>
          <w:sz w:val="22"/>
          <w:szCs w:val="22"/>
          <w:lang w:eastAsia="en-US"/>
        </w:rPr>
        <w:t>2</w:t>
      </w:r>
      <w:r w:rsidR="00EF6C44">
        <w:rPr>
          <w:rFonts w:asciiTheme="minorHAnsi" w:eastAsia="Calibri" w:hAnsiTheme="minorHAnsi" w:cstheme="minorHAnsi"/>
          <w:b/>
          <w:sz w:val="22"/>
          <w:szCs w:val="22"/>
          <w:lang w:eastAsia="en-US"/>
        </w:rPr>
        <w:t>1</w:t>
      </w:r>
      <w:r w:rsidRPr="005B7112">
        <w:rPr>
          <w:rFonts w:asciiTheme="minorHAnsi" w:eastAsia="Calibri" w:hAnsiTheme="minorHAnsi" w:cstheme="minorHAnsi"/>
          <w:b/>
          <w:sz w:val="22"/>
          <w:szCs w:val="22"/>
          <w:lang w:eastAsia="en-US"/>
        </w:rPr>
        <w:t>.2</w:t>
      </w:r>
      <w:r w:rsidR="00DC723A">
        <w:rPr>
          <w:rFonts w:asciiTheme="minorHAnsi" w:eastAsia="Calibri" w:hAnsiTheme="minorHAnsi" w:cstheme="minorHAnsi"/>
          <w:b/>
          <w:sz w:val="22"/>
          <w:szCs w:val="22"/>
          <w:lang w:eastAsia="en-US"/>
        </w:rPr>
        <w:t>3</w:t>
      </w:r>
      <w:r w:rsidRPr="005B7112">
        <w:rPr>
          <w:rFonts w:asciiTheme="minorHAnsi" w:eastAsia="Calibri" w:hAnsiTheme="minorHAnsi" w:cstheme="minorHAnsi"/>
          <w:b/>
          <w:sz w:val="22"/>
          <w:szCs w:val="22"/>
          <w:lang w:eastAsia="en-US"/>
        </w:rPr>
        <w:t>.</w:t>
      </w:r>
      <w:r w:rsidRPr="005B7112">
        <w:rPr>
          <w:rFonts w:asciiTheme="minorHAnsi" w:eastAsia="Calibri" w:hAnsiTheme="minorHAnsi" w:cstheme="minorHAnsi"/>
          <w:sz w:val="22"/>
          <w:szCs w:val="22"/>
          <w:lang w:eastAsia="en-US"/>
        </w:rPr>
        <w:t xml:space="preserve"> É de responsabilidade da empresa licitante o acompanhamento de todas as publicações dos Editais e demais disposições referentes ao Certame.</w:t>
      </w:r>
    </w:p>
    <w:p w14:paraId="7B6CEEB6" w14:textId="77777777" w:rsidR="00CF4E04" w:rsidRPr="005B7112" w:rsidRDefault="00CF4E04" w:rsidP="00D873B0">
      <w:pPr>
        <w:spacing w:line="240" w:lineRule="auto"/>
        <w:jc w:val="both"/>
        <w:rPr>
          <w:rFonts w:asciiTheme="minorHAnsi" w:eastAsia="Calibri" w:hAnsiTheme="minorHAnsi" w:cstheme="minorHAnsi"/>
          <w:sz w:val="22"/>
          <w:szCs w:val="22"/>
          <w:lang w:eastAsia="en-US"/>
        </w:rPr>
      </w:pPr>
    </w:p>
    <w:p w14:paraId="1D0EBBA6" w14:textId="26C7855C" w:rsidR="0034314F" w:rsidRPr="00EF6C44" w:rsidRDefault="0034314F" w:rsidP="00DC5B76">
      <w:pPr>
        <w:pStyle w:val="PargrafodaLista"/>
        <w:numPr>
          <w:ilvl w:val="0"/>
          <w:numId w:val="17"/>
        </w:numPr>
        <w:pBdr>
          <w:top w:val="single" w:sz="4" w:space="1" w:color="auto"/>
          <w:bottom w:val="single" w:sz="4" w:space="1" w:color="auto"/>
        </w:pBdr>
        <w:shd w:val="clear" w:color="auto" w:fill="E6E6E6"/>
        <w:autoSpaceDE w:val="0"/>
        <w:autoSpaceDN w:val="0"/>
        <w:adjustRightInd w:val="0"/>
        <w:spacing w:line="240" w:lineRule="auto"/>
        <w:ind w:left="0" w:firstLine="0"/>
        <w:jc w:val="both"/>
        <w:rPr>
          <w:rFonts w:asciiTheme="minorHAnsi" w:eastAsia="Calibri" w:hAnsiTheme="minorHAnsi" w:cstheme="minorHAnsi"/>
          <w:b/>
          <w:sz w:val="22"/>
          <w:szCs w:val="22"/>
          <w:lang w:eastAsia="en-US"/>
        </w:rPr>
      </w:pPr>
      <w:r w:rsidRPr="00EF6C44">
        <w:rPr>
          <w:rFonts w:asciiTheme="minorHAnsi" w:eastAsia="Calibri" w:hAnsiTheme="minorHAnsi" w:cstheme="minorHAnsi"/>
          <w:b/>
          <w:sz w:val="22"/>
          <w:szCs w:val="22"/>
          <w:lang w:eastAsia="en-US"/>
        </w:rPr>
        <w:t>DO FORO</w:t>
      </w:r>
    </w:p>
    <w:p w14:paraId="594188C6" w14:textId="170B1C17" w:rsidR="00CE3673" w:rsidRPr="005B7112" w:rsidRDefault="0034314F" w:rsidP="00DC5B76">
      <w:pPr>
        <w:pStyle w:val="PargrafodaLista"/>
        <w:numPr>
          <w:ilvl w:val="1"/>
          <w:numId w:val="18"/>
        </w:numPr>
        <w:spacing w:line="240" w:lineRule="auto"/>
        <w:ind w:left="0" w:firstLine="0"/>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Fica eleito o foro </w:t>
      </w:r>
      <w:r w:rsidR="00B4486E" w:rsidRPr="005B7112">
        <w:rPr>
          <w:rFonts w:asciiTheme="minorHAnsi" w:eastAsia="Calibri" w:hAnsiTheme="minorHAnsi" w:cstheme="minorHAnsi"/>
          <w:sz w:val="22"/>
          <w:szCs w:val="22"/>
          <w:lang w:eastAsia="en-US"/>
        </w:rPr>
        <w:t>de Ponta Porã/MS</w:t>
      </w:r>
      <w:r w:rsidR="004C1F39" w:rsidRPr="005B7112">
        <w:rPr>
          <w:rFonts w:asciiTheme="minorHAnsi" w:eastAsia="Calibri" w:hAnsiTheme="minorHAnsi" w:cstheme="minorHAnsi"/>
          <w:sz w:val="22"/>
          <w:szCs w:val="22"/>
          <w:lang w:eastAsia="en-US"/>
        </w:rPr>
        <w:t xml:space="preserve"> </w:t>
      </w:r>
      <w:r w:rsidR="00B4486E" w:rsidRPr="005B7112">
        <w:rPr>
          <w:rFonts w:asciiTheme="minorHAnsi" w:eastAsia="Calibri" w:hAnsiTheme="minorHAnsi" w:cstheme="minorHAnsi"/>
          <w:sz w:val="22"/>
          <w:szCs w:val="22"/>
          <w:lang w:eastAsia="en-US"/>
        </w:rPr>
        <w:t>p</w:t>
      </w:r>
      <w:r w:rsidR="009C6725" w:rsidRPr="005B7112">
        <w:rPr>
          <w:rFonts w:asciiTheme="minorHAnsi" w:eastAsia="Calibri" w:hAnsiTheme="minorHAnsi" w:cstheme="minorHAnsi"/>
          <w:sz w:val="22"/>
          <w:szCs w:val="22"/>
          <w:lang w:eastAsia="en-US"/>
        </w:rPr>
        <w:t xml:space="preserve">ara dirimir as questões oriundas do presente Edital e não resolvidas na esfera administrativa, </w:t>
      </w:r>
      <w:r w:rsidRPr="005B7112">
        <w:rPr>
          <w:rFonts w:asciiTheme="minorHAnsi" w:eastAsia="Calibri" w:hAnsiTheme="minorHAnsi" w:cstheme="minorHAnsi"/>
          <w:sz w:val="22"/>
          <w:szCs w:val="22"/>
          <w:lang w:eastAsia="en-US"/>
        </w:rPr>
        <w:t>para processar e julgar qualquer controvérsia resultante da licitação, que não possam ser dirimidas administrativamente, com exclusão de qualquer outro, por mais privilegiado que seja.</w:t>
      </w:r>
    </w:p>
    <w:p w14:paraId="4228F9FB" w14:textId="77777777" w:rsidR="00CF4E04" w:rsidRPr="005B7112" w:rsidRDefault="00CF4E04" w:rsidP="00CF4E04">
      <w:pPr>
        <w:pStyle w:val="PargrafodaLista"/>
        <w:spacing w:line="240" w:lineRule="auto"/>
        <w:ind w:left="0"/>
        <w:jc w:val="both"/>
        <w:rPr>
          <w:rFonts w:asciiTheme="minorHAnsi" w:eastAsia="Calibri" w:hAnsiTheme="minorHAnsi" w:cstheme="minorHAnsi"/>
          <w:sz w:val="22"/>
          <w:szCs w:val="22"/>
          <w:lang w:eastAsia="en-US"/>
        </w:rPr>
      </w:pPr>
    </w:p>
    <w:p w14:paraId="390AFB29" w14:textId="77777777" w:rsidR="0034314F" w:rsidRPr="005B7112" w:rsidRDefault="0034314F" w:rsidP="00DC5B76">
      <w:pPr>
        <w:pStyle w:val="PargrafodaLista"/>
        <w:numPr>
          <w:ilvl w:val="0"/>
          <w:numId w:val="18"/>
        </w:numPr>
        <w:pBdr>
          <w:top w:val="single" w:sz="4" w:space="1" w:color="auto"/>
          <w:bottom w:val="single" w:sz="4" w:space="1" w:color="auto"/>
        </w:pBdr>
        <w:shd w:val="clear" w:color="auto" w:fill="E6E6E6"/>
        <w:autoSpaceDE w:val="0"/>
        <w:autoSpaceDN w:val="0"/>
        <w:adjustRightInd w:val="0"/>
        <w:spacing w:line="240" w:lineRule="auto"/>
        <w:jc w:val="both"/>
        <w:rPr>
          <w:rFonts w:asciiTheme="minorHAnsi" w:eastAsia="Calibri" w:hAnsiTheme="minorHAnsi" w:cstheme="minorHAnsi"/>
          <w:b/>
          <w:sz w:val="22"/>
          <w:szCs w:val="22"/>
          <w:lang w:eastAsia="en-US"/>
        </w:rPr>
      </w:pPr>
      <w:r w:rsidRPr="005B7112">
        <w:rPr>
          <w:rFonts w:asciiTheme="minorHAnsi" w:eastAsia="Calibri" w:hAnsiTheme="minorHAnsi" w:cstheme="minorHAnsi"/>
          <w:b/>
          <w:sz w:val="22"/>
          <w:szCs w:val="22"/>
          <w:lang w:eastAsia="en-US"/>
        </w:rPr>
        <w:t>DOS ANEXOS DO EDITAL</w:t>
      </w:r>
    </w:p>
    <w:p w14:paraId="755219BA" w14:textId="607E0F24" w:rsidR="0034314F" w:rsidRPr="005B7112" w:rsidRDefault="0034314F" w:rsidP="00DC5B76">
      <w:pPr>
        <w:pStyle w:val="PargrafodaLista"/>
        <w:numPr>
          <w:ilvl w:val="1"/>
          <w:numId w:val="18"/>
        </w:num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Constituem anexos do Edital, dele fazendo parte integrante e complementar:</w:t>
      </w:r>
    </w:p>
    <w:p w14:paraId="69B1D97F" w14:textId="77777777" w:rsidR="004463DC" w:rsidRPr="005B7112" w:rsidRDefault="0034314F"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ANEXO I – </w:t>
      </w:r>
      <w:r w:rsidR="004463DC" w:rsidRPr="005B7112">
        <w:rPr>
          <w:rFonts w:asciiTheme="minorHAnsi" w:eastAsia="Calibri" w:hAnsiTheme="minorHAnsi" w:cstheme="minorHAnsi"/>
          <w:sz w:val="22"/>
          <w:szCs w:val="22"/>
          <w:lang w:eastAsia="en-US"/>
        </w:rPr>
        <w:t>Termo de referência</w:t>
      </w:r>
      <w:r w:rsidR="00783BF2" w:rsidRPr="005B7112">
        <w:rPr>
          <w:rFonts w:asciiTheme="minorHAnsi" w:eastAsia="Calibri" w:hAnsiTheme="minorHAnsi" w:cstheme="minorHAnsi"/>
          <w:sz w:val="22"/>
          <w:szCs w:val="22"/>
          <w:lang w:eastAsia="en-US"/>
        </w:rPr>
        <w:t>;</w:t>
      </w:r>
    </w:p>
    <w:p w14:paraId="66F1D0C0" w14:textId="777960AA" w:rsidR="0034314F" w:rsidRPr="005B7112" w:rsidRDefault="0086308D" w:rsidP="00D873B0">
      <w:pPr>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 xml:space="preserve">ANEXO II </w:t>
      </w:r>
      <w:r w:rsidR="003076F3" w:rsidRPr="005B7112">
        <w:rPr>
          <w:rFonts w:asciiTheme="minorHAnsi" w:eastAsia="Calibri" w:hAnsiTheme="minorHAnsi" w:cstheme="minorHAnsi"/>
          <w:sz w:val="22"/>
          <w:szCs w:val="22"/>
          <w:lang w:eastAsia="en-US"/>
        </w:rPr>
        <w:t xml:space="preserve">– </w:t>
      </w:r>
      <w:r w:rsidR="00783BF2" w:rsidRPr="005B7112">
        <w:rPr>
          <w:rFonts w:asciiTheme="minorHAnsi" w:eastAsia="Calibri" w:hAnsiTheme="minorHAnsi" w:cstheme="minorHAnsi"/>
          <w:sz w:val="22"/>
          <w:szCs w:val="22"/>
          <w:lang w:eastAsia="en-US"/>
        </w:rPr>
        <w:t>Proposta de preços;</w:t>
      </w:r>
    </w:p>
    <w:p w14:paraId="65E23A01" w14:textId="394818F0" w:rsidR="0034314F" w:rsidRPr="005B7112" w:rsidRDefault="0034314F"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ANEXO I</w:t>
      </w:r>
      <w:r w:rsidR="0086308D">
        <w:rPr>
          <w:rFonts w:asciiTheme="minorHAnsi" w:eastAsia="Calibri" w:hAnsiTheme="minorHAnsi" w:cstheme="minorHAnsi"/>
          <w:sz w:val="22"/>
          <w:szCs w:val="22"/>
          <w:lang w:eastAsia="en-US"/>
        </w:rPr>
        <w:t>II</w:t>
      </w:r>
      <w:r w:rsidRPr="005B7112">
        <w:rPr>
          <w:rFonts w:asciiTheme="minorHAnsi" w:eastAsia="Calibri" w:hAnsiTheme="minorHAnsi" w:cstheme="minorHAnsi"/>
          <w:sz w:val="22"/>
          <w:szCs w:val="22"/>
          <w:lang w:eastAsia="en-US"/>
        </w:rPr>
        <w:t xml:space="preserve"> – </w:t>
      </w:r>
      <w:r w:rsidR="00783BF2" w:rsidRPr="005B7112">
        <w:rPr>
          <w:rFonts w:asciiTheme="minorHAnsi" w:eastAsia="Calibri" w:hAnsiTheme="minorHAnsi" w:cstheme="minorHAnsi"/>
          <w:sz w:val="22"/>
          <w:szCs w:val="22"/>
          <w:lang w:eastAsia="en-US"/>
        </w:rPr>
        <w:t xml:space="preserve">Modelo de </w:t>
      </w:r>
      <w:r w:rsidRPr="005B7112">
        <w:rPr>
          <w:rFonts w:asciiTheme="minorHAnsi" w:eastAsia="Calibri" w:hAnsiTheme="minorHAnsi" w:cstheme="minorHAnsi"/>
          <w:sz w:val="22"/>
          <w:szCs w:val="22"/>
          <w:lang w:eastAsia="en-US"/>
        </w:rPr>
        <w:t>Declaração de enquadramento de</w:t>
      </w:r>
      <w:r w:rsidR="00783BF2" w:rsidRPr="005B7112">
        <w:rPr>
          <w:rFonts w:asciiTheme="minorHAnsi" w:eastAsia="Calibri" w:hAnsiTheme="minorHAnsi" w:cstheme="minorHAnsi"/>
          <w:sz w:val="22"/>
          <w:szCs w:val="22"/>
          <w:lang w:eastAsia="en-US"/>
        </w:rPr>
        <w:t xml:space="preserve"> porte empresarial (MEI/ME/EPP);</w:t>
      </w:r>
    </w:p>
    <w:p w14:paraId="32D8138D" w14:textId="1DF18941" w:rsidR="00783BF2" w:rsidRPr="005B7112" w:rsidRDefault="000A3DB3" w:rsidP="00D873B0">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ANEXO </w:t>
      </w:r>
      <w:r w:rsidR="0086308D">
        <w:rPr>
          <w:rFonts w:asciiTheme="minorHAnsi" w:eastAsia="Calibri" w:hAnsiTheme="minorHAnsi" w:cstheme="minorHAnsi"/>
          <w:sz w:val="22"/>
          <w:szCs w:val="22"/>
          <w:lang w:eastAsia="en-US"/>
        </w:rPr>
        <w:t>I</w:t>
      </w:r>
      <w:r w:rsidR="00EC40B2" w:rsidRPr="005B7112">
        <w:rPr>
          <w:rFonts w:asciiTheme="minorHAnsi" w:eastAsia="Calibri" w:hAnsiTheme="minorHAnsi" w:cstheme="minorHAnsi"/>
          <w:sz w:val="22"/>
          <w:szCs w:val="22"/>
          <w:lang w:eastAsia="en-US"/>
        </w:rPr>
        <w:t>V</w:t>
      </w:r>
      <w:r w:rsidR="00E8631E" w:rsidRPr="005B7112">
        <w:rPr>
          <w:rFonts w:asciiTheme="minorHAnsi" w:eastAsia="Calibri" w:hAnsiTheme="minorHAnsi" w:cstheme="minorHAnsi"/>
          <w:sz w:val="22"/>
          <w:szCs w:val="22"/>
          <w:lang w:eastAsia="en-US"/>
        </w:rPr>
        <w:t xml:space="preserve"> –</w:t>
      </w:r>
      <w:r w:rsidR="00225B95" w:rsidRPr="005B7112">
        <w:rPr>
          <w:rFonts w:asciiTheme="minorHAnsi" w:eastAsia="Calibri" w:hAnsiTheme="minorHAnsi" w:cstheme="minorHAnsi"/>
          <w:sz w:val="22"/>
          <w:szCs w:val="22"/>
          <w:lang w:eastAsia="en-US"/>
        </w:rPr>
        <w:t xml:space="preserve"> Modelo de Declaração para as Microempresas e Empresas de Pequeno Porte de que cumprem com o disposto no art. 4°, § 2º, da Lei Federal n° 14.133/2021;</w:t>
      </w:r>
    </w:p>
    <w:p w14:paraId="2672E43D" w14:textId="562B42D3" w:rsidR="006E32B5" w:rsidRPr="005B7112" w:rsidRDefault="006E32B5" w:rsidP="00225B95">
      <w:pPr>
        <w:spacing w:line="240" w:lineRule="auto"/>
        <w:jc w:val="both"/>
        <w:rPr>
          <w:rFonts w:asciiTheme="minorHAnsi" w:eastAsia="Calibri" w:hAnsiTheme="minorHAnsi" w:cstheme="minorHAnsi"/>
          <w:bCs/>
          <w:sz w:val="22"/>
          <w:szCs w:val="22"/>
          <w:lang w:eastAsia="en-US"/>
        </w:rPr>
      </w:pPr>
      <w:r w:rsidRPr="005B7112">
        <w:rPr>
          <w:rFonts w:asciiTheme="minorHAnsi" w:eastAsia="Calibri" w:hAnsiTheme="minorHAnsi" w:cstheme="minorHAnsi"/>
          <w:sz w:val="22"/>
          <w:szCs w:val="22"/>
          <w:lang w:eastAsia="en-US"/>
        </w:rPr>
        <w:t xml:space="preserve">ANEXO V – </w:t>
      </w:r>
      <w:r w:rsidR="00225B95" w:rsidRPr="005B7112">
        <w:rPr>
          <w:rFonts w:asciiTheme="minorHAnsi" w:eastAsia="Calibri" w:hAnsiTheme="minorHAnsi" w:cstheme="minorHAnsi"/>
          <w:sz w:val="22"/>
          <w:szCs w:val="22"/>
          <w:lang w:eastAsia="en-US"/>
        </w:rPr>
        <w:t>Modelo de Declarações Unificadas;</w:t>
      </w:r>
    </w:p>
    <w:p w14:paraId="20AAADBC" w14:textId="4D54B48A" w:rsidR="006E32B5" w:rsidRPr="005B7112" w:rsidRDefault="0086308D" w:rsidP="00D873B0">
      <w:pPr>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ANEXO V</w:t>
      </w:r>
      <w:r w:rsidR="00145CEE" w:rsidRPr="005B7112">
        <w:rPr>
          <w:rFonts w:asciiTheme="minorHAnsi" w:eastAsia="Calibri" w:hAnsiTheme="minorHAnsi" w:cstheme="minorHAnsi"/>
          <w:sz w:val="22"/>
          <w:szCs w:val="22"/>
          <w:lang w:eastAsia="en-US"/>
        </w:rPr>
        <w:t>I</w:t>
      </w:r>
      <w:r>
        <w:rPr>
          <w:rFonts w:asciiTheme="minorHAnsi" w:eastAsia="Calibri" w:hAnsiTheme="minorHAnsi" w:cstheme="minorHAnsi"/>
          <w:sz w:val="22"/>
          <w:szCs w:val="22"/>
          <w:lang w:eastAsia="en-US"/>
        </w:rPr>
        <w:t xml:space="preserve"> </w:t>
      </w:r>
      <w:r w:rsidRPr="005B7112">
        <w:rPr>
          <w:rFonts w:asciiTheme="minorHAnsi" w:eastAsia="Calibri" w:hAnsiTheme="minorHAnsi" w:cstheme="minorHAnsi"/>
          <w:sz w:val="22"/>
          <w:szCs w:val="22"/>
          <w:lang w:eastAsia="en-US"/>
        </w:rPr>
        <w:t>–</w:t>
      </w:r>
      <w:r w:rsidR="00783BF2" w:rsidRPr="005B7112">
        <w:rPr>
          <w:rFonts w:asciiTheme="minorHAnsi" w:eastAsia="Calibri" w:hAnsiTheme="minorHAnsi" w:cstheme="minorHAnsi"/>
          <w:sz w:val="22"/>
          <w:szCs w:val="22"/>
          <w:lang w:eastAsia="en-US"/>
        </w:rPr>
        <w:t xml:space="preserve"> Modelo de Procuração;</w:t>
      </w:r>
    </w:p>
    <w:p w14:paraId="4ED7DA44" w14:textId="459EEAA0" w:rsidR="00BE1836" w:rsidRPr="005B7112" w:rsidRDefault="0034314F" w:rsidP="007A5A46">
      <w:pPr>
        <w:spacing w:line="240" w:lineRule="auto"/>
        <w:jc w:val="both"/>
        <w:rPr>
          <w:rFonts w:asciiTheme="minorHAnsi" w:eastAsia="Calibri" w:hAnsiTheme="minorHAnsi" w:cstheme="minorHAnsi"/>
          <w:sz w:val="22"/>
          <w:szCs w:val="22"/>
          <w:lang w:eastAsia="en-US"/>
        </w:rPr>
      </w:pPr>
      <w:r w:rsidRPr="005B7112">
        <w:rPr>
          <w:rFonts w:asciiTheme="minorHAnsi" w:eastAsia="Calibri" w:hAnsiTheme="minorHAnsi" w:cstheme="minorHAnsi"/>
          <w:sz w:val="22"/>
          <w:szCs w:val="22"/>
          <w:lang w:eastAsia="en-US"/>
        </w:rPr>
        <w:t xml:space="preserve">ANEXO </w:t>
      </w:r>
      <w:r w:rsidR="00225B95" w:rsidRPr="005B7112">
        <w:rPr>
          <w:rFonts w:asciiTheme="minorHAnsi" w:eastAsia="Calibri" w:hAnsiTheme="minorHAnsi" w:cstheme="minorHAnsi"/>
          <w:sz w:val="22"/>
          <w:szCs w:val="22"/>
          <w:lang w:eastAsia="en-US"/>
        </w:rPr>
        <w:t>VII</w:t>
      </w:r>
      <w:r w:rsidR="0086308D">
        <w:rPr>
          <w:rFonts w:asciiTheme="minorHAnsi" w:eastAsia="Calibri" w:hAnsiTheme="minorHAnsi" w:cstheme="minorHAnsi"/>
          <w:sz w:val="22"/>
          <w:szCs w:val="22"/>
          <w:lang w:eastAsia="en-US"/>
        </w:rPr>
        <w:t xml:space="preserve"> </w:t>
      </w:r>
      <w:r w:rsidR="00783BF2" w:rsidRPr="005B7112">
        <w:rPr>
          <w:rFonts w:asciiTheme="minorHAnsi" w:eastAsia="Calibri" w:hAnsiTheme="minorHAnsi" w:cstheme="minorHAnsi"/>
          <w:sz w:val="22"/>
          <w:szCs w:val="22"/>
          <w:lang w:eastAsia="en-US"/>
        </w:rPr>
        <w:t>– Minuta do C</w:t>
      </w:r>
      <w:r w:rsidRPr="005B7112">
        <w:rPr>
          <w:rFonts w:asciiTheme="minorHAnsi" w:eastAsia="Calibri" w:hAnsiTheme="minorHAnsi" w:cstheme="minorHAnsi"/>
          <w:sz w:val="22"/>
          <w:szCs w:val="22"/>
          <w:lang w:eastAsia="en-US"/>
        </w:rPr>
        <w:t xml:space="preserve">ontrato </w:t>
      </w:r>
      <w:r w:rsidR="00783BF2" w:rsidRPr="005B7112">
        <w:rPr>
          <w:rFonts w:asciiTheme="minorHAnsi" w:eastAsia="Calibri" w:hAnsiTheme="minorHAnsi" w:cstheme="minorHAnsi"/>
          <w:sz w:val="22"/>
          <w:szCs w:val="22"/>
          <w:lang w:eastAsia="en-US"/>
        </w:rPr>
        <w:t>A</w:t>
      </w:r>
      <w:r w:rsidRPr="005B7112">
        <w:rPr>
          <w:rFonts w:asciiTheme="minorHAnsi" w:eastAsia="Calibri" w:hAnsiTheme="minorHAnsi" w:cstheme="minorHAnsi"/>
          <w:sz w:val="22"/>
          <w:szCs w:val="22"/>
          <w:lang w:eastAsia="en-US"/>
        </w:rPr>
        <w:t>dministrativo.</w:t>
      </w:r>
    </w:p>
    <w:p w14:paraId="49DD3BCB" w14:textId="77777777" w:rsidR="00BE1836" w:rsidRPr="005B7112" w:rsidRDefault="00BE1836" w:rsidP="00D873B0">
      <w:pPr>
        <w:spacing w:line="240" w:lineRule="auto"/>
        <w:jc w:val="right"/>
        <w:rPr>
          <w:rFonts w:asciiTheme="minorHAnsi" w:hAnsiTheme="minorHAnsi" w:cstheme="minorHAnsi"/>
          <w:bCs/>
          <w:snapToGrid w:val="0"/>
          <w:sz w:val="22"/>
          <w:szCs w:val="22"/>
        </w:rPr>
      </w:pPr>
    </w:p>
    <w:p w14:paraId="474BB376" w14:textId="2EDF53CC" w:rsidR="0022114C" w:rsidRPr="005B7112" w:rsidRDefault="00C47E39" w:rsidP="007A5A46">
      <w:pPr>
        <w:spacing w:line="240" w:lineRule="auto"/>
        <w:jc w:val="right"/>
        <w:rPr>
          <w:rFonts w:asciiTheme="minorHAnsi" w:hAnsiTheme="minorHAnsi" w:cstheme="minorHAnsi"/>
          <w:bCs/>
          <w:snapToGrid w:val="0"/>
          <w:sz w:val="22"/>
          <w:szCs w:val="22"/>
        </w:rPr>
      </w:pPr>
      <w:r w:rsidRPr="005B7112">
        <w:rPr>
          <w:rFonts w:asciiTheme="minorHAnsi" w:hAnsiTheme="minorHAnsi" w:cstheme="minorHAnsi"/>
          <w:bCs/>
          <w:snapToGrid w:val="0"/>
          <w:sz w:val="22"/>
          <w:szCs w:val="22"/>
        </w:rPr>
        <w:t>Ponta Porã</w:t>
      </w:r>
      <w:r w:rsidR="00BD0FC3" w:rsidRPr="005B7112">
        <w:rPr>
          <w:rFonts w:asciiTheme="minorHAnsi" w:hAnsiTheme="minorHAnsi" w:cstheme="minorHAnsi"/>
          <w:bCs/>
          <w:snapToGrid w:val="0"/>
          <w:sz w:val="22"/>
          <w:szCs w:val="22"/>
        </w:rPr>
        <w:t>/</w:t>
      </w:r>
      <w:r w:rsidRPr="005B7112">
        <w:rPr>
          <w:rFonts w:asciiTheme="minorHAnsi" w:hAnsiTheme="minorHAnsi" w:cstheme="minorHAnsi"/>
          <w:bCs/>
          <w:snapToGrid w:val="0"/>
          <w:sz w:val="22"/>
          <w:szCs w:val="22"/>
        </w:rPr>
        <w:t>MS</w:t>
      </w:r>
      <w:r w:rsidR="0022114C" w:rsidRPr="005B7112">
        <w:rPr>
          <w:rFonts w:asciiTheme="minorHAnsi" w:hAnsiTheme="minorHAnsi" w:cstheme="minorHAnsi"/>
          <w:bCs/>
          <w:snapToGrid w:val="0"/>
          <w:sz w:val="22"/>
          <w:szCs w:val="22"/>
        </w:rPr>
        <w:t xml:space="preserve">, </w:t>
      </w:r>
      <w:r w:rsidR="00CE3673" w:rsidRPr="005B7112">
        <w:rPr>
          <w:rFonts w:asciiTheme="minorHAnsi" w:hAnsiTheme="minorHAnsi" w:cstheme="minorHAnsi"/>
          <w:bCs/>
          <w:snapToGrid w:val="0"/>
          <w:sz w:val="22"/>
          <w:szCs w:val="22"/>
        </w:rPr>
        <w:t xml:space="preserve">de </w:t>
      </w:r>
      <w:r w:rsidR="00F22849">
        <w:rPr>
          <w:rFonts w:asciiTheme="minorHAnsi" w:hAnsiTheme="minorHAnsi" w:cstheme="minorHAnsi"/>
          <w:bCs/>
          <w:snapToGrid w:val="0"/>
          <w:sz w:val="22"/>
          <w:szCs w:val="22"/>
        </w:rPr>
        <w:t>25</w:t>
      </w:r>
      <w:r w:rsidR="00DC723A">
        <w:rPr>
          <w:rFonts w:asciiTheme="minorHAnsi" w:hAnsiTheme="minorHAnsi" w:cstheme="minorHAnsi"/>
          <w:bCs/>
          <w:snapToGrid w:val="0"/>
          <w:sz w:val="22"/>
          <w:szCs w:val="22"/>
        </w:rPr>
        <w:t xml:space="preserve"> de </w:t>
      </w:r>
      <w:r w:rsidR="00F22849">
        <w:rPr>
          <w:rFonts w:asciiTheme="minorHAnsi" w:hAnsiTheme="minorHAnsi" w:cstheme="minorHAnsi"/>
          <w:bCs/>
          <w:snapToGrid w:val="0"/>
          <w:sz w:val="22"/>
          <w:szCs w:val="22"/>
        </w:rPr>
        <w:t xml:space="preserve">junho </w:t>
      </w:r>
      <w:r w:rsidR="00B0544B">
        <w:rPr>
          <w:rFonts w:asciiTheme="minorHAnsi" w:hAnsiTheme="minorHAnsi" w:cstheme="minorHAnsi"/>
          <w:bCs/>
          <w:snapToGrid w:val="0"/>
          <w:sz w:val="22"/>
          <w:szCs w:val="22"/>
        </w:rPr>
        <w:t xml:space="preserve">de </w:t>
      </w:r>
      <w:r w:rsidR="00B0544B" w:rsidRPr="005B7112">
        <w:rPr>
          <w:rFonts w:asciiTheme="minorHAnsi" w:hAnsiTheme="minorHAnsi" w:cstheme="minorHAnsi"/>
          <w:bCs/>
          <w:snapToGrid w:val="0"/>
          <w:sz w:val="22"/>
          <w:szCs w:val="22"/>
        </w:rPr>
        <w:t>2026.</w:t>
      </w:r>
    </w:p>
    <w:p w14:paraId="3E30921B" w14:textId="77777777" w:rsidR="002763B7" w:rsidRPr="005B7112" w:rsidRDefault="002763B7" w:rsidP="007C246D">
      <w:pPr>
        <w:spacing w:line="240" w:lineRule="auto"/>
        <w:rPr>
          <w:rFonts w:asciiTheme="minorHAnsi" w:hAnsiTheme="minorHAnsi" w:cstheme="minorHAnsi"/>
          <w:sz w:val="22"/>
          <w:szCs w:val="22"/>
        </w:rPr>
      </w:pPr>
    </w:p>
    <w:p w14:paraId="6861E049" w14:textId="77777777" w:rsidR="00D5518E" w:rsidRPr="005B7112" w:rsidRDefault="00D5518E" w:rsidP="007C246D">
      <w:pPr>
        <w:spacing w:line="240" w:lineRule="auto"/>
        <w:rPr>
          <w:rFonts w:asciiTheme="minorHAnsi" w:hAnsiTheme="minorHAnsi" w:cstheme="minorHAnsi"/>
          <w:sz w:val="22"/>
          <w:szCs w:val="22"/>
        </w:rPr>
      </w:pPr>
    </w:p>
    <w:p w14:paraId="551E789F" w14:textId="09ECD991" w:rsidR="00D5518E" w:rsidRDefault="00D5518E" w:rsidP="007C246D">
      <w:pPr>
        <w:spacing w:line="240" w:lineRule="auto"/>
        <w:rPr>
          <w:rFonts w:asciiTheme="minorHAnsi" w:hAnsiTheme="minorHAnsi" w:cstheme="minorHAnsi"/>
          <w:sz w:val="22"/>
          <w:szCs w:val="22"/>
        </w:rPr>
      </w:pPr>
    </w:p>
    <w:p w14:paraId="5E634B2B" w14:textId="77777777" w:rsidR="00F22849" w:rsidRPr="005B7112" w:rsidRDefault="00F22849" w:rsidP="007C246D">
      <w:pPr>
        <w:spacing w:line="240" w:lineRule="auto"/>
        <w:rPr>
          <w:rFonts w:asciiTheme="minorHAnsi" w:hAnsiTheme="minorHAnsi" w:cstheme="minorHAnsi"/>
          <w:sz w:val="22"/>
          <w:szCs w:val="22"/>
        </w:rPr>
      </w:pPr>
    </w:p>
    <w:p w14:paraId="0A13DFED" w14:textId="463FBAE2" w:rsidR="00915339" w:rsidRPr="00F22849" w:rsidRDefault="00915339" w:rsidP="00915339">
      <w:pPr>
        <w:autoSpaceDE w:val="0"/>
        <w:autoSpaceDN w:val="0"/>
        <w:adjustRightInd w:val="0"/>
        <w:spacing w:line="240" w:lineRule="auto"/>
        <w:jc w:val="center"/>
        <w:rPr>
          <w:rFonts w:asciiTheme="minorHAnsi" w:hAnsiTheme="minorHAnsi" w:cstheme="minorHAnsi"/>
          <w:b/>
          <w:bCs/>
          <w:snapToGrid w:val="0"/>
          <w:sz w:val="22"/>
          <w:szCs w:val="22"/>
        </w:rPr>
      </w:pPr>
      <w:r w:rsidRPr="00F22849">
        <w:rPr>
          <w:rFonts w:asciiTheme="minorHAnsi" w:hAnsiTheme="minorHAnsi" w:cstheme="minorHAnsi"/>
          <w:b/>
          <w:bCs/>
          <w:snapToGrid w:val="0"/>
          <w:sz w:val="22"/>
          <w:szCs w:val="22"/>
        </w:rPr>
        <w:t>L</w:t>
      </w:r>
      <w:r w:rsidR="00F22849">
        <w:rPr>
          <w:rFonts w:asciiTheme="minorHAnsi" w:hAnsiTheme="minorHAnsi" w:cstheme="minorHAnsi"/>
          <w:b/>
          <w:bCs/>
          <w:snapToGrid w:val="0"/>
          <w:sz w:val="22"/>
          <w:szCs w:val="22"/>
        </w:rPr>
        <w:t xml:space="preserve">arissa Gonçalves </w:t>
      </w:r>
      <w:proofErr w:type="spellStart"/>
      <w:r w:rsidR="00F22849">
        <w:rPr>
          <w:rFonts w:asciiTheme="minorHAnsi" w:hAnsiTheme="minorHAnsi" w:cstheme="minorHAnsi"/>
          <w:b/>
          <w:bCs/>
          <w:snapToGrid w:val="0"/>
          <w:sz w:val="22"/>
          <w:szCs w:val="22"/>
        </w:rPr>
        <w:t>Alcara</w:t>
      </w:r>
      <w:proofErr w:type="spellEnd"/>
    </w:p>
    <w:p w14:paraId="7AF525DC" w14:textId="19B50B87" w:rsidR="00F32CB2" w:rsidRPr="00DC723A" w:rsidRDefault="00F22849" w:rsidP="00915339">
      <w:pPr>
        <w:autoSpaceDE w:val="0"/>
        <w:autoSpaceDN w:val="0"/>
        <w:adjustRightInd w:val="0"/>
        <w:spacing w:line="240" w:lineRule="auto"/>
        <w:jc w:val="center"/>
        <w:rPr>
          <w:rFonts w:asciiTheme="minorHAnsi" w:hAnsiTheme="minorHAnsi" w:cstheme="minorHAnsi"/>
          <w:snapToGrid w:val="0"/>
          <w:color w:val="FF0000"/>
          <w:sz w:val="22"/>
          <w:szCs w:val="22"/>
        </w:rPr>
      </w:pPr>
      <w:r>
        <w:rPr>
          <w:rFonts w:asciiTheme="minorHAnsi" w:hAnsiTheme="minorHAnsi" w:cstheme="minorHAnsi"/>
          <w:snapToGrid w:val="0"/>
          <w:sz w:val="22"/>
          <w:szCs w:val="22"/>
        </w:rPr>
        <w:t>Membro da equipe de apoio</w:t>
      </w:r>
      <w:r w:rsidR="00775AF9">
        <w:rPr>
          <w:rFonts w:asciiTheme="minorHAnsi" w:hAnsiTheme="minorHAnsi" w:cstheme="minorHAnsi"/>
          <w:snapToGrid w:val="0"/>
          <w:sz w:val="22"/>
          <w:szCs w:val="22"/>
        </w:rPr>
        <w:t xml:space="preserve"> do planejamento</w:t>
      </w:r>
    </w:p>
    <w:p w14:paraId="1E95C201" w14:textId="10DF50D0" w:rsidR="00D74253" w:rsidRPr="005B7112" w:rsidRDefault="00D74253" w:rsidP="00D873B0">
      <w:pPr>
        <w:autoSpaceDE w:val="0"/>
        <w:autoSpaceDN w:val="0"/>
        <w:adjustRightInd w:val="0"/>
        <w:spacing w:line="240" w:lineRule="auto"/>
        <w:jc w:val="center"/>
        <w:rPr>
          <w:rFonts w:asciiTheme="minorHAnsi" w:hAnsiTheme="minorHAnsi" w:cstheme="minorHAnsi"/>
          <w:sz w:val="22"/>
          <w:szCs w:val="22"/>
        </w:rPr>
      </w:pPr>
    </w:p>
    <w:p w14:paraId="5A68E58F" w14:textId="5E6AD34D" w:rsidR="00363114" w:rsidRDefault="00363114" w:rsidP="009369C2">
      <w:pPr>
        <w:spacing w:before="240" w:line="276" w:lineRule="auto"/>
        <w:jc w:val="both"/>
        <w:rPr>
          <w:rFonts w:asciiTheme="minorHAnsi" w:hAnsiTheme="minorHAnsi" w:cstheme="minorHAnsi"/>
          <w:b/>
          <w:bCs/>
        </w:rPr>
      </w:pPr>
    </w:p>
    <w:p w14:paraId="4339226A" w14:textId="77777777" w:rsidR="00DC723A" w:rsidRDefault="00DC723A" w:rsidP="009369C2">
      <w:pPr>
        <w:spacing w:before="240" w:line="276" w:lineRule="auto"/>
        <w:jc w:val="both"/>
        <w:rPr>
          <w:rFonts w:asciiTheme="minorHAnsi" w:hAnsiTheme="minorHAnsi" w:cstheme="minorHAnsi"/>
          <w:b/>
          <w:bCs/>
        </w:rPr>
      </w:pPr>
    </w:p>
    <w:p w14:paraId="053B8A1A" w14:textId="77777777" w:rsidR="00363114" w:rsidRDefault="00363114" w:rsidP="009369C2">
      <w:pPr>
        <w:spacing w:before="240" w:line="276" w:lineRule="auto"/>
        <w:jc w:val="both"/>
        <w:rPr>
          <w:rFonts w:asciiTheme="minorHAnsi" w:hAnsiTheme="minorHAnsi" w:cstheme="minorHAnsi"/>
          <w:b/>
          <w:bCs/>
        </w:rPr>
      </w:pPr>
    </w:p>
    <w:p w14:paraId="582DB12E" w14:textId="77777777" w:rsidR="00363114" w:rsidRDefault="00363114" w:rsidP="009369C2">
      <w:pPr>
        <w:spacing w:before="240" w:line="276" w:lineRule="auto"/>
        <w:jc w:val="both"/>
        <w:rPr>
          <w:rFonts w:asciiTheme="minorHAnsi" w:hAnsiTheme="minorHAnsi" w:cstheme="minorHAnsi"/>
          <w:b/>
          <w:bCs/>
        </w:rPr>
      </w:pPr>
    </w:p>
    <w:p w14:paraId="6BF31237" w14:textId="77777777" w:rsidR="00363114" w:rsidRDefault="00363114" w:rsidP="009369C2">
      <w:pPr>
        <w:spacing w:before="240" w:line="276" w:lineRule="auto"/>
        <w:jc w:val="both"/>
        <w:rPr>
          <w:rFonts w:asciiTheme="minorHAnsi" w:hAnsiTheme="minorHAnsi" w:cstheme="minorHAnsi"/>
          <w:b/>
          <w:bCs/>
        </w:rPr>
      </w:pPr>
    </w:p>
    <w:p w14:paraId="62D1C166" w14:textId="77777777" w:rsidR="009369C2" w:rsidRDefault="009369C2" w:rsidP="009369C2">
      <w:pPr>
        <w:spacing w:before="240" w:line="276" w:lineRule="auto"/>
        <w:jc w:val="both"/>
        <w:rPr>
          <w:rFonts w:asciiTheme="minorHAnsi" w:hAnsiTheme="minorHAnsi" w:cstheme="minorHAnsi"/>
          <w:b/>
          <w:bCs/>
        </w:rPr>
      </w:pPr>
    </w:p>
    <w:p w14:paraId="090D8002" w14:textId="024D9588" w:rsidR="009369C2" w:rsidRPr="00DC723A" w:rsidRDefault="009369C2" w:rsidP="009369C2">
      <w:pPr>
        <w:spacing w:before="240" w:line="276"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lastRenderedPageBreak/>
        <w:t xml:space="preserve">ANEXO I </w:t>
      </w:r>
    </w:p>
    <w:p w14:paraId="65FF3E69" w14:textId="77777777" w:rsidR="00D05203" w:rsidRPr="00DC723A" w:rsidRDefault="00D05203" w:rsidP="00D05203">
      <w:pPr>
        <w:spacing w:line="276" w:lineRule="auto"/>
        <w:jc w:val="center"/>
        <w:rPr>
          <w:rFonts w:asciiTheme="minorHAnsi" w:eastAsia="Calibri" w:hAnsiTheme="minorHAnsi" w:cstheme="minorHAnsi"/>
          <w:b/>
          <w:sz w:val="22"/>
          <w:szCs w:val="22"/>
          <w:lang w:eastAsia="en-US"/>
        </w:rPr>
      </w:pPr>
      <w:r w:rsidRPr="00DC723A">
        <w:rPr>
          <w:rFonts w:asciiTheme="minorHAnsi" w:eastAsia="Calibri" w:hAnsiTheme="minorHAnsi" w:cstheme="minorHAnsi"/>
          <w:b/>
          <w:sz w:val="22"/>
          <w:szCs w:val="22"/>
          <w:lang w:eastAsia="en-US"/>
        </w:rPr>
        <w:t>TERMO DE REFERÊNCIA</w:t>
      </w:r>
    </w:p>
    <w:p w14:paraId="7EBFE9E5" w14:textId="77777777" w:rsidR="00DC723A" w:rsidRPr="00DC723A" w:rsidRDefault="00DC723A" w:rsidP="00DC723A">
      <w:pPr>
        <w:spacing w:line="276" w:lineRule="auto"/>
        <w:jc w:val="center"/>
        <w:rPr>
          <w:rFonts w:asciiTheme="minorHAnsi" w:hAnsiTheme="minorHAnsi" w:cstheme="minorHAnsi"/>
          <w:b/>
          <w:sz w:val="22"/>
          <w:szCs w:val="22"/>
        </w:rPr>
      </w:pPr>
    </w:p>
    <w:p w14:paraId="237CEDDB"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 xml:space="preserve">1. UNIDADE REQUISITANTE </w:t>
      </w:r>
    </w:p>
    <w:p w14:paraId="27DD4B83" w14:textId="77777777" w:rsidR="00DC723A" w:rsidRPr="00DC723A" w:rsidRDefault="00DC723A" w:rsidP="00DC723A">
      <w:pPr>
        <w:tabs>
          <w:tab w:val="left" w:pos="2370"/>
        </w:tabs>
        <w:spacing w:line="276" w:lineRule="auto"/>
        <w:jc w:val="both"/>
        <w:rPr>
          <w:rFonts w:asciiTheme="minorHAnsi" w:hAnsiTheme="minorHAnsi" w:cstheme="minorHAnsi"/>
          <w:color w:val="FF0000"/>
          <w:sz w:val="22"/>
          <w:szCs w:val="22"/>
          <w:u w:val="single"/>
        </w:rPr>
      </w:pPr>
      <w:r w:rsidRPr="00DC723A">
        <w:rPr>
          <w:rFonts w:asciiTheme="minorHAnsi" w:hAnsiTheme="minorHAnsi" w:cstheme="minorHAnsi"/>
          <w:sz w:val="22"/>
          <w:szCs w:val="22"/>
          <w:u w:val="single"/>
        </w:rPr>
        <w:t>Secretaria Municipal de Administração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Cidadania e Inclusão Social</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Segurança Pública</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Saúde</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Esporte e Lazer</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Governo e Comunicação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Meio Ambiente</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Fazenda e Planejamento Orçamentário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Educação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Obras e Urbanismo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Desenvolvimento Integrado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Secretaria Municipal de Habitação</w:t>
      </w:r>
      <w:r w:rsidRPr="00DC723A">
        <w:rPr>
          <w:rFonts w:asciiTheme="minorHAnsi" w:hAnsiTheme="minorHAnsi" w:cstheme="minorHAnsi"/>
          <w:sz w:val="22"/>
          <w:szCs w:val="22"/>
        </w:rPr>
        <w:t xml:space="preserve">, </w:t>
      </w:r>
      <w:r w:rsidRPr="00DC723A">
        <w:rPr>
          <w:rFonts w:asciiTheme="minorHAnsi" w:hAnsiTheme="minorHAnsi" w:cstheme="minorHAnsi"/>
          <w:sz w:val="22"/>
          <w:szCs w:val="22"/>
          <w:u w:val="single"/>
        </w:rPr>
        <w:t>Controladoria Geral do Município</w:t>
      </w:r>
      <w:r w:rsidRPr="00DC723A">
        <w:rPr>
          <w:rFonts w:asciiTheme="minorHAnsi" w:hAnsiTheme="minorHAnsi" w:cstheme="minorHAnsi"/>
          <w:sz w:val="22"/>
          <w:szCs w:val="22"/>
        </w:rPr>
        <w:t xml:space="preserve"> e </w:t>
      </w:r>
      <w:r w:rsidRPr="00DC723A">
        <w:rPr>
          <w:rFonts w:asciiTheme="minorHAnsi" w:hAnsiTheme="minorHAnsi" w:cstheme="minorHAnsi"/>
          <w:sz w:val="22"/>
          <w:szCs w:val="22"/>
          <w:u w:val="single"/>
        </w:rPr>
        <w:t>Procuradoria Geral do Municípi</w:t>
      </w:r>
      <w:r w:rsidRPr="00DC723A">
        <w:rPr>
          <w:rFonts w:asciiTheme="minorHAnsi" w:hAnsiTheme="minorHAnsi" w:cstheme="minorHAnsi"/>
          <w:color w:val="000000" w:themeColor="text1"/>
          <w:sz w:val="22"/>
          <w:szCs w:val="22"/>
          <w:u w:val="single"/>
        </w:rPr>
        <w:t>o</w:t>
      </w:r>
      <w:r w:rsidRPr="00DC723A">
        <w:rPr>
          <w:rFonts w:asciiTheme="minorHAnsi" w:hAnsiTheme="minorHAnsi" w:cstheme="minorHAnsi"/>
          <w:color w:val="000000" w:themeColor="text1"/>
          <w:sz w:val="22"/>
          <w:szCs w:val="22"/>
        </w:rPr>
        <w:t>.</w:t>
      </w:r>
    </w:p>
    <w:p w14:paraId="6FA6A658" w14:textId="77777777" w:rsidR="00DC723A" w:rsidRPr="00DC723A" w:rsidRDefault="00DC723A" w:rsidP="00DC723A">
      <w:pPr>
        <w:tabs>
          <w:tab w:val="left" w:pos="2370"/>
        </w:tabs>
        <w:spacing w:line="276" w:lineRule="auto"/>
        <w:jc w:val="both"/>
        <w:rPr>
          <w:rFonts w:asciiTheme="minorHAnsi" w:hAnsiTheme="minorHAnsi" w:cstheme="minorHAnsi"/>
          <w:color w:val="000000" w:themeColor="text1"/>
          <w:sz w:val="22"/>
          <w:szCs w:val="22"/>
        </w:rPr>
      </w:pPr>
    </w:p>
    <w:p w14:paraId="6748824A"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 xml:space="preserve">2. DEFINIÇÃO DO OBJETO, INCLUÍDOS SUA NATUREZA, OS QUANTITATIVOS, O PRAZO DO CONTRATO, E, SE FOR O CASO, A POSSIBILIDADE DE SUA PRORROGAÇÃO </w:t>
      </w:r>
    </w:p>
    <w:p w14:paraId="22E09927"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 xml:space="preserve">2.1.  Abertura de processo de licitação na Modalidade </w:t>
      </w:r>
      <w:r w:rsidRPr="00DC723A">
        <w:rPr>
          <w:rFonts w:asciiTheme="minorHAnsi" w:hAnsiTheme="minorHAnsi" w:cstheme="minorHAnsi"/>
          <w:b/>
          <w:bCs/>
          <w:color w:val="000000" w:themeColor="text1"/>
          <w:sz w:val="22"/>
          <w:szCs w:val="22"/>
        </w:rPr>
        <w:t>Pregão Eletrônico – Menor Preço Global</w:t>
      </w:r>
      <w:r w:rsidRPr="00DC723A">
        <w:rPr>
          <w:rFonts w:asciiTheme="minorHAnsi" w:hAnsiTheme="minorHAnsi" w:cstheme="minorHAnsi"/>
          <w:bCs/>
          <w:color w:val="000000" w:themeColor="text1"/>
          <w:sz w:val="22"/>
          <w:szCs w:val="22"/>
        </w:rPr>
        <w:t xml:space="preserve"> </w:t>
      </w:r>
      <w:r w:rsidRPr="00DC723A">
        <w:rPr>
          <w:rFonts w:asciiTheme="minorHAnsi" w:hAnsiTheme="minorHAnsi" w:cstheme="minorHAnsi"/>
          <w:color w:val="000000" w:themeColor="text1"/>
          <w:sz w:val="22"/>
          <w:szCs w:val="22"/>
        </w:rPr>
        <w:t xml:space="preserve">para contratação de empresa especializada para </w:t>
      </w:r>
      <w:r w:rsidRPr="00DC723A">
        <w:rPr>
          <w:rFonts w:asciiTheme="minorHAnsi" w:hAnsiTheme="minorHAnsi" w:cstheme="minorHAnsi"/>
          <w:b/>
          <w:bCs/>
          <w:i/>
          <w:iCs/>
          <w:sz w:val="22"/>
          <w:szCs w:val="22"/>
          <w:u w:val="single"/>
        </w:rPr>
        <w:t>Contratação de empresa especializada para locação de computadores, com disponibilização, instalação, suporte técnico, manutenção preventiva e corretiva e substituição dos equipamentos,</w:t>
      </w:r>
      <w:r w:rsidRPr="00DC723A">
        <w:rPr>
          <w:rFonts w:asciiTheme="minorHAnsi" w:hAnsiTheme="minorHAnsi" w:cstheme="minorHAnsi"/>
          <w:color w:val="000000" w:themeColor="text1"/>
          <w:sz w:val="22"/>
          <w:szCs w:val="22"/>
        </w:rPr>
        <w:t xml:space="preserve"> para atender as necessidades da Prefeitura Municipal de Ponta Porã.</w:t>
      </w:r>
    </w:p>
    <w:p w14:paraId="1D60216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2.2. Os objetos desta contratação são caracterizados como comuns.</w:t>
      </w:r>
    </w:p>
    <w:p w14:paraId="0BEDEA53"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2.3. O prazo de vigência da contratação é de 12 (doze) meses contados da assinatura do contrato, conforme Lei nº 14.133/21.</w:t>
      </w:r>
    </w:p>
    <w:p w14:paraId="4143225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2.4. O contrato oferece maior detalhamento das regras que serão aplicadas em relação à vigência da contratação.</w:t>
      </w:r>
    </w:p>
    <w:p w14:paraId="4788E8DA" w14:textId="77777777" w:rsidR="00DC723A" w:rsidRPr="00DC723A" w:rsidRDefault="00DC723A" w:rsidP="00DC723A">
      <w:pPr>
        <w:spacing w:line="276" w:lineRule="auto"/>
        <w:jc w:val="both"/>
        <w:rPr>
          <w:rFonts w:asciiTheme="minorHAnsi" w:hAnsiTheme="minorHAnsi" w:cstheme="minorHAnsi"/>
          <w:sz w:val="22"/>
          <w:szCs w:val="22"/>
        </w:rPr>
      </w:pPr>
    </w:p>
    <w:p w14:paraId="6A59C218" w14:textId="77777777" w:rsidR="00DC723A" w:rsidRPr="00DC723A" w:rsidRDefault="00DC723A" w:rsidP="00DC723A">
      <w:pPr>
        <w:pStyle w:val="SemEspaamento"/>
        <w:spacing w:line="276" w:lineRule="auto"/>
        <w:rPr>
          <w:rStyle w:val="Forte"/>
          <w:rFonts w:asciiTheme="minorHAnsi" w:hAnsiTheme="minorHAnsi" w:cstheme="minorHAnsi"/>
          <w:sz w:val="22"/>
          <w:szCs w:val="22"/>
        </w:rPr>
      </w:pPr>
      <w:r w:rsidRPr="00DC723A">
        <w:rPr>
          <w:rStyle w:val="Forte"/>
          <w:rFonts w:asciiTheme="minorHAnsi" w:hAnsiTheme="minorHAnsi" w:cstheme="minorHAnsi"/>
          <w:sz w:val="22"/>
          <w:szCs w:val="22"/>
        </w:rPr>
        <w:t>2.5. JUSTIFICATIVA DA NECESSIDADE</w:t>
      </w:r>
    </w:p>
    <w:p w14:paraId="1077F6D4" w14:textId="77777777" w:rsidR="00DC723A" w:rsidRPr="00DC723A" w:rsidRDefault="00DC723A" w:rsidP="00DC723A">
      <w:pPr>
        <w:pStyle w:val="TableParagraph"/>
        <w:spacing w:line="276" w:lineRule="auto"/>
        <w:ind w:firstLine="851"/>
        <w:jc w:val="both"/>
        <w:rPr>
          <w:rFonts w:asciiTheme="minorHAnsi" w:hAnsiTheme="minorHAnsi" w:cstheme="minorHAnsi"/>
          <w:lang w:val="pt-BR"/>
        </w:rPr>
      </w:pPr>
      <w:r w:rsidRPr="00DC723A">
        <w:rPr>
          <w:rFonts w:asciiTheme="minorHAnsi" w:hAnsiTheme="minorHAnsi" w:cstheme="minorHAnsi"/>
          <w:lang w:val="pt-BR"/>
        </w:rPr>
        <w:t>O fornecimento de computadores pela Administração Pública é uma medida necessária e estratégica para garantir o funcionamento eficiente e eficaz de suas operações. Diversos fatores justificam essa necessidade, destacando-se a continuidade de funcionamento dos equipamentos já em uso, a crescente demanda por novos computadores e a troca de máquinas obsoletas.</w:t>
      </w:r>
    </w:p>
    <w:p w14:paraId="6544C9E7" w14:textId="77777777" w:rsidR="00DC723A" w:rsidRPr="00DC723A" w:rsidRDefault="00DC723A" w:rsidP="00DC723A">
      <w:pPr>
        <w:pStyle w:val="TableParagraph"/>
        <w:spacing w:line="276" w:lineRule="auto"/>
        <w:ind w:firstLine="851"/>
        <w:jc w:val="both"/>
        <w:rPr>
          <w:rFonts w:asciiTheme="minorHAnsi" w:hAnsiTheme="minorHAnsi" w:cstheme="minorHAnsi"/>
          <w:lang w:val="pt-BR"/>
        </w:rPr>
      </w:pPr>
      <w:r w:rsidRPr="00DC723A">
        <w:rPr>
          <w:rFonts w:asciiTheme="minorHAnsi" w:hAnsiTheme="minorHAnsi" w:cstheme="minorHAnsi"/>
          <w:lang w:val="pt-BR"/>
        </w:rPr>
        <w:t>A obsolescência de computadores é um problema crônico enfrentado por muitas instituições governamentais. Muitos dos computadores atualmente em uso pela Administração Pública são defasados e não atendem mais às demandas atuais em termos de desempenho, segurança e capacidade de processamento. Isso gera uma série de problemas, tais como lentidão, riscos de segurança e interrupções frequentes no trabalho dos servidores públicos. O fornecimento de computadores modernos e atualizados é crucial para superar essas deficiências e permitir que os funcionários públicos desempenhem suas funções com excelência.</w:t>
      </w:r>
    </w:p>
    <w:p w14:paraId="1B02872D" w14:textId="77777777" w:rsidR="00DC723A" w:rsidRPr="00DC723A" w:rsidRDefault="00DC723A" w:rsidP="00DC723A">
      <w:pPr>
        <w:pStyle w:val="TableParagraph"/>
        <w:spacing w:line="276" w:lineRule="auto"/>
        <w:ind w:firstLine="851"/>
        <w:jc w:val="both"/>
        <w:rPr>
          <w:rFonts w:asciiTheme="minorHAnsi" w:hAnsiTheme="minorHAnsi" w:cstheme="minorHAnsi"/>
          <w:lang w:val="pt-BR"/>
        </w:rPr>
      </w:pPr>
      <w:r w:rsidRPr="00DC723A">
        <w:rPr>
          <w:rFonts w:asciiTheme="minorHAnsi" w:hAnsiTheme="minorHAnsi" w:cstheme="minorHAnsi"/>
          <w:lang w:val="pt-BR"/>
        </w:rPr>
        <w:t xml:space="preserve">Além disso, a Prefeitura Municipal de Ponta Porã realizou recentemente um processo seletivo para diversas áreas e isso implica na contratação de novos servidores para a Administração Pública. Com a chegada de novos funcionários, é fundamental </w:t>
      </w:r>
      <w:proofErr w:type="spellStart"/>
      <w:r w:rsidRPr="00DC723A">
        <w:rPr>
          <w:rFonts w:asciiTheme="minorHAnsi" w:hAnsiTheme="minorHAnsi" w:cstheme="minorHAnsi"/>
          <w:lang w:val="pt-BR"/>
        </w:rPr>
        <w:t>fornecer</w:t>
      </w:r>
      <w:proofErr w:type="spellEnd"/>
      <w:r w:rsidRPr="00DC723A">
        <w:rPr>
          <w:rFonts w:asciiTheme="minorHAnsi" w:hAnsiTheme="minorHAnsi" w:cstheme="minorHAnsi"/>
          <w:lang w:val="pt-BR"/>
        </w:rPr>
        <w:t xml:space="preserve"> as ferramentas de trabalho adequadas para que eles desempenhem suas atribuições de maneira eficiente e eficaz. Muitos desses novos servidores podem necessitar de computadores para realizar suas tarefas de maneira produtiva. Portanto, o fornecimento de computadores se torna essencial para atender a essa crescente demanda por equipamentos de TI.</w:t>
      </w:r>
    </w:p>
    <w:p w14:paraId="4B087E2C" w14:textId="77777777" w:rsidR="00DC723A" w:rsidRPr="00DC723A" w:rsidRDefault="00DC723A" w:rsidP="00DC723A">
      <w:pPr>
        <w:pStyle w:val="TableParagraph"/>
        <w:spacing w:line="276" w:lineRule="auto"/>
        <w:ind w:firstLine="851"/>
        <w:jc w:val="both"/>
        <w:rPr>
          <w:rFonts w:asciiTheme="minorHAnsi" w:hAnsiTheme="minorHAnsi" w:cstheme="minorHAnsi"/>
          <w:lang w:val="pt-BR"/>
        </w:rPr>
      </w:pPr>
      <w:r w:rsidRPr="00DC723A">
        <w:rPr>
          <w:rFonts w:asciiTheme="minorHAnsi" w:hAnsiTheme="minorHAnsi" w:cstheme="minorHAnsi"/>
          <w:lang w:val="pt-BR"/>
        </w:rPr>
        <w:lastRenderedPageBreak/>
        <w:t xml:space="preserve">Outro ponto importante é que a segurança dos sistemas de informação também é um fator crítico. Computadores obsoletos representam riscos significativos de segurança devido à falta de atualizações e suporte, o que pode resultar em vulnerabilidades que podem ser exploradas por </w:t>
      </w:r>
      <w:proofErr w:type="spellStart"/>
      <w:r w:rsidRPr="00DC723A">
        <w:rPr>
          <w:rFonts w:asciiTheme="minorHAnsi" w:hAnsiTheme="minorHAnsi" w:cstheme="minorHAnsi"/>
          <w:lang w:val="pt-BR"/>
        </w:rPr>
        <w:t>cibercriminosos</w:t>
      </w:r>
      <w:proofErr w:type="spellEnd"/>
      <w:r w:rsidRPr="00DC723A">
        <w:rPr>
          <w:rFonts w:asciiTheme="minorHAnsi" w:hAnsiTheme="minorHAnsi" w:cstheme="minorHAnsi"/>
          <w:lang w:val="pt-BR"/>
        </w:rPr>
        <w:t>. O fornecimento de computadores modernos permite manter os sistemas de TI mais seguros e atualizados, protegendo informações sensíveis e garantindo a integridade das operações governamentais.</w:t>
      </w:r>
    </w:p>
    <w:p w14:paraId="1FDD3A00" w14:textId="77777777" w:rsidR="00DC723A" w:rsidRPr="00DC723A" w:rsidRDefault="00DC723A" w:rsidP="00DC723A">
      <w:pPr>
        <w:pStyle w:val="TableParagraph"/>
        <w:spacing w:line="276" w:lineRule="auto"/>
        <w:ind w:firstLine="851"/>
        <w:jc w:val="both"/>
        <w:rPr>
          <w:rFonts w:asciiTheme="minorHAnsi" w:hAnsiTheme="minorHAnsi" w:cstheme="minorHAnsi"/>
          <w:lang w:val="pt-BR"/>
        </w:rPr>
      </w:pPr>
      <w:r w:rsidRPr="00DC723A">
        <w:rPr>
          <w:rFonts w:asciiTheme="minorHAnsi" w:hAnsiTheme="minorHAnsi" w:cstheme="minorHAnsi"/>
          <w:lang w:val="pt-BR"/>
        </w:rPr>
        <w:t>O fornecimento de computadores pela Administração Pública é uma necessidade premente. Ela atende à demanda por equipamentos atualizados, melhora a eficiência dos servidores públicos, economiza recursos e fortalece a segurança dos sistemas de informação. Garantir que os funcionários públicos tenham acesso a ferramentas de trabalho adequadas é essencial para a prestação de serviços públicos de alta qualidade e para o funcionamento eficaz do governo. Portanto, o fornecimento de computadores é uma estratégia inteligente que deve ser considerada como um investimento essencial na modernização e eficiência da Administração Pública.</w:t>
      </w:r>
    </w:p>
    <w:p w14:paraId="0506C794" w14:textId="77777777" w:rsidR="00DC723A" w:rsidRPr="00DC723A" w:rsidRDefault="00DC723A" w:rsidP="00DC723A">
      <w:pPr>
        <w:pStyle w:val="SemEspaamento"/>
        <w:spacing w:line="276" w:lineRule="auto"/>
        <w:rPr>
          <w:rFonts w:asciiTheme="minorHAnsi" w:hAnsiTheme="minorHAnsi" w:cstheme="minorHAnsi"/>
          <w:sz w:val="22"/>
          <w:szCs w:val="22"/>
        </w:rPr>
      </w:pPr>
    </w:p>
    <w:p w14:paraId="7023275E" w14:textId="77777777" w:rsidR="00DC723A" w:rsidRPr="00DC723A" w:rsidRDefault="00DC723A" w:rsidP="00DC723A">
      <w:pPr>
        <w:shd w:val="clear" w:color="auto" w:fill="B4C6E7" w:themeFill="accent1" w:themeFillTint="66"/>
        <w:spacing w:line="276" w:lineRule="auto"/>
        <w:jc w:val="both"/>
        <w:rPr>
          <w:rFonts w:asciiTheme="minorHAnsi" w:hAnsiTheme="minorHAnsi" w:cstheme="minorHAnsi"/>
          <w:b/>
          <w:sz w:val="22"/>
          <w:szCs w:val="22"/>
        </w:rPr>
      </w:pPr>
      <w:r w:rsidRPr="00DC723A">
        <w:rPr>
          <w:rFonts w:asciiTheme="minorHAnsi" w:hAnsiTheme="minorHAnsi" w:cstheme="minorHAnsi"/>
          <w:b/>
          <w:sz w:val="22"/>
          <w:szCs w:val="22"/>
        </w:rPr>
        <w:t>3. DA PARTICIPAÇÃO NOS ITENS</w:t>
      </w:r>
    </w:p>
    <w:p w14:paraId="117D2CBD"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3.1. Considerando que o item do objeto ultrapassa o valor de R$ 80.000,00, não se vislumbra a necessidade da exclusividade à participação de microempresas e empresas de pequeno porte. Ressalta-se ainda, que o objeto não carece da necessidade de cota de até 25% (vinte e cinco por cento) do item para a contratação de microempresas e empresas de pequeno porte, conforme consta no inciso III do artigo 48°, da Lei Complementar N° 123, que estabelece tal reserva para aquisição de bens de natureza divisível, e se tratando de um objeto de prestação de serviço, não se aplica;</w:t>
      </w:r>
    </w:p>
    <w:p w14:paraId="0A2A0B81" w14:textId="77777777" w:rsidR="00DC723A" w:rsidRPr="00DC723A" w:rsidRDefault="00DC723A" w:rsidP="00DC723A">
      <w:pPr>
        <w:spacing w:line="276" w:lineRule="auto"/>
        <w:jc w:val="both"/>
        <w:rPr>
          <w:rFonts w:asciiTheme="minorHAnsi" w:hAnsiTheme="minorHAnsi" w:cstheme="minorHAnsi"/>
          <w:sz w:val="22"/>
          <w:szCs w:val="22"/>
          <w:lang w:eastAsia="en-US"/>
        </w:rPr>
      </w:pPr>
      <w:r w:rsidRPr="00DC723A">
        <w:rPr>
          <w:rFonts w:asciiTheme="minorHAnsi" w:hAnsiTheme="minorHAnsi" w:cstheme="minorHAnsi"/>
          <w:sz w:val="22"/>
          <w:szCs w:val="22"/>
        </w:rPr>
        <w:t xml:space="preserve">3.2. “Por se tratar de locação de bens móveis, cujo objeto não é divisível e depende de padronização, </w:t>
      </w:r>
      <w:r w:rsidRPr="00DC723A">
        <w:rPr>
          <w:rFonts w:asciiTheme="minorHAnsi" w:hAnsiTheme="minorHAnsi" w:cstheme="minorHAnsi"/>
          <w:b/>
          <w:bCs/>
          <w:sz w:val="22"/>
          <w:szCs w:val="22"/>
        </w:rPr>
        <w:t>não se aplica</w:t>
      </w:r>
      <w:r w:rsidRPr="00DC723A">
        <w:rPr>
          <w:rFonts w:asciiTheme="minorHAnsi" w:hAnsiTheme="minorHAnsi" w:cstheme="minorHAnsi"/>
          <w:sz w:val="22"/>
          <w:szCs w:val="22"/>
        </w:rPr>
        <w:t xml:space="preserve"> a reserva de cota de até 25% prevista no art. 48, §1º, III da LC 123/2006.</w:t>
      </w:r>
    </w:p>
    <w:p w14:paraId="0A081A39" w14:textId="77777777" w:rsidR="00DC723A" w:rsidRPr="00DC723A" w:rsidRDefault="00DC723A" w:rsidP="00DC723A">
      <w:pPr>
        <w:pStyle w:val="SemEspaamento"/>
        <w:spacing w:line="276" w:lineRule="auto"/>
        <w:rPr>
          <w:rStyle w:val="Forte"/>
          <w:rFonts w:asciiTheme="minorHAnsi" w:hAnsiTheme="minorHAnsi" w:cstheme="minorHAnsi"/>
          <w:sz w:val="22"/>
          <w:szCs w:val="22"/>
        </w:rPr>
      </w:pPr>
    </w:p>
    <w:p w14:paraId="73E2C5AF" w14:textId="77777777" w:rsidR="00DC723A" w:rsidRPr="00DC723A" w:rsidRDefault="00DC723A" w:rsidP="00DC723A">
      <w:pPr>
        <w:shd w:val="clear" w:color="auto" w:fill="FFFFFF" w:themeFill="background1"/>
        <w:spacing w:line="276" w:lineRule="auto"/>
        <w:jc w:val="both"/>
        <w:rPr>
          <w:rFonts w:asciiTheme="minorHAnsi" w:hAnsiTheme="minorHAnsi" w:cstheme="minorHAnsi"/>
          <w:sz w:val="22"/>
          <w:szCs w:val="22"/>
        </w:rPr>
      </w:pPr>
      <w:r w:rsidRPr="00DC723A">
        <w:rPr>
          <w:rFonts w:asciiTheme="minorHAnsi" w:hAnsiTheme="minorHAnsi" w:cstheme="minorHAnsi"/>
          <w:b/>
          <w:sz w:val="22"/>
          <w:szCs w:val="22"/>
        </w:rPr>
        <w:t>3.3. DESCRIÇÃO DETALHADA DO ITEM E N° DA COTAÇÃO</w:t>
      </w:r>
    </w:p>
    <w:tbl>
      <w:tblPr>
        <w:tblW w:w="9060" w:type="dxa"/>
        <w:tblLayout w:type="fixed"/>
        <w:tblCellMar>
          <w:left w:w="70" w:type="dxa"/>
          <w:right w:w="70" w:type="dxa"/>
        </w:tblCellMar>
        <w:tblLook w:val="04A0" w:firstRow="1" w:lastRow="0" w:firstColumn="1" w:lastColumn="0" w:noHBand="0" w:noVBand="1"/>
      </w:tblPr>
      <w:tblGrid>
        <w:gridCol w:w="617"/>
        <w:gridCol w:w="3626"/>
        <w:gridCol w:w="709"/>
        <w:gridCol w:w="708"/>
        <w:gridCol w:w="567"/>
        <w:gridCol w:w="1275"/>
        <w:gridCol w:w="1558"/>
      </w:tblGrid>
      <w:tr w:rsidR="00DC723A" w:rsidRPr="00DC723A" w14:paraId="756F96E1" w14:textId="77777777" w:rsidTr="00DC723A">
        <w:trPr>
          <w:trHeight w:val="285"/>
        </w:trPr>
        <w:tc>
          <w:tcPr>
            <w:tcW w:w="6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5DC6C7A1"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ITEM</w:t>
            </w:r>
          </w:p>
        </w:tc>
        <w:tc>
          <w:tcPr>
            <w:tcW w:w="363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2DE54B79"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DESCRIÇÃO DO SERVIÇO</w:t>
            </w:r>
          </w:p>
        </w:tc>
        <w:tc>
          <w:tcPr>
            <w:tcW w:w="709"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508D2E95"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UNID</w:t>
            </w:r>
          </w:p>
        </w:tc>
        <w:tc>
          <w:tcPr>
            <w:tcW w:w="708"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5340EADC"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QTDE</w:t>
            </w:r>
          </w:p>
        </w:tc>
        <w:tc>
          <w:tcPr>
            <w:tcW w:w="567"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7C7EE6DD"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UN</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B6BB089"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VALOR UNITÁRIO POR MÊS</w:t>
            </w:r>
          </w:p>
        </w:tc>
        <w:tc>
          <w:tcPr>
            <w:tcW w:w="1559"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5D60422C"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VALOR</w:t>
            </w:r>
          </w:p>
          <w:p w14:paraId="50D779FC" w14:textId="77777777" w:rsidR="00DC723A" w:rsidRPr="00DC723A" w:rsidRDefault="00DC723A">
            <w:pPr>
              <w:spacing w:line="240" w:lineRule="auto"/>
              <w:jc w:val="center"/>
              <w:rPr>
                <w:rFonts w:asciiTheme="minorHAnsi" w:hAnsiTheme="minorHAnsi" w:cstheme="minorHAnsi"/>
                <w:b/>
                <w:bCs/>
                <w:sz w:val="22"/>
                <w:szCs w:val="22"/>
              </w:rPr>
            </w:pPr>
            <w:r w:rsidRPr="00DC723A">
              <w:rPr>
                <w:rFonts w:asciiTheme="minorHAnsi" w:hAnsiTheme="minorHAnsi" w:cstheme="minorHAnsi"/>
                <w:b/>
                <w:bCs/>
                <w:sz w:val="22"/>
                <w:szCs w:val="22"/>
              </w:rPr>
              <w:t>TOTAL</w:t>
            </w:r>
          </w:p>
        </w:tc>
      </w:tr>
      <w:tr w:rsidR="00DC723A" w:rsidRPr="00DC723A" w14:paraId="7A13B8DD" w14:textId="77777777" w:rsidTr="00DC723A">
        <w:trPr>
          <w:trHeight w:val="992"/>
        </w:trPr>
        <w:tc>
          <w:tcPr>
            <w:tcW w:w="618" w:type="dxa"/>
            <w:tcBorders>
              <w:top w:val="nil"/>
              <w:left w:val="single" w:sz="4" w:space="0" w:color="auto"/>
              <w:bottom w:val="nil"/>
              <w:right w:val="single" w:sz="4" w:space="0" w:color="auto"/>
            </w:tcBorders>
            <w:vAlign w:val="center"/>
            <w:hideMark/>
          </w:tcPr>
          <w:p w14:paraId="54FC29E0" w14:textId="77777777" w:rsidR="00DC723A" w:rsidRPr="00DC723A" w:rsidRDefault="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1</w:t>
            </w:r>
          </w:p>
        </w:tc>
        <w:tc>
          <w:tcPr>
            <w:tcW w:w="3630" w:type="dxa"/>
            <w:tcBorders>
              <w:top w:val="nil"/>
              <w:left w:val="nil"/>
              <w:bottom w:val="nil"/>
              <w:right w:val="single" w:sz="4" w:space="0" w:color="auto"/>
            </w:tcBorders>
            <w:vAlign w:val="center"/>
            <w:hideMark/>
          </w:tcPr>
          <w:p w14:paraId="68DF6531" w14:textId="77777777" w:rsidR="00DC723A" w:rsidRPr="00DC723A" w:rsidRDefault="00DC723A">
            <w:pPr>
              <w:spacing w:line="240"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1.1 Computador Desktop tipo 1.1.1 Processador: 1.1.1.1 Arquitetura 64 bits; 1.1.1.2 Processador da última versão de processadores de seu fabricante com 14 (quatorze) núcleos (cores) de processamento nominal de mínimo 1.20 GHz e de até 4,60 GHz utilizando modo turbo e cache de 24MB; 1.1.1.3 Suporte a virtualização do tipo INTEL VT-x e VT-d ou AMD-V e Vi; 1.1.1.4. O processador deverá suportar memórias de frequências DDR4 3200MT/s ou tecnologia superior; 1.1.1.5 Suporte a instruções SSE 4,1 e SSE 4,2. 1.1.1.6 Deverá ser de última geração de seu fabricante; 1.1.2 Placa - mãe: 1.1.2.1 É de fabricação própria e exclusiva para o modelo ofertado. Não é produzida em regime </w:t>
            </w:r>
            <w:r w:rsidRPr="00DC723A">
              <w:rPr>
                <w:rFonts w:asciiTheme="minorHAnsi" w:hAnsiTheme="minorHAnsi" w:cstheme="minorHAnsi"/>
                <w:sz w:val="22"/>
                <w:szCs w:val="22"/>
              </w:rPr>
              <w:lastRenderedPageBreak/>
              <w:t xml:space="preserve">de OEM ou personalizada. 1.1.2.2 Possui 06 portas USB, sendo 04 portas USB 3.2 e 02 portas USB 2.0 ou superior. 1.1.2.3 Possuir mínimo 02 (dois) slots/interfaces tipo M.2, sendo pelo menos um deles para armazenamento de dados; 1.1.2.4. Suportar barramento de memória DDR4 ou tecnologia superior; 1.1.2.5 Chip de segurança TPM versão 2.0 integrado para criptografia; 1.1.2.6 A placa mãe possui número de série registrado na sua BIOS, possibilitando, ainda, sua leitura na forma remota por meio de comandos DMI 2.0; 1.1.3 BIOS 1.1.3.1 Desenvolvida pelo mesmo fabricante do equipamento ou via Copyright. O fabricante do computador deverá ter direito de edição irrestrito sobre a BIOS, garantindo assim segurança, adaptabilidade e manutenibilidade do conjunto adquirido; 1.1.3.2 BIOS português ou inglês, </w:t>
            </w:r>
            <w:proofErr w:type="spellStart"/>
            <w:r w:rsidRPr="00DC723A">
              <w:rPr>
                <w:rFonts w:asciiTheme="minorHAnsi" w:hAnsiTheme="minorHAnsi" w:cstheme="minorHAnsi"/>
                <w:sz w:val="22"/>
                <w:szCs w:val="22"/>
              </w:rPr>
              <w:t>capturável</w:t>
            </w:r>
            <w:proofErr w:type="spellEnd"/>
            <w:r w:rsidRPr="00DC723A">
              <w:rPr>
                <w:rFonts w:asciiTheme="minorHAnsi" w:hAnsiTheme="minorHAnsi" w:cstheme="minorHAnsi"/>
                <w:sz w:val="22"/>
                <w:szCs w:val="22"/>
              </w:rPr>
              <w:t xml:space="preserve"> pela aplicação de inventário SCCM (System Center </w:t>
            </w:r>
            <w:proofErr w:type="spellStart"/>
            <w:r w:rsidRPr="00DC723A">
              <w:rPr>
                <w:rFonts w:asciiTheme="minorHAnsi" w:hAnsiTheme="minorHAnsi" w:cstheme="minorHAnsi"/>
                <w:sz w:val="22"/>
                <w:szCs w:val="22"/>
              </w:rPr>
              <w:t>Configuration</w:t>
            </w:r>
            <w:proofErr w:type="spellEnd"/>
            <w:r w:rsidRPr="00DC723A">
              <w:rPr>
                <w:rFonts w:asciiTheme="minorHAnsi" w:hAnsiTheme="minorHAnsi" w:cstheme="minorHAnsi"/>
                <w:sz w:val="22"/>
                <w:szCs w:val="22"/>
              </w:rPr>
              <w:t xml:space="preserve"> Manager); 1.1.3.3 Possui sistema integrado de diagnóstico acessado através das teclas de função durante o boot que permita verificar a saúde do sistema bem como diagnóstico na BIOS em modo gráfico com uso de teclado e mouse, capaz de verificar os seguintes itens: 1.1.3.3.1 Unidades de Armazenamento (varredura de todos os blocos de armazenamento); 1.1.3.3.2 Funcionalidade de portas USB; 1.1.3.3.3 Interface gráfica; 1.1.3.3.4 Processador; 1.1.3.3.5 Memória RAM (varredura de todos os blocos de memória); 1.1.3.3.6 A mensagem de erro gerada por este diagnóstico deverá ser o suficiente para abertura de chamado do equipamento durante o período de vigência da garantia; 1.1.3.3.7 A BIOS possui no próprio hardware, cópia de segurança capaz de restaurar automaticamente, caso a BIOS seja corrompida ou ocorra falha durante sua atualização; 1.1.3.3.8 A BIOS e suas ferramentas possuem </w:t>
            </w:r>
            <w:r w:rsidRPr="00DC723A">
              <w:rPr>
                <w:rFonts w:asciiTheme="minorHAnsi" w:hAnsiTheme="minorHAnsi" w:cstheme="minorHAnsi"/>
                <w:sz w:val="22"/>
                <w:szCs w:val="22"/>
              </w:rPr>
              <w:lastRenderedPageBreak/>
              <w:t xml:space="preserve">interface gráfica acessível através de teclado e mouse; 1.1.3.3.9 Permite salvar as configurações </w:t>
            </w:r>
            <w:proofErr w:type="spellStart"/>
            <w:r w:rsidRPr="00DC723A">
              <w:rPr>
                <w:rFonts w:asciiTheme="minorHAnsi" w:hAnsiTheme="minorHAnsi" w:cstheme="minorHAnsi"/>
                <w:sz w:val="22"/>
                <w:szCs w:val="22"/>
              </w:rPr>
              <w:t>da</w:t>
            </w:r>
            <w:proofErr w:type="spellEnd"/>
            <w:r w:rsidRPr="00DC723A">
              <w:rPr>
                <w:rFonts w:asciiTheme="minorHAnsi" w:hAnsiTheme="minorHAnsi" w:cstheme="minorHAnsi"/>
                <w:sz w:val="22"/>
                <w:szCs w:val="22"/>
              </w:rPr>
              <w:t xml:space="preserve"> BIOS em um arquivo e carregá-las em outros equipamentos (de forma individual e de forma massiva) do mesmo modelo, estando este com senha configurada </w:t>
            </w:r>
            <w:proofErr w:type="spellStart"/>
            <w:r w:rsidRPr="00DC723A">
              <w:rPr>
                <w:rFonts w:asciiTheme="minorHAnsi" w:hAnsiTheme="minorHAnsi" w:cstheme="minorHAnsi"/>
                <w:sz w:val="22"/>
                <w:szCs w:val="22"/>
              </w:rPr>
              <w:t>na</w:t>
            </w:r>
            <w:proofErr w:type="spellEnd"/>
            <w:r w:rsidRPr="00DC723A">
              <w:rPr>
                <w:rFonts w:asciiTheme="minorHAnsi" w:hAnsiTheme="minorHAnsi" w:cstheme="minorHAnsi"/>
                <w:sz w:val="22"/>
                <w:szCs w:val="22"/>
              </w:rPr>
              <w:t xml:space="preserve"> BIOS ou não, facilitando assim a aplicação automatizada de configurações e políticas de segurança; 1.1.4 Controladora de vídeo integrada; 1.1.4.1 Capacidade de 1.2GB de memória, dedicada ou compartilhada dinamicamente; 1.1.4.2 Suporte à resolução mínima de 1920 x 1080 @ 60 Hz; 1.1.4.3 Dois conectores de vídeo digitais nativos (um HDMI e um </w:t>
            </w:r>
            <w:proofErr w:type="spellStart"/>
            <w:r w:rsidRPr="00DC723A">
              <w:rPr>
                <w:rFonts w:asciiTheme="minorHAnsi" w:hAnsiTheme="minorHAnsi" w:cstheme="minorHAnsi"/>
                <w:sz w:val="22"/>
                <w:szCs w:val="22"/>
              </w:rPr>
              <w:t>DisplayPort</w:t>
            </w:r>
            <w:proofErr w:type="spellEnd"/>
            <w:r w:rsidRPr="00DC723A">
              <w:rPr>
                <w:rFonts w:asciiTheme="minorHAnsi" w:hAnsiTheme="minorHAnsi" w:cstheme="minorHAnsi"/>
                <w:sz w:val="22"/>
                <w:szCs w:val="22"/>
              </w:rPr>
              <w:t xml:space="preserve">), suportando a utilização de mínimo 2 monitores; 1.1.5 Memória 1.1.5.1 Dotada com tecnologia DDR-4, 3200 MHz; 1.1.5.2 16 (dezesseis) GB de memória instalada em 02 (dois) módulos de 8GB); 1.1.5.3 Possibilidade de suporte a tecnologia Dual </w:t>
            </w:r>
            <w:proofErr w:type="spellStart"/>
            <w:r w:rsidRPr="00DC723A">
              <w:rPr>
                <w:rFonts w:asciiTheme="minorHAnsi" w:hAnsiTheme="minorHAnsi" w:cstheme="minorHAnsi"/>
                <w:sz w:val="22"/>
                <w:szCs w:val="22"/>
              </w:rPr>
              <w:t>Channel</w:t>
            </w:r>
            <w:proofErr w:type="spellEnd"/>
            <w:r w:rsidRPr="00DC723A">
              <w:rPr>
                <w:rFonts w:asciiTheme="minorHAnsi" w:hAnsiTheme="minorHAnsi" w:cstheme="minorHAnsi"/>
                <w:sz w:val="22"/>
                <w:szCs w:val="22"/>
              </w:rPr>
              <w:t xml:space="preserve">; 1.1.5.4 Possuir no mínimo 02 (dois), bancos de memória; 1.1.5.5 Suporte a 64GB de memória. 1.1.6 Armazenamento: 1.1.6.1 Controladora de discos integrada à placa mãe; 1.1.6.2 Com uma unidade de armazenamento em estado sólido tipo NVME com capacidade mínima de 256GB, mínimo de 1.600MB/s de Leitura Sequencial, mínimo de 800MB/s de Gravação Sequencial e mínimo de 1.500.000 Horas de MTBF; 1.1.7 Gabinete: 1.1.7.1 Gabinete tipo mini desktop ou </w:t>
            </w:r>
            <w:proofErr w:type="spellStart"/>
            <w:r w:rsidRPr="00DC723A">
              <w:rPr>
                <w:rFonts w:asciiTheme="minorHAnsi" w:hAnsiTheme="minorHAnsi" w:cstheme="minorHAnsi"/>
                <w:sz w:val="22"/>
                <w:szCs w:val="22"/>
              </w:rPr>
              <w:t>Small</w:t>
            </w:r>
            <w:proofErr w:type="spellEnd"/>
            <w:r w:rsidRPr="00DC723A">
              <w:rPr>
                <w:rFonts w:asciiTheme="minorHAnsi" w:hAnsiTheme="minorHAnsi" w:cstheme="minorHAnsi"/>
                <w:sz w:val="22"/>
                <w:szCs w:val="22"/>
              </w:rPr>
              <w:t xml:space="preserve"> </w:t>
            </w:r>
            <w:proofErr w:type="spellStart"/>
            <w:r w:rsidRPr="00DC723A">
              <w:rPr>
                <w:rFonts w:asciiTheme="minorHAnsi" w:hAnsiTheme="minorHAnsi" w:cstheme="minorHAnsi"/>
                <w:sz w:val="22"/>
                <w:szCs w:val="22"/>
              </w:rPr>
              <w:t>Form</w:t>
            </w:r>
            <w:proofErr w:type="spellEnd"/>
            <w:r w:rsidRPr="00DC723A">
              <w:rPr>
                <w:rFonts w:asciiTheme="minorHAnsi" w:hAnsiTheme="minorHAnsi" w:cstheme="minorHAnsi"/>
                <w:sz w:val="22"/>
                <w:szCs w:val="22"/>
              </w:rPr>
              <w:t xml:space="preserve"> Factor (reduzido), com volume máximo de 1.2L; 1.1.7.2 Possuir botão liga/desliga com indicador visível; 1.1.7.3 Com capacidade de abertura sem uso de ferramentas para gabinete, memória e placas </w:t>
            </w:r>
            <w:proofErr w:type="spellStart"/>
            <w:r w:rsidRPr="00DC723A">
              <w:rPr>
                <w:rFonts w:asciiTheme="minorHAnsi" w:hAnsiTheme="minorHAnsi" w:cstheme="minorHAnsi"/>
                <w:sz w:val="22"/>
                <w:szCs w:val="22"/>
              </w:rPr>
              <w:t>PCIe</w:t>
            </w:r>
            <w:proofErr w:type="spellEnd"/>
            <w:r w:rsidRPr="00DC723A">
              <w:rPr>
                <w:rFonts w:asciiTheme="minorHAnsi" w:hAnsiTheme="minorHAnsi" w:cstheme="minorHAnsi"/>
                <w:sz w:val="22"/>
                <w:szCs w:val="22"/>
              </w:rPr>
              <w:t xml:space="preserve"> (tool-</w:t>
            </w:r>
            <w:proofErr w:type="spellStart"/>
            <w:r w:rsidRPr="00DC723A">
              <w:rPr>
                <w:rFonts w:asciiTheme="minorHAnsi" w:hAnsiTheme="minorHAnsi" w:cstheme="minorHAnsi"/>
                <w:sz w:val="22"/>
                <w:szCs w:val="22"/>
              </w:rPr>
              <w:t>less</w:t>
            </w:r>
            <w:proofErr w:type="spellEnd"/>
            <w:r w:rsidRPr="00DC723A">
              <w:rPr>
                <w:rFonts w:asciiTheme="minorHAnsi" w:hAnsiTheme="minorHAnsi" w:cstheme="minorHAnsi"/>
                <w:sz w:val="22"/>
                <w:szCs w:val="22"/>
              </w:rPr>
              <w:t xml:space="preserve">), com exceção de placas M.2; será aceito parafusos recartilhados na tampa do gabinete e </w:t>
            </w:r>
            <w:proofErr w:type="spellStart"/>
            <w:r w:rsidRPr="00DC723A">
              <w:rPr>
                <w:rFonts w:asciiTheme="minorHAnsi" w:hAnsiTheme="minorHAnsi" w:cstheme="minorHAnsi"/>
                <w:sz w:val="22"/>
                <w:szCs w:val="22"/>
              </w:rPr>
              <w:t>safety</w:t>
            </w:r>
            <w:proofErr w:type="spellEnd"/>
            <w:r w:rsidRPr="00DC723A">
              <w:rPr>
                <w:rFonts w:asciiTheme="minorHAnsi" w:hAnsiTheme="minorHAnsi" w:cstheme="minorHAnsi"/>
                <w:sz w:val="22"/>
                <w:szCs w:val="22"/>
              </w:rPr>
              <w:t xml:space="preserve"> </w:t>
            </w:r>
            <w:proofErr w:type="spellStart"/>
            <w:r w:rsidRPr="00DC723A">
              <w:rPr>
                <w:rFonts w:asciiTheme="minorHAnsi" w:hAnsiTheme="minorHAnsi" w:cstheme="minorHAnsi"/>
                <w:sz w:val="22"/>
                <w:szCs w:val="22"/>
              </w:rPr>
              <w:t>screw</w:t>
            </w:r>
            <w:proofErr w:type="spellEnd"/>
            <w:r w:rsidRPr="00DC723A">
              <w:rPr>
                <w:rFonts w:asciiTheme="minorHAnsi" w:hAnsiTheme="minorHAnsi" w:cstheme="minorHAnsi"/>
                <w:sz w:val="22"/>
                <w:szCs w:val="22"/>
              </w:rPr>
              <w:t xml:space="preserve">(s) na tampa para proteção/segurança dos componentes internos; 1.1.7.4 Projetado para utilização com bases para fixação no monitor de vídeo (suportes </w:t>
            </w:r>
            <w:proofErr w:type="spellStart"/>
            <w:r w:rsidRPr="00DC723A">
              <w:rPr>
                <w:rFonts w:asciiTheme="minorHAnsi" w:hAnsiTheme="minorHAnsi" w:cstheme="minorHAnsi"/>
                <w:sz w:val="22"/>
                <w:szCs w:val="22"/>
              </w:rPr>
              <w:t>all</w:t>
            </w:r>
            <w:proofErr w:type="spellEnd"/>
            <w:r w:rsidRPr="00DC723A">
              <w:rPr>
                <w:rFonts w:asciiTheme="minorHAnsi" w:hAnsiTheme="minorHAnsi" w:cstheme="minorHAnsi"/>
                <w:sz w:val="22"/>
                <w:szCs w:val="22"/>
              </w:rPr>
              <w:t>-</w:t>
            </w:r>
            <w:proofErr w:type="spellStart"/>
            <w:r w:rsidRPr="00DC723A">
              <w:rPr>
                <w:rFonts w:asciiTheme="minorHAnsi" w:hAnsiTheme="minorHAnsi" w:cstheme="minorHAnsi"/>
                <w:sz w:val="22"/>
                <w:szCs w:val="22"/>
              </w:rPr>
              <w:t>in-one</w:t>
            </w:r>
            <w:proofErr w:type="spellEnd"/>
            <w:r w:rsidRPr="00DC723A">
              <w:rPr>
                <w:rFonts w:asciiTheme="minorHAnsi" w:hAnsiTheme="minorHAnsi" w:cstheme="minorHAnsi"/>
                <w:sz w:val="22"/>
                <w:szCs w:val="22"/>
              </w:rPr>
              <w:t xml:space="preserve">). </w:t>
            </w:r>
            <w:r w:rsidRPr="00DC723A">
              <w:rPr>
                <w:rFonts w:asciiTheme="minorHAnsi" w:hAnsiTheme="minorHAnsi" w:cstheme="minorHAnsi"/>
                <w:sz w:val="22"/>
                <w:szCs w:val="22"/>
              </w:rPr>
              <w:lastRenderedPageBreak/>
              <w:t>A base deve ser do mesmo fabricante do gabinete; 1.1.7.4.1 Justifica-se esta exigência uma vez que os equipamentos de informática em questão atenderão ao artigo 15, inciso I, da lei de licitações, visando atingir o princípio da padronização, atribuindo condições de manutenção, assistência técnica e garantia. Por este motivo, o equipamento deverá ser do mesmo fabricante. 1.1.7.5 Possuir sensor de intrusão. 1.1.7.6 Possuir auto falante de 2W; 1.1.8 Teclado: 1.1.8.1 Conexão com fio, padrão USB; 1.1.8.2 Padrão ABNT2, português do Brasil; 1.1.8.3 Mesma cor e do mesmo fabricante do gabinete do computador; 1.1.9 Mouse: 1.1.9.1 Conexão com fio, padrão USB; 1.1.9.2 Ergonomia para destros e canhotos; 1.1.9.3 Botão de rolagem (</w:t>
            </w:r>
            <w:proofErr w:type="spellStart"/>
            <w:r w:rsidRPr="00DC723A">
              <w:rPr>
                <w:rFonts w:asciiTheme="minorHAnsi" w:hAnsiTheme="minorHAnsi" w:cstheme="minorHAnsi"/>
                <w:sz w:val="22"/>
                <w:szCs w:val="22"/>
              </w:rPr>
              <w:t>scrool</w:t>
            </w:r>
            <w:proofErr w:type="spellEnd"/>
            <w:r w:rsidRPr="00DC723A">
              <w:rPr>
                <w:rFonts w:asciiTheme="minorHAnsi" w:hAnsiTheme="minorHAnsi" w:cstheme="minorHAnsi"/>
                <w:sz w:val="22"/>
                <w:szCs w:val="22"/>
              </w:rPr>
              <w:t xml:space="preserve">); 1.1.9.4 Resolução por hardware de 1000 DPI; 1.1.9.5 Mesma cor e do mesmo fabricante do gabinete do computador; 1.1.9.6 </w:t>
            </w:r>
            <w:proofErr w:type="spellStart"/>
            <w:r w:rsidRPr="00DC723A">
              <w:rPr>
                <w:rFonts w:asciiTheme="minorHAnsi" w:hAnsiTheme="minorHAnsi" w:cstheme="minorHAnsi"/>
                <w:sz w:val="22"/>
                <w:szCs w:val="22"/>
              </w:rPr>
              <w:t>Fornecer</w:t>
            </w:r>
            <w:proofErr w:type="spellEnd"/>
            <w:r w:rsidRPr="00DC723A">
              <w:rPr>
                <w:rFonts w:asciiTheme="minorHAnsi" w:hAnsiTheme="minorHAnsi" w:cstheme="minorHAnsi"/>
                <w:sz w:val="22"/>
                <w:szCs w:val="22"/>
              </w:rPr>
              <w:t xml:space="preserve"> mouse </w:t>
            </w:r>
            <w:proofErr w:type="spellStart"/>
            <w:r w:rsidRPr="00DC723A">
              <w:rPr>
                <w:rFonts w:asciiTheme="minorHAnsi" w:hAnsiTheme="minorHAnsi" w:cstheme="minorHAnsi"/>
                <w:sz w:val="22"/>
                <w:szCs w:val="22"/>
              </w:rPr>
              <w:t>pad</w:t>
            </w:r>
            <w:proofErr w:type="spellEnd"/>
            <w:r w:rsidRPr="00DC723A">
              <w:rPr>
                <w:rFonts w:asciiTheme="minorHAnsi" w:hAnsiTheme="minorHAnsi" w:cstheme="minorHAnsi"/>
                <w:sz w:val="22"/>
                <w:szCs w:val="22"/>
              </w:rPr>
              <w:t xml:space="preserve"> com superfície deslizante e base emborrachada antiderrapante, ideal para utilizar com mouse óptico; 1.1.10 Conectividade: 1.1.10.1 Placa de rede Gigabit Ethernet com conector do tipo RJ45 com led de atividade; 1.1.10.2 Placa de rede wireless com taxa de transferência de até 2400Mbps, frequências banda 2.4Ghz a 6Ghz, padrões WiFi 802.11a/b/g/11n/11ac/11ax 2x2, Bluetooth 5.2; 1.1.10.3 04 portas USB 3.2; 1.1.10.4 01 porta </w:t>
            </w:r>
            <w:proofErr w:type="spellStart"/>
            <w:r w:rsidRPr="00DC723A">
              <w:rPr>
                <w:rFonts w:asciiTheme="minorHAnsi" w:hAnsiTheme="minorHAnsi" w:cstheme="minorHAnsi"/>
                <w:sz w:val="22"/>
                <w:szCs w:val="22"/>
              </w:rPr>
              <w:t>DisplayPort</w:t>
            </w:r>
            <w:proofErr w:type="spellEnd"/>
            <w:r w:rsidRPr="00DC723A">
              <w:rPr>
                <w:rFonts w:asciiTheme="minorHAnsi" w:hAnsiTheme="minorHAnsi" w:cstheme="minorHAnsi"/>
                <w:sz w:val="22"/>
                <w:szCs w:val="22"/>
              </w:rPr>
              <w:t xml:space="preserve"> 1.4 e uma HDMI 2.0; 1.1.10.5 Porta de áudio </w:t>
            </w:r>
            <w:proofErr w:type="spellStart"/>
            <w:r w:rsidRPr="00DC723A">
              <w:rPr>
                <w:rFonts w:asciiTheme="minorHAnsi" w:hAnsiTheme="minorHAnsi" w:cstheme="minorHAnsi"/>
                <w:sz w:val="22"/>
                <w:szCs w:val="22"/>
              </w:rPr>
              <w:t>stereo</w:t>
            </w:r>
            <w:proofErr w:type="spellEnd"/>
            <w:r w:rsidRPr="00DC723A">
              <w:rPr>
                <w:rFonts w:asciiTheme="minorHAnsi" w:hAnsiTheme="minorHAnsi" w:cstheme="minorHAnsi"/>
                <w:sz w:val="22"/>
                <w:szCs w:val="22"/>
              </w:rPr>
              <w:t xml:space="preserve"> universal ou portas de </w:t>
            </w:r>
            <w:proofErr w:type="spellStart"/>
            <w:r w:rsidRPr="00DC723A">
              <w:rPr>
                <w:rFonts w:asciiTheme="minorHAnsi" w:hAnsiTheme="minorHAnsi" w:cstheme="minorHAnsi"/>
                <w:sz w:val="22"/>
                <w:szCs w:val="22"/>
              </w:rPr>
              <w:t>line</w:t>
            </w:r>
            <w:proofErr w:type="spellEnd"/>
            <w:r w:rsidRPr="00DC723A">
              <w:rPr>
                <w:rFonts w:asciiTheme="minorHAnsi" w:hAnsiTheme="minorHAnsi" w:cstheme="minorHAnsi"/>
                <w:sz w:val="22"/>
                <w:szCs w:val="22"/>
              </w:rPr>
              <w:t xml:space="preserve">-in e </w:t>
            </w:r>
            <w:proofErr w:type="spellStart"/>
            <w:r w:rsidRPr="00DC723A">
              <w:rPr>
                <w:rFonts w:asciiTheme="minorHAnsi" w:hAnsiTheme="minorHAnsi" w:cstheme="minorHAnsi"/>
                <w:sz w:val="22"/>
                <w:szCs w:val="22"/>
              </w:rPr>
              <w:t>line</w:t>
            </w:r>
            <w:proofErr w:type="spellEnd"/>
            <w:r w:rsidRPr="00DC723A">
              <w:rPr>
                <w:rFonts w:asciiTheme="minorHAnsi" w:hAnsiTheme="minorHAnsi" w:cstheme="minorHAnsi"/>
                <w:sz w:val="22"/>
                <w:szCs w:val="22"/>
              </w:rPr>
              <w:t xml:space="preserve">-out; 1.1.10.6 Possuir slot para cabo tipo Kensington e anel para cadeado; 1.1.11 Slots disponíveis: 1.1.11.1 Uma baia tipo SATA para unidade de armazenamento livre após a configuração do equipamento; 1.1.12 Fonte de alimentação 1.1.12.1 Fonte de alimentação (adaptador) CA de mínimo 65 Watts, com tensão de entrada 110/220 VAC, com eficiência mínima de 87%; 1.1.13 Monitor: 1.1.13.1 Visor tamanho mínimo de 23,8 </w:t>
            </w:r>
            <w:r w:rsidRPr="00DC723A">
              <w:rPr>
                <w:rFonts w:asciiTheme="minorHAnsi" w:hAnsiTheme="minorHAnsi" w:cstheme="minorHAnsi"/>
                <w:sz w:val="22"/>
                <w:szCs w:val="22"/>
              </w:rPr>
              <w:lastRenderedPageBreak/>
              <w:t xml:space="preserve">visível” 1.1.13.2 Resolução de tela de 1920x1080 (Full HD). 1.1.13.3 Brilho mínimo de 250 </w:t>
            </w:r>
            <w:proofErr w:type="spellStart"/>
            <w:r w:rsidRPr="00DC723A">
              <w:rPr>
                <w:rFonts w:asciiTheme="minorHAnsi" w:hAnsiTheme="minorHAnsi" w:cstheme="minorHAnsi"/>
                <w:sz w:val="22"/>
                <w:szCs w:val="22"/>
              </w:rPr>
              <w:t>cd</w:t>
            </w:r>
            <w:proofErr w:type="spellEnd"/>
            <w:r w:rsidRPr="00DC723A">
              <w:rPr>
                <w:rFonts w:asciiTheme="minorHAnsi" w:hAnsiTheme="minorHAnsi" w:cstheme="minorHAnsi"/>
                <w:sz w:val="22"/>
                <w:szCs w:val="22"/>
              </w:rPr>
              <w:t xml:space="preserve">/m2. 1.1.13.4 Relação de contraste estático de 1000:1. 1.1.13.5 Ajuste de altura de 15cm, giro da tela em 90% e inclinação da tela; 1.1.13.6 Conexões mínimas: Três portas USB 3.2, sendo uma </w:t>
            </w:r>
            <w:proofErr w:type="spellStart"/>
            <w:r w:rsidRPr="00DC723A">
              <w:rPr>
                <w:rFonts w:asciiTheme="minorHAnsi" w:hAnsiTheme="minorHAnsi" w:cstheme="minorHAnsi"/>
                <w:sz w:val="22"/>
                <w:szCs w:val="22"/>
              </w:rPr>
              <w:t>upstream</w:t>
            </w:r>
            <w:proofErr w:type="spellEnd"/>
            <w:r w:rsidRPr="00DC723A">
              <w:rPr>
                <w:rFonts w:asciiTheme="minorHAnsi" w:hAnsiTheme="minorHAnsi" w:cstheme="minorHAnsi"/>
                <w:sz w:val="22"/>
                <w:szCs w:val="22"/>
              </w:rPr>
              <w:t xml:space="preserve"> com seu cabo USB de 1.8 metros, duas portas de vídeo digital (HDMI e Display </w:t>
            </w:r>
            <w:proofErr w:type="spellStart"/>
            <w:r w:rsidRPr="00DC723A">
              <w:rPr>
                <w:rFonts w:asciiTheme="minorHAnsi" w:hAnsiTheme="minorHAnsi" w:cstheme="minorHAnsi"/>
                <w:sz w:val="22"/>
                <w:szCs w:val="22"/>
              </w:rPr>
              <w:t>Port</w:t>
            </w:r>
            <w:proofErr w:type="spellEnd"/>
            <w:r w:rsidRPr="00DC723A">
              <w:rPr>
                <w:rFonts w:asciiTheme="minorHAnsi" w:hAnsiTheme="minorHAnsi" w:cstheme="minorHAnsi"/>
                <w:sz w:val="22"/>
                <w:szCs w:val="22"/>
              </w:rPr>
              <w:t xml:space="preserve">). Não será aceito adaptador para fornecimento das interfaces desejadas; 1.1.13.7 Possuir conector de áudio tipo COMBO; 1.1.13.8 No mínimo 2 (dois) cabos de conexão digital devem estar inclusos: 1 (um) digital (HDMI ou Display </w:t>
            </w:r>
            <w:proofErr w:type="spellStart"/>
            <w:r w:rsidRPr="00DC723A">
              <w:rPr>
                <w:rFonts w:asciiTheme="minorHAnsi" w:hAnsiTheme="minorHAnsi" w:cstheme="minorHAnsi"/>
                <w:sz w:val="22"/>
                <w:szCs w:val="22"/>
              </w:rPr>
              <w:t>Port</w:t>
            </w:r>
            <w:proofErr w:type="spellEnd"/>
            <w:r w:rsidRPr="00DC723A">
              <w:rPr>
                <w:rFonts w:asciiTheme="minorHAnsi" w:hAnsiTheme="minorHAnsi" w:cstheme="minorHAnsi"/>
                <w:sz w:val="22"/>
                <w:szCs w:val="22"/>
              </w:rPr>
              <w:t xml:space="preserve">), compatível com o desktop, não sendo aceito adaptadores e 1 (um) cabo USB para </w:t>
            </w:r>
            <w:proofErr w:type="spellStart"/>
            <w:r w:rsidRPr="00DC723A">
              <w:rPr>
                <w:rFonts w:asciiTheme="minorHAnsi" w:hAnsiTheme="minorHAnsi" w:cstheme="minorHAnsi"/>
                <w:sz w:val="22"/>
                <w:szCs w:val="22"/>
              </w:rPr>
              <w:t>upstream</w:t>
            </w:r>
            <w:proofErr w:type="spellEnd"/>
            <w:r w:rsidRPr="00DC723A">
              <w:rPr>
                <w:rFonts w:asciiTheme="minorHAnsi" w:hAnsiTheme="minorHAnsi" w:cstheme="minorHAnsi"/>
                <w:sz w:val="22"/>
                <w:szCs w:val="22"/>
              </w:rPr>
              <w:t>; 1.1.13.9 Os cabos podem ser ofertados separadamente caso o modelo não os inclua, porém devem ser do mesmo fabricante do equipamento. 1.1.13.10 Webcam FHD, retrátil e integrada ao corpo do monitor com resolução de sensor mínima de 5 megapixel e no mínimo 2 (dois) microfone digital integrado. 1.1.13.11 Alto falantes (2x unidades) integrados ao monitor ou acoplados de 5W de potência cada (</w:t>
            </w:r>
            <w:proofErr w:type="spellStart"/>
            <w:r w:rsidRPr="00DC723A">
              <w:rPr>
                <w:rFonts w:asciiTheme="minorHAnsi" w:hAnsiTheme="minorHAnsi" w:cstheme="minorHAnsi"/>
                <w:sz w:val="22"/>
                <w:szCs w:val="22"/>
              </w:rPr>
              <w:t>soundbars</w:t>
            </w:r>
            <w:proofErr w:type="spellEnd"/>
            <w:r w:rsidRPr="00DC723A">
              <w:rPr>
                <w:rFonts w:asciiTheme="minorHAnsi" w:hAnsiTheme="minorHAnsi" w:cstheme="minorHAnsi"/>
                <w:sz w:val="22"/>
                <w:szCs w:val="22"/>
              </w:rPr>
              <w:t xml:space="preserve">), específicos da marca e do modelo. 1.1.13.12 O cabo de energia fornecido deve ser no padrão brasileiro (NBR-14136). 1.1.13.13 Fonte de Alimentação: Bivolt e embutida no pedestal ou no corpo do monitor (interna); 1.1.13.14 Cor frontal, traseira e da base: preto ou cinza ou mesclado; 1.1.13.15 Certificado Energy Star ou correlato internacional e compatível com Windows </w:t>
            </w:r>
            <w:proofErr w:type="spellStart"/>
            <w:r w:rsidRPr="00DC723A">
              <w:rPr>
                <w:rFonts w:asciiTheme="minorHAnsi" w:hAnsiTheme="minorHAnsi" w:cstheme="minorHAnsi"/>
                <w:sz w:val="22"/>
                <w:szCs w:val="22"/>
              </w:rPr>
              <w:t>Hello</w:t>
            </w:r>
            <w:proofErr w:type="spellEnd"/>
            <w:r w:rsidRPr="00DC723A">
              <w:rPr>
                <w:rFonts w:asciiTheme="minorHAnsi" w:hAnsiTheme="minorHAnsi" w:cstheme="minorHAnsi"/>
                <w:sz w:val="22"/>
                <w:szCs w:val="22"/>
              </w:rPr>
              <w:t>; 1.1.13.16 O monitor deverá registrar informações de “Número de Série”, “Fabricante” e “Modelo” no formato EDID (</w:t>
            </w:r>
            <w:proofErr w:type="spellStart"/>
            <w:r w:rsidRPr="00DC723A">
              <w:rPr>
                <w:rFonts w:asciiTheme="minorHAnsi" w:hAnsiTheme="minorHAnsi" w:cstheme="minorHAnsi"/>
                <w:sz w:val="22"/>
                <w:szCs w:val="22"/>
              </w:rPr>
              <w:t>Extended</w:t>
            </w:r>
            <w:proofErr w:type="spellEnd"/>
            <w:r w:rsidRPr="00DC723A">
              <w:rPr>
                <w:rFonts w:asciiTheme="minorHAnsi" w:hAnsiTheme="minorHAnsi" w:cstheme="minorHAnsi"/>
                <w:sz w:val="22"/>
                <w:szCs w:val="22"/>
              </w:rPr>
              <w:t xml:space="preserve"> Display </w:t>
            </w:r>
            <w:proofErr w:type="spellStart"/>
            <w:r w:rsidRPr="00DC723A">
              <w:rPr>
                <w:rFonts w:asciiTheme="minorHAnsi" w:hAnsiTheme="minorHAnsi" w:cstheme="minorHAnsi"/>
                <w:sz w:val="22"/>
                <w:szCs w:val="22"/>
              </w:rPr>
              <w:t>Identification</w:t>
            </w:r>
            <w:proofErr w:type="spellEnd"/>
            <w:r w:rsidRPr="00DC723A">
              <w:rPr>
                <w:rFonts w:asciiTheme="minorHAnsi" w:hAnsiTheme="minorHAnsi" w:cstheme="minorHAnsi"/>
                <w:sz w:val="22"/>
                <w:szCs w:val="22"/>
              </w:rPr>
              <w:t xml:space="preserve"> Data – padrão definido pela VESA) para o sistema operacional ao qual está conectado, facilitando assim o inventario eletrônico dos equipamentos. 1.1.13.17 O monitor deverá ser do </w:t>
            </w:r>
            <w:r w:rsidRPr="00DC723A">
              <w:rPr>
                <w:rFonts w:asciiTheme="minorHAnsi" w:hAnsiTheme="minorHAnsi" w:cstheme="minorHAnsi"/>
                <w:sz w:val="22"/>
                <w:szCs w:val="22"/>
              </w:rPr>
              <w:lastRenderedPageBreak/>
              <w:t xml:space="preserve">mesmo fabricante do desktop, não sendo aceito monitor em regime de OEM. 1.1.13.18 Kit de montagem para o gabinete na parte posterior do monitor que não impeça as regulagens de altura, rotação e inclinação do monitor, devendo o kit ser do mesmo fabricante do desktop. 1.1.14 Sistema operacional; 1.1.14.1 Todos os equipamentos deverão ser entregues com 1 (uma) licença do Microsoft Windows 11 Pro (ou superior) 64bits e 1 (uma) licença do Microsoft Office Home Business (versão instalada localmente no computador) em sua última versão e de acordo com a modalidade de licenciamento da Microsoft; 1.1.14.2 Todos os recursos do equipamento devem ser compatíveis com os softwares aqui solicitados; 1.1.14.3 As licenças necessárias para cada equipamento, sendo elas na forma de assinatura ou subscrição, deverão garantir todas as atualizações, de segurança, melhorias, upgrades de versões, de forma gratuita durante todo o tempo vigente do contrato; 1.1.14.4 Todas as licenças devem obedecer às premissas da Microsoft, quanto à locação de equipamentos, com Sistema Operacional e pacote Office, seja ela na modalidade SPLA ou </w:t>
            </w:r>
            <w:proofErr w:type="spellStart"/>
            <w:r w:rsidRPr="00DC723A">
              <w:rPr>
                <w:rFonts w:asciiTheme="minorHAnsi" w:hAnsiTheme="minorHAnsi" w:cstheme="minorHAnsi"/>
                <w:sz w:val="22"/>
                <w:szCs w:val="22"/>
              </w:rPr>
              <w:t>Rental</w:t>
            </w:r>
            <w:proofErr w:type="spellEnd"/>
            <w:r w:rsidRPr="00DC723A">
              <w:rPr>
                <w:rFonts w:asciiTheme="minorHAnsi" w:hAnsiTheme="minorHAnsi" w:cstheme="minorHAnsi"/>
                <w:sz w:val="22"/>
                <w:szCs w:val="22"/>
              </w:rPr>
              <w:t xml:space="preserve"> </w:t>
            </w:r>
            <w:proofErr w:type="spellStart"/>
            <w:r w:rsidRPr="00DC723A">
              <w:rPr>
                <w:rFonts w:asciiTheme="minorHAnsi" w:hAnsiTheme="minorHAnsi" w:cstheme="minorHAnsi"/>
                <w:sz w:val="22"/>
                <w:szCs w:val="22"/>
              </w:rPr>
              <w:t>Rights</w:t>
            </w:r>
            <w:proofErr w:type="spellEnd"/>
            <w:r w:rsidRPr="00DC723A">
              <w:rPr>
                <w:rFonts w:asciiTheme="minorHAnsi" w:hAnsiTheme="minorHAnsi" w:cstheme="minorHAnsi"/>
                <w:sz w:val="22"/>
                <w:szCs w:val="22"/>
              </w:rPr>
              <w:t xml:space="preserve">; 1.1.14.5 A contratada não poderá, de forma alguma ofertar licenças temporárias, licenças de treinamento, licenças estudantes ou de demonstração e/ou não genuínas. 1.1.15 Segurança (atendimento à LGPD e demais normas de segurança): 1.1.15.1 A BIOS é desenvolvida de acordo com o padrão se segurança NIST 800‐147 ou ISO/IEC 19678:2015; 1.1.15.2 Possui ferramenta que possibilita realizar a formatação definitiva dos dispositivos de armazenamento conectados ao equipamento, desenvolvida em acordo com o padrão de segurança NIST 800‐88 ou ISO/IEC 27040:2015. Caso esta ferramenta não seja nativa da BIOS, </w:t>
            </w:r>
            <w:r w:rsidRPr="00DC723A">
              <w:rPr>
                <w:rFonts w:asciiTheme="minorHAnsi" w:hAnsiTheme="minorHAnsi" w:cstheme="minorHAnsi"/>
                <w:sz w:val="22"/>
                <w:szCs w:val="22"/>
              </w:rPr>
              <w:lastRenderedPageBreak/>
              <w:t xml:space="preserve">deverá ser oficialmente homologada pelo Fabricante do equipamento; 1.1.15.3 A BIOS possui uma cópia de segurança armazenada localmente ou na nuvem, através da qual o equipamento é capaz de realizar a validação de integridade da BIOS do sistema, garantindo assim que a versão utilizada esteja integra, sem alterações geradas por códigos maliciosos; 1.1.15.4 Acompanha ferramenta de segurança com gerenciamento centralizado capaz de proteger contra ameaças/vírus conhecidos e desconhecidos (proteção dia zero), como também é capaz de identificar e bloquear ataques não baseados em malwares (uso mal‐intencionado de scripts válidos e </w:t>
            </w:r>
            <w:proofErr w:type="spellStart"/>
            <w:r w:rsidRPr="00DC723A">
              <w:rPr>
                <w:rFonts w:asciiTheme="minorHAnsi" w:hAnsiTheme="minorHAnsi" w:cstheme="minorHAnsi"/>
                <w:sz w:val="22"/>
                <w:szCs w:val="22"/>
              </w:rPr>
              <w:t>power</w:t>
            </w:r>
            <w:proofErr w:type="spellEnd"/>
            <w:r w:rsidRPr="00DC723A">
              <w:rPr>
                <w:rFonts w:asciiTheme="minorHAnsi" w:hAnsiTheme="minorHAnsi" w:cstheme="minorHAnsi"/>
                <w:sz w:val="22"/>
                <w:szCs w:val="22"/>
              </w:rPr>
              <w:t xml:space="preserve"> </w:t>
            </w:r>
            <w:proofErr w:type="spellStart"/>
            <w:r w:rsidRPr="00DC723A">
              <w:rPr>
                <w:rFonts w:asciiTheme="minorHAnsi" w:hAnsiTheme="minorHAnsi" w:cstheme="minorHAnsi"/>
                <w:sz w:val="22"/>
                <w:szCs w:val="22"/>
              </w:rPr>
              <w:t>shell</w:t>
            </w:r>
            <w:proofErr w:type="spellEnd"/>
            <w:r w:rsidRPr="00DC723A">
              <w:rPr>
                <w:rFonts w:asciiTheme="minorHAnsi" w:hAnsiTheme="minorHAnsi" w:cstheme="minorHAnsi"/>
                <w:sz w:val="22"/>
                <w:szCs w:val="22"/>
              </w:rPr>
              <w:t xml:space="preserve">). Possui ainda capacidade de proteção contra vírus que criptografam os dados, conhecidos como </w:t>
            </w:r>
            <w:proofErr w:type="spellStart"/>
            <w:r w:rsidRPr="00DC723A">
              <w:rPr>
                <w:rFonts w:asciiTheme="minorHAnsi" w:hAnsiTheme="minorHAnsi" w:cstheme="minorHAnsi"/>
                <w:sz w:val="22"/>
                <w:szCs w:val="22"/>
              </w:rPr>
              <w:t>ramsonwares</w:t>
            </w:r>
            <w:proofErr w:type="spellEnd"/>
            <w:r w:rsidRPr="00DC723A">
              <w:rPr>
                <w:rFonts w:asciiTheme="minorHAnsi" w:hAnsiTheme="minorHAnsi" w:cstheme="minorHAnsi"/>
                <w:sz w:val="22"/>
                <w:szCs w:val="22"/>
              </w:rPr>
              <w:t>, mesmo quando o equipamento está sem acesso à internet; 1.1.15.5 Acompanha solução de EDR (</w:t>
            </w:r>
            <w:proofErr w:type="spellStart"/>
            <w:r w:rsidRPr="00DC723A">
              <w:rPr>
                <w:rFonts w:asciiTheme="minorHAnsi" w:hAnsiTheme="minorHAnsi" w:cstheme="minorHAnsi"/>
                <w:sz w:val="22"/>
                <w:szCs w:val="22"/>
              </w:rPr>
              <w:t>Endpoint</w:t>
            </w:r>
            <w:proofErr w:type="spellEnd"/>
            <w:r w:rsidRPr="00DC723A">
              <w:rPr>
                <w:rFonts w:asciiTheme="minorHAnsi" w:hAnsiTheme="minorHAnsi" w:cstheme="minorHAnsi"/>
                <w:sz w:val="22"/>
                <w:szCs w:val="22"/>
              </w:rPr>
              <w:t xml:space="preserve"> </w:t>
            </w:r>
            <w:proofErr w:type="spellStart"/>
            <w:r w:rsidRPr="00DC723A">
              <w:rPr>
                <w:rFonts w:asciiTheme="minorHAnsi" w:hAnsiTheme="minorHAnsi" w:cstheme="minorHAnsi"/>
                <w:sz w:val="22"/>
                <w:szCs w:val="22"/>
              </w:rPr>
              <w:t>Detection</w:t>
            </w:r>
            <w:proofErr w:type="spellEnd"/>
            <w:r w:rsidRPr="00DC723A">
              <w:rPr>
                <w:rFonts w:asciiTheme="minorHAnsi" w:hAnsiTheme="minorHAnsi" w:cstheme="minorHAnsi"/>
                <w:sz w:val="22"/>
                <w:szCs w:val="22"/>
              </w:rPr>
              <w:t xml:space="preserve"> &amp; Response), a qual permite rapidamente identificar/detectar ataques não cobertos pelo antivírus e remediar imediatamente o ataque, incluindo análise forense, capacidade de visibilidade em tempo real das atividades relacionadas à segurança do dispositivo, uso de indicadores de ataque e inteligência de ameaças habilitando descobertas e investigação rápidas. 1.1.16 Compatibilidade e padronização 1.1.16.1 Todos os componentes internos do equipamento, principalmente pentes de </w:t>
            </w:r>
            <w:proofErr w:type="spellStart"/>
            <w:r w:rsidRPr="00DC723A">
              <w:rPr>
                <w:rFonts w:asciiTheme="minorHAnsi" w:hAnsiTheme="minorHAnsi" w:cstheme="minorHAnsi"/>
                <w:sz w:val="22"/>
                <w:szCs w:val="22"/>
              </w:rPr>
              <w:t>memoria</w:t>
            </w:r>
            <w:proofErr w:type="spellEnd"/>
            <w:r w:rsidRPr="00DC723A">
              <w:rPr>
                <w:rFonts w:asciiTheme="minorHAnsi" w:hAnsiTheme="minorHAnsi" w:cstheme="minorHAnsi"/>
                <w:sz w:val="22"/>
                <w:szCs w:val="22"/>
              </w:rPr>
              <w:t xml:space="preserve">, deverão estar instalados livres de pressões ocasionados por outros componentes ou cabos, que possam causar desconexões, instabilidade, ou funcionamento inadequado. Para isso, a organização interna dos componentes e cabos deve ser adequada sem a utilização de adaptadores, fresagens, usinagens em geral, furacões, emprego de adesivos, fitas adesivas ou quaisquer outros procedimentos ou emprego de </w:t>
            </w:r>
            <w:r w:rsidRPr="00DC723A">
              <w:rPr>
                <w:rFonts w:asciiTheme="minorHAnsi" w:hAnsiTheme="minorHAnsi" w:cstheme="minorHAnsi"/>
                <w:sz w:val="22"/>
                <w:szCs w:val="22"/>
              </w:rPr>
              <w:lastRenderedPageBreak/>
              <w:t xml:space="preserve">materiais inadequados ou que visem adaptar forçadamente o equipamento; 1.1.16.2 O número de série de cada equipamento deve ser obrigatório e único, afixado em local visível na parte externa do gabinete e na embalagem que o contém. Esse número deverá ser identificado pelo fabricante, como valido para o produto entregue e para as condições do mercado brasileiro no que se refere a assistência técnica e garantia no Brasil; 1.1.16.3 Os componentes do equipamento e seus acessórios (gabinete, mouse, teclado e monitor) deverão ser da mesma cor/tonalidade ou a combinação de cores e do mesmo fabricante do desktop, conforme paleta de cores para o gabinete: 1.1.16.3.1 Apresentação harmoniosa e sóbria, para uso corporativo, na cor preta. Detalhes serão admitidos, desde que discretos, sem descaracterizar a paleta predominante. 1.1.16.4 Deverá apresentar documentação (ponto-a-ponto) para cada item e subitem destas especificações; 1.1.17 Customizações em Fábrica: 1.1.17.1 Todos os equipamentos serão entregues com a Imagem personalizada da Licitante replicada em fábrica. Para a criação da imagem a empresa vencedora deverá disponibilizar equipamento idêntico ao ofertado em até 15 dias após ser declarada vencedora; 1.1.17.2 Todos os gabinetes serão entregues com etiqueta com a logomarca da Licitante, número de patrimônio do equipamento, data de vigência da garantia e código de barras. O número de patrimônio também será gravado na BIOS do equipamento; 1.1.17.3 Será entregue lista em formato eletrônico constando todas as informações do equipamento, tais como, processador, memória, disco, número de série, número de patrimônio, MAC </w:t>
            </w:r>
            <w:proofErr w:type="spellStart"/>
            <w:r w:rsidRPr="00DC723A">
              <w:rPr>
                <w:rFonts w:asciiTheme="minorHAnsi" w:hAnsiTheme="minorHAnsi" w:cstheme="minorHAnsi"/>
                <w:sz w:val="22"/>
                <w:szCs w:val="22"/>
              </w:rPr>
              <w:t>address</w:t>
            </w:r>
            <w:proofErr w:type="spellEnd"/>
            <w:r w:rsidRPr="00DC723A">
              <w:rPr>
                <w:rFonts w:asciiTheme="minorHAnsi" w:hAnsiTheme="minorHAnsi" w:cstheme="minorHAnsi"/>
                <w:sz w:val="22"/>
                <w:szCs w:val="22"/>
              </w:rPr>
              <w:t xml:space="preserve">, </w:t>
            </w:r>
            <w:proofErr w:type="spellStart"/>
            <w:r w:rsidRPr="00DC723A">
              <w:rPr>
                <w:rFonts w:asciiTheme="minorHAnsi" w:hAnsiTheme="minorHAnsi" w:cstheme="minorHAnsi"/>
                <w:sz w:val="22"/>
                <w:szCs w:val="22"/>
              </w:rPr>
              <w:t>etc</w:t>
            </w:r>
            <w:proofErr w:type="spellEnd"/>
            <w:r w:rsidRPr="00DC723A">
              <w:rPr>
                <w:rFonts w:asciiTheme="minorHAnsi" w:hAnsiTheme="minorHAnsi" w:cstheme="minorHAnsi"/>
                <w:sz w:val="22"/>
                <w:szCs w:val="22"/>
              </w:rPr>
              <w:t xml:space="preserve">; 1.1.17.4 Todos os equipamentos terão a logomarca da CONTRATANTE no chassi. A imagem a ser utilizada será </w:t>
            </w:r>
            <w:r w:rsidRPr="00DC723A">
              <w:rPr>
                <w:rFonts w:asciiTheme="minorHAnsi" w:hAnsiTheme="minorHAnsi" w:cstheme="minorHAnsi"/>
                <w:sz w:val="22"/>
                <w:szCs w:val="22"/>
              </w:rPr>
              <w:lastRenderedPageBreak/>
              <w:t xml:space="preserve">enviada pela CONTRATANTE à CONTRATADA </w:t>
            </w:r>
          </w:p>
        </w:tc>
        <w:tc>
          <w:tcPr>
            <w:tcW w:w="709" w:type="dxa"/>
            <w:tcBorders>
              <w:top w:val="nil"/>
              <w:left w:val="nil"/>
              <w:bottom w:val="nil"/>
              <w:right w:val="single" w:sz="4" w:space="0" w:color="auto"/>
            </w:tcBorders>
            <w:vAlign w:val="center"/>
            <w:hideMark/>
          </w:tcPr>
          <w:p w14:paraId="5D39FB71" w14:textId="77777777" w:rsidR="00DC723A" w:rsidRPr="00DC723A" w:rsidRDefault="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lastRenderedPageBreak/>
              <w:t>MÊS</w:t>
            </w:r>
          </w:p>
        </w:tc>
        <w:tc>
          <w:tcPr>
            <w:tcW w:w="708" w:type="dxa"/>
            <w:tcBorders>
              <w:top w:val="nil"/>
              <w:left w:val="nil"/>
              <w:bottom w:val="nil"/>
              <w:right w:val="single" w:sz="4" w:space="0" w:color="auto"/>
            </w:tcBorders>
            <w:vAlign w:val="center"/>
            <w:hideMark/>
          </w:tcPr>
          <w:p w14:paraId="146FF472" w14:textId="77777777" w:rsidR="00DC723A" w:rsidRPr="00DC723A" w:rsidRDefault="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12</w:t>
            </w:r>
          </w:p>
        </w:tc>
        <w:tc>
          <w:tcPr>
            <w:tcW w:w="567" w:type="dxa"/>
            <w:tcBorders>
              <w:top w:val="nil"/>
              <w:left w:val="nil"/>
              <w:bottom w:val="nil"/>
              <w:right w:val="single" w:sz="4" w:space="0" w:color="auto"/>
            </w:tcBorders>
            <w:vAlign w:val="center"/>
            <w:hideMark/>
          </w:tcPr>
          <w:p w14:paraId="26017D73" w14:textId="77777777" w:rsidR="00DC723A" w:rsidRPr="00DC723A" w:rsidRDefault="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549</w:t>
            </w:r>
          </w:p>
        </w:tc>
        <w:tc>
          <w:tcPr>
            <w:tcW w:w="1276" w:type="dxa"/>
            <w:tcBorders>
              <w:top w:val="nil"/>
              <w:left w:val="single" w:sz="4" w:space="0" w:color="auto"/>
              <w:bottom w:val="nil"/>
              <w:right w:val="single" w:sz="4" w:space="0" w:color="auto"/>
            </w:tcBorders>
            <w:vAlign w:val="center"/>
            <w:hideMark/>
          </w:tcPr>
          <w:p w14:paraId="22367BEC" w14:textId="77777777" w:rsidR="00DC723A" w:rsidRPr="00DC723A" w:rsidRDefault="00DC723A">
            <w:pPr>
              <w:spacing w:line="240" w:lineRule="auto"/>
              <w:jc w:val="right"/>
              <w:rPr>
                <w:rFonts w:asciiTheme="minorHAnsi" w:hAnsiTheme="minorHAnsi" w:cstheme="minorHAnsi"/>
                <w:sz w:val="22"/>
                <w:szCs w:val="22"/>
              </w:rPr>
            </w:pPr>
            <w:r w:rsidRPr="00DC723A">
              <w:rPr>
                <w:rFonts w:asciiTheme="minorHAnsi" w:hAnsiTheme="minorHAnsi" w:cstheme="minorHAnsi"/>
                <w:sz w:val="22"/>
                <w:szCs w:val="22"/>
              </w:rPr>
              <w:t>200.862,63</w:t>
            </w:r>
          </w:p>
        </w:tc>
        <w:tc>
          <w:tcPr>
            <w:tcW w:w="1559" w:type="dxa"/>
            <w:tcBorders>
              <w:top w:val="nil"/>
              <w:left w:val="nil"/>
              <w:bottom w:val="nil"/>
              <w:right w:val="single" w:sz="4" w:space="0" w:color="auto"/>
            </w:tcBorders>
            <w:vAlign w:val="center"/>
            <w:hideMark/>
          </w:tcPr>
          <w:p w14:paraId="1F3CC9BA" w14:textId="77777777" w:rsidR="00DC723A" w:rsidRPr="00DC723A" w:rsidRDefault="00DC723A">
            <w:pPr>
              <w:spacing w:line="240" w:lineRule="auto"/>
              <w:jc w:val="right"/>
              <w:rPr>
                <w:rFonts w:asciiTheme="minorHAnsi" w:hAnsiTheme="minorHAnsi" w:cstheme="minorHAnsi"/>
                <w:sz w:val="22"/>
                <w:szCs w:val="22"/>
              </w:rPr>
            </w:pPr>
            <w:r w:rsidRPr="00DC723A">
              <w:rPr>
                <w:rFonts w:asciiTheme="minorHAnsi" w:hAnsiTheme="minorHAnsi" w:cstheme="minorHAnsi"/>
                <w:sz w:val="22"/>
                <w:szCs w:val="22"/>
              </w:rPr>
              <w:t>2.410.351,56</w:t>
            </w:r>
          </w:p>
        </w:tc>
      </w:tr>
      <w:tr w:rsidR="00DC723A" w:rsidRPr="00DC723A" w14:paraId="2B30C044" w14:textId="77777777" w:rsidTr="00DC723A">
        <w:trPr>
          <w:trHeight w:val="399"/>
        </w:trPr>
        <w:tc>
          <w:tcPr>
            <w:tcW w:w="5665"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1A7DD62" w14:textId="77777777" w:rsidR="00DC723A" w:rsidRPr="00DC723A" w:rsidRDefault="00DC723A">
            <w:pPr>
              <w:spacing w:line="240" w:lineRule="auto"/>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lastRenderedPageBreak/>
              <w:t>VALOR TOTAL</w:t>
            </w:r>
          </w:p>
        </w:tc>
        <w:tc>
          <w:tcPr>
            <w:tcW w:w="567" w:type="dxa"/>
            <w:tcBorders>
              <w:top w:val="single" w:sz="4" w:space="0" w:color="auto"/>
              <w:left w:val="nil"/>
              <w:bottom w:val="single" w:sz="4" w:space="0" w:color="auto"/>
              <w:right w:val="nil"/>
            </w:tcBorders>
            <w:shd w:val="clear" w:color="auto" w:fill="B4C6E7" w:themeFill="accent1" w:themeFillTint="66"/>
          </w:tcPr>
          <w:p w14:paraId="7FE4F667" w14:textId="77777777" w:rsidR="00DC723A" w:rsidRPr="00DC723A" w:rsidRDefault="00DC723A">
            <w:pPr>
              <w:spacing w:line="240" w:lineRule="auto"/>
              <w:jc w:val="center"/>
              <w:rPr>
                <w:rFonts w:asciiTheme="minorHAnsi" w:hAnsiTheme="minorHAnsi" w:cstheme="minorHAnsi"/>
                <w:b/>
                <w:bCs/>
                <w:color w:val="000000" w:themeColor="text1"/>
                <w:sz w:val="22"/>
                <w:szCs w:val="22"/>
              </w:rPr>
            </w:pPr>
          </w:p>
        </w:tc>
        <w:tc>
          <w:tcPr>
            <w:tcW w:w="2835" w:type="dxa"/>
            <w:gridSpan w:val="2"/>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0DCDCCA6" w14:textId="77777777" w:rsidR="00DC723A" w:rsidRPr="00DC723A" w:rsidRDefault="00DC723A">
            <w:pPr>
              <w:spacing w:line="240" w:lineRule="auto"/>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R$ 2.410.351,56</w:t>
            </w:r>
          </w:p>
        </w:tc>
      </w:tr>
    </w:tbl>
    <w:p w14:paraId="084CC0E1" w14:textId="77777777" w:rsidR="00DC723A" w:rsidRPr="00DC723A" w:rsidRDefault="00DC723A" w:rsidP="00DC723A">
      <w:pPr>
        <w:jc w:val="both"/>
        <w:rPr>
          <w:rFonts w:asciiTheme="minorHAnsi" w:eastAsia="Calibri" w:hAnsiTheme="minorHAnsi" w:cstheme="minorHAnsi"/>
          <w:b/>
          <w:sz w:val="22"/>
          <w:szCs w:val="22"/>
          <w:lang w:eastAsia="en-US"/>
        </w:rPr>
      </w:pPr>
      <w:r w:rsidRPr="00DC723A">
        <w:rPr>
          <w:rFonts w:asciiTheme="minorHAnsi" w:hAnsiTheme="minorHAnsi" w:cstheme="minorHAnsi"/>
          <w:b/>
          <w:sz w:val="22"/>
          <w:szCs w:val="22"/>
        </w:rPr>
        <w:t>Cotação:</w:t>
      </w:r>
      <w:r w:rsidRPr="00DC723A">
        <w:rPr>
          <w:rFonts w:asciiTheme="minorHAnsi" w:hAnsiTheme="minorHAnsi" w:cstheme="minorHAnsi"/>
          <w:bCs/>
          <w:sz w:val="22"/>
          <w:szCs w:val="22"/>
        </w:rPr>
        <w:t>00086/26</w:t>
      </w:r>
    </w:p>
    <w:p w14:paraId="039038DB" w14:textId="77777777" w:rsidR="00DC723A" w:rsidRPr="00DC723A" w:rsidRDefault="00DC723A" w:rsidP="00DC723A">
      <w:pPr>
        <w:spacing w:line="276" w:lineRule="auto"/>
        <w:jc w:val="both"/>
        <w:rPr>
          <w:rStyle w:val="Forte"/>
          <w:rFonts w:asciiTheme="minorHAnsi" w:hAnsiTheme="minorHAnsi" w:cstheme="minorHAnsi"/>
          <w:bCs w:val="0"/>
          <w:sz w:val="22"/>
          <w:szCs w:val="22"/>
        </w:rPr>
      </w:pPr>
    </w:p>
    <w:p w14:paraId="4EE1D71D"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sz w:val="22"/>
          <w:szCs w:val="22"/>
        </w:rPr>
      </w:pPr>
      <w:r w:rsidRPr="00DC723A">
        <w:rPr>
          <w:rFonts w:asciiTheme="minorHAnsi" w:hAnsiTheme="minorHAnsi" w:cstheme="minorHAnsi"/>
          <w:b/>
          <w:bCs/>
          <w:sz w:val="22"/>
          <w:szCs w:val="22"/>
          <w:shd w:val="clear" w:color="auto" w:fill="B4C6E7" w:themeFill="accent1" w:themeFillTint="66"/>
        </w:rPr>
        <w:t>4. FUNDAMENTAÇÃO DA CONTRATAÇÃO</w:t>
      </w:r>
      <w:r w:rsidRPr="00DC723A">
        <w:rPr>
          <w:rFonts w:asciiTheme="minorHAnsi" w:hAnsiTheme="minorHAnsi" w:cstheme="minorHAnsi"/>
          <w:sz w:val="22"/>
          <w:szCs w:val="22"/>
        </w:rPr>
        <w:t xml:space="preserve"> </w:t>
      </w:r>
    </w:p>
    <w:p w14:paraId="14571095"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r w:rsidRPr="00DC723A">
        <w:rPr>
          <w:rFonts w:asciiTheme="minorHAnsi" w:hAnsiTheme="minorHAnsi" w:cstheme="minorHAnsi"/>
          <w:color w:val="000000" w:themeColor="text1"/>
          <w:sz w:val="22"/>
          <w:szCs w:val="22"/>
        </w:rPr>
        <w:t xml:space="preserve">Conforme o Estudo técnico Preliminar no tópico 13 - </w:t>
      </w:r>
      <w:r w:rsidRPr="00DC723A">
        <w:rPr>
          <w:rFonts w:asciiTheme="minorHAnsi" w:hAnsiTheme="minorHAnsi" w:cstheme="minorHAnsi"/>
          <w:sz w:val="22"/>
          <w:szCs w:val="22"/>
        </w:rPr>
        <w:t>A locação de computadores destinada ao atendimento das Secretarias Municipais visa alcançar resultados diretos na continuidade das atividades administrativas, na eficiência dos serviços públicos e na modernização da infraestrutura tecnológica da Administração Pública. Em consonância com o art. 18, § 1º, inciso IX, da Lei nº 14.133/2021, a presente contratação busca atender às necessidades institucionais do Município, assegurando a regularidade, a qualidade e a eficiência dos serviços públicos prestados à população.</w:t>
      </w:r>
    </w:p>
    <w:p w14:paraId="6B23D4C1"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p>
    <w:p w14:paraId="58A5EBE5" w14:textId="77777777" w:rsidR="00DC723A" w:rsidRPr="00DC723A" w:rsidRDefault="00DC723A" w:rsidP="00DC723A">
      <w:pPr>
        <w:pStyle w:val="Standard"/>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t>4.1. Continuidade dos Serviços Públicos e Eficiência Operacional</w:t>
      </w:r>
    </w:p>
    <w:p w14:paraId="70578CBA"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Pretende-se alcançar os seguintes resultados com a contratação supracitada:</w:t>
      </w:r>
    </w:p>
    <w:p w14:paraId="69BEA1EC"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p>
    <w:p w14:paraId="5156B95E" w14:textId="77777777" w:rsidR="00DC723A" w:rsidRPr="00DC723A" w:rsidRDefault="00DC723A" w:rsidP="00DC723A">
      <w:pPr>
        <w:pStyle w:val="Standard"/>
        <w:numPr>
          <w:ilvl w:val="0"/>
          <w:numId w:val="21"/>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Garantia da continuidade das atividades administrativas:</w:t>
      </w:r>
      <w:r w:rsidRPr="00DC723A">
        <w:rPr>
          <w:rFonts w:asciiTheme="minorHAnsi" w:hAnsiTheme="minorHAnsi" w:cstheme="minorHAnsi"/>
          <w:sz w:val="22"/>
          <w:szCs w:val="22"/>
        </w:rPr>
        <w:t xml:space="preserve"> A disponibilização contínua de computadores assegura que os servidores públicos disponham de ferramentas adequadas para a execução diária de suas atribuições, evitando paralisações que comprometam o atendimento à população e o cumprimento das rotinas institucionais;</w:t>
      </w:r>
    </w:p>
    <w:p w14:paraId="071234CD" w14:textId="77777777" w:rsidR="00DC723A" w:rsidRPr="00DC723A" w:rsidRDefault="00DC723A" w:rsidP="00DC723A">
      <w:pPr>
        <w:pStyle w:val="Standard"/>
        <w:numPr>
          <w:ilvl w:val="0"/>
          <w:numId w:val="21"/>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Redução de falhas operacionais:</w:t>
      </w:r>
      <w:r w:rsidRPr="00DC723A">
        <w:rPr>
          <w:rFonts w:asciiTheme="minorHAnsi" w:hAnsiTheme="minorHAnsi" w:cstheme="minorHAnsi"/>
          <w:sz w:val="22"/>
          <w:szCs w:val="22"/>
        </w:rPr>
        <w:t xml:space="preserve"> A locação, aliada à prestação de suporte técnico e manutenção, contribui para a rápida solução de falhas nos equipamentos, minimizando interrupções e assegurando maior estabilidade no funcionamento dos setores administrativos;</w:t>
      </w:r>
    </w:p>
    <w:p w14:paraId="6080544B" w14:textId="77777777" w:rsidR="00DC723A" w:rsidRPr="00DC723A" w:rsidRDefault="00DC723A" w:rsidP="00DC723A">
      <w:pPr>
        <w:pStyle w:val="Standard"/>
        <w:numPr>
          <w:ilvl w:val="0"/>
          <w:numId w:val="21"/>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Aprimoramento da produtividade dos servidores:</w:t>
      </w:r>
      <w:r w:rsidRPr="00DC723A">
        <w:rPr>
          <w:rFonts w:asciiTheme="minorHAnsi" w:hAnsiTheme="minorHAnsi" w:cstheme="minorHAnsi"/>
          <w:sz w:val="22"/>
          <w:szCs w:val="22"/>
        </w:rPr>
        <w:t xml:space="preserve"> A utilização de equipamentos adequados e em pleno funcionamento impacta positivamente a produtividade, a organização dos processos de trabalho e a qualidade das atividades desenvolvidas pelas Secretarias Municipais;</w:t>
      </w:r>
    </w:p>
    <w:p w14:paraId="362EA773" w14:textId="77777777" w:rsidR="00DC723A" w:rsidRPr="00DC723A" w:rsidRDefault="00DC723A" w:rsidP="00DC723A">
      <w:pPr>
        <w:pStyle w:val="Standard"/>
        <w:numPr>
          <w:ilvl w:val="0"/>
          <w:numId w:val="21"/>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Segurança e confiabilidade dos sistemas administrativos:</w:t>
      </w:r>
      <w:r w:rsidRPr="00DC723A">
        <w:rPr>
          <w:rFonts w:asciiTheme="minorHAnsi" w:hAnsiTheme="minorHAnsi" w:cstheme="minorHAnsi"/>
          <w:sz w:val="22"/>
          <w:szCs w:val="22"/>
        </w:rPr>
        <w:t xml:space="preserve"> A manutenção contínua e a substituição de equipamentos defeituosos reduzem riscos de perda de dados e falhas nos sistemas utilizados pela Administração Pública.</w:t>
      </w:r>
    </w:p>
    <w:p w14:paraId="36DAB753" w14:textId="77777777" w:rsidR="00DC723A" w:rsidRPr="00DC723A" w:rsidRDefault="00DC723A" w:rsidP="00DC723A">
      <w:pPr>
        <w:pStyle w:val="Standard"/>
        <w:spacing w:line="276" w:lineRule="auto"/>
        <w:ind w:left="720"/>
        <w:jc w:val="both"/>
        <w:rPr>
          <w:rFonts w:asciiTheme="minorHAnsi" w:hAnsiTheme="minorHAnsi" w:cstheme="minorHAnsi"/>
          <w:sz w:val="22"/>
          <w:szCs w:val="22"/>
        </w:rPr>
      </w:pPr>
    </w:p>
    <w:p w14:paraId="7FB7CF1A" w14:textId="77777777" w:rsidR="00DC723A" w:rsidRPr="00DC723A" w:rsidRDefault="00DC723A" w:rsidP="00DC723A">
      <w:pPr>
        <w:pStyle w:val="Standard"/>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t>4.2. Eficiência Administrativa, Economicidade e Gestão de Recursos</w:t>
      </w:r>
    </w:p>
    <w:p w14:paraId="4991247C"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Além dos impactos operacionais, a contratação também proporciona resultados administrativos relevantes, tais como:</w:t>
      </w:r>
    </w:p>
    <w:p w14:paraId="6031959E"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p>
    <w:p w14:paraId="6945AFCE" w14:textId="77777777" w:rsidR="00DC723A" w:rsidRPr="00DC723A" w:rsidRDefault="00DC723A" w:rsidP="00DC723A">
      <w:pPr>
        <w:pStyle w:val="Standard"/>
        <w:numPr>
          <w:ilvl w:val="0"/>
          <w:numId w:val="22"/>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Previsibilidade orçamentária:</w:t>
      </w:r>
      <w:r w:rsidRPr="00DC723A">
        <w:rPr>
          <w:rFonts w:asciiTheme="minorHAnsi" w:hAnsiTheme="minorHAnsi" w:cstheme="minorHAnsi"/>
          <w:sz w:val="22"/>
          <w:szCs w:val="22"/>
        </w:rPr>
        <w:t xml:space="preserve"> A locação permite o planejamento financeiro da Administração, com custos distribuídos ao longo da vigência contratual, evitando desembolsos elevados e imediatos para aquisição de equipamentos.</w:t>
      </w:r>
    </w:p>
    <w:p w14:paraId="317650C5" w14:textId="77777777" w:rsidR="00DC723A" w:rsidRPr="00DC723A" w:rsidRDefault="00DC723A" w:rsidP="00DC723A">
      <w:pPr>
        <w:pStyle w:val="Standard"/>
        <w:numPr>
          <w:ilvl w:val="0"/>
          <w:numId w:val="22"/>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Redução de custos indiretos:</w:t>
      </w:r>
      <w:r w:rsidRPr="00DC723A">
        <w:rPr>
          <w:rFonts w:asciiTheme="minorHAnsi" w:hAnsiTheme="minorHAnsi" w:cstheme="minorHAnsi"/>
          <w:sz w:val="22"/>
          <w:szCs w:val="22"/>
        </w:rPr>
        <w:t xml:space="preserve"> A transferência da responsabilidade pela manutenção, suporte técnico e substituição de equipamentos à empresa contratada reduz gastos adicionais e a necessidade de estrutura interna especializada.</w:t>
      </w:r>
    </w:p>
    <w:p w14:paraId="230574BA" w14:textId="77777777" w:rsidR="00DC723A" w:rsidRPr="00DC723A" w:rsidRDefault="00DC723A" w:rsidP="00DC723A">
      <w:pPr>
        <w:pStyle w:val="Standard"/>
        <w:numPr>
          <w:ilvl w:val="0"/>
          <w:numId w:val="22"/>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Flexibilidade administrativa:</w:t>
      </w:r>
      <w:r w:rsidRPr="00DC723A">
        <w:rPr>
          <w:rFonts w:asciiTheme="minorHAnsi" w:hAnsiTheme="minorHAnsi" w:cstheme="minorHAnsi"/>
          <w:sz w:val="22"/>
          <w:szCs w:val="22"/>
        </w:rPr>
        <w:t xml:space="preserve"> A contratação possibilita ajustes quantitativos </w:t>
      </w:r>
      <w:r w:rsidRPr="00DC723A">
        <w:rPr>
          <w:rFonts w:asciiTheme="minorHAnsi" w:hAnsiTheme="minorHAnsi" w:cstheme="minorHAnsi"/>
          <w:sz w:val="22"/>
          <w:szCs w:val="22"/>
        </w:rPr>
        <w:lastRenderedPageBreak/>
        <w:t>conforme a necessidade dos órgãos, acompanhando a dinâmica administrativa e eventuais reestruturações dos setores.</w:t>
      </w:r>
    </w:p>
    <w:p w14:paraId="235BD146" w14:textId="77777777" w:rsidR="00DC723A" w:rsidRPr="00DC723A" w:rsidRDefault="00DC723A" w:rsidP="00DC723A">
      <w:pPr>
        <w:pStyle w:val="Standard"/>
        <w:numPr>
          <w:ilvl w:val="0"/>
          <w:numId w:val="22"/>
        </w:num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Eficiência e economicidade administrativa:</w:t>
      </w:r>
      <w:r w:rsidRPr="00DC723A">
        <w:rPr>
          <w:rFonts w:asciiTheme="minorHAnsi" w:hAnsiTheme="minorHAnsi" w:cstheme="minorHAnsi"/>
          <w:sz w:val="22"/>
          <w:szCs w:val="22"/>
        </w:rPr>
        <w:t xml:space="preserve"> A locação de computadores apresenta-se como a solução mais adequada e vantajosa para suprir a demanda identificada, em conformidade com os princípios da eficiência, economicidade, planejamento e interesse público.</w:t>
      </w:r>
    </w:p>
    <w:p w14:paraId="14782BC5" w14:textId="77777777" w:rsidR="00DC723A" w:rsidRPr="00DC723A" w:rsidRDefault="00DC723A" w:rsidP="00DC723A">
      <w:pPr>
        <w:pStyle w:val="Standard"/>
        <w:spacing w:line="276" w:lineRule="auto"/>
        <w:ind w:left="825"/>
        <w:jc w:val="both"/>
        <w:rPr>
          <w:rFonts w:asciiTheme="minorHAnsi" w:hAnsiTheme="minorHAnsi" w:cstheme="minorHAnsi"/>
          <w:sz w:val="22"/>
          <w:szCs w:val="22"/>
        </w:rPr>
      </w:pPr>
    </w:p>
    <w:p w14:paraId="6133E707"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Os resultados pretendidos demonstram que a locação de computadores constitui medida essencial para o fortalecimento da gestão administrativa municipal, promovendo continuidade dos serviços públicos, eficiência operacional, adequada gestão dos recursos e melhoria da qualidade dos serviços prestados à população.</w:t>
      </w:r>
    </w:p>
    <w:p w14:paraId="1F32D5CE" w14:textId="77777777" w:rsidR="00DC723A" w:rsidRPr="00DC723A" w:rsidRDefault="00DC723A" w:rsidP="00DC723A">
      <w:pPr>
        <w:spacing w:line="276" w:lineRule="auto"/>
        <w:ind w:firstLine="709"/>
        <w:jc w:val="both"/>
        <w:rPr>
          <w:rFonts w:asciiTheme="minorHAnsi" w:hAnsiTheme="minorHAnsi" w:cstheme="minorHAnsi"/>
          <w:sz w:val="22"/>
          <w:szCs w:val="22"/>
        </w:rPr>
      </w:pPr>
    </w:p>
    <w:p w14:paraId="7C4106A4" w14:textId="77777777" w:rsidR="00DC723A" w:rsidRPr="00DC723A" w:rsidRDefault="00DC723A" w:rsidP="00DC723A">
      <w:pPr>
        <w:shd w:val="clear" w:color="auto" w:fill="B4C6E7" w:themeFill="accent1" w:themeFillTint="66"/>
        <w:spacing w:line="276" w:lineRule="auto"/>
        <w:jc w:val="both"/>
        <w:rPr>
          <w:rFonts w:asciiTheme="minorHAnsi" w:eastAsia="Calibri" w:hAnsiTheme="minorHAnsi" w:cstheme="minorHAnsi"/>
          <w:b/>
          <w:color w:val="000000" w:themeColor="text1"/>
          <w:sz w:val="22"/>
          <w:szCs w:val="22"/>
          <w:lang w:eastAsia="en-US"/>
        </w:rPr>
      </w:pPr>
      <w:r w:rsidRPr="00DC723A">
        <w:rPr>
          <w:rFonts w:asciiTheme="minorHAnsi" w:hAnsiTheme="minorHAnsi" w:cstheme="minorHAnsi"/>
          <w:b/>
          <w:color w:val="000000" w:themeColor="text1"/>
          <w:sz w:val="22"/>
          <w:szCs w:val="22"/>
        </w:rPr>
        <w:t xml:space="preserve">5. </w:t>
      </w:r>
      <w:r w:rsidRPr="00DC723A">
        <w:rPr>
          <w:rFonts w:asciiTheme="minorHAnsi" w:hAnsiTheme="minorHAnsi" w:cstheme="minorHAnsi"/>
          <w:b/>
          <w:bCs/>
          <w:color w:val="000000" w:themeColor="text1"/>
          <w:sz w:val="22"/>
          <w:szCs w:val="22"/>
        </w:rPr>
        <w:t>ADOÇÃO DA MODALIDADE DO PREGÃO ELETRÔNICO: (artigo 17 §2º da Lei Federal n. 14.133/2021).</w:t>
      </w:r>
    </w:p>
    <w:p w14:paraId="141C5E7B" w14:textId="77777777" w:rsidR="00DC723A" w:rsidRPr="00DC723A" w:rsidRDefault="00DC723A" w:rsidP="00DC723A">
      <w:pPr>
        <w:spacing w:line="276" w:lineRule="auto"/>
        <w:ind w:firstLine="708"/>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A utilização da forma eletrônica no presente Pregão se justifica tendo em vista que a Lei Federal n. 14.133/2021 prevê, no §2º do artigo 17 que as licitações serão realizadas preferencialmente sob a forma eletrônica, admitida a utilização da forma presencial, desde que motivada, devendo a sessão pública ser registrada em ata e gravada em áudio e vídeo cujo arquivo será acostado ao processo administrativo, e, ainda inserido no canal do município. Se justifica ainda pela necessidade da contratação da aquisição do objeto pela municipalidade, observando que se trata de objeto imprescindível e essencial para a manutenção e busca da excelência do serviço público prestado aos munícipes, conforme as especificações deste Temo de Referência.</w:t>
      </w:r>
    </w:p>
    <w:p w14:paraId="1F61507B"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O principal aspecto a ser observado no que se refere à opção pela modalidade de PREGÃO ELETRÔNICO é a possibilidade de se imprimir maior celeridade à contratação, sem prejuízo à competitividade. Há argumentações de diversos órgãos de controles interno e externo no sentido de que o pregão eletrônico acarreta redução significativa de preços em razão de atrair mais fornecedores, que não precisam arcar com custos de deslocamento apenas para participar dos certames licitatórios.</w:t>
      </w:r>
    </w:p>
    <w:p w14:paraId="73593035"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De fato, o formato eletrônico do pregão, em algumas situações, é preferível ao presencial por uma série de fatores, entre os quais o incentivo ao aumento da competitividade do certame e a dificuldade imposta ao conluio de potenciais licitantes.</w:t>
      </w:r>
    </w:p>
    <w:p w14:paraId="3F9B63EE"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O aumento de competitividade pode decorrer, dentre outros fatores, da redução dos custos para participação na licitação, pois a oferta de propostas em certames licitatórios presenciais impõe uma série de gastos e dificuldades para os licitantes sediados em outras localidades.</w:t>
      </w:r>
    </w:p>
    <w:p w14:paraId="475572E8"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Assim, o uso do pregão eletrônico tem o condão de prestigiar, em particular, constitucional da isonomia, bem como privilegiar a busca da proposta mais vantajosa para a Administração.</w:t>
      </w:r>
    </w:p>
    <w:p w14:paraId="34261921" w14:textId="77777777" w:rsidR="00DC723A" w:rsidRPr="00DC723A" w:rsidRDefault="00DC723A" w:rsidP="00DC723A">
      <w:pPr>
        <w:spacing w:line="276" w:lineRule="auto"/>
        <w:jc w:val="both"/>
        <w:rPr>
          <w:rStyle w:val="Forte"/>
          <w:rFonts w:asciiTheme="minorHAnsi" w:hAnsiTheme="minorHAnsi" w:cstheme="minorHAnsi"/>
          <w:b w:val="0"/>
          <w:bCs w:val="0"/>
          <w:sz w:val="22"/>
          <w:szCs w:val="22"/>
        </w:rPr>
      </w:pPr>
    </w:p>
    <w:p w14:paraId="349EE194" w14:textId="77777777" w:rsidR="00DC723A" w:rsidRPr="00DC723A" w:rsidRDefault="00DC723A" w:rsidP="00DC723A">
      <w:pPr>
        <w:shd w:val="clear" w:color="auto" w:fill="B4C6E7" w:themeFill="accent1" w:themeFillTint="66"/>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t xml:space="preserve">6. DESCRIÇÃO DA SOLUÇÃO </w:t>
      </w:r>
    </w:p>
    <w:p w14:paraId="237BBA3C" w14:textId="77777777" w:rsidR="00DC723A" w:rsidRPr="00DC723A" w:rsidRDefault="00DC723A" w:rsidP="00DC723A">
      <w:pPr>
        <w:widowControl w:val="0"/>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 xml:space="preserve">A melhor solução para a satisfação do interesse público é a </w:t>
      </w:r>
      <w:r w:rsidRPr="00DC723A">
        <w:rPr>
          <w:rFonts w:asciiTheme="minorHAnsi" w:hAnsiTheme="minorHAnsi" w:cstheme="minorHAnsi"/>
          <w:b/>
          <w:bCs/>
          <w:i/>
          <w:iCs/>
          <w:sz w:val="22"/>
          <w:szCs w:val="22"/>
          <w:u w:val="single"/>
        </w:rPr>
        <w:t xml:space="preserve">Contratação de empresa especializada para locação de computadores, com disponibilização, instalação, suporte técnico, manutenção preventiva e corretiva e substituição dos equipamentos </w:t>
      </w:r>
      <w:r w:rsidRPr="00DC723A">
        <w:rPr>
          <w:rFonts w:asciiTheme="minorHAnsi" w:hAnsiTheme="minorHAnsi" w:cstheme="minorHAnsi"/>
          <w:sz w:val="22"/>
          <w:szCs w:val="22"/>
        </w:rPr>
        <w:t>garantindo a continuidade, a eficiência e a regularidade dos serviços administrativos prestados pelas Secretarias Municipais.</w:t>
      </w:r>
    </w:p>
    <w:p w14:paraId="5CA461C4" w14:textId="77777777" w:rsidR="00DC723A" w:rsidRPr="00DC723A" w:rsidRDefault="00DC723A" w:rsidP="00DC723A">
      <w:pPr>
        <w:widowControl w:val="0"/>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 xml:space="preserve">A presente solução tem como finalidade assegurar a disponibilidade contínua de equipamentos de informática adequados ao desempenho das atividades administrativas, operacionais e técnicas da Administração Pública, viabilizando a execução eficiente das rotinas institucionais, tais </w:t>
      </w:r>
      <w:r w:rsidRPr="00DC723A">
        <w:rPr>
          <w:rFonts w:asciiTheme="minorHAnsi" w:hAnsiTheme="minorHAnsi" w:cstheme="minorHAnsi"/>
          <w:sz w:val="22"/>
          <w:szCs w:val="22"/>
        </w:rPr>
        <w:lastRenderedPageBreak/>
        <w:t>como elaboração de documentos, tramitação de processos, acesso a sistemas oficiais e atendimento ao público. A empresa contratada será responsável pelo fornecimento, instalação e configuração dos computadores nos locais indicados pela Administração, bem como pela prestação de suporte técnico, manutenção preventiva e corretiva e substituição dos equipamentos em caso de falhas ou defeitos, garantindo o pleno funcionamento dos setores.</w:t>
      </w:r>
    </w:p>
    <w:p w14:paraId="29479178" w14:textId="77777777" w:rsidR="00DC723A" w:rsidRPr="00DC723A" w:rsidRDefault="00DC723A" w:rsidP="00DC723A">
      <w:pPr>
        <w:widowControl w:val="0"/>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Portanto, a locação de computadores apresenta-se como a solução mais viável e eficiente, a ser executada por meio da modalidade Pregão Eletrônico, atendendo aos princípios da economicidade, eficiência, planejamento e transparência na aplicação dos recursos públicos.</w:t>
      </w:r>
    </w:p>
    <w:p w14:paraId="39A46656"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Os equipamentos serão solicitados pelas Secretarias demandantes, conforme a necessidade de cada órgão. A execução do objeto deverá ocorrer na forma estabelecida no Estudo Técnico Preliminar, observando-se as condições de fornecimento, instalação, suporte e as especificações técnicas mínimas descritas.</w:t>
      </w:r>
    </w:p>
    <w:p w14:paraId="72F6BE7E" w14:textId="77777777" w:rsidR="00DC723A" w:rsidRPr="00DC723A" w:rsidRDefault="00DC723A" w:rsidP="00DC723A">
      <w:pPr>
        <w:spacing w:line="276" w:lineRule="auto"/>
        <w:ind w:firstLine="709"/>
        <w:jc w:val="both"/>
        <w:rPr>
          <w:rFonts w:asciiTheme="minorHAnsi" w:hAnsiTheme="minorHAnsi" w:cstheme="minorHAnsi"/>
          <w:sz w:val="22"/>
          <w:szCs w:val="22"/>
        </w:rPr>
      </w:pPr>
    </w:p>
    <w:p w14:paraId="7EF6CC06"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 xml:space="preserve">6.1. Do ciclo de vida </w:t>
      </w:r>
    </w:p>
    <w:p w14:paraId="5CFE03E1" w14:textId="77777777" w:rsidR="00DC723A" w:rsidRPr="00DC723A" w:rsidRDefault="00DC723A" w:rsidP="00DC723A">
      <w:pPr>
        <w:pStyle w:val="SemEspaamento"/>
        <w:spacing w:line="276" w:lineRule="auto"/>
        <w:ind w:firstLine="708"/>
        <w:rPr>
          <w:rFonts w:asciiTheme="minorHAnsi" w:hAnsiTheme="minorHAnsi" w:cstheme="minorHAnsi"/>
          <w:sz w:val="22"/>
          <w:szCs w:val="22"/>
        </w:rPr>
      </w:pPr>
      <w:r w:rsidRPr="00DC723A">
        <w:rPr>
          <w:rFonts w:asciiTheme="minorHAnsi" w:hAnsiTheme="minorHAnsi" w:cstheme="minorHAnsi"/>
          <w:sz w:val="22"/>
          <w:szCs w:val="22"/>
        </w:rPr>
        <w:t>A solução objeto da presente contratação foi estruturada de forma a contemplar, de maneira integrada, todas as etapas de seu ciclo de vida, compreendendo a implantação inicial, a operação continuada, a manutenção preventiva e corretiva, a substituição programada ou imediata dos equipamentos quando necessário e o encerramento contratual.</w:t>
      </w:r>
    </w:p>
    <w:p w14:paraId="17E7B8C4" w14:textId="77777777" w:rsidR="00DC723A" w:rsidRPr="00DC723A" w:rsidRDefault="00DC723A" w:rsidP="00DC723A">
      <w:pPr>
        <w:pStyle w:val="SemEspaamento"/>
        <w:spacing w:line="276" w:lineRule="auto"/>
        <w:ind w:firstLine="708"/>
        <w:rPr>
          <w:rFonts w:asciiTheme="minorHAnsi" w:hAnsiTheme="minorHAnsi" w:cstheme="minorHAnsi"/>
          <w:sz w:val="22"/>
          <w:szCs w:val="22"/>
        </w:rPr>
      </w:pPr>
      <w:r w:rsidRPr="00DC723A">
        <w:rPr>
          <w:rFonts w:asciiTheme="minorHAnsi" w:hAnsiTheme="minorHAnsi" w:cstheme="minorHAnsi"/>
          <w:sz w:val="22"/>
          <w:szCs w:val="22"/>
        </w:rPr>
        <w:t>Na etapa de implantação, caberá à contratada realizar a entrega, instalação, configuração e disponibilização dos equipamentos nos locais indicados pela Administração, em conformidade com as especificações técnicas constantes deste Termo de Referência, observados os prazos e condições definidos para o início da execução.</w:t>
      </w:r>
    </w:p>
    <w:p w14:paraId="2FA7EB81" w14:textId="77777777" w:rsidR="00DC723A" w:rsidRPr="00DC723A" w:rsidRDefault="00DC723A" w:rsidP="00DC723A">
      <w:pPr>
        <w:pStyle w:val="SemEspaamento"/>
        <w:spacing w:line="276" w:lineRule="auto"/>
        <w:ind w:firstLine="708"/>
        <w:rPr>
          <w:rFonts w:asciiTheme="minorHAnsi" w:hAnsiTheme="minorHAnsi" w:cstheme="minorHAnsi"/>
          <w:sz w:val="22"/>
          <w:szCs w:val="22"/>
        </w:rPr>
      </w:pPr>
      <w:r w:rsidRPr="00DC723A">
        <w:rPr>
          <w:rFonts w:asciiTheme="minorHAnsi" w:hAnsiTheme="minorHAnsi" w:cstheme="minorHAnsi"/>
          <w:sz w:val="22"/>
          <w:szCs w:val="22"/>
        </w:rPr>
        <w:t>Durante toda a vigência contratual, a contratada deverá assegurar a plena operação dos equipamentos locados, respondendo pela sua funcionalidade e desempenho, inclusive por meio da prestação de suporte técnico, manutenção preventiva e corretiva, substituição de peças, componentes e equipamentos defeituosos, bem como pela adoção das providências necessárias à pronta recomposição da solução sempre que houver indisponibilidade, falha, defeito ou desempenho incompatível com os parâmetros contratados.</w:t>
      </w:r>
    </w:p>
    <w:p w14:paraId="58028576" w14:textId="77777777" w:rsidR="00DC723A" w:rsidRPr="00DC723A" w:rsidRDefault="00DC723A" w:rsidP="00DC723A">
      <w:pPr>
        <w:pStyle w:val="SemEspaamento"/>
        <w:spacing w:line="276" w:lineRule="auto"/>
        <w:ind w:firstLine="708"/>
        <w:rPr>
          <w:rFonts w:asciiTheme="minorHAnsi" w:hAnsiTheme="minorHAnsi" w:cstheme="minorHAnsi"/>
          <w:sz w:val="22"/>
          <w:szCs w:val="22"/>
        </w:rPr>
      </w:pPr>
      <w:r w:rsidRPr="00DC723A">
        <w:rPr>
          <w:rFonts w:asciiTheme="minorHAnsi" w:hAnsiTheme="minorHAnsi" w:cstheme="minorHAnsi"/>
          <w:sz w:val="22"/>
          <w:szCs w:val="22"/>
        </w:rPr>
        <w:t>A substituição de equipamentos, quando necessária, deverá ocorrer por bens de características iguais ou superiores, sem ônus adicional para a Administração, de modo a preservar a continuidade dos serviços públicos, a padronização tecnológica e a adequada prestação das atividades administrativas.</w:t>
      </w:r>
    </w:p>
    <w:p w14:paraId="73C6D249" w14:textId="77777777" w:rsidR="00DC723A" w:rsidRPr="00DC723A" w:rsidRDefault="00DC723A" w:rsidP="00DC723A">
      <w:pPr>
        <w:pStyle w:val="SemEspaamento"/>
        <w:spacing w:line="276" w:lineRule="auto"/>
        <w:ind w:firstLine="708"/>
        <w:rPr>
          <w:rFonts w:asciiTheme="minorHAnsi" w:hAnsiTheme="minorHAnsi" w:cstheme="minorHAnsi"/>
          <w:sz w:val="22"/>
          <w:szCs w:val="22"/>
          <w:lang w:eastAsia="en-US"/>
        </w:rPr>
      </w:pPr>
      <w:r w:rsidRPr="00DC723A">
        <w:rPr>
          <w:rFonts w:asciiTheme="minorHAnsi" w:hAnsiTheme="minorHAnsi" w:cstheme="minorHAnsi"/>
          <w:sz w:val="22"/>
          <w:szCs w:val="22"/>
        </w:rPr>
        <w:t>Ao término da vigência contratual ou na hipótese de rescisão, a contratada deverá, no prazo máximo de 30 (trinta) dias úteis, contado da notificação formal da Administração ou do encerramento da vigência, o que ocorrer por último, promover a retirada integral dos equipamentos disponibilizados, bem como adotar, quando aplicável, procedimentos seguros para eliminação definitiva dos dados eventualmente armazenados nos equipamentos, mediante relatório comprobatório. A retirada deverá ocorrer de forma planejada e previamente agendada com o gestor e o fiscal do contrato, de modo a não comprometer a continuidade das atividades administrativas, observadas as exigências de confidencialidade, integridade da informação e proteção de dados pessoais. Excepcionalmente, o prazo poderá ser prorrogado, de forma motivada, quando necessário para resguardar a continuidade dos serviços públicos.</w:t>
      </w:r>
    </w:p>
    <w:p w14:paraId="2D7E333B" w14:textId="77777777" w:rsidR="00DC723A" w:rsidRPr="00DC723A" w:rsidRDefault="00DC723A" w:rsidP="00DC723A">
      <w:pPr>
        <w:pStyle w:val="SemEspaamento"/>
        <w:spacing w:line="276" w:lineRule="auto"/>
        <w:ind w:firstLine="708"/>
        <w:rPr>
          <w:rFonts w:asciiTheme="minorHAnsi" w:hAnsiTheme="minorHAnsi" w:cstheme="minorHAnsi"/>
          <w:sz w:val="22"/>
          <w:szCs w:val="22"/>
        </w:rPr>
      </w:pPr>
      <w:r w:rsidRPr="00DC723A">
        <w:rPr>
          <w:rFonts w:asciiTheme="minorHAnsi" w:hAnsiTheme="minorHAnsi" w:cstheme="minorHAnsi"/>
          <w:sz w:val="22"/>
          <w:szCs w:val="22"/>
        </w:rPr>
        <w:t xml:space="preserve">Dessa forma, a contratação não se limita à mera disponibilização inicial dos equipamentos, mas abrange a gestão integral da solução durante todo o seu ciclo de vida contratual, garantindo </w:t>
      </w:r>
      <w:r w:rsidRPr="00DC723A">
        <w:rPr>
          <w:rFonts w:asciiTheme="minorHAnsi" w:hAnsiTheme="minorHAnsi" w:cstheme="minorHAnsi"/>
          <w:sz w:val="22"/>
          <w:szCs w:val="22"/>
        </w:rPr>
        <w:lastRenderedPageBreak/>
        <w:t>continuidade, disponibilidade, integridade, segurança e aderência permanente às necessidades administrativas da Prefeitura Municipal de Ponta Porã/MS.</w:t>
      </w:r>
    </w:p>
    <w:p w14:paraId="5D8029E3" w14:textId="77777777" w:rsidR="00DC723A" w:rsidRPr="00DC723A" w:rsidRDefault="00DC723A" w:rsidP="00DC723A">
      <w:pPr>
        <w:ind w:firstLine="709"/>
        <w:jc w:val="both"/>
        <w:rPr>
          <w:rFonts w:asciiTheme="minorHAnsi" w:hAnsiTheme="minorHAnsi" w:cstheme="minorHAnsi"/>
          <w:sz w:val="22"/>
          <w:szCs w:val="22"/>
        </w:rPr>
      </w:pPr>
    </w:p>
    <w:p w14:paraId="18D3BFEF" w14:textId="77777777" w:rsidR="00DC723A" w:rsidRPr="00DC723A" w:rsidRDefault="00DC723A" w:rsidP="00DC723A">
      <w:pPr>
        <w:shd w:val="clear" w:color="auto" w:fill="B4C6E7" w:themeFill="accent1" w:themeFillTint="66"/>
        <w:jc w:val="both"/>
        <w:rPr>
          <w:rFonts w:asciiTheme="minorHAnsi" w:eastAsia="Calibri" w:hAnsiTheme="minorHAnsi" w:cstheme="minorHAnsi"/>
          <w:b/>
          <w:bCs/>
          <w:sz w:val="22"/>
          <w:szCs w:val="22"/>
          <w:lang w:eastAsia="en-US"/>
        </w:rPr>
      </w:pPr>
      <w:r w:rsidRPr="00DC723A">
        <w:rPr>
          <w:rFonts w:asciiTheme="minorHAnsi" w:hAnsiTheme="minorHAnsi" w:cstheme="minorHAnsi"/>
          <w:b/>
          <w:bCs/>
          <w:sz w:val="22"/>
          <w:szCs w:val="22"/>
        </w:rPr>
        <w:t xml:space="preserve">7. REQUISITOS DA CONTRATAÇÃO </w:t>
      </w:r>
    </w:p>
    <w:p w14:paraId="061ADE0A"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7.1. SUBCONTRATAÇÃO</w:t>
      </w:r>
    </w:p>
    <w:p w14:paraId="4FC4E300"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Não é admitida a subcontratação do objeto contratual.</w:t>
      </w:r>
    </w:p>
    <w:p w14:paraId="4F4547C6"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p>
    <w:p w14:paraId="2FDF496D"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7.2 GARANTIA DA CONTRATAÇÃO</w:t>
      </w:r>
    </w:p>
    <w:p w14:paraId="2410B3EA"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Não haverá exigência da garantia contratual.</w:t>
      </w:r>
    </w:p>
    <w:p w14:paraId="2FD2DF44" w14:textId="77777777" w:rsidR="00DC723A" w:rsidRPr="00DC723A" w:rsidRDefault="00DC723A" w:rsidP="00DC723A">
      <w:pPr>
        <w:pStyle w:val="SemEspaamento"/>
        <w:spacing w:line="276" w:lineRule="auto"/>
        <w:rPr>
          <w:rFonts w:asciiTheme="minorHAnsi" w:hAnsiTheme="minorHAnsi" w:cstheme="minorHAnsi"/>
          <w:sz w:val="22"/>
          <w:szCs w:val="22"/>
        </w:rPr>
      </w:pPr>
    </w:p>
    <w:p w14:paraId="47CC0394"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8. MODELO DE EXECUÇÃO DO SERVIÇO</w:t>
      </w:r>
    </w:p>
    <w:p w14:paraId="622ACA8D"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8.1. DA FORMA DE SOLICITAÇÃO DO OBJETO</w:t>
      </w:r>
    </w:p>
    <w:p w14:paraId="1EA96C59"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sz w:val="22"/>
          <w:szCs w:val="22"/>
        </w:rPr>
        <w:t>8.1.1. O objeto será solicitado pelas secretarias demandantes através de Pedido de Nota de empenho ou da Autorização de Fornecimento.</w:t>
      </w:r>
    </w:p>
    <w:p w14:paraId="64AE661A" w14:textId="77777777" w:rsidR="00DC723A" w:rsidRPr="00DC723A" w:rsidRDefault="00DC723A" w:rsidP="00DC723A">
      <w:pPr>
        <w:spacing w:line="276" w:lineRule="auto"/>
        <w:jc w:val="both"/>
        <w:rPr>
          <w:rFonts w:asciiTheme="minorHAnsi" w:hAnsiTheme="minorHAnsi" w:cstheme="minorHAnsi"/>
          <w:b/>
          <w:bCs/>
          <w:sz w:val="22"/>
          <w:szCs w:val="22"/>
        </w:rPr>
      </w:pPr>
    </w:p>
    <w:p w14:paraId="118FD023" w14:textId="77777777" w:rsidR="00DC723A" w:rsidRPr="00DC723A" w:rsidRDefault="00DC723A" w:rsidP="00DC723A">
      <w:pPr>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t>8.2. DO PRAZO PARA INÍCIO DO CONTRATO</w:t>
      </w:r>
    </w:p>
    <w:p w14:paraId="55307647"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8.2.1. O prazo para início será de até </w:t>
      </w:r>
      <w:bookmarkStart w:id="2" w:name="_Hlk170736161"/>
      <w:r w:rsidRPr="00DC723A">
        <w:rPr>
          <w:rFonts w:asciiTheme="minorHAnsi" w:hAnsiTheme="minorHAnsi" w:cstheme="minorHAnsi"/>
          <w:sz w:val="22"/>
          <w:szCs w:val="22"/>
        </w:rPr>
        <w:t xml:space="preserve">05 (cinco) </w:t>
      </w:r>
      <w:bookmarkEnd w:id="2"/>
      <w:r w:rsidRPr="00DC723A">
        <w:rPr>
          <w:rFonts w:asciiTheme="minorHAnsi" w:hAnsiTheme="minorHAnsi" w:cstheme="minorHAnsi"/>
          <w:sz w:val="22"/>
          <w:szCs w:val="22"/>
        </w:rPr>
        <w:t>dias, após a assinatura do Contrato.</w:t>
      </w:r>
      <w:bookmarkStart w:id="3" w:name="_Hlk182325193"/>
    </w:p>
    <w:p w14:paraId="3F365809" w14:textId="77777777" w:rsidR="00DC723A" w:rsidRPr="00DC723A" w:rsidRDefault="00DC723A" w:rsidP="00DC723A">
      <w:pPr>
        <w:pStyle w:val="Rodap"/>
        <w:spacing w:line="276" w:lineRule="auto"/>
        <w:jc w:val="both"/>
        <w:rPr>
          <w:rFonts w:asciiTheme="minorHAnsi" w:hAnsiTheme="minorHAnsi" w:cstheme="minorHAnsi"/>
          <w:b/>
          <w:sz w:val="22"/>
          <w:szCs w:val="22"/>
        </w:rPr>
      </w:pPr>
    </w:p>
    <w:p w14:paraId="22DC2DBC" w14:textId="77777777" w:rsidR="00DC723A" w:rsidRPr="00DC723A" w:rsidRDefault="00DC723A" w:rsidP="00DC723A">
      <w:pPr>
        <w:pStyle w:val="Rodap"/>
        <w:spacing w:line="276" w:lineRule="auto"/>
        <w:jc w:val="both"/>
        <w:rPr>
          <w:rFonts w:asciiTheme="minorHAnsi" w:hAnsiTheme="minorHAnsi" w:cstheme="minorHAnsi"/>
          <w:b/>
          <w:sz w:val="22"/>
          <w:szCs w:val="22"/>
        </w:rPr>
      </w:pPr>
      <w:r w:rsidRPr="00DC723A">
        <w:rPr>
          <w:rFonts w:asciiTheme="minorHAnsi" w:hAnsiTheme="minorHAnsi" w:cstheme="minorHAnsi"/>
          <w:b/>
          <w:sz w:val="22"/>
          <w:szCs w:val="22"/>
        </w:rPr>
        <w:t>8.3. DO LOCAL E PRAZO DE EXECUÇÃO</w:t>
      </w:r>
    </w:p>
    <w:p w14:paraId="73D33E51" w14:textId="77777777" w:rsidR="00DC723A" w:rsidRPr="00DC723A" w:rsidRDefault="00DC723A" w:rsidP="00DC723A">
      <w:pPr>
        <w:pStyle w:val="Rodap"/>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8.3.1. O prazo de entrega será de 07 (sete) a 10 (dez) dias úteis</w:t>
      </w:r>
      <w:r w:rsidRPr="00DC723A">
        <w:rPr>
          <w:rFonts w:asciiTheme="minorHAnsi" w:hAnsiTheme="minorHAnsi" w:cstheme="minorHAnsi"/>
          <w:b/>
          <w:sz w:val="22"/>
          <w:szCs w:val="22"/>
        </w:rPr>
        <w:t xml:space="preserve"> </w:t>
      </w:r>
      <w:r w:rsidRPr="00DC723A">
        <w:rPr>
          <w:rFonts w:asciiTheme="minorHAnsi" w:hAnsiTheme="minorHAnsi" w:cstheme="minorHAnsi"/>
          <w:sz w:val="22"/>
          <w:szCs w:val="22"/>
        </w:rPr>
        <w:t>do envio da Nota de Empenho ou da Autorização de Fornecimento;</w:t>
      </w:r>
    </w:p>
    <w:p w14:paraId="0A0A8C09" w14:textId="77777777" w:rsidR="00DC723A" w:rsidRPr="00DC723A" w:rsidRDefault="00DC723A" w:rsidP="00DC723A">
      <w:pPr>
        <w:pStyle w:val="Rodap"/>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8.3.2. A entrega dos computadores, juntamente com a instalação das máquinas, será realizada, em dias úteis, das 07:00h às 11:00h, nos locais indicados </w:t>
      </w:r>
      <w:r w:rsidRPr="00DC723A">
        <w:rPr>
          <w:rFonts w:asciiTheme="minorHAnsi" w:hAnsiTheme="minorHAnsi" w:cstheme="minorHAnsi"/>
          <w:i/>
          <w:iCs/>
          <w:sz w:val="22"/>
          <w:szCs w:val="22"/>
        </w:rPr>
        <w:t>em anexo</w:t>
      </w:r>
      <w:r w:rsidRPr="00DC723A">
        <w:rPr>
          <w:rFonts w:asciiTheme="minorHAnsi" w:hAnsiTheme="minorHAnsi" w:cstheme="minorHAnsi"/>
          <w:sz w:val="22"/>
          <w:szCs w:val="22"/>
        </w:rPr>
        <w:t xml:space="preserve"> ao Documento de Formalização de Demanda de cada Secretaria Municipal, respectivamente, quando do envio da Nota de Empenho ou da Autorização de Fornecimento, encaminhadas via e-mail predefinido.</w:t>
      </w:r>
      <w:bookmarkEnd w:id="3"/>
    </w:p>
    <w:p w14:paraId="51AAEA3E" w14:textId="77777777" w:rsidR="00DC723A" w:rsidRPr="00DC723A" w:rsidRDefault="00DC723A" w:rsidP="00DC723A">
      <w:pPr>
        <w:pStyle w:val="Rodap"/>
        <w:spacing w:line="276" w:lineRule="auto"/>
        <w:jc w:val="both"/>
        <w:rPr>
          <w:rFonts w:asciiTheme="minorHAnsi" w:hAnsiTheme="minorHAnsi" w:cstheme="minorHAnsi"/>
          <w:sz w:val="22"/>
          <w:szCs w:val="22"/>
        </w:rPr>
      </w:pPr>
    </w:p>
    <w:p w14:paraId="24E93679" w14:textId="77777777" w:rsidR="00DC723A" w:rsidRPr="00DC723A" w:rsidRDefault="00DC723A" w:rsidP="00DC723A">
      <w:pPr>
        <w:pStyle w:val="Rodap"/>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8.4. DA VIGÊNCIA DA CONTRATAÇÃO</w:t>
      </w:r>
    </w:p>
    <w:p w14:paraId="21DB93A7" w14:textId="77777777" w:rsidR="00DC723A" w:rsidRPr="00DC723A" w:rsidRDefault="00DC723A" w:rsidP="00DC723A">
      <w:pPr>
        <w:pStyle w:val="Rodap"/>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8.4.1. A vigência será de 12 (doze) meses, iniciando-se na data de assinatura do Contrato.</w:t>
      </w:r>
    </w:p>
    <w:p w14:paraId="7FBC4362" w14:textId="77777777" w:rsidR="00DC723A" w:rsidRPr="00DC723A" w:rsidRDefault="00DC723A" w:rsidP="00DC723A">
      <w:pPr>
        <w:pStyle w:val="Rodap"/>
        <w:spacing w:line="276" w:lineRule="auto"/>
        <w:jc w:val="both"/>
        <w:rPr>
          <w:rFonts w:asciiTheme="minorHAnsi" w:hAnsiTheme="minorHAnsi" w:cstheme="minorHAnsi"/>
          <w:sz w:val="22"/>
          <w:szCs w:val="22"/>
        </w:rPr>
      </w:pPr>
    </w:p>
    <w:p w14:paraId="7471FF02" w14:textId="77777777" w:rsidR="00DC723A" w:rsidRPr="00DC723A" w:rsidRDefault="00DC723A" w:rsidP="00DC723A">
      <w:pPr>
        <w:pStyle w:val="Rodap"/>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t>8.5. DA POSSIBILIDADE DE PRORROGAÇÃO DO CONTRATO</w:t>
      </w:r>
    </w:p>
    <w:p w14:paraId="5450EC08"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Inicialmente, cumpre esclarecer o conceito de serviço continuado, de acordo com a doutrina especializada e a jurisprudência das Cortes de Contas, são considerados contínuos os serviços cuja interrupção é capaz de gerar prejuízos à prestação dos serviços públicos, caracterizando a chamada "solução de continuidade".</w:t>
      </w:r>
    </w:p>
    <w:p w14:paraId="3F7BD5EF"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Nessa perspectiva, insta citar o entendimento do Tribunal de Contas da União - TCU, proferido nos autos do Acórdão n° 132/2008:</w:t>
      </w:r>
    </w:p>
    <w:p w14:paraId="0CCB024D" w14:textId="77777777" w:rsidR="00DC723A" w:rsidRPr="00DC723A" w:rsidRDefault="00DC723A" w:rsidP="00DC723A">
      <w:pPr>
        <w:spacing w:line="276" w:lineRule="auto"/>
        <w:jc w:val="both"/>
        <w:rPr>
          <w:rFonts w:asciiTheme="minorHAnsi" w:hAnsiTheme="minorHAnsi" w:cstheme="minorHAnsi"/>
          <w:sz w:val="22"/>
          <w:szCs w:val="22"/>
        </w:rPr>
      </w:pPr>
    </w:p>
    <w:p w14:paraId="6323FA98" w14:textId="77777777" w:rsidR="00DC723A" w:rsidRPr="00DC723A" w:rsidRDefault="00DC723A" w:rsidP="00DC723A">
      <w:pPr>
        <w:spacing w:line="240" w:lineRule="auto"/>
        <w:ind w:left="2268"/>
        <w:jc w:val="both"/>
        <w:rPr>
          <w:rFonts w:asciiTheme="minorHAnsi" w:hAnsiTheme="minorHAnsi" w:cstheme="minorHAnsi"/>
          <w:sz w:val="22"/>
          <w:szCs w:val="22"/>
        </w:rPr>
      </w:pPr>
      <w:r w:rsidRPr="00DC723A">
        <w:rPr>
          <w:rFonts w:asciiTheme="minorHAnsi" w:hAnsiTheme="minorHAnsi" w:cstheme="minorHAnsi"/>
          <w:sz w:val="22"/>
          <w:szCs w:val="22"/>
        </w:rPr>
        <w:t xml:space="preserve">RECURSO DE RECONSIDERAÇÃO. ARGUMENTOS PARCIALMENTE PROCEDENTES. SUJEIÇÃO DO GRUPO PETROBRAS À LEI DE LICITAÇÕES. CARACTERIZAÇÃO DE SERVIÇOS CONTÍNUOS. PROVIMENTO PARCIAL. (…) 2. O caráter contínuo de um serviço é determinado por sua essencialidade para assegurar a integridade do patrimônio público de forma rotineira e permanente ou para manter o funcionamento das atividades finalísticas do ente administrativo, de modo que sua interrupção possa comprometer a prestação de um serviço público ou o cumprimento da missão institucional. </w:t>
      </w:r>
      <w:r w:rsidRPr="00DC723A">
        <w:rPr>
          <w:rFonts w:asciiTheme="minorHAnsi" w:hAnsiTheme="minorHAnsi" w:cstheme="minorHAnsi"/>
          <w:sz w:val="22"/>
          <w:szCs w:val="22"/>
        </w:rPr>
        <w:lastRenderedPageBreak/>
        <w:t>(...) 28. Sem pretender reabrir a discussão das conclusões obtidas naqueles casos concretos, chamo a atenção para o fato de que a   natureza contínua de um serviço não pode ser definida de forma genérica.   Deve-se, isso sim, atentar para as peculiaridades de cada situação examinada. 29. Na realidade, o que caracteriza o caráter contínuo de um determinado serviço é sua essencialidade para assegurar a integridade do patrimônio público de forma rotineira e permanente ou para manter o funcionamento das atividades finalísticas do ente administrativo, de modo que sua interrupção possa comprometer a prestação de um serviço público ou o cumprimento da missão institucional. 30. Nesse sentido, pode-se entender, por exemplo, que o fornecimento de passagens aéreas é serviço contínuo para o TCU, já que sua suspensão acarretaria a interrupção das atividades de fiscalização ínsitas ao cumprimento da missão desta Corte. (...) 32. O mesmo não ocorreria, no entanto, com um órgão judicial cujos integrantes não tivessem necessidade de deslocar-se frequentemente por avião para oferecerem a prestação jurisdicional. Em tal situação, o serviço em foco não seria contínuo, já que não seria essencial à permanência da atividade finalística. 33. De igual modo, um serviço de vigilância permanente de instalações deve ser considerado contínuo, posto que sua cessação colocaria em risco a integridade daquele patrimônio. 34. Isso não ocorre, entretanto, com um serviço de vigilância contratado para um evento específico, de duração determinada, que, por seu caráter eventual, não pode ser considerado contínuo.</w:t>
      </w:r>
    </w:p>
    <w:p w14:paraId="76518304" w14:textId="77777777" w:rsidR="00DC723A" w:rsidRPr="00DC723A" w:rsidRDefault="00DC723A" w:rsidP="00DC723A">
      <w:pPr>
        <w:spacing w:line="276" w:lineRule="auto"/>
        <w:jc w:val="both"/>
        <w:rPr>
          <w:rFonts w:asciiTheme="minorHAnsi" w:hAnsiTheme="minorHAnsi" w:cstheme="minorHAnsi"/>
          <w:sz w:val="22"/>
          <w:szCs w:val="22"/>
        </w:rPr>
      </w:pPr>
    </w:p>
    <w:p w14:paraId="301C1C93"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 xml:space="preserve">Noutra manifestação, o TCU assevera: Serviços contínuos são aqueles que não podem ser interrompidos; fazem-se sucessivamente, sem solução de continuidade, até seu exaurimento ou conclusão do objetivo. A exemplo, teríamos: limpeza, conservação, manutenção, vigilância, segurança, transporte de valores, carga ou passageiros. (Acórdão TCU nº 1.240/2005 – Plenário. No mesmo sentido, Acórdãos TCU </w:t>
      </w:r>
      <w:proofErr w:type="spellStart"/>
      <w:r w:rsidRPr="00DC723A">
        <w:rPr>
          <w:rFonts w:asciiTheme="minorHAnsi" w:hAnsiTheme="minorHAnsi" w:cstheme="minorHAnsi"/>
          <w:sz w:val="22"/>
          <w:szCs w:val="22"/>
        </w:rPr>
        <w:t>nºs</w:t>
      </w:r>
      <w:proofErr w:type="spellEnd"/>
      <w:r w:rsidRPr="00DC723A">
        <w:rPr>
          <w:rFonts w:asciiTheme="minorHAnsi" w:hAnsiTheme="minorHAnsi" w:cstheme="minorHAnsi"/>
          <w:sz w:val="22"/>
          <w:szCs w:val="22"/>
        </w:rPr>
        <w:t xml:space="preserve"> 128/1999 e 1.098/2001, ambos do Plenário; e Acórdão TCU nº 1.382/2003 – Primeira Câmara).</w:t>
      </w:r>
    </w:p>
    <w:p w14:paraId="41811170"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Para Diógenes Gasparini</w:t>
      </w:r>
      <w:r w:rsidRPr="00DC723A">
        <w:rPr>
          <w:rStyle w:val="Refdenotaderodap"/>
          <w:rFonts w:asciiTheme="minorHAnsi" w:hAnsiTheme="minorHAnsi" w:cstheme="minorHAnsi"/>
          <w:sz w:val="22"/>
          <w:szCs w:val="22"/>
        </w:rPr>
        <w:footnoteReference w:id="1"/>
      </w:r>
      <w:r w:rsidRPr="00DC723A">
        <w:rPr>
          <w:rFonts w:asciiTheme="minorHAnsi" w:hAnsiTheme="minorHAnsi" w:cstheme="minorHAnsi"/>
          <w:sz w:val="22"/>
          <w:szCs w:val="22"/>
        </w:rPr>
        <w:t>, “serviço contínuo é aquele que não pode ser interrompido sem prejuízo à realização do interesse público”.</w:t>
      </w:r>
    </w:p>
    <w:p w14:paraId="0F86CDF5"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 xml:space="preserve">Marçal </w:t>
      </w:r>
      <w:proofErr w:type="spellStart"/>
      <w:r w:rsidRPr="00DC723A">
        <w:rPr>
          <w:rFonts w:asciiTheme="minorHAnsi" w:hAnsiTheme="minorHAnsi" w:cstheme="minorHAnsi"/>
          <w:sz w:val="22"/>
          <w:szCs w:val="22"/>
        </w:rPr>
        <w:t>Justen</w:t>
      </w:r>
      <w:proofErr w:type="spellEnd"/>
      <w:r w:rsidRPr="00DC723A">
        <w:rPr>
          <w:rFonts w:asciiTheme="minorHAnsi" w:hAnsiTheme="minorHAnsi" w:cstheme="minorHAnsi"/>
          <w:sz w:val="22"/>
          <w:szCs w:val="22"/>
        </w:rPr>
        <w:t xml:space="preserve"> Filho</w:t>
      </w:r>
      <w:r w:rsidRPr="00DC723A">
        <w:rPr>
          <w:rStyle w:val="Refdenotaderodap"/>
          <w:rFonts w:asciiTheme="minorHAnsi" w:hAnsiTheme="minorHAnsi" w:cstheme="minorHAnsi"/>
          <w:sz w:val="22"/>
          <w:szCs w:val="22"/>
        </w:rPr>
        <w:footnoteReference w:id="2"/>
      </w:r>
      <w:r w:rsidRPr="00DC723A">
        <w:rPr>
          <w:rFonts w:asciiTheme="minorHAnsi" w:hAnsiTheme="minorHAnsi" w:cstheme="minorHAnsi"/>
          <w:sz w:val="22"/>
          <w:szCs w:val="22"/>
        </w:rPr>
        <w:t xml:space="preserve"> ainda destaca: “A identificação dos serviços de natureza contínua não se faz a partir do exame propriamente da atividade desenvolvida pelos particulares, como execução da prestação contratual. A continuidade do serviço retrata, na verdade, a permanência da necessidade pública a ser satisfeita. Ou seja, o dispositivo abrange os serviços destinados a atender necessidades públicas permanentes, cujo atendimento não exaure prestação semelhante no futuro.  Estão abrangidos não apenas os serviços essenciais, mas também as necessidades públicas permanentes relacionadas com atividades de menor relevância (tal como limpeza, por exemplo). O que é fundamental é a necessidade pública permanente e contínua a ser satisfeita através de um serviço.”</w:t>
      </w:r>
    </w:p>
    <w:p w14:paraId="4197E26E"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 xml:space="preserve">Dessa forma, conclui-se que não existe um rol legal de serviços considerados contínuos. A confirmação dessa natureza dependerá do exame da relação entre a atividade a ser contratada e a finalidade institucional do órgão ou entidade, devendo ser realizada uma análise casuística pela Administração Pública. Essa análise deve comprovar a constância da necessidade pública, com </w:t>
      </w:r>
      <w:r w:rsidRPr="00DC723A">
        <w:rPr>
          <w:rFonts w:asciiTheme="minorHAnsi" w:hAnsiTheme="minorHAnsi" w:cstheme="minorHAnsi"/>
          <w:sz w:val="22"/>
          <w:szCs w:val="22"/>
        </w:rPr>
        <w:lastRenderedPageBreak/>
        <w:t>projeção para além de um exercício financeiro, de modo que sua interrupção possa comprometer a eficiência do serviço público.</w:t>
      </w:r>
    </w:p>
    <w:p w14:paraId="7AD6792A"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 xml:space="preserve">A própria Lei nº 14.133/2021, em seu art. 6º, inciso XV, define serviço contínuo como: </w:t>
      </w:r>
      <w:r w:rsidRPr="00DC723A">
        <w:rPr>
          <w:rFonts w:asciiTheme="minorHAnsi" w:hAnsiTheme="minorHAnsi" w:cstheme="minorHAnsi"/>
          <w:i/>
          <w:iCs/>
          <w:sz w:val="22"/>
          <w:szCs w:val="22"/>
        </w:rPr>
        <w:t>Serviços contratados e compras realizadas pela Administração Pública para a manutenção da atividade administrativa, decorrentes de necessidades permanentes ou prolongadas.</w:t>
      </w:r>
    </w:p>
    <w:p w14:paraId="10F32CFB"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Para o caso em epígrafe, a locação de computadores tem como objetivo garantir a continuidade das atividades administrativas, operacionais e técnicas desenvolvidas pelos setores da Administração Pública, uma vez que os equipamentos de informática constituem ferramentas essenciais e indispensáveis para a execução das rotinas de trabalho, tais como elaboração de documentos, tramitação de processos, acesso a sistemas oficiais, atendimento ao público e cumprimento das obrigações institucionais. A descontinuidade desse serviço pode ocasionar prejuízos significativos ao funcionamento da Administração, comprometendo a eficiência, a legalidade e a continuidade dos serviços públicos prestados à população, desde que comprovada a necessidade da manutenção contínua dos equipamentos.</w:t>
      </w:r>
    </w:p>
    <w:p w14:paraId="5C11623D" w14:textId="77777777" w:rsidR="00DC723A" w:rsidRPr="00DC723A" w:rsidRDefault="00DC723A" w:rsidP="00DC723A">
      <w:pPr>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Levando em consideração que o objeto se configura como um serviço de natureza contínua, uma vez que a interrupção da disponibilidade dos computadores inviabiliza o desempenho das atividades laborais dos servidores e a operacionalização dos sistemas administrativos, a possibilidade de prorrogação do Contrato apresenta os seguintes benefícios:</w:t>
      </w:r>
    </w:p>
    <w:p w14:paraId="21F29BD3" w14:textId="77777777" w:rsidR="00DC723A" w:rsidRPr="00DC723A" w:rsidRDefault="00DC723A" w:rsidP="00DC723A">
      <w:pPr>
        <w:pStyle w:val="PargrafodaLista"/>
        <w:numPr>
          <w:ilvl w:val="0"/>
          <w:numId w:val="33"/>
        </w:numPr>
        <w:spacing w:line="276" w:lineRule="auto"/>
        <w:contextualSpacing/>
        <w:jc w:val="both"/>
        <w:rPr>
          <w:rFonts w:asciiTheme="minorHAnsi" w:eastAsia="Calibri" w:hAnsiTheme="minorHAnsi" w:cstheme="minorHAnsi"/>
          <w:sz w:val="22"/>
          <w:szCs w:val="22"/>
        </w:rPr>
      </w:pPr>
      <w:r w:rsidRPr="00DC723A">
        <w:rPr>
          <w:rFonts w:asciiTheme="minorHAnsi" w:eastAsia="Calibri" w:hAnsiTheme="minorHAnsi" w:cstheme="minorHAnsi"/>
          <w:b/>
          <w:bCs/>
          <w:sz w:val="22"/>
          <w:szCs w:val="22"/>
        </w:rPr>
        <w:t>Continuidade das atividades administrativas:</w:t>
      </w:r>
      <w:r w:rsidRPr="00DC723A">
        <w:rPr>
          <w:rFonts w:asciiTheme="minorHAnsi" w:eastAsia="Calibri" w:hAnsiTheme="minorHAnsi" w:cstheme="minorHAnsi"/>
          <w:sz w:val="22"/>
          <w:szCs w:val="22"/>
        </w:rPr>
        <w:t xml:space="preserve"> A utilização de computadores é diária e permanente nos setores da Administração Pública. A prorrogação do contrato garante que os servidores disponham, de forma ininterrupta, dos equipamentos necessários para o desempenho de suas funções, evitando paralisações ou atrasos na execução das atividades institucionais;</w:t>
      </w:r>
    </w:p>
    <w:p w14:paraId="7350A313" w14:textId="77777777" w:rsidR="00DC723A" w:rsidRPr="00DC723A" w:rsidRDefault="00DC723A" w:rsidP="00DC723A">
      <w:pPr>
        <w:pStyle w:val="PargrafodaLista"/>
        <w:numPr>
          <w:ilvl w:val="0"/>
          <w:numId w:val="33"/>
        </w:numPr>
        <w:spacing w:line="276" w:lineRule="auto"/>
        <w:contextualSpacing/>
        <w:jc w:val="both"/>
        <w:rPr>
          <w:rFonts w:asciiTheme="minorHAnsi" w:eastAsia="Calibri" w:hAnsiTheme="minorHAnsi" w:cstheme="minorHAnsi"/>
          <w:sz w:val="22"/>
          <w:szCs w:val="22"/>
        </w:rPr>
      </w:pPr>
      <w:r w:rsidRPr="00DC723A">
        <w:rPr>
          <w:rFonts w:asciiTheme="minorHAnsi" w:eastAsia="Calibri" w:hAnsiTheme="minorHAnsi" w:cstheme="minorHAnsi"/>
          <w:b/>
          <w:bCs/>
          <w:sz w:val="22"/>
          <w:szCs w:val="22"/>
        </w:rPr>
        <w:t>Manutenção da eficiência e produtividade:</w:t>
      </w:r>
      <w:r w:rsidRPr="00DC723A">
        <w:rPr>
          <w:rFonts w:asciiTheme="minorHAnsi" w:eastAsia="Calibri" w:hAnsiTheme="minorHAnsi" w:cstheme="minorHAnsi"/>
          <w:sz w:val="22"/>
          <w:szCs w:val="22"/>
        </w:rPr>
        <w:t xml:space="preserve"> A continuidade da locação assegura que os setores permaneçam operacionais, evitando prejuízos decorrentes da indisponibilidade de equipamentos, como atrasos na tramitação de processos, falhas no atendimento ao público e comprometimento das metas administrativas;</w:t>
      </w:r>
    </w:p>
    <w:p w14:paraId="778CFD4B" w14:textId="77777777" w:rsidR="00DC723A" w:rsidRPr="00DC723A" w:rsidRDefault="00DC723A" w:rsidP="00DC723A">
      <w:pPr>
        <w:pStyle w:val="PargrafodaLista"/>
        <w:numPr>
          <w:ilvl w:val="0"/>
          <w:numId w:val="33"/>
        </w:numPr>
        <w:spacing w:line="276" w:lineRule="auto"/>
        <w:contextualSpacing/>
        <w:jc w:val="both"/>
        <w:rPr>
          <w:rFonts w:asciiTheme="minorHAnsi" w:eastAsia="Calibri" w:hAnsiTheme="minorHAnsi" w:cstheme="minorHAnsi"/>
          <w:sz w:val="22"/>
          <w:szCs w:val="22"/>
        </w:rPr>
      </w:pPr>
      <w:r w:rsidRPr="00DC723A">
        <w:rPr>
          <w:rFonts w:asciiTheme="minorHAnsi" w:eastAsia="Calibri" w:hAnsiTheme="minorHAnsi" w:cstheme="minorHAnsi"/>
          <w:b/>
          <w:bCs/>
          <w:sz w:val="22"/>
          <w:szCs w:val="22"/>
        </w:rPr>
        <w:t>Segurança da informação e operacional:</w:t>
      </w:r>
      <w:r w:rsidRPr="00DC723A">
        <w:rPr>
          <w:rFonts w:asciiTheme="minorHAnsi" w:eastAsia="Calibri" w:hAnsiTheme="minorHAnsi" w:cstheme="minorHAnsi"/>
          <w:sz w:val="22"/>
          <w:szCs w:val="22"/>
        </w:rPr>
        <w:t xml:space="preserve"> A manutenção contratual contínua possibilita o uso de equipamentos atualizados, com suporte técnico e manutenção adequados, reduzindo riscos de falhas, perda de dados e interrupções inesperadas nos sistemas utilizados pela Administração;</w:t>
      </w:r>
    </w:p>
    <w:p w14:paraId="76DE2DF0" w14:textId="77777777" w:rsidR="00DC723A" w:rsidRPr="00DC723A" w:rsidRDefault="00DC723A" w:rsidP="00DC723A">
      <w:pPr>
        <w:pStyle w:val="PargrafodaLista"/>
        <w:numPr>
          <w:ilvl w:val="0"/>
          <w:numId w:val="33"/>
        </w:numPr>
        <w:spacing w:line="276" w:lineRule="auto"/>
        <w:contextualSpacing/>
        <w:jc w:val="both"/>
        <w:rPr>
          <w:rFonts w:asciiTheme="minorHAnsi" w:eastAsia="Calibri" w:hAnsiTheme="minorHAnsi" w:cstheme="minorHAnsi"/>
          <w:sz w:val="22"/>
          <w:szCs w:val="22"/>
        </w:rPr>
      </w:pPr>
      <w:r w:rsidRPr="00DC723A">
        <w:rPr>
          <w:rFonts w:asciiTheme="minorHAnsi" w:eastAsia="Calibri" w:hAnsiTheme="minorHAnsi" w:cstheme="minorHAnsi"/>
          <w:b/>
          <w:bCs/>
          <w:sz w:val="22"/>
          <w:szCs w:val="22"/>
        </w:rPr>
        <w:t>Economicidade e planejamento administrativo:</w:t>
      </w:r>
      <w:r w:rsidRPr="00DC723A">
        <w:rPr>
          <w:rFonts w:asciiTheme="minorHAnsi" w:eastAsia="Calibri" w:hAnsiTheme="minorHAnsi" w:cstheme="minorHAnsi"/>
          <w:sz w:val="22"/>
          <w:szCs w:val="22"/>
        </w:rPr>
        <w:t xml:space="preserve"> A possibilidade de prorrogação do contrato permite maior previsibilidade orçamentária, reduz custos com substituições emergenciais e evita a necessidade de novas contratações em curto prazo, garantindo maior eficiência na gestão dos recursos públicos.</w:t>
      </w:r>
    </w:p>
    <w:p w14:paraId="44954E97" w14:textId="77777777" w:rsidR="00DC723A" w:rsidRPr="00DC723A" w:rsidRDefault="00DC723A" w:rsidP="00DC723A">
      <w:pPr>
        <w:spacing w:line="276" w:lineRule="auto"/>
        <w:ind w:firstLine="993"/>
        <w:jc w:val="both"/>
        <w:rPr>
          <w:rFonts w:asciiTheme="minorHAnsi" w:eastAsia="Calibri" w:hAnsiTheme="minorHAnsi" w:cstheme="minorHAnsi"/>
          <w:sz w:val="22"/>
          <w:szCs w:val="22"/>
        </w:rPr>
      </w:pPr>
      <w:r w:rsidRPr="00DC723A">
        <w:rPr>
          <w:rFonts w:asciiTheme="minorHAnsi" w:hAnsiTheme="minorHAnsi" w:cstheme="minorHAnsi"/>
          <w:sz w:val="22"/>
          <w:szCs w:val="22"/>
        </w:rPr>
        <w:t>A descontinuidade da locação de computadores acarretaria prejuízos relevantes ao funcionamento dos setores administrativos, uma vez que a ausência desses equipamentos inviabiliza a execução das atividades essenciais da Administração Pública, comprometendo a continuidade dos serviços prestados à população e o regular cumprimento das atribuições institucionais.</w:t>
      </w:r>
    </w:p>
    <w:p w14:paraId="2EF4E12E" w14:textId="77777777" w:rsidR="00DC723A" w:rsidRPr="00DC723A" w:rsidRDefault="00DC723A" w:rsidP="00DC723A">
      <w:pPr>
        <w:spacing w:line="276" w:lineRule="auto"/>
        <w:ind w:firstLine="993"/>
        <w:jc w:val="both"/>
        <w:rPr>
          <w:rFonts w:asciiTheme="minorHAnsi" w:hAnsiTheme="minorHAnsi" w:cstheme="minorHAnsi"/>
          <w:sz w:val="22"/>
          <w:szCs w:val="22"/>
        </w:rPr>
      </w:pPr>
      <w:r w:rsidRPr="00DC723A">
        <w:rPr>
          <w:rFonts w:asciiTheme="minorHAnsi" w:hAnsiTheme="minorHAnsi" w:cstheme="minorHAnsi"/>
          <w:sz w:val="22"/>
          <w:szCs w:val="22"/>
        </w:rPr>
        <w:t xml:space="preserve">Portanto, o presente processo estipulará um prazo de vigência da contratação de 12 (doze) meses a partir da data da assinatura, podendo ser prorrogado sucessivamente por até 10 anos, em conformidade com os artigos 106 e 107 da Lei n.º 14.133/2021 e terá como índice de reajuste o </w:t>
      </w:r>
      <w:r w:rsidRPr="00DC723A">
        <w:rPr>
          <w:rFonts w:asciiTheme="minorHAnsi" w:hAnsiTheme="minorHAnsi" w:cstheme="minorHAnsi"/>
          <w:i/>
          <w:iCs/>
          <w:sz w:val="22"/>
          <w:szCs w:val="22"/>
        </w:rPr>
        <w:t>ICTI</w:t>
      </w:r>
      <w:r w:rsidRPr="00DC723A">
        <w:rPr>
          <w:rFonts w:asciiTheme="minorHAnsi" w:hAnsiTheme="minorHAnsi" w:cstheme="minorHAnsi"/>
          <w:sz w:val="22"/>
          <w:szCs w:val="22"/>
        </w:rPr>
        <w:t xml:space="preserve"> (</w:t>
      </w:r>
      <w:r w:rsidRPr="00DC723A">
        <w:rPr>
          <w:rFonts w:asciiTheme="minorHAnsi" w:hAnsiTheme="minorHAnsi" w:cstheme="minorHAnsi"/>
          <w:i/>
          <w:iCs/>
          <w:sz w:val="22"/>
          <w:szCs w:val="22"/>
        </w:rPr>
        <w:t>Índice de Custo da Tecnologia da Informação</w:t>
      </w:r>
      <w:r w:rsidRPr="00DC723A">
        <w:rPr>
          <w:rFonts w:asciiTheme="minorHAnsi" w:hAnsiTheme="minorHAnsi" w:cstheme="minorHAnsi"/>
          <w:sz w:val="22"/>
          <w:szCs w:val="22"/>
        </w:rPr>
        <w:t>).</w:t>
      </w:r>
    </w:p>
    <w:p w14:paraId="036F71E3" w14:textId="77777777" w:rsidR="00DC723A" w:rsidRPr="00DC723A" w:rsidRDefault="00DC723A" w:rsidP="00DC723A">
      <w:pPr>
        <w:spacing w:line="276" w:lineRule="auto"/>
        <w:jc w:val="both"/>
        <w:rPr>
          <w:rFonts w:asciiTheme="minorHAnsi" w:hAnsiTheme="minorHAnsi" w:cstheme="minorHAnsi"/>
          <w:sz w:val="22"/>
          <w:szCs w:val="22"/>
        </w:rPr>
      </w:pPr>
    </w:p>
    <w:p w14:paraId="6570D293" w14:textId="77777777" w:rsidR="00DC723A" w:rsidRPr="00DC723A" w:rsidRDefault="00DC723A" w:rsidP="00DC723A">
      <w:pPr>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lastRenderedPageBreak/>
        <w:t>8.6. DA FORMA DO RECEBIMENTO PROVISÓRIO, DEFINITIVO E EVENTUAL SUBSTITUIÇÃO</w:t>
      </w:r>
    </w:p>
    <w:p w14:paraId="344B4BB0"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O objeto do Contrato será recebido:</w:t>
      </w:r>
    </w:p>
    <w:p w14:paraId="47A36332"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8.6.1. Os itens serão recebidos </w:t>
      </w:r>
      <w:r w:rsidRPr="00DC723A">
        <w:rPr>
          <w:rFonts w:asciiTheme="minorHAnsi" w:hAnsiTheme="minorHAnsi" w:cstheme="minorHAnsi"/>
          <w:b/>
          <w:bCs/>
          <w:sz w:val="22"/>
          <w:szCs w:val="22"/>
        </w:rPr>
        <w:t>provisoriamente</w:t>
      </w:r>
      <w:r w:rsidRPr="00DC723A">
        <w:rPr>
          <w:rFonts w:asciiTheme="minorHAnsi" w:hAnsiTheme="minorHAnsi" w:cstheme="minorHAnsi"/>
          <w:sz w:val="22"/>
          <w:szCs w:val="22"/>
        </w:rPr>
        <w:t xml:space="preserve"> no prazo de até 05 (cinco) dias, pelo(a) responsável pelo acompanhamento e fiscalização do Contrato, para efeito de posterior verificação de sua conformidade com as especificações constantes no Estudo Técnico Preliminar e na proposta.</w:t>
      </w:r>
    </w:p>
    <w:p w14:paraId="6221613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8.6.2. Os itens serão recebidos </w:t>
      </w:r>
      <w:r w:rsidRPr="00DC723A">
        <w:rPr>
          <w:rFonts w:asciiTheme="minorHAnsi" w:hAnsiTheme="minorHAnsi" w:cstheme="minorHAnsi"/>
          <w:b/>
          <w:bCs/>
          <w:sz w:val="22"/>
          <w:szCs w:val="22"/>
        </w:rPr>
        <w:t>definitivamente</w:t>
      </w:r>
      <w:r w:rsidRPr="00DC723A">
        <w:rPr>
          <w:rFonts w:asciiTheme="minorHAnsi" w:hAnsiTheme="minorHAnsi" w:cstheme="minorHAnsi"/>
          <w:sz w:val="22"/>
          <w:szCs w:val="22"/>
        </w:rPr>
        <w:t xml:space="preserve"> no prazo de até 03 (três) dias, contados do recebimento provisório, após a verificação da qualidade e quantidade dos itens e consequente aceitação mediante termo circunstanciado.</w:t>
      </w:r>
    </w:p>
    <w:p w14:paraId="359B2B9C"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8.6.3. Os itens poderão ser rejeitados, no todo ou em parte, quando em desacordo com as especificações a serem pontuados neste Termo de Referência, proposta e demais anexos, devendo ser substituídos no prazo de 05 (cinco) dias, a contar da notificação da contratante.</w:t>
      </w:r>
    </w:p>
    <w:p w14:paraId="1CE4D518" w14:textId="77777777" w:rsidR="00DC723A" w:rsidRPr="00DC723A" w:rsidRDefault="00DC723A" w:rsidP="00DC723A">
      <w:pPr>
        <w:spacing w:line="276" w:lineRule="auto"/>
        <w:jc w:val="both"/>
        <w:rPr>
          <w:rFonts w:asciiTheme="minorHAnsi" w:hAnsiTheme="minorHAnsi" w:cstheme="minorHAnsi"/>
          <w:sz w:val="22"/>
          <w:szCs w:val="22"/>
        </w:rPr>
      </w:pPr>
    </w:p>
    <w:p w14:paraId="11CFAFE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b/>
          <w:bCs/>
          <w:sz w:val="22"/>
          <w:szCs w:val="22"/>
        </w:rPr>
        <w:t xml:space="preserve">8.7. DEMAIS REQUISITOS </w:t>
      </w:r>
    </w:p>
    <w:p w14:paraId="679BA42E" w14:textId="77777777" w:rsidR="00DC723A" w:rsidRPr="00DC723A" w:rsidRDefault="00DC723A" w:rsidP="00DC723A">
      <w:pPr>
        <w:pStyle w:val="TableParagraph"/>
        <w:spacing w:line="276" w:lineRule="auto"/>
        <w:jc w:val="both"/>
        <w:rPr>
          <w:rFonts w:asciiTheme="minorHAnsi" w:hAnsiTheme="minorHAnsi" w:cstheme="minorHAnsi"/>
          <w:lang w:val="pt-BR"/>
        </w:rPr>
      </w:pPr>
      <w:r w:rsidRPr="00DC723A">
        <w:rPr>
          <w:rFonts w:asciiTheme="minorHAnsi" w:hAnsiTheme="minorHAnsi" w:cstheme="minorHAnsi"/>
          <w:lang w:val="pt-BR"/>
        </w:rPr>
        <w:t>8.7.1. Responsabilizar-se pelos vícios e danos decorrentes da prestação de serviço, de acordo com os artigos 14 e 21, do Código de Defesa do Consumidor (Lei nº 8.078, de 1990);</w:t>
      </w:r>
    </w:p>
    <w:p w14:paraId="58F65732" w14:textId="77777777" w:rsidR="00DC723A" w:rsidRPr="00DC723A" w:rsidRDefault="00DC723A" w:rsidP="00DC723A">
      <w:pPr>
        <w:pStyle w:val="TableParagraph"/>
        <w:spacing w:line="276" w:lineRule="auto"/>
        <w:jc w:val="both"/>
        <w:rPr>
          <w:rFonts w:asciiTheme="minorHAnsi" w:hAnsiTheme="minorHAnsi" w:cstheme="minorHAnsi"/>
          <w:lang w:val="pt-BR" w:eastAsia="pt-BR"/>
        </w:rPr>
      </w:pPr>
      <w:r w:rsidRPr="00DC723A">
        <w:rPr>
          <w:rFonts w:asciiTheme="minorHAnsi" w:hAnsiTheme="minorHAnsi" w:cstheme="minorHAnsi"/>
          <w:lang w:val="pt-BR" w:eastAsia="pt-BR"/>
        </w:rPr>
        <w:t>8.7.2. Atender prontamente a quaisquer exigências ou solicitações da Administração Pública, desde que relacionadas ao objeto da contratação;</w:t>
      </w:r>
    </w:p>
    <w:p w14:paraId="7D7BF4DF" w14:textId="77777777" w:rsidR="00DC723A" w:rsidRPr="00DC723A" w:rsidRDefault="00DC723A" w:rsidP="00DC723A">
      <w:pPr>
        <w:pStyle w:val="TableParagraph"/>
        <w:spacing w:line="276" w:lineRule="auto"/>
        <w:jc w:val="both"/>
        <w:rPr>
          <w:rFonts w:asciiTheme="minorHAnsi" w:hAnsiTheme="minorHAnsi" w:cstheme="minorHAnsi"/>
          <w:lang w:val="pt-BR" w:eastAsia="pt-BR"/>
        </w:rPr>
      </w:pPr>
      <w:r w:rsidRPr="00DC723A">
        <w:rPr>
          <w:rFonts w:asciiTheme="minorHAnsi" w:hAnsiTheme="minorHAnsi" w:cstheme="minorHAnsi"/>
          <w:lang w:val="pt-BR" w:eastAsia="pt-BR"/>
        </w:rPr>
        <w:t>8.7.3. Comunicar às Secretarias, com antecedência mínima de 02 (dois) dias úteis da data prevista para execução do serviço, qualquer fato superveniente que possa impossibilitar o cumprimento do prazo, devidamente fundamentado e comprovado;</w:t>
      </w:r>
    </w:p>
    <w:p w14:paraId="176E1BCE" w14:textId="77777777" w:rsidR="00DC723A" w:rsidRPr="00DC723A" w:rsidRDefault="00DC723A" w:rsidP="00DC723A">
      <w:pPr>
        <w:pStyle w:val="TableParagraph"/>
        <w:spacing w:line="276" w:lineRule="auto"/>
        <w:jc w:val="both"/>
        <w:rPr>
          <w:rFonts w:asciiTheme="minorHAnsi" w:hAnsiTheme="minorHAnsi" w:cstheme="minorHAnsi"/>
          <w:lang w:val="pt-BR" w:eastAsia="pt-BR"/>
        </w:rPr>
      </w:pPr>
      <w:r w:rsidRPr="00DC723A">
        <w:rPr>
          <w:rFonts w:asciiTheme="minorHAnsi" w:hAnsiTheme="minorHAnsi" w:cstheme="minorHAnsi"/>
          <w:lang w:val="pt-BR" w:eastAsia="pt-BR"/>
        </w:rPr>
        <w:t xml:space="preserve">8.7.4. Manter-se, durante toda a vigência </w:t>
      </w:r>
      <w:r w:rsidRPr="00DC723A">
        <w:rPr>
          <w:rFonts w:asciiTheme="minorHAnsi" w:hAnsiTheme="minorHAnsi" w:cstheme="minorHAnsi"/>
        </w:rPr>
        <w:t xml:space="preserve">do </w:t>
      </w:r>
      <w:proofErr w:type="spellStart"/>
      <w:r w:rsidRPr="00DC723A">
        <w:rPr>
          <w:rFonts w:asciiTheme="minorHAnsi" w:hAnsiTheme="minorHAnsi" w:cstheme="minorHAnsi"/>
        </w:rPr>
        <w:t>Contrato</w:t>
      </w:r>
      <w:proofErr w:type="spellEnd"/>
      <w:r w:rsidRPr="00DC723A">
        <w:rPr>
          <w:rFonts w:asciiTheme="minorHAnsi" w:hAnsiTheme="minorHAnsi" w:cstheme="minorHAnsi"/>
          <w:lang w:val="pt-BR" w:eastAsia="pt-BR"/>
        </w:rPr>
        <w:t>, em situação regular quanto às condições de habilitação jurídica, regularidade fiscal e trabalhista, bem como à qualificação técnica e econômico-financeira exigidas na licitação;</w:t>
      </w:r>
    </w:p>
    <w:p w14:paraId="762D6CFF" w14:textId="77777777" w:rsidR="00DC723A" w:rsidRPr="00DC723A" w:rsidRDefault="00DC723A" w:rsidP="00DC723A">
      <w:pPr>
        <w:pStyle w:val="TableParagraph"/>
        <w:spacing w:line="276" w:lineRule="auto"/>
        <w:jc w:val="both"/>
        <w:rPr>
          <w:rFonts w:asciiTheme="minorHAnsi" w:hAnsiTheme="minorHAnsi" w:cstheme="minorHAnsi"/>
          <w:lang w:val="pt-BR" w:eastAsia="pt-BR"/>
        </w:rPr>
      </w:pPr>
      <w:r w:rsidRPr="00DC723A">
        <w:rPr>
          <w:rFonts w:asciiTheme="minorHAnsi" w:hAnsiTheme="minorHAnsi" w:cstheme="minorHAnsi"/>
          <w:lang w:val="pt-BR" w:eastAsia="pt-BR"/>
        </w:rPr>
        <w:t xml:space="preserve">8.7.5. Responsabilizar-se por todas as despesas diretas e indiretas incidentes na execução </w:t>
      </w:r>
      <w:r w:rsidRPr="00DC723A">
        <w:rPr>
          <w:rFonts w:asciiTheme="minorHAnsi" w:hAnsiTheme="minorHAnsi" w:cstheme="minorHAnsi"/>
        </w:rPr>
        <w:t xml:space="preserve">do </w:t>
      </w:r>
      <w:proofErr w:type="spellStart"/>
      <w:r w:rsidRPr="00DC723A">
        <w:rPr>
          <w:rFonts w:asciiTheme="minorHAnsi" w:hAnsiTheme="minorHAnsi" w:cstheme="minorHAnsi"/>
        </w:rPr>
        <w:t>Contrato</w:t>
      </w:r>
      <w:proofErr w:type="spellEnd"/>
      <w:r w:rsidRPr="00DC723A">
        <w:rPr>
          <w:rFonts w:asciiTheme="minorHAnsi" w:hAnsiTheme="minorHAnsi" w:cstheme="minorHAnsi"/>
          <w:lang w:val="pt-BR" w:eastAsia="pt-BR"/>
        </w:rPr>
        <w:t>, incluindo tributos, encargos trabalhistas, previdenciários, fiscais, comerciais, taxas, fretes, seguros, deslocamentos de pessoal, prestação de garantias e demais custos operacionais;</w:t>
      </w:r>
    </w:p>
    <w:p w14:paraId="47BB778F" w14:textId="77777777" w:rsidR="00DC723A" w:rsidRPr="00DC723A" w:rsidRDefault="00DC723A" w:rsidP="00DC723A">
      <w:pPr>
        <w:pStyle w:val="TableParagraph"/>
        <w:spacing w:line="276" w:lineRule="auto"/>
        <w:jc w:val="both"/>
        <w:rPr>
          <w:rFonts w:asciiTheme="minorHAnsi" w:hAnsiTheme="minorHAnsi" w:cstheme="minorHAnsi"/>
          <w:lang w:val="pt-BR"/>
        </w:rPr>
      </w:pPr>
      <w:r w:rsidRPr="00DC723A">
        <w:rPr>
          <w:rFonts w:asciiTheme="minorHAnsi" w:hAnsiTheme="minorHAnsi" w:cstheme="minorHAnsi"/>
          <w:lang w:val="pt-BR"/>
        </w:rPr>
        <w:t>8.7.6. Não transferir a terceiros, por qualquer forma, nem mesmo parcialmente, as obrigações assumidas, nem subcontratar qualquer das prestações a que está obrigada;</w:t>
      </w:r>
    </w:p>
    <w:p w14:paraId="7DE68BC7" w14:textId="77777777" w:rsidR="00DC723A" w:rsidRPr="00DC723A" w:rsidRDefault="00DC723A" w:rsidP="00DC723A">
      <w:pPr>
        <w:pStyle w:val="TableParagraph"/>
        <w:spacing w:line="276" w:lineRule="auto"/>
        <w:jc w:val="both"/>
        <w:rPr>
          <w:rFonts w:asciiTheme="minorHAnsi" w:hAnsiTheme="minorHAnsi" w:cstheme="minorHAnsi"/>
          <w:lang w:val="pt-BR"/>
        </w:rPr>
      </w:pPr>
      <w:r w:rsidRPr="00DC723A">
        <w:rPr>
          <w:rFonts w:asciiTheme="minorHAnsi" w:hAnsiTheme="minorHAnsi" w:cstheme="minorHAnsi"/>
          <w:lang w:val="pt-BR"/>
        </w:rPr>
        <w:t>8.7.7. Responsabilizar-se pelas despesas dos tributos, encargos trabalhistas, previdenciários, fiscais, comerciais, taxas, fretes, seguros, deslocamento de pessoal, prestação de garantia e quaisquer outras que incidam ou venham a incidir na execução do Contrato;</w:t>
      </w:r>
    </w:p>
    <w:p w14:paraId="108D418A" w14:textId="77777777" w:rsidR="00DC723A" w:rsidRPr="00DC723A" w:rsidRDefault="00DC723A" w:rsidP="00DC723A">
      <w:pPr>
        <w:pStyle w:val="TableParagraph"/>
        <w:spacing w:line="276" w:lineRule="auto"/>
        <w:jc w:val="both"/>
        <w:rPr>
          <w:rFonts w:asciiTheme="minorHAnsi" w:hAnsiTheme="minorHAnsi" w:cstheme="minorHAnsi"/>
          <w:lang w:val="pt-BR"/>
        </w:rPr>
      </w:pPr>
      <w:r w:rsidRPr="00DC723A">
        <w:rPr>
          <w:rFonts w:asciiTheme="minorHAnsi" w:hAnsiTheme="minorHAnsi" w:cstheme="minorHAnsi"/>
          <w:lang w:val="pt-BR"/>
        </w:rPr>
        <w:t>8.7.8. A empresa CONTRATADA deverá prestar todo o suporte técnico e operacional à CONTRATANTE, mediante às necessidades da Prefeitura.</w:t>
      </w:r>
    </w:p>
    <w:p w14:paraId="16180282" w14:textId="77777777" w:rsidR="00DC723A" w:rsidRPr="00DC723A" w:rsidRDefault="00DC723A" w:rsidP="00DC723A">
      <w:pPr>
        <w:pStyle w:val="SemEspaamento"/>
        <w:spacing w:line="276" w:lineRule="auto"/>
        <w:rPr>
          <w:rFonts w:asciiTheme="minorHAnsi" w:hAnsiTheme="minorHAnsi" w:cstheme="minorHAnsi"/>
          <w:sz w:val="22"/>
          <w:szCs w:val="22"/>
        </w:rPr>
      </w:pPr>
    </w:p>
    <w:p w14:paraId="3224F19F"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9. GESTÃO E FISCALIZAÇÃO DO CONTRATO </w:t>
      </w:r>
    </w:p>
    <w:p w14:paraId="59A35F31"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9.1. O contrato deverá ser executado fielmente pelas partes, de acordo com as cláusulas avençadas e as normas da Lei nº 14.133/21, e cada parte responderá pelas consequências de sua inexecução total ou parcial.</w:t>
      </w:r>
    </w:p>
    <w:p w14:paraId="6B87AF3E"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9.2. As comunicações entre o órgão ou entidade e a contratada devem ser realizadas por escrito sempre que o ato exigir tal formalidade, admitindo-se o uso de mensagem eletrônica para esse fim.</w:t>
      </w:r>
    </w:p>
    <w:p w14:paraId="4F5AD290"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 xml:space="preserve">9.3.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w:t>
      </w:r>
      <w:r w:rsidRPr="00DC723A">
        <w:rPr>
          <w:rFonts w:asciiTheme="minorHAnsi" w:hAnsiTheme="minorHAnsi" w:cstheme="minorHAnsi"/>
          <w:color w:val="000000" w:themeColor="text1"/>
          <w:sz w:val="22"/>
          <w:szCs w:val="22"/>
        </w:rPr>
        <w:lastRenderedPageBreak/>
        <w:t>fiscalização, das estratégias para execução do objeto, do método de aferição e das sanções, entre outros.</w:t>
      </w:r>
    </w:p>
    <w:p w14:paraId="6A4CADA9"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9.4. A fiscalização da execução do contrato deverá ser acompanhada e fiscalizada pelo fiscal, ou pelo seu respectivo substituto – Lei nº 14.133/21, art. 117, caput.</w:t>
      </w:r>
    </w:p>
    <w:p w14:paraId="1AAF13F3"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color w:val="000000" w:themeColor="text1"/>
          <w:sz w:val="22"/>
          <w:szCs w:val="22"/>
        </w:rPr>
        <w:t xml:space="preserve">9.5. </w:t>
      </w:r>
      <w:r w:rsidRPr="00DC723A">
        <w:rPr>
          <w:rFonts w:asciiTheme="minorHAnsi" w:hAnsiTheme="minorHAnsi" w:cstheme="minorHAnsi"/>
          <w:sz w:val="22"/>
          <w:szCs w:val="22"/>
        </w:rPr>
        <w:t>A execução contratual será acompanhada por gestor e fiscal formalmente designados, competindo-lhes monitorar a prestação, registrar ocorrências, exigir correções, validar relatórios, verificar conformidade técnica e operacional, controlar os prazos pactuados e adotar as providências necessárias ao fiel cumprimento das obrigações assumidas. A fiscalização deverá atuar de forma permanente e documentada, com foco na aferição objetiva da qualidade da execução, na prevenção de falhas e na pronta correção de desconformidades, assegurando que a contratada mantenha a solução em condições adequadas de funcionamento e em conformidade com as exigências deste Termo de Referência.</w:t>
      </w:r>
    </w:p>
    <w:p w14:paraId="499D05CD" w14:textId="77777777" w:rsidR="00DC723A" w:rsidRPr="00DC723A" w:rsidRDefault="00DC723A" w:rsidP="00DC723A">
      <w:pPr>
        <w:pStyle w:val="PargrafodaLista"/>
        <w:spacing w:line="240" w:lineRule="auto"/>
        <w:ind w:left="360"/>
        <w:jc w:val="center"/>
        <w:rPr>
          <w:rFonts w:asciiTheme="minorHAnsi" w:hAnsiTheme="minorHAnsi" w:cstheme="minorHAnsi"/>
          <w:b/>
          <w:bCs/>
          <w:color w:val="FF0000"/>
          <w:sz w:val="22"/>
          <w:szCs w:val="22"/>
        </w:rPr>
      </w:pPr>
    </w:p>
    <w:p w14:paraId="27F46FFA"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SECRETARIA MUNICIPAL DE </w:t>
      </w:r>
      <w:r w:rsidRPr="00DC723A">
        <w:rPr>
          <w:rFonts w:asciiTheme="minorHAnsi" w:hAnsiTheme="minorHAnsi" w:cstheme="minorHAnsi"/>
          <w:b/>
          <w:color w:val="000000" w:themeColor="text1"/>
          <w:sz w:val="22"/>
          <w:szCs w:val="22"/>
        </w:rPr>
        <w:t>ADMINISTRAÇÃO</w:t>
      </w:r>
    </w:p>
    <w:tbl>
      <w:tblPr>
        <w:tblW w:w="9218" w:type="dxa"/>
        <w:jc w:val="center"/>
        <w:tblLook w:val="04A0" w:firstRow="1" w:lastRow="0" w:firstColumn="1" w:lastColumn="0" w:noHBand="0" w:noVBand="1"/>
      </w:tblPr>
      <w:tblGrid>
        <w:gridCol w:w="7092"/>
        <w:gridCol w:w="2126"/>
      </w:tblGrid>
      <w:tr w:rsidR="00DC723A" w:rsidRPr="00DC723A" w14:paraId="17347E36"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67788FE0"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6F6CD141"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53DA9E6E"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04FCC060"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0EB22D51"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CA49529"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Luciana Veronica Agostini</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0FB2B20"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color w:val="000000" w:themeColor="text1"/>
                <w:sz w:val="22"/>
                <w:szCs w:val="22"/>
              </w:rPr>
              <w:t>6885</w:t>
            </w:r>
          </w:p>
        </w:tc>
      </w:tr>
    </w:tbl>
    <w:p w14:paraId="648122DD"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6C1DBB44"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49235918"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48A937E1"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4BA61FD5"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3F1FF93C"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42214A9E"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1ED19EB6"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 xml:space="preserve">Carlos Manoel Velilha </w:t>
            </w:r>
          </w:p>
        </w:tc>
        <w:tc>
          <w:tcPr>
            <w:tcW w:w="2126" w:type="dxa"/>
            <w:tcBorders>
              <w:top w:val="single" w:sz="4" w:space="0" w:color="auto"/>
              <w:left w:val="single" w:sz="4" w:space="0" w:color="auto"/>
              <w:bottom w:val="single" w:sz="4" w:space="0" w:color="auto"/>
              <w:right w:val="single" w:sz="4" w:space="0" w:color="auto"/>
            </w:tcBorders>
          </w:tcPr>
          <w:p w14:paraId="6AC27C23"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p>
        </w:tc>
      </w:tr>
    </w:tbl>
    <w:p w14:paraId="12386B90"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4303A814"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198336D3"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59DB0961"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790B2410" w14:textId="77777777" w:rsidTr="00DC723A">
        <w:trPr>
          <w:trHeight w:val="226"/>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E53D8EF"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bCs/>
                <w:color w:val="000000" w:themeColor="text1"/>
              </w:rPr>
              <w:t xml:space="preserve">: </w:t>
            </w:r>
            <w:r w:rsidRPr="00DC723A">
              <w:rPr>
                <w:rFonts w:asciiTheme="minorHAnsi" w:hAnsiTheme="minorHAnsi" w:cstheme="minorHAnsi"/>
                <w:color w:val="000000" w:themeColor="text1"/>
              </w:rPr>
              <w:t>Walter de Oliveira Barros Junior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1B64893"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hAnsiTheme="minorHAnsi" w:cstheme="minorHAnsi"/>
                <w:color w:val="000000" w:themeColor="text1"/>
              </w:rPr>
              <w:t>1916</w:t>
            </w:r>
          </w:p>
        </w:tc>
      </w:tr>
      <w:tr w:rsidR="00DC723A" w:rsidRPr="00DC723A" w14:paraId="63B84C29"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B7372F9"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Suplente:</w:t>
            </w:r>
            <w:r w:rsidRPr="00DC723A">
              <w:rPr>
                <w:rFonts w:asciiTheme="minorHAnsi" w:hAnsiTheme="minorHAnsi" w:cstheme="minorHAnsi"/>
                <w:color w:val="000000" w:themeColor="text1"/>
              </w:rPr>
              <w:t xml:space="preserve"> Fernandes Gonçalves Filho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0E895B"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hAnsiTheme="minorHAnsi" w:cstheme="minorHAnsi"/>
                <w:color w:val="000000" w:themeColor="text1"/>
              </w:rPr>
              <w:t>6752</w:t>
            </w:r>
          </w:p>
        </w:tc>
      </w:tr>
    </w:tbl>
    <w:p w14:paraId="304EB483" w14:textId="77777777" w:rsidR="00DC723A" w:rsidRPr="00DC723A" w:rsidRDefault="00DC723A" w:rsidP="00DC723A">
      <w:pPr>
        <w:spacing w:line="240" w:lineRule="auto"/>
        <w:rPr>
          <w:rFonts w:asciiTheme="minorHAnsi" w:eastAsia="Calibri" w:hAnsiTheme="minorHAnsi" w:cstheme="minorHAnsi"/>
          <w:b/>
          <w:bCs/>
          <w:color w:val="000000" w:themeColor="text1"/>
          <w:sz w:val="22"/>
          <w:szCs w:val="22"/>
          <w:lang w:eastAsia="en-US"/>
        </w:rPr>
      </w:pPr>
    </w:p>
    <w:p w14:paraId="566FC37B"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SECRETARIA MUNICIPAL DE </w:t>
      </w:r>
      <w:r w:rsidRPr="00DC723A">
        <w:rPr>
          <w:rFonts w:asciiTheme="minorHAnsi" w:hAnsiTheme="minorHAnsi" w:cstheme="minorHAnsi"/>
          <w:b/>
          <w:color w:val="000000" w:themeColor="text1"/>
          <w:sz w:val="22"/>
          <w:szCs w:val="22"/>
        </w:rPr>
        <w:t>SAÚDE</w:t>
      </w:r>
    </w:p>
    <w:tbl>
      <w:tblPr>
        <w:tblW w:w="9218" w:type="dxa"/>
        <w:jc w:val="center"/>
        <w:tblLook w:val="04A0" w:firstRow="1" w:lastRow="0" w:firstColumn="1" w:lastColumn="0" w:noHBand="0" w:noVBand="1"/>
      </w:tblPr>
      <w:tblGrid>
        <w:gridCol w:w="7092"/>
        <w:gridCol w:w="2126"/>
      </w:tblGrid>
      <w:tr w:rsidR="00DC723A" w:rsidRPr="00DC723A" w14:paraId="7818E705"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18AB20E0"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58C9F9AF"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6E63AD1D"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00F52CF2"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3A7339CD"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577C8A23"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eastAsia="Arial" w:hAnsiTheme="minorHAnsi" w:cstheme="minorHAnsi"/>
                <w:color w:val="000000" w:themeColor="text1"/>
                <w:sz w:val="22"/>
                <w:szCs w:val="22"/>
              </w:rPr>
              <w:t xml:space="preserve">Gabriel Douglas </w:t>
            </w:r>
            <w:proofErr w:type="spellStart"/>
            <w:r w:rsidRPr="00DC723A">
              <w:rPr>
                <w:rFonts w:asciiTheme="minorHAnsi" w:eastAsia="Arial" w:hAnsiTheme="minorHAnsi" w:cstheme="minorHAnsi"/>
                <w:color w:val="000000" w:themeColor="text1"/>
                <w:sz w:val="22"/>
                <w:szCs w:val="22"/>
              </w:rPr>
              <w:t>Araujo</w:t>
            </w:r>
            <w:proofErr w:type="spellEnd"/>
            <w:r w:rsidRPr="00DC723A">
              <w:rPr>
                <w:rFonts w:asciiTheme="minorHAnsi" w:eastAsia="Arial" w:hAnsiTheme="minorHAnsi" w:cstheme="minorHAnsi"/>
                <w:color w:val="000000" w:themeColor="text1"/>
                <w:sz w:val="22"/>
                <w:szCs w:val="22"/>
              </w:rPr>
              <w:t xml:space="preserve"> Mendes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FCC44AB"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eastAsia="Arial" w:hAnsiTheme="minorHAnsi" w:cstheme="minorHAnsi"/>
                <w:color w:val="000000" w:themeColor="text1"/>
                <w:sz w:val="22"/>
                <w:szCs w:val="22"/>
              </w:rPr>
              <w:t>5796-2</w:t>
            </w:r>
          </w:p>
        </w:tc>
      </w:tr>
    </w:tbl>
    <w:p w14:paraId="717D339A"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6930D184"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6B319BB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4799B7C4"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10E29AC9"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6058BEB9"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38DB0C0B"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center"/>
            <w:hideMark/>
          </w:tcPr>
          <w:p w14:paraId="6F2BBE01"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Juliana Gomes </w:t>
            </w:r>
            <w:proofErr w:type="spellStart"/>
            <w:r w:rsidRPr="00DC723A">
              <w:rPr>
                <w:rFonts w:asciiTheme="minorHAnsi" w:hAnsiTheme="minorHAnsi" w:cstheme="minorHAnsi"/>
                <w:color w:val="000000" w:themeColor="text1"/>
                <w:sz w:val="22"/>
                <w:szCs w:val="22"/>
              </w:rPr>
              <w:t>Weckerlin</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7C252A77"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4490-2</w:t>
            </w:r>
          </w:p>
        </w:tc>
      </w:tr>
    </w:tbl>
    <w:p w14:paraId="4669E2BA" w14:textId="77777777" w:rsidR="00DC723A" w:rsidRPr="00DC723A" w:rsidRDefault="00DC723A" w:rsidP="00DC723A">
      <w:pPr>
        <w:pStyle w:val="PargrafodaLista"/>
        <w:spacing w:line="240" w:lineRule="auto"/>
        <w:ind w:left="360"/>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52CC896F"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672BE684"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1A3733D7"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086A6E5C" w14:textId="77777777" w:rsidTr="00DC723A">
        <w:trPr>
          <w:trHeight w:val="226"/>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0BC1485C"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bCs/>
                <w:color w:val="000000" w:themeColor="text1"/>
              </w:rPr>
              <w:t xml:space="preserve">: </w:t>
            </w:r>
            <w:r w:rsidRPr="00DC723A">
              <w:rPr>
                <w:rFonts w:asciiTheme="minorHAnsi" w:hAnsiTheme="minorHAnsi" w:cstheme="minorHAnsi"/>
                <w:color w:val="000000" w:themeColor="text1"/>
              </w:rPr>
              <w:t>Eduardo Gonzalez</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101AD84"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hAnsiTheme="minorHAnsi" w:cstheme="minorHAnsi"/>
                <w:color w:val="000000" w:themeColor="text1"/>
              </w:rPr>
              <w:t>5285</w:t>
            </w:r>
          </w:p>
        </w:tc>
      </w:tr>
      <w:tr w:rsidR="00DC723A" w:rsidRPr="00DC723A" w14:paraId="460537FB"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61864E2"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Suplente:</w:t>
            </w:r>
            <w:r w:rsidRPr="00DC723A">
              <w:rPr>
                <w:rFonts w:asciiTheme="minorHAnsi" w:hAnsiTheme="minorHAnsi" w:cstheme="minorHAnsi"/>
                <w:color w:val="000000" w:themeColor="text1"/>
              </w:rPr>
              <w:t xml:space="preserve"> </w:t>
            </w:r>
            <w:r w:rsidRPr="00DC723A">
              <w:rPr>
                <w:rFonts w:asciiTheme="minorHAnsi" w:eastAsia="Arial" w:hAnsiTheme="minorHAnsi" w:cstheme="minorHAnsi"/>
                <w:color w:val="000000" w:themeColor="text1"/>
              </w:rPr>
              <w:t xml:space="preserve">Carlos Eduardo </w:t>
            </w:r>
            <w:proofErr w:type="spellStart"/>
            <w:r w:rsidRPr="00DC723A">
              <w:rPr>
                <w:rFonts w:asciiTheme="minorHAnsi" w:eastAsia="Arial" w:hAnsiTheme="minorHAnsi" w:cstheme="minorHAnsi"/>
                <w:color w:val="000000" w:themeColor="text1"/>
              </w:rPr>
              <w:t>Hilgert</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20E32B6A"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10860001</w:t>
            </w:r>
          </w:p>
        </w:tc>
      </w:tr>
    </w:tbl>
    <w:p w14:paraId="5141740C" w14:textId="77777777" w:rsidR="00DC723A" w:rsidRPr="00DC723A" w:rsidRDefault="00DC723A" w:rsidP="00DC723A">
      <w:pPr>
        <w:pStyle w:val="PargrafodaLista"/>
        <w:shd w:val="clear" w:color="auto" w:fill="FFFFFF"/>
        <w:spacing w:line="240" w:lineRule="auto"/>
        <w:ind w:left="360"/>
        <w:rPr>
          <w:rFonts w:asciiTheme="minorHAnsi" w:eastAsiaTheme="minorHAnsi" w:hAnsiTheme="minorHAnsi" w:cstheme="minorHAnsi"/>
          <w:b/>
          <w:color w:val="FF0000"/>
          <w:sz w:val="22"/>
          <w:szCs w:val="22"/>
          <w:lang w:eastAsia="en-US"/>
        </w:rPr>
      </w:pPr>
    </w:p>
    <w:p w14:paraId="570DBE5C"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SECRETARIA MUNICIPAL DE </w:t>
      </w:r>
      <w:r w:rsidRPr="00DC723A">
        <w:rPr>
          <w:rFonts w:asciiTheme="minorHAnsi" w:hAnsiTheme="minorHAnsi" w:cstheme="minorHAnsi"/>
          <w:b/>
          <w:color w:val="000000" w:themeColor="text1"/>
          <w:sz w:val="22"/>
          <w:szCs w:val="22"/>
        </w:rPr>
        <w:t>CIDADANIA E INCLUSÃO SOCIAL</w:t>
      </w:r>
    </w:p>
    <w:tbl>
      <w:tblPr>
        <w:tblW w:w="9218" w:type="dxa"/>
        <w:jc w:val="center"/>
        <w:tblLook w:val="04A0" w:firstRow="1" w:lastRow="0" w:firstColumn="1" w:lastColumn="0" w:noHBand="0" w:noVBand="1"/>
      </w:tblPr>
      <w:tblGrid>
        <w:gridCol w:w="7092"/>
        <w:gridCol w:w="2126"/>
      </w:tblGrid>
      <w:tr w:rsidR="00DC723A" w:rsidRPr="00DC723A" w14:paraId="29879B32"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454CACA2"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482A4F00"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5259868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4F8BFB08"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3FB72271"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1A259ED3"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proofErr w:type="spellStart"/>
            <w:r w:rsidRPr="00DC723A">
              <w:rPr>
                <w:rFonts w:asciiTheme="minorHAnsi" w:hAnsiTheme="minorHAnsi" w:cstheme="minorHAnsi"/>
                <w:color w:val="000000" w:themeColor="text1"/>
                <w:sz w:val="22"/>
                <w:szCs w:val="22"/>
                <w:lang w:val="en-US"/>
              </w:rPr>
              <w:t>Kaythe</w:t>
            </w:r>
            <w:proofErr w:type="spellEnd"/>
            <w:r w:rsidRPr="00DC723A">
              <w:rPr>
                <w:rFonts w:asciiTheme="minorHAnsi" w:hAnsiTheme="minorHAnsi" w:cstheme="minorHAnsi"/>
                <w:color w:val="000000" w:themeColor="text1"/>
                <w:sz w:val="22"/>
                <w:szCs w:val="22"/>
                <w:lang w:val="en-US"/>
              </w:rPr>
              <w:t xml:space="preserve"> </w:t>
            </w:r>
            <w:proofErr w:type="spellStart"/>
            <w:r w:rsidRPr="00DC723A">
              <w:rPr>
                <w:rFonts w:asciiTheme="minorHAnsi" w:hAnsiTheme="minorHAnsi" w:cstheme="minorHAnsi"/>
                <w:color w:val="000000" w:themeColor="text1"/>
                <w:sz w:val="22"/>
                <w:szCs w:val="22"/>
                <w:lang w:val="en-US"/>
              </w:rPr>
              <w:t>Simmone</w:t>
            </w:r>
            <w:proofErr w:type="spellEnd"/>
            <w:r w:rsidRPr="00DC723A">
              <w:rPr>
                <w:rFonts w:asciiTheme="minorHAnsi" w:hAnsiTheme="minorHAnsi" w:cstheme="minorHAnsi"/>
                <w:color w:val="000000" w:themeColor="text1"/>
                <w:sz w:val="22"/>
                <w:szCs w:val="22"/>
                <w:lang w:val="en-US"/>
              </w:rPr>
              <w:t xml:space="preserve"> Moura Pires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4AC6BE"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eastAsia="Arial" w:hAnsiTheme="minorHAnsi" w:cstheme="minorHAnsi"/>
                <w:bCs/>
                <w:color w:val="000000" w:themeColor="text1"/>
                <w:sz w:val="22"/>
                <w:szCs w:val="22"/>
              </w:rPr>
              <w:t>4159</w:t>
            </w:r>
          </w:p>
        </w:tc>
      </w:tr>
    </w:tbl>
    <w:p w14:paraId="6FB12476"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568DF5AB"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79D0B3C8"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56E6E936"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1F167E42"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3CF67B59"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223FF2B5" w14:textId="77777777" w:rsidTr="00DC723A">
        <w:trPr>
          <w:trHeight w:val="60"/>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738D9B53"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lang w:val="pt-PT"/>
              </w:rPr>
            </w:pPr>
            <w:r w:rsidRPr="00DC723A">
              <w:rPr>
                <w:rFonts w:asciiTheme="minorHAnsi" w:eastAsia="Arial" w:hAnsiTheme="minorHAnsi" w:cstheme="minorHAnsi"/>
                <w:bCs/>
                <w:color w:val="000000" w:themeColor="text1"/>
                <w:sz w:val="22"/>
                <w:szCs w:val="22"/>
              </w:rPr>
              <w:t>Renato Romero Ribeiro</w:t>
            </w:r>
          </w:p>
        </w:tc>
        <w:tc>
          <w:tcPr>
            <w:tcW w:w="2126" w:type="dxa"/>
            <w:tcBorders>
              <w:top w:val="single" w:sz="4" w:space="0" w:color="auto"/>
              <w:left w:val="single" w:sz="4" w:space="0" w:color="auto"/>
              <w:bottom w:val="single" w:sz="4" w:space="0" w:color="auto"/>
              <w:right w:val="single" w:sz="4" w:space="0" w:color="auto"/>
            </w:tcBorders>
            <w:hideMark/>
          </w:tcPr>
          <w:p w14:paraId="1A8CAFC6" w14:textId="77777777" w:rsidR="00DC723A" w:rsidRPr="00DC723A" w:rsidRDefault="00DC723A" w:rsidP="00DC723A">
            <w:pPr>
              <w:widowControl w:val="0"/>
              <w:spacing w:line="240" w:lineRule="auto"/>
              <w:jc w:val="center"/>
              <w:rPr>
                <w:rFonts w:asciiTheme="minorHAnsi" w:hAnsiTheme="minorHAnsi" w:cstheme="minorHAnsi"/>
                <w:bCs/>
                <w:color w:val="000000" w:themeColor="text1"/>
                <w:sz w:val="22"/>
                <w:szCs w:val="22"/>
                <w:lang w:val="pt-PT"/>
              </w:rPr>
            </w:pPr>
            <w:r w:rsidRPr="00DC723A">
              <w:rPr>
                <w:rFonts w:asciiTheme="minorHAnsi" w:hAnsiTheme="minorHAnsi" w:cstheme="minorHAnsi"/>
                <w:color w:val="000000" w:themeColor="text1"/>
                <w:sz w:val="22"/>
                <w:szCs w:val="22"/>
              </w:rPr>
              <w:t>5165</w:t>
            </w:r>
          </w:p>
        </w:tc>
      </w:tr>
    </w:tbl>
    <w:p w14:paraId="0A4ED0F0" w14:textId="77777777" w:rsidR="00DC723A" w:rsidRPr="00DC723A" w:rsidRDefault="00DC723A" w:rsidP="00DC723A">
      <w:pPr>
        <w:pStyle w:val="PargrafodaLista"/>
        <w:spacing w:line="240" w:lineRule="auto"/>
        <w:ind w:left="360"/>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2C946B15"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0CB25019"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lastRenderedPageBreak/>
              <w:t>NOME:</w:t>
            </w:r>
          </w:p>
        </w:tc>
        <w:tc>
          <w:tcPr>
            <w:tcW w:w="2126" w:type="dxa"/>
            <w:tcBorders>
              <w:top w:val="single" w:sz="4" w:space="0" w:color="auto"/>
              <w:left w:val="single" w:sz="4" w:space="0" w:color="auto"/>
              <w:bottom w:val="single" w:sz="4" w:space="0" w:color="auto"/>
              <w:right w:val="single" w:sz="4" w:space="0" w:color="auto"/>
            </w:tcBorders>
            <w:hideMark/>
          </w:tcPr>
          <w:p w14:paraId="2FB77872"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6D3BDBA1" w14:textId="77777777" w:rsidTr="00DC723A">
        <w:trPr>
          <w:trHeight w:val="226"/>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54DCCAE9"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bCs/>
                <w:color w:val="000000" w:themeColor="text1"/>
              </w:rPr>
              <w:t xml:space="preserve">: </w:t>
            </w:r>
            <w:proofErr w:type="spellStart"/>
            <w:r w:rsidRPr="00DC723A">
              <w:rPr>
                <w:rFonts w:asciiTheme="minorHAnsi" w:hAnsiTheme="minorHAnsi" w:cstheme="minorHAnsi"/>
                <w:color w:val="000000" w:themeColor="text1"/>
              </w:rPr>
              <w:t>Valber</w:t>
            </w:r>
            <w:proofErr w:type="spellEnd"/>
            <w:r w:rsidRPr="00DC723A">
              <w:rPr>
                <w:rFonts w:asciiTheme="minorHAnsi" w:hAnsiTheme="minorHAnsi" w:cstheme="minorHAnsi"/>
                <w:color w:val="000000" w:themeColor="text1"/>
              </w:rPr>
              <w:t xml:space="preserve"> Alex </w:t>
            </w:r>
            <w:proofErr w:type="spellStart"/>
            <w:r w:rsidRPr="00DC723A">
              <w:rPr>
                <w:rFonts w:asciiTheme="minorHAnsi" w:hAnsiTheme="minorHAnsi" w:cstheme="minorHAnsi"/>
                <w:color w:val="000000" w:themeColor="text1"/>
              </w:rPr>
              <w:t>Icassatti</w:t>
            </w:r>
            <w:proofErr w:type="spellEnd"/>
            <w:r w:rsidRPr="00DC723A">
              <w:rPr>
                <w:rFonts w:asciiTheme="minorHAnsi" w:hAnsiTheme="minorHAnsi" w:cstheme="minorHAnsi"/>
                <w:color w:val="000000" w:themeColor="text1"/>
              </w:rPr>
              <w:t xml:space="preserve"> Almino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613505"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hAnsiTheme="minorHAnsi" w:cstheme="minorHAnsi"/>
                <w:color w:val="000000" w:themeColor="text1"/>
              </w:rPr>
              <w:t>9347-1</w:t>
            </w:r>
          </w:p>
        </w:tc>
      </w:tr>
      <w:tr w:rsidR="00DC723A" w:rsidRPr="00DC723A" w14:paraId="7E86B362"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2C658F06"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Suplente</w:t>
            </w:r>
            <w:r w:rsidRPr="00DC723A">
              <w:rPr>
                <w:rFonts w:asciiTheme="minorHAnsi" w:hAnsiTheme="minorHAnsi" w:cstheme="minorHAnsi"/>
                <w:bCs/>
                <w:color w:val="000000" w:themeColor="text1"/>
              </w:rPr>
              <w:t>: Andréia Cristina da Silva Almeida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F2CA36F"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4999-1</w:t>
            </w:r>
          </w:p>
        </w:tc>
      </w:tr>
    </w:tbl>
    <w:p w14:paraId="109CC38B" w14:textId="77777777" w:rsidR="00DC723A" w:rsidRPr="00DC723A" w:rsidRDefault="00DC723A" w:rsidP="00DC723A">
      <w:pPr>
        <w:pStyle w:val="SemEspaamento"/>
        <w:rPr>
          <w:rFonts w:asciiTheme="minorHAnsi" w:eastAsiaTheme="minorHAnsi" w:hAnsiTheme="minorHAnsi" w:cstheme="minorHAnsi"/>
          <w:b/>
          <w:bCs/>
          <w:color w:val="FF0000"/>
          <w:sz w:val="22"/>
          <w:szCs w:val="22"/>
          <w:lang w:eastAsia="en-US"/>
        </w:rPr>
      </w:pPr>
    </w:p>
    <w:p w14:paraId="69067898"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SECRETARIA MUNICIPAL DE SEGURANÇA PÚBLICA</w:t>
      </w:r>
    </w:p>
    <w:tbl>
      <w:tblPr>
        <w:tblW w:w="9218" w:type="dxa"/>
        <w:jc w:val="center"/>
        <w:tblLook w:val="04A0" w:firstRow="1" w:lastRow="0" w:firstColumn="1" w:lastColumn="0" w:noHBand="0" w:noVBand="1"/>
      </w:tblPr>
      <w:tblGrid>
        <w:gridCol w:w="7092"/>
        <w:gridCol w:w="2126"/>
      </w:tblGrid>
      <w:tr w:rsidR="00DC723A" w:rsidRPr="00DC723A" w14:paraId="0ACB69FD"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384D5BE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44DC1F87"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38ADC3C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7D3DBF2D"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12DA95E2"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BB25363"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eastAsia="Arial" w:hAnsiTheme="minorHAnsi" w:cstheme="minorHAnsi"/>
                <w:color w:val="000000" w:themeColor="text1"/>
                <w:sz w:val="22"/>
                <w:szCs w:val="22"/>
              </w:rPr>
              <w:t>Alex Sandro Alves de Lima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335D289"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eastAsia="Arial" w:hAnsiTheme="minorHAnsi" w:cstheme="minorHAnsi"/>
                <w:color w:val="000000" w:themeColor="text1"/>
                <w:sz w:val="22"/>
                <w:szCs w:val="22"/>
              </w:rPr>
              <w:t>3061-1</w:t>
            </w:r>
          </w:p>
        </w:tc>
      </w:tr>
    </w:tbl>
    <w:p w14:paraId="66B4B6D9"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0FA59AD9"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3DD78211"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3926DDB0"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5F32340C"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24039990"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6A7F1DFA"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23138181"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3E5C002A"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29ADEE0B"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6799"/>
        <w:gridCol w:w="2419"/>
      </w:tblGrid>
      <w:tr w:rsidR="00DC723A" w:rsidRPr="00DC723A" w14:paraId="4BFEBB0E" w14:textId="77777777" w:rsidTr="00DC723A">
        <w:trPr>
          <w:jc w:val="center"/>
        </w:trPr>
        <w:tc>
          <w:tcPr>
            <w:tcW w:w="6799" w:type="dxa"/>
            <w:tcBorders>
              <w:top w:val="single" w:sz="4" w:space="0" w:color="auto"/>
              <w:left w:val="single" w:sz="4" w:space="0" w:color="auto"/>
              <w:bottom w:val="single" w:sz="4" w:space="0" w:color="auto"/>
              <w:right w:val="single" w:sz="4" w:space="0" w:color="auto"/>
            </w:tcBorders>
            <w:vAlign w:val="bottom"/>
            <w:hideMark/>
          </w:tcPr>
          <w:p w14:paraId="1091D6E5"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419" w:type="dxa"/>
            <w:tcBorders>
              <w:top w:val="single" w:sz="4" w:space="0" w:color="auto"/>
              <w:left w:val="single" w:sz="4" w:space="0" w:color="auto"/>
              <w:bottom w:val="single" w:sz="4" w:space="0" w:color="auto"/>
              <w:right w:val="single" w:sz="4" w:space="0" w:color="auto"/>
            </w:tcBorders>
            <w:hideMark/>
          </w:tcPr>
          <w:p w14:paraId="45EDB9D3"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057FC3C4" w14:textId="77777777" w:rsidTr="00DC723A">
        <w:trPr>
          <w:trHeight w:val="226"/>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065AD50B"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bCs/>
                <w:color w:val="000000" w:themeColor="text1"/>
              </w:rPr>
              <w:t xml:space="preserve">: </w:t>
            </w:r>
            <w:proofErr w:type="spellStart"/>
            <w:r w:rsidRPr="00DC723A">
              <w:rPr>
                <w:rFonts w:asciiTheme="minorHAnsi" w:hAnsiTheme="minorHAnsi" w:cstheme="minorHAnsi"/>
                <w:color w:val="000000" w:themeColor="text1"/>
              </w:rPr>
              <w:t>Osmair</w:t>
            </w:r>
            <w:proofErr w:type="spellEnd"/>
            <w:r w:rsidRPr="00DC723A">
              <w:rPr>
                <w:rFonts w:asciiTheme="minorHAnsi" w:hAnsiTheme="minorHAnsi" w:cstheme="minorHAnsi"/>
                <w:color w:val="000000" w:themeColor="text1"/>
              </w:rPr>
              <w:t xml:space="preserve"> Carvalho </w:t>
            </w:r>
            <w:proofErr w:type="spellStart"/>
            <w:r w:rsidRPr="00DC723A">
              <w:rPr>
                <w:rFonts w:asciiTheme="minorHAnsi" w:hAnsiTheme="minorHAnsi" w:cstheme="minorHAnsi"/>
                <w:color w:val="000000" w:themeColor="text1"/>
              </w:rPr>
              <w:t>Carrion</w:t>
            </w:r>
            <w:proofErr w:type="spellEnd"/>
          </w:p>
        </w:tc>
        <w:tc>
          <w:tcPr>
            <w:tcW w:w="2419" w:type="dxa"/>
            <w:tcBorders>
              <w:top w:val="single" w:sz="4" w:space="0" w:color="auto"/>
              <w:left w:val="single" w:sz="4" w:space="0" w:color="auto"/>
              <w:bottom w:val="single" w:sz="4" w:space="0" w:color="auto"/>
              <w:right w:val="single" w:sz="4" w:space="0" w:color="auto"/>
            </w:tcBorders>
            <w:vAlign w:val="center"/>
            <w:hideMark/>
          </w:tcPr>
          <w:p w14:paraId="65ABA903"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4694-1</w:t>
            </w:r>
          </w:p>
        </w:tc>
      </w:tr>
      <w:tr w:rsidR="00DC723A" w:rsidRPr="00DC723A" w14:paraId="14CA3583" w14:textId="77777777" w:rsidTr="00DC723A">
        <w:trPr>
          <w:trHeight w:val="257"/>
          <w:jc w:val="center"/>
        </w:trPr>
        <w:tc>
          <w:tcPr>
            <w:tcW w:w="6799" w:type="dxa"/>
            <w:tcBorders>
              <w:top w:val="single" w:sz="4" w:space="0" w:color="auto"/>
              <w:left w:val="single" w:sz="4" w:space="0" w:color="auto"/>
              <w:bottom w:val="single" w:sz="4" w:space="0" w:color="auto"/>
              <w:right w:val="single" w:sz="4" w:space="0" w:color="auto"/>
            </w:tcBorders>
            <w:vAlign w:val="center"/>
            <w:hideMark/>
          </w:tcPr>
          <w:p w14:paraId="1185EA5B"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Suplente:</w:t>
            </w:r>
            <w:r w:rsidRPr="00DC723A">
              <w:rPr>
                <w:rFonts w:asciiTheme="minorHAnsi" w:hAnsiTheme="minorHAnsi" w:cstheme="minorHAnsi"/>
                <w:color w:val="000000" w:themeColor="text1"/>
              </w:rPr>
              <w:t xml:space="preserve"> </w:t>
            </w:r>
            <w:proofErr w:type="spellStart"/>
            <w:r w:rsidRPr="00DC723A">
              <w:rPr>
                <w:rFonts w:asciiTheme="minorHAnsi" w:hAnsiTheme="minorHAnsi" w:cstheme="minorHAnsi"/>
              </w:rPr>
              <w:t>Richerli</w:t>
            </w:r>
            <w:proofErr w:type="spellEnd"/>
            <w:r w:rsidRPr="00DC723A">
              <w:rPr>
                <w:rFonts w:asciiTheme="minorHAnsi" w:hAnsiTheme="minorHAnsi" w:cstheme="minorHAnsi"/>
              </w:rPr>
              <w:t xml:space="preserve"> Pereira Garcia</w:t>
            </w:r>
          </w:p>
        </w:tc>
        <w:tc>
          <w:tcPr>
            <w:tcW w:w="2419" w:type="dxa"/>
            <w:tcBorders>
              <w:top w:val="single" w:sz="4" w:space="0" w:color="auto"/>
              <w:left w:val="single" w:sz="4" w:space="0" w:color="auto"/>
              <w:bottom w:val="single" w:sz="4" w:space="0" w:color="auto"/>
              <w:right w:val="single" w:sz="4" w:space="0" w:color="auto"/>
            </w:tcBorders>
            <w:vAlign w:val="center"/>
            <w:hideMark/>
          </w:tcPr>
          <w:p w14:paraId="597C68B8"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3187-1</w:t>
            </w:r>
          </w:p>
        </w:tc>
      </w:tr>
    </w:tbl>
    <w:p w14:paraId="2C738DD3" w14:textId="77777777" w:rsidR="00DC723A" w:rsidRPr="00DC723A" w:rsidRDefault="00DC723A" w:rsidP="00DC723A">
      <w:pPr>
        <w:pStyle w:val="SemEspaamento"/>
        <w:rPr>
          <w:rFonts w:asciiTheme="minorHAnsi" w:eastAsiaTheme="minorHAnsi" w:hAnsiTheme="minorHAnsi" w:cstheme="minorHAnsi"/>
          <w:b/>
          <w:bCs/>
          <w:color w:val="FF0000"/>
          <w:sz w:val="22"/>
          <w:szCs w:val="22"/>
          <w:lang w:eastAsia="en-US"/>
        </w:rPr>
      </w:pPr>
    </w:p>
    <w:p w14:paraId="6814AA12" w14:textId="77777777" w:rsidR="00DC723A" w:rsidRPr="00DC723A" w:rsidRDefault="00DC723A" w:rsidP="00DC723A">
      <w:pPr>
        <w:pStyle w:val="PargrafodaLista"/>
        <w:shd w:val="clear" w:color="auto" w:fill="D9E2F3" w:themeFill="accent1" w:themeFillTint="33"/>
        <w:tabs>
          <w:tab w:val="center" w:pos="4715"/>
          <w:tab w:val="left" w:pos="7404"/>
        </w:tabs>
        <w:spacing w:line="240" w:lineRule="auto"/>
        <w:ind w:left="360"/>
        <w:rPr>
          <w:rFonts w:asciiTheme="minorHAnsi" w:hAnsiTheme="minorHAnsi" w:cstheme="minorHAnsi"/>
          <w:b/>
          <w:bCs/>
          <w:color w:val="000000" w:themeColor="text1"/>
          <w:sz w:val="22"/>
          <w:szCs w:val="22"/>
        </w:rPr>
      </w:pPr>
      <w:r w:rsidRPr="00DC723A">
        <w:rPr>
          <w:rFonts w:asciiTheme="minorHAnsi" w:hAnsiTheme="minorHAnsi" w:cstheme="minorHAnsi"/>
          <w:b/>
          <w:bCs/>
          <w:color w:val="FF0000"/>
          <w:sz w:val="22"/>
          <w:szCs w:val="22"/>
        </w:rPr>
        <w:tab/>
      </w:r>
      <w:r w:rsidRPr="00DC723A">
        <w:rPr>
          <w:rFonts w:asciiTheme="minorHAnsi" w:hAnsiTheme="minorHAnsi" w:cstheme="minorHAnsi"/>
          <w:b/>
          <w:bCs/>
          <w:color w:val="000000" w:themeColor="text1"/>
          <w:sz w:val="22"/>
          <w:szCs w:val="22"/>
        </w:rPr>
        <w:t>SECRETARIA MUNICIPAL DE EDUCAÇÃO</w:t>
      </w:r>
    </w:p>
    <w:tbl>
      <w:tblPr>
        <w:tblW w:w="9218" w:type="dxa"/>
        <w:jc w:val="center"/>
        <w:tblLook w:val="04A0" w:firstRow="1" w:lastRow="0" w:firstColumn="1" w:lastColumn="0" w:noHBand="0" w:noVBand="1"/>
      </w:tblPr>
      <w:tblGrid>
        <w:gridCol w:w="7092"/>
        <w:gridCol w:w="2126"/>
      </w:tblGrid>
      <w:tr w:rsidR="00DC723A" w:rsidRPr="00DC723A" w14:paraId="12E4FBA2"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7BCD6D3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6981C2D8"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75961F22"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1B355EC7"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7B16FCE6"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21CCE68"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Carlos Sergio Crespo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62741E0"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bCs/>
                <w:color w:val="000000" w:themeColor="text1"/>
                <w:sz w:val="22"/>
                <w:szCs w:val="22"/>
                <w:shd w:val="clear" w:color="auto" w:fill="FFFFFF"/>
              </w:rPr>
              <w:t>798</w:t>
            </w:r>
          </w:p>
        </w:tc>
      </w:tr>
    </w:tbl>
    <w:p w14:paraId="3BF0EB2E"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235FEDEE"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247B25A5"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6DB605A9"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323785C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1713CD41"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5C4AD07B"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7B04166F"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Wilson Fernandes Dias</w:t>
            </w:r>
          </w:p>
        </w:tc>
        <w:tc>
          <w:tcPr>
            <w:tcW w:w="2126" w:type="dxa"/>
            <w:tcBorders>
              <w:top w:val="single" w:sz="4" w:space="0" w:color="auto"/>
              <w:left w:val="single" w:sz="4" w:space="0" w:color="auto"/>
              <w:bottom w:val="single" w:sz="4" w:space="0" w:color="auto"/>
              <w:right w:val="single" w:sz="4" w:space="0" w:color="auto"/>
            </w:tcBorders>
            <w:hideMark/>
          </w:tcPr>
          <w:p w14:paraId="66DD8BD8"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4940-1</w:t>
            </w:r>
          </w:p>
        </w:tc>
      </w:tr>
    </w:tbl>
    <w:p w14:paraId="3D2CF7EB"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358F6B2E"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012FC82B"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211ECC46"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6CEC9C54" w14:textId="77777777" w:rsidTr="00DC723A">
        <w:trPr>
          <w:trHeight w:val="184"/>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5A0F8935"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bCs/>
                <w:color w:val="000000" w:themeColor="text1"/>
              </w:rPr>
              <w:t xml:space="preserve">: </w:t>
            </w:r>
            <w:r w:rsidRPr="00DC723A">
              <w:rPr>
                <w:rFonts w:asciiTheme="minorHAnsi" w:hAnsiTheme="minorHAnsi" w:cstheme="minorHAnsi"/>
                <w:color w:val="000000" w:themeColor="text1"/>
              </w:rPr>
              <w:t>Rubens de Oliveira Paz</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10F8EF9"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eastAsia="Arial" w:hAnsiTheme="minorHAnsi" w:cstheme="minorHAnsi"/>
                <w:bCs/>
                <w:color w:val="000000" w:themeColor="text1"/>
              </w:rPr>
              <w:t>5404</w:t>
            </w:r>
          </w:p>
        </w:tc>
      </w:tr>
      <w:tr w:rsidR="00DC723A" w:rsidRPr="00DC723A" w14:paraId="4C9BBB7F"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C36335B"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Suplente:</w:t>
            </w:r>
            <w:r w:rsidRPr="00DC723A">
              <w:rPr>
                <w:rFonts w:asciiTheme="minorHAnsi" w:hAnsiTheme="minorHAnsi" w:cstheme="minorHAnsi"/>
                <w:color w:val="000000" w:themeColor="text1"/>
              </w:rPr>
              <w:t xml:space="preserve"> </w:t>
            </w:r>
            <w:r w:rsidRPr="00DC723A">
              <w:rPr>
                <w:rFonts w:asciiTheme="minorHAnsi" w:eastAsia="Arial" w:hAnsiTheme="minorHAnsi" w:cstheme="minorHAnsi"/>
                <w:bCs/>
                <w:color w:val="000000" w:themeColor="text1"/>
              </w:rPr>
              <w:t xml:space="preserve">Mariana Brito </w:t>
            </w:r>
            <w:proofErr w:type="spellStart"/>
            <w:r w:rsidRPr="00DC723A">
              <w:rPr>
                <w:rFonts w:asciiTheme="minorHAnsi" w:eastAsia="Arial" w:hAnsiTheme="minorHAnsi" w:cstheme="minorHAnsi"/>
                <w:bCs/>
                <w:color w:val="000000" w:themeColor="text1"/>
              </w:rPr>
              <w:t>Ibanhez</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565D192D" w14:textId="77777777" w:rsidR="00DC723A" w:rsidRPr="00DC723A" w:rsidRDefault="00DC723A" w:rsidP="00DC723A">
            <w:pPr>
              <w:spacing w:line="240" w:lineRule="auto"/>
              <w:ind w:left="34"/>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9503</w:t>
            </w:r>
          </w:p>
        </w:tc>
      </w:tr>
    </w:tbl>
    <w:p w14:paraId="0D74E369" w14:textId="77777777" w:rsidR="00DC723A" w:rsidRPr="00DC723A" w:rsidRDefault="00DC723A" w:rsidP="00DC723A">
      <w:pPr>
        <w:pStyle w:val="SemEspaamento"/>
        <w:rPr>
          <w:rFonts w:asciiTheme="minorHAnsi" w:eastAsiaTheme="minorHAnsi" w:hAnsiTheme="minorHAnsi" w:cstheme="minorHAnsi"/>
          <w:b/>
          <w:bCs/>
          <w:color w:val="FF0000"/>
          <w:sz w:val="22"/>
          <w:szCs w:val="22"/>
          <w:lang w:eastAsia="en-US"/>
        </w:rPr>
      </w:pPr>
    </w:p>
    <w:p w14:paraId="5844F8AD"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SECRETARIA MUNICIPAL DE MEIO AMBIENTE</w:t>
      </w:r>
    </w:p>
    <w:tbl>
      <w:tblPr>
        <w:tblW w:w="9218" w:type="dxa"/>
        <w:jc w:val="center"/>
        <w:tblLook w:val="04A0" w:firstRow="1" w:lastRow="0" w:firstColumn="1" w:lastColumn="0" w:noHBand="0" w:noVBand="1"/>
      </w:tblPr>
      <w:tblGrid>
        <w:gridCol w:w="7092"/>
        <w:gridCol w:w="2126"/>
      </w:tblGrid>
      <w:tr w:rsidR="00DC723A" w:rsidRPr="00DC723A" w14:paraId="7E1BB25C"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6904F444"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75DC1686"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07967593"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32294F83"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785502EF"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17590CE4"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Bianca Taina Maidana Martinez</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E504432"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bCs/>
                <w:color w:val="000000" w:themeColor="text1"/>
                <w:sz w:val="22"/>
                <w:szCs w:val="22"/>
                <w:shd w:val="clear" w:color="auto" w:fill="FFFFFF"/>
              </w:rPr>
              <w:t>6109-3</w:t>
            </w:r>
          </w:p>
        </w:tc>
      </w:tr>
    </w:tbl>
    <w:p w14:paraId="705E83AE"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02FB3709"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74EEA9F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59CBDA31"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7A7B00B3"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5BD6C837"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40085227"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7C7E7F6F"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1BEBCC46"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1A4468E7"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5F0753EF"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4D792B60"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3C81EA53"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4CA35D0E"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72BD33D"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Eliane Gomes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75395B7"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8454</w:t>
            </w:r>
          </w:p>
        </w:tc>
      </w:tr>
      <w:tr w:rsidR="00DC723A" w:rsidRPr="00DC723A" w14:paraId="3AD5646C"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235B82E"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hAnsiTheme="minorHAnsi" w:cstheme="minorHAnsi"/>
                <w:color w:val="000000" w:themeColor="text1"/>
              </w:rPr>
              <w:t>Lara Maria de Oliveira Vega Galo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E78B3C"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5856</w:t>
            </w:r>
          </w:p>
        </w:tc>
      </w:tr>
    </w:tbl>
    <w:p w14:paraId="277A6518" w14:textId="77777777" w:rsidR="00DC723A" w:rsidRPr="00DC723A" w:rsidRDefault="00DC723A" w:rsidP="00DC723A">
      <w:pPr>
        <w:pStyle w:val="SemEspaamento"/>
        <w:rPr>
          <w:rFonts w:asciiTheme="minorHAnsi" w:eastAsiaTheme="minorHAnsi" w:hAnsiTheme="minorHAnsi" w:cstheme="minorHAnsi"/>
          <w:b/>
          <w:bCs/>
          <w:color w:val="000000" w:themeColor="text1"/>
          <w:sz w:val="22"/>
          <w:szCs w:val="22"/>
          <w:lang w:eastAsia="en-US"/>
        </w:rPr>
      </w:pPr>
    </w:p>
    <w:p w14:paraId="1D8505BD"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SECRETARIA MUNICIPAL DE </w:t>
      </w:r>
      <w:r w:rsidRPr="00DC723A">
        <w:rPr>
          <w:rFonts w:asciiTheme="minorHAnsi" w:eastAsia="Arial" w:hAnsiTheme="minorHAnsi" w:cstheme="minorHAnsi"/>
          <w:b/>
          <w:sz w:val="22"/>
          <w:szCs w:val="22"/>
        </w:rPr>
        <w:t>ESPORTE E LAZER</w:t>
      </w:r>
    </w:p>
    <w:tbl>
      <w:tblPr>
        <w:tblW w:w="9218" w:type="dxa"/>
        <w:jc w:val="center"/>
        <w:tblLook w:val="04A0" w:firstRow="1" w:lastRow="0" w:firstColumn="1" w:lastColumn="0" w:noHBand="0" w:noVBand="1"/>
      </w:tblPr>
      <w:tblGrid>
        <w:gridCol w:w="7092"/>
        <w:gridCol w:w="2126"/>
      </w:tblGrid>
      <w:tr w:rsidR="00DC723A" w:rsidRPr="00DC723A" w14:paraId="2FD66AAB"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1339EA19"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62F0DFA0"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4FC6F4B1"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1EA60A96"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221085D3"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DBFF3BC"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t>Paulina Paim</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7F661BD"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sz w:val="22"/>
                <w:szCs w:val="22"/>
              </w:rPr>
              <w:t>2179</w:t>
            </w:r>
          </w:p>
        </w:tc>
      </w:tr>
    </w:tbl>
    <w:p w14:paraId="6EEAB449"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2619B7D3"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3D133D0C"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64956055"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43ADD18D"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lastRenderedPageBreak/>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7E4CD507"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24E6840A"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519D8135"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Wilson Fernandes Dias</w:t>
            </w:r>
          </w:p>
        </w:tc>
        <w:tc>
          <w:tcPr>
            <w:tcW w:w="2126" w:type="dxa"/>
            <w:tcBorders>
              <w:top w:val="single" w:sz="4" w:space="0" w:color="auto"/>
              <w:left w:val="single" w:sz="4" w:space="0" w:color="auto"/>
              <w:bottom w:val="single" w:sz="4" w:space="0" w:color="auto"/>
              <w:right w:val="single" w:sz="4" w:space="0" w:color="auto"/>
            </w:tcBorders>
            <w:hideMark/>
          </w:tcPr>
          <w:p w14:paraId="2272B069"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4940-1</w:t>
            </w:r>
          </w:p>
        </w:tc>
      </w:tr>
    </w:tbl>
    <w:p w14:paraId="3A642995"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319A35D7"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2F9C0A94"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104E9441"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3E9A5F14"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041043BD"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eastAsia="Arial" w:hAnsiTheme="minorHAnsi" w:cstheme="minorHAnsi"/>
                <w:bCs/>
              </w:rPr>
              <w:t>Ageu de Oliveira Pereira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F0359D6"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rPr>
              <w:t>25891</w:t>
            </w:r>
          </w:p>
        </w:tc>
      </w:tr>
      <w:tr w:rsidR="00DC723A" w:rsidRPr="00DC723A" w14:paraId="63543CD1"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33E5151"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eastAsia="Arial" w:hAnsiTheme="minorHAnsi" w:cstheme="minorHAnsi"/>
              </w:rPr>
              <w:t>Francisco Esquivel Filho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8C25C1A"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rPr>
              <w:t>36203</w:t>
            </w:r>
          </w:p>
        </w:tc>
      </w:tr>
    </w:tbl>
    <w:p w14:paraId="31AE02EE"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7BB3389A"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SECRETARIA MUNICIPAL DE </w:t>
      </w:r>
      <w:r w:rsidRPr="00DC723A">
        <w:rPr>
          <w:rFonts w:asciiTheme="minorHAnsi" w:eastAsia="Arial" w:hAnsiTheme="minorHAnsi" w:cstheme="minorHAnsi"/>
          <w:b/>
          <w:sz w:val="22"/>
          <w:szCs w:val="22"/>
        </w:rPr>
        <w:t>GOVERNO E COMUNICAÇÃO</w:t>
      </w:r>
    </w:p>
    <w:tbl>
      <w:tblPr>
        <w:tblW w:w="9218" w:type="dxa"/>
        <w:jc w:val="center"/>
        <w:tblLook w:val="04A0" w:firstRow="1" w:lastRow="0" w:firstColumn="1" w:lastColumn="0" w:noHBand="0" w:noVBand="1"/>
      </w:tblPr>
      <w:tblGrid>
        <w:gridCol w:w="7092"/>
        <w:gridCol w:w="2126"/>
      </w:tblGrid>
      <w:tr w:rsidR="00DC723A" w:rsidRPr="00DC723A" w14:paraId="0A1AE0CB"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258F6B7A"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719FF1CE"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442E8B6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48A80A4C"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2CB31265"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200C50C4"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t xml:space="preserve">Mariani </w:t>
            </w:r>
            <w:proofErr w:type="spellStart"/>
            <w:r w:rsidRPr="00DC723A">
              <w:rPr>
                <w:rFonts w:asciiTheme="minorHAnsi" w:hAnsiTheme="minorHAnsi" w:cstheme="minorHAnsi"/>
                <w:sz w:val="22"/>
                <w:szCs w:val="22"/>
              </w:rPr>
              <w:t>Fusiger</w:t>
            </w:r>
            <w:proofErr w:type="spellEnd"/>
            <w:r w:rsidRPr="00DC723A">
              <w:rPr>
                <w:rFonts w:asciiTheme="minorHAnsi" w:hAnsiTheme="minorHAnsi" w:cstheme="minorHAnsi"/>
                <w:sz w:val="22"/>
                <w:szCs w:val="22"/>
              </w:rPr>
              <w:t xml:space="preserve"> do Nascimento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3833C75"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eastAsia="Arial" w:hAnsiTheme="minorHAnsi" w:cstheme="minorHAnsi"/>
                <w:bCs/>
                <w:sz w:val="22"/>
                <w:szCs w:val="22"/>
              </w:rPr>
              <w:t>651896-4</w:t>
            </w:r>
          </w:p>
        </w:tc>
      </w:tr>
    </w:tbl>
    <w:p w14:paraId="6CD587E0"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363907B0"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56CA9EC0"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7D761539"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44E8BFE8"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3017005F"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7DAA282F"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36192E4F"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7F125740"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03D48FAF"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03DFF426"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0C98E2C0"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603F9FBD"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0FA455AD"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1A60B27"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hAnsiTheme="minorHAnsi" w:cstheme="minorHAnsi"/>
              </w:rPr>
              <w:t>Karine Gamarra Rodrigues de Alencar Quadros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06BD99"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6193</w:t>
            </w:r>
          </w:p>
        </w:tc>
      </w:tr>
      <w:tr w:rsidR="00DC723A" w:rsidRPr="00DC723A" w14:paraId="3BCFF553"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2E777F14"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eastAsia="Arial" w:hAnsiTheme="minorHAnsi" w:cstheme="minorHAnsi"/>
                <w:bCs/>
              </w:rPr>
              <w:t>Vivian Lara Valdez de Lima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952E2B4"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5959</w:t>
            </w:r>
          </w:p>
        </w:tc>
      </w:tr>
    </w:tbl>
    <w:p w14:paraId="34033424"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79F40B63"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SECRETARIA MUNICIPAL DE </w:t>
      </w:r>
      <w:r w:rsidRPr="00DC723A">
        <w:rPr>
          <w:rFonts w:asciiTheme="minorHAnsi" w:eastAsia="Arial" w:hAnsiTheme="minorHAnsi" w:cstheme="minorHAnsi"/>
          <w:b/>
          <w:sz w:val="22"/>
          <w:szCs w:val="22"/>
        </w:rPr>
        <w:t>FAZENDA E PLANEJAMENTO ORÇAMENTÁRIO</w:t>
      </w:r>
    </w:p>
    <w:tbl>
      <w:tblPr>
        <w:tblW w:w="9218" w:type="dxa"/>
        <w:jc w:val="center"/>
        <w:tblLook w:val="04A0" w:firstRow="1" w:lastRow="0" w:firstColumn="1" w:lastColumn="0" w:noHBand="0" w:noVBand="1"/>
      </w:tblPr>
      <w:tblGrid>
        <w:gridCol w:w="7092"/>
        <w:gridCol w:w="2126"/>
      </w:tblGrid>
      <w:tr w:rsidR="00DC723A" w:rsidRPr="00DC723A" w14:paraId="364294B8"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2265CBA7"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2750CBF1"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33502286" w14:textId="77777777" w:rsidR="00DC723A" w:rsidRPr="00DC723A" w:rsidRDefault="00DC723A" w:rsidP="00DC723A">
            <w:pPr>
              <w:widowControl w:val="0"/>
              <w:spacing w:line="240" w:lineRule="auto"/>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244933B1"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54CC25B3"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61ACB0B2" w14:textId="77777777" w:rsidR="00DC723A" w:rsidRPr="00DC723A" w:rsidRDefault="00DC723A" w:rsidP="00DC723A">
            <w:pPr>
              <w:widowControl w:val="0"/>
              <w:spacing w:line="240" w:lineRule="auto"/>
              <w:jc w:val="center"/>
              <w:rPr>
                <w:rFonts w:asciiTheme="minorHAnsi" w:hAnsiTheme="minorHAnsi" w:cstheme="minorHAnsi"/>
                <w:bCs/>
                <w:color w:val="000000" w:themeColor="text1"/>
                <w:sz w:val="22"/>
                <w:szCs w:val="22"/>
              </w:rPr>
            </w:pPr>
            <w:proofErr w:type="spellStart"/>
            <w:r w:rsidRPr="00DC723A">
              <w:rPr>
                <w:rFonts w:asciiTheme="minorHAnsi" w:hAnsiTheme="minorHAnsi" w:cstheme="minorHAnsi"/>
                <w:sz w:val="22"/>
                <w:szCs w:val="22"/>
              </w:rPr>
              <w:t>Elina</w:t>
            </w:r>
            <w:proofErr w:type="spellEnd"/>
            <w:r w:rsidRPr="00DC723A">
              <w:rPr>
                <w:rFonts w:asciiTheme="minorHAnsi" w:hAnsiTheme="minorHAnsi" w:cstheme="minorHAnsi"/>
                <w:sz w:val="22"/>
                <w:szCs w:val="22"/>
              </w:rPr>
              <w:t xml:space="preserve"> Aurora Gonzalez El Hage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90375D4"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eastAsia="Arial" w:hAnsiTheme="minorHAnsi" w:cstheme="minorHAnsi"/>
                <w:bCs/>
                <w:sz w:val="22"/>
                <w:szCs w:val="22"/>
              </w:rPr>
              <w:t>3023-1</w:t>
            </w:r>
          </w:p>
        </w:tc>
      </w:tr>
    </w:tbl>
    <w:p w14:paraId="36CF1C25"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7DCE62B1" w14:textId="77777777" w:rsidTr="00DC723A">
        <w:trPr>
          <w:trHeight w:val="187"/>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4277824C"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5EC080A0"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71AD0C45"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16BCA988"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45425F43"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1A135923"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734F537A"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1E4D7591"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1272566F"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1CA4088E"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5BE8F0FF"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17AD9965"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76A9419"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proofErr w:type="spellStart"/>
            <w:r w:rsidRPr="00DC723A">
              <w:rPr>
                <w:rFonts w:asciiTheme="minorHAnsi" w:eastAsia="Arial" w:hAnsiTheme="minorHAnsi" w:cstheme="minorHAnsi"/>
              </w:rPr>
              <w:t>Kharen</w:t>
            </w:r>
            <w:proofErr w:type="spellEnd"/>
            <w:r w:rsidRPr="00DC723A">
              <w:rPr>
                <w:rFonts w:asciiTheme="minorHAnsi" w:eastAsia="Arial" w:hAnsiTheme="minorHAnsi" w:cstheme="minorHAnsi"/>
              </w:rPr>
              <w:t xml:space="preserve"> Viana Rodrigues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EC070A0"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2989-1</w:t>
            </w:r>
          </w:p>
        </w:tc>
      </w:tr>
      <w:tr w:rsidR="00DC723A" w:rsidRPr="00DC723A" w14:paraId="6380617D"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9E28769"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proofErr w:type="spellStart"/>
            <w:r w:rsidRPr="00DC723A">
              <w:rPr>
                <w:rFonts w:asciiTheme="minorHAnsi" w:eastAsia="Arial" w:hAnsiTheme="minorHAnsi" w:cstheme="minorHAnsi"/>
                <w:bCs/>
              </w:rPr>
              <w:t>Carieli</w:t>
            </w:r>
            <w:proofErr w:type="spellEnd"/>
            <w:r w:rsidRPr="00DC723A">
              <w:rPr>
                <w:rFonts w:asciiTheme="minorHAnsi" w:eastAsia="Arial" w:hAnsiTheme="minorHAnsi" w:cstheme="minorHAnsi"/>
                <w:bCs/>
              </w:rPr>
              <w:t xml:space="preserve"> Miranda de Oliveira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271D18B"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11136003</w:t>
            </w:r>
          </w:p>
        </w:tc>
      </w:tr>
    </w:tbl>
    <w:p w14:paraId="4F28E7C1"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6F4FC4CE"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SECRETARIA MUNICIPAL DE</w:t>
      </w:r>
      <w:r w:rsidRPr="00DC723A">
        <w:rPr>
          <w:rFonts w:asciiTheme="minorHAnsi" w:eastAsia="Arial" w:hAnsiTheme="minorHAnsi" w:cstheme="minorHAnsi"/>
          <w:b/>
          <w:sz w:val="22"/>
          <w:szCs w:val="22"/>
        </w:rPr>
        <w:t xml:space="preserve"> DESENVOLVIMENTO INTEGRADO</w:t>
      </w:r>
    </w:p>
    <w:tbl>
      <w:tblPr>
        <w:tblW w:w="9218" w:type="dxa"/>
        <w:jc w:val="center"/>
        <w:tblLook w:val="04A0" w:firstRow="1" w:lastRow="0" w:firstColumn="1" w:lastColumn="0" w:noHBand="0" w:noVBand="1"/>
      </w:tblPr>
      <w:tblGrid>
        <w:gridCol w:w="7092"/>
        <w:gridCol w:w="2126"/>
      </w:tblGrid>
      <w:tr w:rsidR="00DC723A" w:rsidRPr="00DC723A" w14:paraId="01FA3D8F"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623E100A"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1F15A04F"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781835F7"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53DB4C94"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650DBCB4"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1BB3C8AC"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t xml:space="preserve">João </w:t>
            </w:r>
            <w:proofErr w:type="spellStart"/>
            <w:r w:rsidRPr="00DC723A">
              <w:rPr>
                <w:rFonts w:asciiTheme="minorHAnsi" w:hAnsiTheme="minorHAnsi" w:cstheme="minorHAnsi"/>
                <w:sz w:val="22"/>
                <w:szCs w:val="22"/>
              </w:rPr>
              <w:t>Evânio</w:t>
            </w:r>
            <w:proofErr w:type="spellEnd"/>
            <w:r w:rsidRPr="00DC723A">
              <w:rPr>
                <w:rFonts w:asciiTheme="minorHAnsi" w:hAnsiTheme="minorHAnsi" w:cstheme="minorHAnsi"/>
                <w:sz w:val="22"/>
                <w:szCs w:val="22"/>
              </w:rPr>
              <w:t xml:space="preserve"> Borba Caetano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B263D62"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eastAsia="Arial" w:hAnsiTheme="minorHAnsi" w:cstheme="minorHAnsi"/>
                <w:bCs/>
                <w:sz w:val="22"/>
                <w:szCs w:val="22"/>
              </w:rPr>
              <w:t>5862</w:t>
            </w:r>
          </w:p>
        </w:tc>
      </w:tr>
    </w:tbl>
    <w:p w14:paraId="5B0D3901"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25D3EB97"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2550BF9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49F51A71"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4E01B581"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329CF1CD"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00FCFAFD"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5B043A24"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4C374FCB"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04356008"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7A739520"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0EB1B527"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527F5884"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7F2CCE48"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F2CE27D"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hAnsiTheme="minorHAnsi" w:cstheme="minorHAnsi"/>
              </w:rPr>
              <w:t xml:space="preserve">Cristian Aleixo </w:t>
            </w:r>
            <w:proofErr w:type="spellStart"/>
            <w:r w:rsidRPr="00DC723A">
              <w:rPr>
                <w:rFonts w:asciiTheme="minorHAnsi" w:hAnsiTheme="minorHAnsi" w:cstheme="minorHAnsi"/>
              </w:rPr>
              <w:t>Lencina</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37F9A49C"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4758-2</w:t>
            </w:r>
          </w:p>
        </w:tc>
      </w:tr>
      <w:tr w:rsidR="00DC723A" w:rsidRPr="00DC723A" w14:paraId="237A8B80"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4F2A9A6"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eastAsia="Arial" w:hAnsiTheme="minorHAnsi" w:cstheme="minorHAnsi"/>
                <w:bCs/>
              </w:rPr>
              <w:t>Carlos Humberto Bezerra Rodriguez</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C632B22"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6010-5</w:t>
            </w:r>
          </w:p>
        </w:tc>
      </w:tr>
    </w:tbl>
    <w:p w14:paraId="2F46604D"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39E949A8"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eastAsia="Arial" w:hAnsiTheme="minorHAnsi" w:cstheme="minorHAnsi"/>
          <w:b/>
          <w:sz w:val="22"/>
          <w:szCs w:val="22"/>
        </w:rPr>
        <w:t>CONTROLADORIA GERAL DO MUNICÍPIO</w:t>
      </w:r>
    </w:p>
    <w:tbl>
      <w:tblPr>
        <w:tblW w:w="9218" w:type="dxa"/>
        <w:jc w:val="center"/>
        <w:tblLook w:val="04A0" w:firstRow="1" w:lastRow="0" w:firstColumn="1" w:lastColumn="0" w:noHBand="0" w:noVBand="1"/>
      </w:tblPr>
      <w:tblGrid>
        <w:gridCol w:w="7092"/>
        <w:gridCol w:w="2126"/>
      </w:tblGrid>
      <w:tr w:rsidR="00DC723A" w:rsidRPr="00DC723A" w14:paraId="46AF9EA8"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45BB8A2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3EA4DF45"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5A667E7A"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290EFA4B"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5A93EE77"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5616339B"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lastRenderedPageBreak/>
              <w:t xml:space="preserve">Rodrigo O </w:t>
            </w:r>
            <w:proofErr w:type="spellStart"/>
            <w:r w:rsidRPr="00DC723A">
              <w:rPr>
                <w:rFonts w:asciiTheme="minorHAnsi" w:hAnsiTheme="minorHAnsi" w:cstheme="minorHAnsi"/>
                <w:sz w:val="22"/>
                <w:szCs w:val="22"/>
              </w:rPr>
              <w:t>Sette</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2CC69D79"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sz w:val="22"/>
                <w:szCs w:val="22"/>
              </w:rPr>
              <w:t>9102</w:t>
            </w:r>
          </w:p>
        </w:tc>
      </w:tr>
    </w:tbl>
    <w:p w14:paraId="78303E51"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6C1F573C"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6DD3A9A0"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01972C1C"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0962793C"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21D19D95"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1141AC8C"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1F83CC85"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1E49D373"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1F8536D0"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4EDE6901"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54949161"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629A2731"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4440DC43"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456F1BE9"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hAnsiTheme="minorHAnsi" w:cstheme="minorHAnsi"/>
              </w:rPr>
              <w:t>Vanessa Ferraz A. Cardoso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28E9D99"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hAnsiTheme="minorHAnsi" w:cstheme="minorHAnsi"/>
              </w:rPr>
              <w:t>651792</w:t>
            </w:r>
          </w:p>
        </w:tc>
      </w:tr>
      <w:tr w:rsidR="00DC723A" w:rsidRPr="00DC723A" w14:paraId="30632DBF"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074EBC7A"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proofErr w:type="spellStart"/>
            <w:r w:rsidRPr="00DC723A">
              <w:rPr>
                <w:rFonts w:asciiTheme="minorHAnsi" w:hAnsiTheme="minorHAnsi" w:cstheme="minorHAnsi"/>
              </w:rPr>
              <w:t>Anaiara</w:t>
            </w:r>
            <w:proofErr w:type="spellEnd"/>
            <w:r w:rsidRPr="00DC723A">
              <w:rPr>
                <w:rFonts w:asciiTheme="minorHAnsi" w:hAnsiTheme="minorHAnsi" w:cstheme="minorHAnsi"/>
              </w:rPr>
              <w:t xml:space="preserve"> Ferreira Dias Santos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2A14865"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hAnsiTheme="minorHAnsi" w:cstheme="minorHAnsi"/>
              </w:rPr>
              <w:t>006-2</w:t>
            </w:r>
          </w:p>
        </w:tc>
      </w:tr>
    </w:tbl>
    <w:p w14:paraId="67DED752"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6AF743F2"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eastAsia="Arial" w:hAnsiTheme="minorHAnsi" w:cstheme="minorHAnsi"/>
          <w:b/>
          <w:sz w:val="22"/>
          <w:szCs w:val="22"/>
        </w:rPr>
        <w:t>PROCURADORIA GERAL DO MUNICÍPIO</w:t>
      </w:r>
    </w:p>
    <w:tbl>
      <w:tblPr>
        <w:tblW w:w="9218" w:type="dxa"/>
        <w:jc w:val="center"/>
        <w:tblLook w:val="04A0" w:firstRow="1" w:lastRow="0" w:firstColumn="1" w:lastColumn="0" w:noHBand="0" w:noVBand="1"/>
      </w:tblPr>
      <w:tblGrid>
        <w:gridCol w:w="7092"/>
        <w:gridCol w:w="2126"/>
      </w:tblGrid>
      <w:tr w:rsidR="00DC723A" w:rsidRPr="00DC723A" w14:paraId="4FD7F498"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2AF68EFB"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00560A9F"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2ACF5B03"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6FE35C3A"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2EBF5DA6"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FE21873"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t xml:space="preserve">Mariana M. Peixoto </w:t>
            </w:r>
            <w:proofErr w:type="spellStart"/>
            <w:r w:rsidRPr="00DC723A">
              <w:rPr>
                <w:rFonts w:asciiTheme="minorHAnsi" w:hAnsiTheme="minorHAnsi" w:cstheme="minorHAnsi"/>
                <w:sz w:val="22"/>
                <w:szCs w:val="22"/>
              </w:rPr>
              <w:t>Peluffo</w:t>
            </w:r>
            <w:proofErr w:type="spellEnd"/>
          </w:p>
        </w:tc>
        <w:tc>
          <w:tcPr>
            <w:tcW w:w="2126" w:type="dxa"/>
            <w:tcBorders>
              <w:top w:val="single" w:sz="4" w:space="0" w:color="auto"/>
              <w:left w:val="single" w:sz="4" w:space="0" w:color="auto"/>
              <w:bottom w:val="single" w:sz="4" w:space="0" w:color="auto"/>
              <w:right w:val="single" w:sz="4" w:space="0" w:color="auto"/>
            </w:tcBorders>
            <w:vAlign w:val="center"/>
            <w:hideMark/>
          </w:tcPr>
          <w:p w14:paraId="1FD0F7CE"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bCs/>
                <w:color w:val="000000" w:themeColor="text1"/>
                <w:sz w:val="22"/>
                <w:szCs w:val="22"/>
                <w:shd w:val="clear" w:color="auto" w:fill="FFFFFF"/>
              </w:rPr>
              <w:t>5781</w:t>
            </w:r>
          </w:p>
        </w:tc>
      </w:tr>
    </w:tbl>
    <w:p w14:paraId="7E786B8A"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7C3C8A70"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6CC27CD9"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5723D0B1"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3997E36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12FB8B83"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09268ED0"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140A07AC"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 xml:space="preserve">Raphael Modesto Carvalho Rojas </w:t>
            </w:r>
          </w:p>
        </w:tc>
        <w:tc>
          <w:tcPr>
            <w:tcW w:w="2126" w:type="dxa"/>
            <w:tcBorders>
              <w:top w:val="single" w:sz="4" w:space="0" w:color="auto"/>
              <w:left w:val="single" w:sz="4" w:space="0" w:color="auto"/>
              <w:bottom w:val="single" w:sz="4" w:space="0" w:color="auto"/>
              <w:right w:val="single" w:sz="4" w:space="0" w:color="auto"/>
            </w:tcBorders>
            <w:hideMark/>
          </w:tcPr>
          <w:p w14:paraId="5FD4FE24"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7452-6</w:t>
            </w:r>
          </w:p>
        </w:tc>
      </w:tr>
    </w:tbl>
    <w:p w14:paraId="27416BF9"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1E106C43"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13D801F5"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60CFC6F4"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49B2C39C"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7161636"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hAnsiTheme="minorHAnsi" w:cstheme="minorHAnsi"/>
              </w:rPr>
              <w:t>Tamara Caroline Merino Destro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55F0796"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9344</w:t>
            </w:r>
          </w:p>
        </w:tc>
      </w:tr>
      <w:tr w:rsidR="00DC723A" w:rsidRPr="00DC723A" w14:paraId="4FE9153C"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6A070166"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eastAsia="Arial" w:hAnsiTheme="minorHAnsi" w:cstheme="minorHAnsi"/>
                <w:bCs/>
              </w:rPr>
              <w:t>Livia Maria Morinigo Ranzi</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9CD9C12"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7295-3</w:t>
            </w:r>
          </w:p>
        </w:tc>
      </w:tr>
    </w:tbl>
    <w:p w14:paraId="3BE08F91"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30F06F50"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SECRETARIA MUNICIPAL DE HABITAÇÃO</w:t>
      </w:r>
    </w:p>
    <w:tbl>
      <w:tblPr>
        <w:tblW w:w="9218" w:type="dxa"/>
        <w:jc w:val="center"/>
        <w:tblLook w:val="04A0" w:firstRow="1" w:lastRow="0" w:firstColumn="1" w:lastColumn="0" w:noHBand="0" w:noVBand="1"/>
      </w:tblPr>
      <w:tblGrid>
        <w:gridCol w:w="7092"/>
        <w:gridCol w:w="2126"/>
      </w:tblGrid>
      <w:tr w:rsidR="00DC723A" w:rsidRPr="00DC723A" w14:paraId="635FCCD4"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12EB2E6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163FEF6E"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6D41CFAF"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10C95148"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03556DBF"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2DD1123F"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t xml:space="preserve">Leticia </w:t>
            </w:r>
            <w:proofErr w:type="spellStart"/>
            <w:r w:rsidRPr="00DC723A">
              <w:rPr>
                <w:rFonts w:asciiTheme="minorHAnsi" w:hAnsiTheme="minorHAnsi" w:cstheme="minorHAnsi"/>
                <w:sz w:val="22"/>
                <w:szCs w:val="22"/>
              </w:rPr>
              <w:t>Zeilmann</w:t>
            </w:r>
            <w:proofErr w:type="spellEnd"/>
            <w:r w:rsidRPr="00DC723A">
              <w:rPr>
                <w:rFonts w:asciiTheme="minorHAnsi" w:hAnsiTheme="minorHAnsi" w:cstheme="minorHAnsi"/>
                <w:sz w:val="22"/>
                <w:szCs w:val="22"/>
              </w:rPr>
              <w:t xml:space="preserve"> Lescano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8B5D912"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sz w:val="22"/>
                <w:szCs w:val="22"/>
              </w:rPr>
              <w:t>9788001</w:t>
            </w:r>
          </w:p>
        </w:tc>
      </w:tr>
    </w:tbl>
    <w:p w14:paraId="7F5FE291"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0A0EB308"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1C83DF00"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0DDDB2BC"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70F6FDF0"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4E78DDB1"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0679C343"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0D1E8B33"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 xml:space="preserve">Lilian Daiane </w:t>
            </w:r>
            <w:proofErr w:type="spellStart"/>
            <w:r w:rsidRPr="00DC723A">
              <w:rPr>
                <w:rFonts w:asciiTheme="minorHAnsi" w:hAnsiTheme="minorHAnsi" w:cstheme="minorHAnsi"/>
                <w:color w:val="000000" w:themeColor="text1"/>
                <w:sz w:val="22"/>
                <w:szCs w:val="22"/>
              </w:rPr>
              <w:t>Cardena</w:t>
            </w:r>
            <w:proofErr w:type="spellEnd"/>
          </w:p>
        </w:tc>
        <w:tc>
          <w:tcPr>
            <w:tcW w:w="2126" w:type="dxa"/>
            <w:tcBorders>
              <w:top w:val="single" w:sz="4" w:space="0" w:color="auto"/>
              <w:left w:val="single" w:sz="4" w:space="0" w:color="auto"/>
              <w:bottom w:val="single" w:sz="4" w:space="0" w:color="auto"/>
              <w:right w:val="single" w:sz="4" w:space="0" w:color="auto"/>
            </w:tcBorders>
            <w:hideMark/>
          </w:tcPr>
          <w:p w14:paraId="67CEE024"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rPr>
              <w:t>1785</w:t>
            </w:r>
          </w:p>
        </w:tc>
      </w:tr>
    </w:tbl>
    <w:p w14:paraId="08449053"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42279F84"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49616F5B"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39F9E088"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37275764"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051F6A31"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hAnsiTheme="minorHAnsi" w:cstheme="minorHAnsi"/>
              </w:rPr>
              <w:t xml:space="preserve">Bruna Emanuele </w:t>
            </w:r>
            <w:proofErr w:type="spellStart"/>
            <w:r w:rsidRPr="00DC723A">
              <w:rPr>
                <w:rFonts w:asciiTheme="minorHAnsi" w:hAnsiTheme="minorHAnsi" w:cstheme="minorHAnsi"/>
              </w:rPr>
              <w:t>Varon</w:t>
            </w:r>
            <w:proofErr w:type="spellEnd"/>
            <w:r w:rsidRPr="00DC723A">
              <w:rPr>
                <w:rFonts w:asciiTheme="minorHAnsi" w:hAnsiTheme="minorHAnsi" w:cstheme="minorHAnsi"/>
              </w:rPr>
              <w:t xml:space="preserve"> Gonçalves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139881C"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hAnsiTheme="minorHAnsi" w:cstheme="minorHAnsi"/>
              </w:rPr>
              <w:t>3156</w:t>
            </w:r>
          </w:p>
        </w:tc>
      </w:tr>
      <w:tr w:rsidR="00DC723A" w:rsidRPr="00DC723A" w14:paraId="132E2A48"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7B505A29"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hAnsiTheme="minorHAnsi" w:cstheme="minorHAnsi"/>
              </w:rPr>
              <w:t>Jaqueline Oliveira Barbosa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49FD7FF"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hAnsiTheme="minorHAnsi" w:cstheme="minorHAnsi"/>
              </w:rPr>
              <w:t>11834</w:t>
            </w:r>
          </w:p>
        </w:tc>
      </w:tr>
    </w:tbl>
    <w:p w14:paraId="6D18BB0F"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68CD2369" w14:textId="77777777" w:rsidR="00DC723A" w:rsidRPr="00DC723A" w:rsidRDefault="00DC723A" w:rsidP="00DC723A">
      <w:pPr>
        <w:pStyle w:val="PargrafodaLista"/>
        <w:shd w:val="clear" w:color="auto" w:fill="D9E2F3" w:themeFill="accent1" w:themeFillTint="33"/>
        <w:spacing w:line="240" w:lineRule="auto"/>
        <w:ind w:left="360"/>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SECRETARIA MUNICIPAL DE</w:t>
      </w:r>
      <w:r w:rsidRPr="00DC723A">
        <w:rPr>
          <w:rFonts w:asciiTheme="minorHAnsi" w:eastAsia="Arial" w:hAnsiTheme="minorHAnsi" w:cstheme="minorHAnsi"/>
          <w:b/>
          <w:sz w:val="22"/>
          <w:szCs w:val="22"/>
        </w:rPr>
        <w:t xml:space="preserve"> OBRAS E URBANISMO</w:t>
      </w:r>
    </w:p>
    <w:tbl>
      <w:tblPr>
        <w:tblW w:w="9218" w:type="dxa"/>
        <w:jc w:val="center"/>
        <w:tblLook w:val="04A0" w:firstRow="1" w:lastRow="0" w:firstColumn="1" w:lastColumn="0" w:noHBand="0" w:noVBand="1"/>
      </w:tblPr>
      <w:tblGrid>
        <w:gridCol w:w="7092"/>
        <w:gridCol w:w="2126"/>
      </w:tblGrid>
      <w:tr w:rsidR="00DC723A" w:rsidRPr="00DC723A" w14:paraId="0EB94D45" w14:textId="77777777" w:rsidTr="00DC723A">
        <w:trPr>
          <w:trHeight w:val="285"/>
          <w:jc w:val="center"/>
        </w:trPr>
        <w:tc>
          <w:tcPr>
            <w:tcW w:w="9218" w:type="dxa"/>
            <w:gridSpan w:val="2"/>
            <w:tcBorders>
              <w:top w:val="single" w:sz="4" w:space="0" w:color="auto"/>
              <w:left w:val="single" w:sz="4" w:space="0" w:color="auto"/>
              <w:bottom w:val="single" w:sz="4" w:space="0" w:color="auto"/>
              <w:right w:val="single" w:sz="4" w:space="0" w:color="auto"/>
            </w:tcBorders>
            <w:vAlign w:val="bottom"/>
            <w:hideMark/>
          </w:tcPr>
          <w:p w14:paraId="20D461D1"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GESTOR </w:t>
            </w:r>
          </w:p>
        </w:tc>
      </w:tr>
      <w:tr w:rsidR="00DC723A" w:rsidRPr="00DC723A" w14:paraId="48CA6D2A" w14:textId="77777777" w:rsidTr="00DC723A">
        <w:trPr>
          <w:trHeight w:val="160"/>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75D6085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2F0AB4E4" w14:textId="77777777" w:rsidR="00DC723A" w:rsidRPr="00DC723A" w:rsidRDefault="00DC723A" w:rsidP="00DC723A">
            <w:pPr>
              <w:widowControl w:val="0"/>
              <w:spacing w:line="240" w:lineRule="auto"/>
              <w:ind w:left="-938" w:firstLine="425"/>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        MATRÍCULA Nº:</w:t>
            </w:r>
          </w:p>
        </w:tc>
      </w:tr>
      <w:tr w:rsidR="00DC723A" w:rsidRPr="00DC723A" w14:paraId="72BAAB1A" w14:textId="77777777" w:rsidTr="00DC723A">
        <w:trPr>
          <w:trHeight w:val="189"/>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18CAB209" w14:textId="77777777" w:rsidR="00DC723A" w:rsidRPr="00DC723A" w:rsidRDefault="00DC723A" w:rsidP="00DC723A">
            <w:pPr>
              <w:widowControl w:val="0"/>
              <w:spacing w:line="240" w:lineRule="auto"/>
              <w:rPr>
                <w:rFonts w:asciiTheme="minorHAnsi" w:hAnsiTheme="minorHAnsi" w:cstheme="minorHAnsi"/>
                <w:bCs/>
                <w:color w:val="000000" w:themeColor="text1"/>
                <w:sz w:val="22"/>
                <w:szCs w:val="22"/>
              </w:rPr>
            </w:pPr>
            <w:r w:rsidRPr="00DC723A">
              <w:rPr>
                <w:rFonts w:asciiTheme="minorHAnsi" w:hAnsiTheme="minorHAnsi" w:cstheme="minorHAnsi"/>
                <w:sz w:val="22"/>
                <w:szCs w:val="22"/>
              </w:rPr>
              <w:t>Theo Andreoli Correa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31CCB94" w14:textId="77777777" w:rsidR="00DC723A" w:rsidRPr="00DC723A" w:rsidRDefault="00DC723A" w:rsidP="00DC723A">
            <w:pPr>
              <w:widowControl w:val="0"/>
              <w:spacing w:line="240" w:lineRule="auto"/>
              <w:ind w:hanging="229"/>
              <w:jc w:val="center"/>
              <w:rPr>
                <w:rFonts w:asciiTheme="minorHAnsi" w:hAnsiTheme="minorHAnsi" w:cstheme="minorHAnsi"/>
                <w:bCs/>
                <w:color w:val="000000" w:themeColor="text1"/>
                <w:sz w:val="22"/>
                <w:szCs w:val="22"/>
                <w:shd w:val="clear" w:color="auto" w:fill="FFFFFF"/>
              </w:rPr>
            </w:pPr>
            <w:r w:rsidRPr="00DC723A">
              <w:rPr>
                <w:rFonts w:asciiTheme="minorHAnsi" w:hAnsiTheme="minorHAnsi" w:cstheme="minorHAnsi"/>
                <w:bCs/>
                <w:color w:val="000000" w:themeColor="text1"/>
                <w:sz w:val="22"/>
                <w:szCs w:val="22"/>
                <w:shd w:val="clear" w:color="auto" w:fill="FFFFFF"/>
              </w:rPr>
              <w:t>4538014</w:t>
            </w:r>
          </w:p>
        </w:tc>
      </w:tr>
    </w:tbl>
    <w:p w14:paraId="7E430971" w14:textId="77777777" w:rsidR="00DC723A" w:rsidRPr="00DC723A" w:rsidRDefault="00DC723A" w:rsidP="00DC723A">
      <w:pPr>
        <w:pStyle w:val="PargrafodaLista"/>
        <w:shd w:val="clear" w:color="auto" w:fill="FFFFFF"/>
        <w:spacing w:line="240" w:lineRule="auto"/>
        <w:ind w:left="360"/>
        <w:rPr>
          <w:rFonts w:asciiTheme="minorHAnsi" w:hAnsiTheme="minorHAnsi" w:cstheme="minorHAnsi"/>
          <w:color w:val="000000" w:themeColor="text1"/>
          <w:sz w:val="22"/>
          <w:szCs w:val="22"/>
          <w:lang w:eastAsia="en-US"/>
        </w:rPr>
      </w:pPr>
    </w:p>
    <w:tbl>
      <w:tblPr>
        <w:tblW w:w="9223" w:type="dxa"/>
        <w:jc w:val="center"/>
        <w:tblLook w:val="04A0" w:firstRow="1" w:lastRow="0" w:firstColumn="1" w:lastColumn="0" w:noHBand="0" w:noVBand="1"/>
      </w:tblPr>
      <w:tblGrid>
        <w:gridCol w:w="7097"/>
        <w:gridCol w:w="2126"/>
      </w:tblGrid>
      <w:tr w:rsidR="00DC723A" w:rsidRPr="00DC723A" w14:paraId="3A591A29" w14:textId="77777777" w:rsidTr="00DC723A">
        <w:trPr>
          <w:trHeight w:val="255"/>
          <w:jc w:val="center"/>
        </w:trPr>
        <w:tc>
          <w:tcPr>
            <w:tcW w:w="9223" w:type="dxa"/>
            <w:gridSpan w:val="2"/>
            <w:tcBorders>
              <w:top w:val="single" w:sz="4" w:space="0" w:color="auto"/>
              <w:left w:val="single" w:sz="4" w:space="0" w:color="auto"/>
              <w:bottom w:val="single" w:sz="4" w:space="0" w:color="auto"/>
              <w:right w:val="single" w:sz="4" w:space="0" w:color="auto"/>
            </w:tcBorders>
            <w:vAlign w:val="bottom"/>
            <w:hideMark/>
          </w:tcPr>
          <w:p w14:paraId="6CCE1DC6"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AGENTE </w:t>
            </w:r>
          </w:p>
        </w:tc>
      </w:tr>
      <w:tr w:rsidR="00DC723A" w:rsidRPr="00DC723A" w14:paraId="59697628"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074D59A9" w14:textId="77777777" w:rsidR="00DC723A" w:rsidRPr="00DC723A" w:rsidRDefault="00DC723A" w:rsidP="00DC723A">
            <w:pPr>
              <w:widowControl w:val="0"/>
              <w:spacing w:line="240" w:lineRule="auto"/>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 xml:space="preserve">NOME: </w:t>
            </w:r>
          </w:p>
        </w:tc>
        <w:tc>
          <w:tcPr>
            <w:tcW w:w="2126" w:type="dxa"/>
            <w:tcBorders>
              <w:top w:val="single" w:sz="4" w:space="0" w:color="auto"/>
              <w:left w:val="single" w:sz="4" w:space="0" w:color="auto"/>
              <w:bottom w:val="single" w:sz="4" w:space="0" w:color="auto"/>
              <w:right w:val="single" w:sz="4" w:space="0" w:color="auto"/>
            </w:tcBorders>
            <w:hideMark/>
          </w:tcPr>
          <w:p w14:paraId="3D7555CD" w14:textId="77777777" w:rsidR="00DC723A" w:rsidRPr="00DC723A" w:rsidRDefault="00DC723A" w:rsidP="00DC723A">
            <w:pPr>
              <w:widowControl w:val="0"/>
              <w:spacing w:line="240" w:lineRule="auto"/>
              <w:ind w:left="297" w:hanging="513"/>
              <w:jc w:val="center"/>
              <w:rPr>
                <w:rFonts w:asciiTheme="minorHAnsi" w:hAnsiTheme="minorHAnsi" w:cstheme="minorHAnsi"/>
                <w:b/>
                <w:color w:val="000000" w:themeColor="text1"/>
                <w:sz w:val="22"/>
                <w:szCs w:val="22"/>
                <w:lang w:val="pt-PT"/>
              </w:rPr>
            </w:pPr>
            <w:r w:rsidRPr="00DC723A">
              <w:rPr>
                <w:rFonts w:asciiTheme="minorHAnsi" w:hAnsiTheme="minorHAnsi" w:cstheme="minorHAnsi"/>
                <w:b/>
                <w:color w:val="000000" w:themeColor="text1"/>
                <w:sz w:val="22"/>
                <w:szCs w:val="22"/>
                <w:lang w:val="pt-PT"/>
              </w:rPr>
              <w:t>MATRÍCULA Nº:</w:t>
            </w:r>
          </w:p>
        </w:tc>
      </w:tr>
      <w:tr w:rsidR="00DC723A" w:rsidRPr="00DC723A" w14:paraId="3F96E3DE" w14:textId="77777777" w:rsidTr="00DC723A">
        <w:trPr>
          <w:trHeight w:val="255"/>
          <w:jc w:val="center"/>
        </w:trPr>
        <w:tc>
          <w:tcPr>
            <w:tcW w:w="7097" w:type="dxa"/>
            <w:tcBorders>
              <w:top w:val="single" w:sz="4" w:space="0" w:color="auto"/>
              <w:left w:val="single" w:sz="4" w:space="0" w:color="auto"/>
              <w:bottom w:val="single" w:sz="4" w:space="0" w:color="auto"/>
              <w:right w:val="single" w:sz="4" w:space="0" w:color="auto"/>
            </w:tcBorders>
            <w:vAlign w:val="bottom"/>
            <w:hideMark/>
          </w:tcPr>
          <w:p w14:paraId="3DE6D0D2" w14:textId="77777777" w:rsidR="00DC723A" w:rsidRPr="00DC723A" w:rsidRDefault="00DC723A" w:rsidP="00DC723A">
            <w:pPr>
              <w:widowControl w:val="0"/>
              <w:spacing w:line="240" w:lineRule="auto"/>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Diogo Victor Bello</w:t>
            </w:r>
          </w:p>
        </w:tc>
        <w:tc>
          <w:tcPr>
            <w:tcW w:w="2126" w:type="dxa"/>
            <w:tcBorders>
              <w:top w:val="single" w:sz="4" w:space="0" w:color="auto"/>
              <w:left w:val="single" w:sz="4" w:space="0" w:color="auto"/>
              <w:bottom w:val="single" w:sz="4" w:space="0" w:color="auto"/>
              <w:right w:val="single" w:sz="4" w:space="0" w:color="auto"/>
            </w:tcBorders>
            <w:hideMark/>
          </w:tcPr>
          <w:p w14:paraId="5AE5DE88" w14:textId="77777777" w:rsidR="00DC723A" w:rsidRPr="00DC723A" w:rsidRDefault="00DC723A" w:rsidP="00DC723A">
            <w:pPr>
              <w:widowControl w:val="0"/>
              <w:spacing w:line="240" w:lineRule="auto"/>
              <w:jc w:val="center"/>
              <w:rPr>
                <w:rFonts w:asciiTheme="minorHAnsi" w:hAnsiTheme="minorHAnsi" w:cstheme="minorHAnsi"/>
                <w:color w:val="000000" w:themeColor="text1"/>
                <w:sz w:val="22"/>
                <w:szCs w:val="22"/>
                <w:lang w:val="pt-PT"/>
              </w:rPr>
            </w:pPr>
            <w:r w:rsidRPr="00DC723A">
              <w:rPr>
                <w:rFonts w:asciiTheme="minorHAnsi" w:hAnsiTheme="minorHAnsi" w:cstheme="minorHAnsi"/>
                <w:color w:val="000000" w:themeColor="text1"/>
                <w:sz w:val="22"/>
                <w:szCs w:val="22"/>
                <w:lang w:val="pt-PT"/>
              </w:rPr>
              <w:t>651738007</w:t>
            </w:r>
          </w:p>
        </w:tc>
      </w:tr>
    </w:tbl>
    <w:p w14:paraId="1AB09B09" w14:textId="77777777" w:rsidR="00DC723A" w:rsidRPr="00DC723A" w:rsidRDefault="00DC723A" w:rsidP="00DC723A">
      <w:pPr>
        <w:spacing w:line="240" w:lineRule="auto"/>
        <w:rPr>
          <w:rFonts w:asciiTheme="minorHAnsi" w:hAnsiTheme="minorHAnsi" w:cstheme="minorHAnsi"/>
          <w:b/>
          <w:color w:val="000000" w:themeColor="text1"/>
          <w:sz w:val="22"/>
          <w:szCs w:val="22"/>
          <w:lang w:eastAsia="en-US"/>
        </w:rPr>
      </w:pPr>
    </w:p>
    <w:tbl>
      <w:tblPr>
        <w:tblStyle w:val="Tabelacomgrade3"/>
        <w:tblW w:w="9218" w:type="dxa"/>
        <w:jc w:val="center"/>
        <w:tblLook w:val="04A0" w:firstRow="1" w:lastRow="0" w:firstColumn="1" w:lastColumn="0" w:noHBand="0" w:noVBand="1"/>
      </w:tblPr>
      <w:tblGrid>
        <w:gridCol w:w="7092"/>
        <w:gridCol w:w="2126"/>
      </w:tblGrid>
      <w:tr w:rsidR="00DC723A" w:rsidRPr="00DC723A" w14:paraId="567FFE0C" w14:textId="77777777" w:rsidTr="00DC723A">
        <w:trPr>
          <w:jc w:val="center"/>
        </w:trPr>
        <w:tc>
          <w:tcPr>
            <w:tcW w:w="7092" w:type="dxa"/>
            <w:tcBorders>
              <w:top w:val="single" w:sz="4" w:space="0" w:color="auto"/>
              <w:left w:val="single" w:sz="4" w:space="0" w:color="auto"/>
              <w:bottom w:val="single" w:sz="4" w:space="0" w:color="auto"/>
              <w:right w:val="single" w:sz="4" w:space="0" w:color="auto"/>
            </w:tcBorders>
            <w:vAlign w:val="bottom"/>
            <w:hideMark/>
          </w:tcPr>
          <w:p w14:paraId="04386484" w14:textId="77777777" w:rsidR="00DC723A" w:rsidRPr="00DC723A" w:rsidRDefault="00DC723A" w:rsidP="00DC723A">
            <w:pPr>
              <w:spacing w:line="240" w:lineRule="auto"/>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NOME:</w:t>
            </w:r>
          </w:p>
        </w:tc>
        <w:tc>
          <w:tcPr>
            <w:tcW w:w="2126" w:type="dxa"/>
            <w:tcBorders>
              <w:top w:val="single" w:sz="4" w:space="0" w:color="auto"/>
              <w:left w:val="single" w:sz="4" w:space="0" w:color="auto"/>
              <w:bottom w:val="single" w:sz="4" w:space="0" w:color="auto"/>
              <w:right w:val="single" w:sz="4" w:space="0" w:color="auto"/>
            </w:tcBorders>
            <w:hideMark/>
          </w:tcPr>
          <w:p w14:paraId="0274D0EE" w14:textId="77777777" w:rsidR="00DC723A" w:rsidRPr="00DC723A" w:rsidRDefault="00DC723A" w:rsidP="00DC723A">
            <w:pPr>
              <w:spacing w:line="240" w:lineRule="auto"/>
              <w:ind w:left="34"/>
              <w:rPr>
                <w:rFonts w:asciiTheme="minorHAnsi" w:eastAsia="Arial" w:hAnsiTheme="minorHAnsi" w:cstheme="minorHAnsi"/>
                <w:b/>
                <w:color w:val="000000" w:themeColor="text1"/>
              </w:rPr>
            </w:pPr>
            <w:r w:rsidRPr="00DC723A">
              <w:rPr>
                <w:rFonts w:asciiTheme="minorHAnsi" w:eastAsia="Arial" w:hAnsiTheme="minorHAnsi" w:cstheme="minorHAnsi"/>
                <w:b/>
                <w:color w:val="000000" w:themeColor="text1"/>
              </w:rPr>
              <w:t xml:space="preserve">  MATRICULA</w:t>
            </w:r>
            <w:r w:rsidRPr="00DC723A">
              <w:rPr>
                <w:rFonts w:asciiTheme="minorHAnsi" w:hAnsiTheme="minorHAnsi" w:cstheme="minorHAnsi"/>
                <w:b/>
                <w:color w:val="000000" w:themeColor="text1"/>
                <w:lang w:val="pt-PT"/>
              </w:rPr>
              <w:t xml:space="preserve"> Nº:</w:t>
            </w:r>
          </w:p>
        </w:tc>
      </w:tr>
      <w:tr w:rsidR="00DC723A" w:rsidRPr="00DC723A" w14:paraId="1DEA352F" w14:textId="77777777" w:rsidTr="00DC723A">
        <w:trPr>
          <w:trHeight w:val="60"/>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0741E60F"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Fiscal Titular:</w:t>
            </w:r>
            <w:r w:rsidRPr="00DC723A">
              <w:rPr>
                <w:rFonts w:asciiTheme="minorHAnsi" w:hAnsiTheme="minorHAnsi" w:cstheme="minorHAnsi"/>
                <w:color w:val="000000" w:themeColor="text1"/>
              </w:rPr>
              <w:t xml:space="preserve"> </w:t>
            </w:r>
            <w:r w:rsidRPr="00DC723A">
              <w:rPr>
                <w:rFonts w:asciiTheme="minorHAnsi" w:hAnsiTheme="minorHAnsi" w:cstheme="minorHAnsi"/>
              </w:rPr>
              <w:t>Fabricio Romeiro Alves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62393D0"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5034002</w:t>
            </w:r>
          </w:p>
        </w:tc>
      </w:tr>
      <w:tr w:rsidR="00DC723A" w:rsidRPr="00DC723A" w14:paraId="3EA3EC2C" w14:textId="77777777" w:rsidTr="00DC723A">
        <w:trPr>
          <w:trHeight w:val="257"/>
          <w:jc w:val="center"/>
        </w:trPr>
        <w:tc>
          <w:tcPr>
            <w:tcW w:w="7092" w:type="dxa"/>
            <w:tcBorders>
              <w:top w:val="single" w:sz="4" w:space="0" w:color="auto"/>
              <w:left w:val="single" w:sz="4" w:space="0" w:color="auto"/>
              <w:bottom w:val="single" w:sz="4" w:space="0" w:color="auto"/>
              <w:right w:val="single" w:sz="4" w:space="0" w:color="auto"/>
            </w:tcBorders>
            <w:vAlign w:val="center"/>
            <w:hideMark/>
          </w:tcPr>
          <w:p w14:paraId="3D06FC67" w14:textId="77777777" w:rsidR="00DC723A" w:rsidRPr="00DC723A" w:rsidRDefault="00DC723A" w:rsidP="00DC723A">
            <w:pPr>
              <w:spacing w:line="240" w:lineRule="auto"/>
              <w:rPr>
                <w:rFonts w:asciiTheme="minorHAnsi" w:eastAsia="Arial" w:hAnsiTheme="minorHAnsi" w:cstheme="minorHAnsi"/>
                <w:color w:val="000000" w:themeColor="text1"/>
              </w:rPr>
            </w:pPr>
            <w:r w:rsidRPr="00DC723A">
              <w:rPr>
                <w:rFonts w:asciiTheme="minorHAnsi" w:hAnsiTheme="minorHAnsi" w:cstheme="minorHAnsi"/>
                <w:b/>
                <w:color w:val="000000" w:themeColor="text1"/>
              </w:rPr>
              <w:t xml:space="preserve">Fiscal Suplente: </w:t>
            </w:r>
            <w:r w:rsidRPr="00DC723A">
              <w:rPr>
                <w:rFonts w:asciiTheme="minorHAnsi" w:eastAsia="Arial" w:hAnsiTheme="minorHAnsi" w:cstheme="minorHAnsi"/>
                <w:bCs/>
              </w:rPr>
              <w:t>Argemiro Vieira Lopes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0DDB53" w14:textId="77777777" w:rsidR="00DC723A" w:rsidRPr="00DC723A" w:rsidRDefault="00DC723A" w:rsidP="00DC723A">
            <w:pPr>
              <w:spacing w:line="240" w:lineRule="auto"/>
              <w:jc w:val="center"/>
              <w:rPr>
                <w:rFonts w:asciiTheme="minorHAnsi" w:eastAsia="Arial" w:hAnsiTheme="minorHAnsi" w:cstheme="minorHAnsi"/>
                <w:color w:val="000000" w:themeColor="text1"/>
              </w:rPr>
            </w:pPr>
            <w:r w:rsidRPr="00DC723A">
              <w:rPr>
                <w:rFonts w:asciiTheme="minorHAnsi" w:eastAsia="Arial" w:hAnsiTheme="minorHAnsi" w:cstheme="minorHAnsi"/>
                <w:color w:val="000000" w:themeColor="text1"/>
              </w:rPr>
              <w:t>5587001</w:t>
            </w:r>
          </w:p>
        </w:tc>
      </w:tr>
    </w:tbl>
    <w:p w14:paraId="31A838D7" w14:textId="77777777" w:rsidR="00DC723A" w:rsidRPr="00DC723A" w:rsidRDefault="00DC723A" w:rsidP="00DC723A">
      <w:pPr>
        <w:pStyle w:val="SemEspaamento"/>
        <w:rPr>
          <w:rFonts w:asciiTheme="minorHAnsi" w:eastAsiaTheme="minorHAnsi" w:hAnsiTheme="minorHAnsi" w:cstheme="minorHAnsi"/>
          <w:b/>
          <w:bCs/>
          <w:sz w:val="22"/>
          <w:szCs w:val="22"/>
          <w:lang w:eastAsia="en-US"/>
        </w:rPr>
      </w:pPr>
    </w:p>
    <w:p w14:paraId="1D995651"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lastRenderedPageBreak/>
        <w:t xml:space="preserve">9.5. DO GESTOR </w:t>
      </w:r>
    </w:p>
    <w:p w14:paraId="1E911C79"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 Acompanhar, sempre que possível, o andamento das contratações que ficarão sob sua responsabilidade;</w:t>
      </w:r>
    </w:p>
    <w:p w14:paraId="3FFE068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9.5.2. Manter registro atualizado das ocorrências relacionadas à execução do contrato;</w:t>
      </w:r>
    </w:p>
    <w:p w14:paraId="0F4D4835"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9.5.3. Acompanhar e fazer cumprir o cronograma de execução e os prazos previstos no ajuste;</w:t>
      </w:r>
    </w:p>
    <w:p w14:paraId="22D7C098"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9.5.4. Acompanhar o prazo de vigência do contrato;</w:t>
      </w:r>
    </w:p>
    <w:p w14:paraId="4A04488E"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9.5.5. Solicitar, com justificativa, a rescisão do contrato;</w:t>
      </w:r>
    </w:p>
    <w:p w14:paraId="2160586A"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9.5.6. Emitir parecer sobre fato relacionado à gestão do contrato;</w:t>
      </w:r>
    </w:p>
    <w:p w14:paraId="082C9268"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9.5.7. Orientar o fiscal sobre os procedimentos a serem adotados no decorrer da execução do contrato;</w:t>
      </w:r>
    </w:p>
    <w:p w14:paraId="30F9669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9.5.8. Solicitar à contratada, justificadamente, a substituição do preposto ou de empregado desta, seja por comportamento inadequado à função, seja por insuficiência de desempenho;</w:t>
      </w:r>
    </w:p>
    <w:p w14:paraId="6AE17B48"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9.5.9. Determinar formalmente à contratada a regularização das falhas ou defeitos observados, assinalando prazo para correção, sob pena de sanção;</w:t>
      </w:r>
    </w:p>
    <w:p w14:paraId="67435D7C"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9.5.10. Solicitar ao órgão competente, com justificativa, quaisquer alterações, supressões ou acréscimos contratuais, observada a legislação pertinente;</w:t>
      </w:r>
    </w:p>
    <w:p w14:paraId="1E664048"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9.5.11. Solicitar orientação de ordem técnica aos diversos órgãos da Administração, de acordo com suas competências;</w:t>
      </w:r>
    </w:p>
    <w:p w14:paraId="53BCC2A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9.5.12. Conferir o atesto do fiscal e encaminhar para pagamento faturas ou notas fiscais com as devidas observações e glosas, se for o caso;</w:t>
      </w:r>
    </w:p>
    <w:p w14:paraId="0B8458DD"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9.5.13. Solicitar ao órgão financeiro competente, com as devidas justificativas, emissão, reforço ou anulação, total ou parcial, de notas de empenho, bem como inclusão de valores na rubrica de Restos a Pagar;</w:t>
      </w:r>
    </w:p>
    <w:p w14:paraId="6F51C1BE"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9.5.14. Solicitar a prestação, complementação, renovação, substituição ou liberação da garantia exigida nos termos do Art. 96, da Lei nº 14.133/2021;</w:t>
      </w:r>
    </w:p>
    <w:p w14:paraId="2E827D5A"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9.5.15. Executar outras ações de gestão que se façam necessárias ao pleno acompanhamento, fiscalização e controle das atividades desempenhadas pela contratada, a fim de garantir o fiel cumprimento das obrigações pactuadas e a observância do princípio da eficiência;</w:t>
      </w:r>
    </w:p>
    <w:p w14:paraId="5F0FABC0"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9.5.16. Agendar e observar os prazos pactuados no contrato sob sua responsabilidade;</w:t>
      </w:r>
    </w:p>
    <w:p w14:paraId="773CDE95"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9.5.17. Comunicar-se com a Administração ou com terceiros sempre por escrito e com a antecedência necessária;</w:t>
      </w:r>
    </w:p>
    <w:p w14:paraId="7533E14D"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9.5.18. Notificar formalmente à contratada sobre toda e qualquer decisão da Administração que repercuta no contrato;</w:t>
      </w:r>
    </w:p>
    <w:p w14:paraId="62574BD2"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9.5.19. Fundamentar, por escrito, todas as suas decisões, com observância dos princípios da legalidade, impessoalidade, moralidade, publicidade, eficiência, interesse público e outros correlatos;</w:t>
      </w:r>
    </w:p>
    <w:p w14:paraId="4A049313"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9.5.20. Juntar todos os documentos obrigatórios à gestão do contrato nos devidos processos;</w:t>
      </w:r>
    </w:p>
    <w:p w14:paraId="2C8B2D4D"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9.5.21. Instruir em processo apartado todos os documentos pertinentes à gestão do contrato que não se enquadram no inciso anterior.</w:t>
      </w:r>
    </w:p>
    <w:p w14:paraId="72559DF0" w14:textId="77777777" w:rsidR="00DC723A" w:rsidRPr="00DC723A" w:rsidRDefault="00DC723A" w:rsidP="00DC723A">
      <w:pPr>
        <w:pStyle w:val="SemEspaamento"/>
        <w:spacing w:line="276" w:lineRule="auto"/>
        <w:rPr>
          <w:rFonts w:asciiTheme="minorHAnsi" w:hAnsiTheme="minorHAnsi" w:cstheme="minorHAnsi"/>
          <w:sz w:val="22"/>
          <w:szCs w:val="22"/>
        </w:rPr>
      </w:pPr>
    </w:p>
    <w:p w14:paraId="5998FE84"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 xml:space="preserve">9.6.  DO FISCAL </w:t>
      </w:r>
    </w:p>
    <w:p w14:paraId="5D68F162"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9.6.1. Prestar informações a respeito da execução dos serviços e apontar ao gestor eventuais irregularidades ensejadoras de penalidade ou glosa nos pagamentos devidos à contratada;</w:t>
      </w:r>
    </w:p>
    <w:p w14:paraId="1E0117DE"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9.6.2. Manter o controle das ordens de serviço emitidas e cumpridas, quando cabível;</w:t>
      </w:r>
    </w:p>
    <w:p w14:paraId="2AFD5C44"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Conhecer as obrigações contratuais que afetem diretamente a fiscalização do contrato;</w:t>
      </w:r>
    </w:p>
    <w:p w14:paraId="54C97485"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lastRenderedPageBreak/>
        <w:t>9.6.3. Zelar pelo fiel cumprimento do contrato sob sua fiscalização;</w:t>
      </w:r>
    </w:p>
    <w:p w14:paraId="4F87E7A9"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9.6.4. Verificar a conformidade da prestação dos serviços e da alocação dos recursos necessários, de acordo com o objeto do contrato e respectivas cláusulas contratuais;</w:t>
      </w:r>
    </w:p>
    <w:p w14:paraId="2BCF13F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9.6.5. Atestar formalmente a execução do objeto da ata, atestar as notas fiscais e as faturas correspondentes a sua prestação;</w:t>
      </w:r>
    </w:p>
    <w:p w14:paraId="423DAED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9.6.6. Informar ao gestor sobre eventuais vícios, irregularidades ou baixa qualidade dos produtos ou serviços fornecidos pela contratada;</w:t>
      </w:r>
    </w:p>
    <w:p w14:paraId="53694C3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9.6.7. Propor soluções para regularização das faltas e problemas observados, sem prejuízo das penalidades aplicáveis;</w:t>
      </w:r>
    </w:p>
    <w:p w14:paraId="099DB938"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9.6.8. Solicitar formalmente ao gestor esclarecimentos sobre as obrigações que afetem diretamente à fiscalização do contrato;</w:t>
      </w:r>
    </w:p>
    <w:p w14:paraId="02D747A7"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9.6.9. Utilizar, se for o caso, o Instrumento de Medição de Resultado (IMR) para aferição da qualidade da prestação dos serviços;</w:t>
      </w:r>
    </w:p>
    <w:p w14:paraId="17E48EE3"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9.6.10. Monitorar constantemente o nível de qualidade dos serviços para evitar a sua degeneração, devendo intervir para requerer à contratada a correção das faltas, falhas e irregularidades constatadas;</w:t>
      </w:r>
    </w:p>
    <w:p w14:paraId="364A5D4E"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9.6.11. Apresentar ao preposto da contratada a avaliação da execução do objeto, ou, se for o caso, a avaliação de desempenho e qualidade da prestação dos serviços realizada, e obter dele a ciência;</w:t>
      </w:r>
    </w:p>
    <w:p w14:paraId="5DEA44B6" w14:textId="77777777" w:rsidR="00DC723A" w:rsidRPr="00DC723A" w:rsidRDefault="00DC723A" w:rsidP="00DC723A">
      <w:pPr>
        <w:pStyle w:val="SemEspaamento"/>
        <w:spacing w:line="276" w:lineRule="auto"/>
        <w:rPr>
          <w:rStyle w:val="Forte"/>
          <w:rFonts w:asciiTheme="minorHAnsi" w:hAnsiTheme="minorHAnsi" w:cstheme="minorHAnsi"/>
          <w:sz w:val="22"/>
          <w:szCs w:val="22"/>
        </w:rPr>
      </w:pPr>
      <w:r w:rsidRPr="00DC723A">
        <w:rPr>
          <w:rFonts w:asciiTheme="minorHAnsi" w:hAnsiTheme="minorHAnsi" w:cstheme="minorHAnsi"/>
          <w:sz w:val="22"/>
          <w:szCs w:val="22"/>
        </w:rPr>
        <w:t>9.6.12. Comunicar ao órgão competente qualquer dano ou desvio causado ao patrimônio da Administração ou de terceiros, de que tenha ciência, por ação ou omissão dos empregados da contratada ou de seus prepostos.</w:t>
      </w:r>
    </w:p>
    <w:p w14:paraId="7F5AEFFA" w14:textId="77777777" w:rsidR="00DC723A" w:rsidRPr="00DC723A" w:rsidRDefault="00DC723A" w:rsidP="00DC723A">
      <w:pPr>
        <w:pStyle w:val="SemEspaamento"/>
        <w:spacing w:line="276" w:lineRule="auto"/>
        <w:rPr>
          <w:rStyle w:val="Forte"/>
          <w:rFonts w:asciiTheme="minorHAnsi" w:hAnsiTheme="minorHAnsi" w:cstheme="minorHAnsi"/>
          <w:sz w:val="22"/>
          <w:szCs w:val="22"/>
        </w:rPr>
      </w:pPr>
    </w:p>
    <w:p w14:paraId="5EB53F4E"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sz w:val="22"/>
          <w:szCs w:val="22"/>
        </w:rPr>
      </w:pPr>
      <w:r w:rsidRPr="00DC723A">
        <w:rPr>
          <w:rFonts w:asciiTheme="minorHAnsi" w:hAnsiTheme="minorHAnsi" w:cstheme="minorHAnsi"/>
          <w:b/>
          <w:bCs/>
          <w:sz w:val="22"/>
          <w:szCs w:val="22"/>
        </w:rPr>
        <w:t>10.  CRITÉRIOS DE MEDIÇÃO E DE PAGAMENTO</w:t>
      </w:r>
    </w:p>
    <w:p w14:paraId="48F6F338" w14:textId="77777777" w:rsidR="00DC723A" w:rsidRPr="00DC723A" w:rsidRDefault="00DC723A" w:rsidP="00DC723A">
      <w:pPr>
        <w:pStyle w:val="SemEspaamento"/>
        <w:spacing w:line="276" w:lineRule="auto"/>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10.1 DO PRAZO DE PAGAMENTO</w:t>
      </w:r>
    </w:p>
    <w:p w14:paraId="44DD90B9"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10.1.1. O prazo para pagamento será de até 30 (trinta) dias corridos, contados a partir da data da verificação dos serviços e da entrega da nota fiscal acompanhada do respectivo relatório da prestação de serviço;</w:t>
      </w:r>
    </w:p>
    <w:p w14:paraId="0305D9D5"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10.1.2. O pagamento será realizado mediante apresentação da nota fiscal devidamente atestada, somente após validação dos relatórios de entrega e requisições, atestado por servidor designado;</w:t>
      </w:r>
    </w:p>
    <w:p w14:paraId="128284F1"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10.1.3. A verificação dos serviços será formalizada pelo servidor responsável pelo acompanhamento e fiscalização do contrato, mediante termo circunstanciado, observando-se o cumprimento das exigências técnicas previstas neste Termo de Referência e demais documentos contratuais, sendo aprovado pelo servidor ou comissão designada pela autoridade competente;</w:t>
      </w:r>
    </w:p>
    <w:p w14:paraId="3432CCBF"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10.1.4. eventuais falhas ou inadequações constatadas na execução dos serviços, descumprimento contratual deverá ser corrigido no prazo de 05 (cinco) dias pela Contratada, a partir de notificação formal ou verbal do fiscal do contrato, sem quaisquer ônus adicionais para a Administração.</w:t>
      </w:r>
    </w:p>
    <w:p w14:paraId="1BE598E6"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 xml:space="preserve">10.1.5. A medição da execução contratual será realizada mensalmente, com base na efetiva disponibilização dos equipamentos, na conformidade com as especificações técnicas contratadas, no atendimento dos chamados técnicos, na manutenção da disponibilidade operacional e na realização das substituições eventualmente necessárias. O pagamento somente será devido após a apresentação de nota fiscal acompanhada de relatório mensal de execução e do respectivo atesto formal do fiscal do contrato, que deverá verificar o cumprimento integral das obrigações pactuadas. Havendo </w:t>
      </w:r>
      <w:r w:rsidRPr="00DC723A">
        <w:rPr>
          <w:rFonts w:asciiTheme="minorHAnsi" w:hAnsiTheme="minorHAnsi" w:cstheme="minorHAnsi"/>
          <w:sz w:val="22"/>
          <w:szCs w:val="22"/>
        </w:rPr>
        <w:lastRenderedPageBreak/>
        <w:t>desconformidade, indisponibilidade, atraso na solução de falhas ou qualquer inadimplemento parcial, poderá ser promovida glosa proporcional, sem prejuízo das sanções cabíveis.</w:t>
      </w:r>
    </w:p>
    <w:p w14:paraId="52277D68" w14:textId="77777777" w:rsidR="00DC723A" w:rsidRPr="00DC723A" w:rsidRDefault="00DC723A" w:rsidP="00DC723A">
      <w:pPr>
        <w:spacing w:line="276" w:lineRule="auto"/>
        <w:jc w:val="both"/>
        <w:rPr>
          <w:rFonts w:asciiTheme="minorHAnsi" w:hAnsiTheme="minorHAnsi" w:cstheme="minorHAnsi"/>
          <w:color w:val="FF0000"/>
          <w:sz w:val="22"/>
          <w:szCs w:val="22"/>
        </w:rPr>
      </w:pPr>
    </w:p>
    <w:p w14:paraId="5002CE0E" w14:textId="77777777" w:rsidR="00DC723A" w:rsidRPr="00DC723A" w:rsidRDefault="00DC723A" w:rsidP="00DC723A">
      <w:pPr>
        <w:pStyle w:val="SemEspaamento"/>
        <w:spacing w:line="276" w:lineRule="auto"/>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10.2 DA FORMA DE PAGAMENTO</w:t>
      </w:r>
    </w:p>
    <w:p w14:paraId="16A7CFAC" w14:textId="77777777" w:rsidR="00DC723A" w:rsidRPr="00DC723A" w:rsidRDefault="00DC723A" w:rsidP="00DC723A">
      <w:pPr>
        <w:pStyle w:val="SemEspaamento"/>
        <w:spacing w:line="276" w:lineRule="auto"/>
        <w:rPr>
          <w:rFonts w:asciiTheme="minorHAnsi" w:eastAsia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10.2.1. O pagamento será realizado por meio de ordem bancária, para crédito em banco, agência e conta corrente indicados pelo contratado.</w:t>
      </w:r>
    </w:p>
    <w:p w14:paraId="3ED6B221"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10.2.2. Quando do pagamento, será efetuada a retenção tributária prevista na legislação aplicável.</w:t>
      </w:r>
    </w:p>
    <w:p w14:paraId="4D7C821D"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10.2.3. Juntamente com a Nota Fiscal a CONTRATADA deverá apresentar as seguintes Certidões:</w:t>
      </w:r>
    </w:p>
    <w:p w14:paraId="3C98827B"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10.2.4. Prova de Regularidade com a Fazenda Federal e a Seguridade Social – CND (INSS), mediante a Certidão Conjunta Negativa ou Positiva, com efeitos de negativa, de Débitos Relativos aos Tributos Federais e à Dívida Ativa da União;</w:t>
      </w:r>
    </w:p>
    <w:p w14:paraId="41D26A65"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10.2.5. Prova de regularidade com a Fazenda Municipal (Certidão Negativa de Débitos, ou positiva com efeito de Negativa de Tributos Estaduais), emitido pelo órgão competente, da localidade de domicilio ou sede da empresa do proponente, na forma da Lei;</w:t>
      </w:r>
    </w:p>
    <w:p w14:paraId="404889FF" w14:textId="77777777" w:rsidR="00DC723A" w:rsidRPr="00DC723A" w:rsidRDefault="00DC723A" w:rsidP="00DC723A">
      <w:pPr>
        <w:pStyle w:val="Default"/>
        <w:spacing w:line="276" w:lineRule="auto"/>
        <w:jc w:val="both"/>
        <w:rPr>
          <w:rFonts w:asciiTheme="minorHAnsi" w:hAnsiTheme="minorHAnsi" w:cstheme="minorHAnsi"/>
          <w:bCs/>
          <w:sz w:val="22"/>
          <w:szCs w:val="22"/>
        </w:rPr>
      </w:pPr>
      <w:r w:rsidRPr="00DC723A">
        <w:rPr>
          <w:rFonts w:asciiTheme="minorHAnsi" w:hAnsiTheme="minorHAnsi" w:cstheme="minorHAnsi"/>
          <w:bCs/>
          <w:sz w:val="22"/>
          <w:szCs w:val="22"/>
        </w:rPr>
        <w:t>10.2.6. Prova de regularidade fiscal perante a Fazenda Municipal, relativo ao domicílio ou sede do fornecedor;</w:t>
      </w:r>
    </w:p>
    <w:p w14:paraId="39E2C54B"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10.2.7. Prova de Regularidade relativa ao Fundo de Garantia por Tempo de Serviço (FGTS), mediante Certificado de Regularidade do FGTS;</w:t>
      </w:r>
    </w:p>
    <w:p w14:paraId="4BB796ED" w14:textId="77777777" w:rsidR="00DC723A" w:rsidRPr="00DC723A" w:rsidRDefault="00DC723A" w:rsidP="00DC723A">
      <w:pPr>
        <w:pStyle w:val="SemEspaamento"/>
        <w:spacing w:line="276"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10.2.8. A comprovação da Regularidade Trabalhista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D25E347" w14:textId="77777777" w:rsidR="00DC723A" w:rsidRPr="00DC723A" w:rsidRDefault="00DC723A" w:rsidP="00DC723A">
      <w:pPr>
        <w:pStyle w:val="SemEspaamento"/>
        <w:spacing w:line="276" w:lineRule="auto"/>
        <w:rPr>
          <w:rFonts w:asciiTheme="minorHAnsi" w:hAnsiTheme="minorHAnsi" w:cstheme="minorHAnsi"/>
          <w:sz w:val="22"/>
          <w:szCs w:val="22"/>
        </w:rPr>
      </w:pPr>
    </w:p>
    <w:p w14:paraId="118D0B30"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11.  ESTIMATIVA DO VALOR</w:t>
      </w:r>
    </w:p>
    <w:p w14:paraId="05C4BB2A" w14:textId="77777777" w:rsidR="00DC723A" w:rsidRPr="00DC723A" w:rsidRDefault="00DC723A" w:rsidP="00DC723A">
      <w:pPr>
        <w:pStyle w:val="SemEspaamento"/>
        <w:spacing w:line="276" w:lineRule="auto"/>
        <w:rPr>
          <w:rStyle w:val="fontstyle01"/>
          <w:rFonts w:asciiTheme="minorHAnsi" w:hAnsiTheme="minorHAnsi" w:cstheme="minorHAnsi"/>
          <w:b w:val="0"/>
          <w:bCs w:val="0"/>
        </w:rPr>
      </w:pPr>
      <w:r w:rsidRPr="00DC723A">
        <w:rPr>
          <w:rStyle w:val="fontstyle01"/>
          <w:rFonts w:asciiTheme="minorHAnsi" w:hAnsiTheme="minorHAnsi" w:cstheme="minorHAnsi"/>
        </w:rPr>
        <w:t>11.1.</w:t>
      </w:r>
      <w:r w:rsidRPr="00DC723A">
        <w:rPr>
          <w:rFonts w:asciiTheme="minorHAnsi" w:eastAsia="Calibri" w:hAnsiTheme="minorHAnsi" w:cstheme="minorHAnsi"/>
          <w:sz w:val="22"/>
          <w:szCs w:val="22"/>
        </w:rPr>
        <w:t xml:space="preserve"> O custo estimado total da presente contratação é de aproximadamente </w:t>
      </w:r>
      <w:r w:rsidRPr="00DC723A">
        <w:rPr>
          <w:rFonts w:asciiTheme="minorHAnsi" w:eastAsia="Calibri" w:hAnsiTheme="minorHAnsi" w:cstheme="minorHAnsi"/>
          <w:b/>
          <w:bCs/>
          <w:sz w:val="22"/>
          <w:szCs w:val="22"/>
        </w:rPr>
        <w:t>R$2.410.351,56 (dois milhões quatrocentos e dez mil trezentos e cinquenta e um reais e cinquenta e seis centavos);</w:t>
      </w:r>
    </w:p>
    <w:p w14:paraId="674CDFF2" w14:textId="77777777" w:rsidR="00DC723A" w:rsidRPr="00DC723A" w:rsidRDefault="00DC723A" w:rsidP="00DC723A">
      <w:pPr>
        <w:pStyle w:val="SemEspaamento"/>
        <w:spacing w:line="276" w:lineRule="auto"/>
        <w:rPr>
          <w:rStyle w:val="fontstyle01"/>
          <w:rFonts w:asciiTheme="minorHAnsi" w:hAnsiTheme="minorHAnsi" w:cstheme="minorHAnsi"/>
          <w:b w:val="0"/>
          <w:bCs w:val="0"/>
        </w:rPr>
      </w:pPr>
      <w:r w:rsidRPr="00DC723A">
        <w:rPr>
          <w:rStyle w:val="fontstyle01"/>
          <w:rFonts w:asciiTheme="minorHAnsi" w:hAnsiTheme="minorHAnsi" w:cstheme="minorHAnsi"/>
        </w:rPr>
        <w:t xml:space="preserve">11.2. </w:t>
      </w:r>
      <w:r w:rsidRPr="00DC723A">
        <w:rPr>
          <w:rFonts w:asciiTheme="minorHAnsi" w:hAnsiTheme="minorHAnsi" w:cstheme="minorHAnsi"/>
          <w:sz w:val="22"/>
          <w:szCs w:val="22"/>
        </w:rPr>
        <w:t>A estimativa do valor da contratação foi elaborada com base em pesquisa de preços realizada pelo setor competente, mediante utilização de fontes públicas e privadas compatíveis com o objeto, contratações similares de outros órgãos, consultas a sistemas oficiais de referência e cotação direta com fornecedor do ramo, observando-se critérios de atualidade, aderência técnica e representatividade de mercado. Os valores coletados foram consolidados de forma justificada, com a adoção do parâmetro mais coerente com a realidade da contratação, e a memória de cálculo, bem como os documentos que a sustentam, integram os autos do processo administrativo, conferindo transparência, rastreabilidade e segurança à formação do preço estimado.</w:t>
      </w:r>
    </w:p>
    <w:p w14:paraId="0B382EC5" w14:textId="77777777" w:rsidR="00DC723A" w:rsidRPr="00DC723A" w:rsidRDefault="00DC723A" w:rsidP="00DC723A">
      <w:pPr>
        <w:pStyle w:val="SemEspaamento"/>
        <w:spacing w:line="276" w:lineRule="auto"/>
        <w:rPr>
          <w:rFonts w:asciiTheme="minorHAnsi" w:hAnsiTheme="minorHAnsi" w:cstheme="minorHAnsi"/>
          <w:b/>
          <w:bCs/>
          <w:sz w:val="22"/>
          <w:szCs w:val="22"/>
        </w:rPr>
      </w:pPr>
    </w:p>
    <w:p w14:paraId="0566E59B"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12. ADEQUAÇÃO ORÇAMENTÁRIA</w:t>
      </w:r>
    </w:p>
    <w:p w14:paraId="5BAE3D49" w14:textId="77777777" w:rsidR="00DC723A" w:rsidRPr="00DC723A" w:rsidRDefault="00DC723A" w:rsidP="00DC723A">
      <w:pPr>
        <w:pStyle w:val="SemEspaamento"/>
        <w:spacing w:line="276" w:lineRule="auto"/>
        <w:rPr>
          <w:rFonts w:asciiTheme="minorHAnsi" w:eastAsia="Calibri" w:hAnsiTheme="minorHAnsi" w:cstheme="minorHAnsi"/>
          <w:color w:val="FF0000"/>
          <w:sz w:val="22"/>
          <w:szCs w:val="22"/>
        </w:rPr>
      </w:pPr>
      <w:r w:rsidRPr="00DC723A">
        <w:rPr>
          <w:rFonts w:asciiTheme="minorHAnsi" w:eastAsia="Calibri" w:hAnsiTheme="minorHAnsi" w:cstheme="minorHAnsi"/>
          <w:color w:val="000000"/>
          <w:sz w:val="22"/>
          <w:szCs w:val="22"/>
        </w:rPr>
        <w:t xml:space="preserve">12.1. As despesas decorrentes dos Serviços da presente licitação correrão a cargo das Secretarias </w:t>
      </w:r>
      <w:r w:rsidRPr="00DC723A">
        <w:rPr>
          <w:rFonts w:asciiTheme="minorHAnsi" w:eastAsia="Calibri" w:hAnsiTheme="minorHAnsi" w:cstheme="minorHAnsi"/>
          <w:color w:val="000000" w:themeColor="text1"/>
          <w:sz w:val="22"/>
          <w:szCs w:val="22"/>
        </w:rPr>
        <w:t xml:space="preserve">usuárias </w:t>
      </w:r>
      <w:r w:rsidRPr="00DC723A">
        <w:rPr>
          <w:rFonts w:asciiTheme="minorHAnsi" w:hAnsiTheme="minorHAnsi" w:cstheme="minorHAnsi"/>
          <w:sz w:val="22"/>
          <w:szCs w:val="22"/>
        </w:rPr>
        <w:t>do contrato</w:t>
      </w:r>
      <w:r w:rsidRPr="00DC723A">
        <w:rPr>
          <w:rFonts w:asciiTheme="minorHAnsi" w:eastAsia="Calibri" w:hAnsiTheme="minorHAnsi" w:cstheme="minorHAnsi"/>
          <w:color w:val="000000" w:themeColor="text1"/>
          <w:sz w:val="22"/>
          <w:szCs w:val="22"/>
        </w:rPr>
        <w:t xml:space="preserve">, cujos Programas </w:t>
      </w:r>
      <w:r w:rsidRPr="00DC723A">
        <w:rPr>
          <w:rFonts w:asciiTheme="minorHAnsi" w:eastAsia="Calibri" w:hAnsiTheme="minorHAnsi" w:cstheme="minorHAnsi"/>
          <w:color w:val="000000"/>
          <w:sz w:val="22"/>
          <w:szCs w:val="22"/>
        </w:rPr>
        <w:t>de Trabalho e Elementos de Despesas constarão nas respectivas notas de empenho, ata, contrato ou documento equivalente, observada as condições estabelecidas neste Termo.</w:t>
      </w:r>
    </w:p>
    <w:p w14:paraId="46720544" w14:textId="77777777" w:rsidR="00DC723A" w:rsidRPr="00DC723A" w:rsidRDefault="00DC723A" w:rsidP="00DC723A">
      <w:pPr>
        <w:pStyle w:val="SemEspaamento"/>
        <w:rPr>
          <w:rFonts w:asciiTheme="minorHAnsi" w:eastAsia="Calibri" w:hAnsiTheme="minorHAnsi" w:cstheme="minorHAnsi"/>
          <w:color w:val="FF0000"/>
          <w:sz w:val="22"/>
          <w:szCs w:val="22"/>
        </w:rPr>
      </w:pPr>
    </w:p>
    <w:p w14:paraId="1F40E330" w14:textId="77777777" w:rsidR="00DC723A" w:rsidRPr="00DC723A" w:rsidRDefault="00DC723A" w:rsidP="00DC723A">
      <w:pPr>
        <w:shd w:val="clear" w:color="auto" w:fill="D9E2F3" w:themeFill="accent1" w:themeFillTint="33"/>
        <w:spacing w:line="240" w:lineRule="auto"/>
        <w:jc w:val="center"/>
        <w:rPr>
          <w:rFonts w:asciiTheme="minorHAnsi" w:eastAsia="Calibri" w:hAnsiTheme="minorHAnsi" w:cstheme="minorHAnsi"/>
          <w:b/>
          <w:sz w:val="22"/>
          <w:szCs w:val="22"/>
        </w:rPr>
      </w:pPr>
      <w:r w:rsidRPr="00DC723A">
        <w:rPr>
          <w:rFonts w:asciiTheme="minorHAnsi" w:hAnsiTheme="minorHAnsi" w:cstheme="minorHAnsi"/>
          <w:b/>
          <w:sz w:val="22"/>
          <w:szCs w:val="22"/>
        </w:rPr>
        <w:t xml:space="preserve">SECRETARIA MUNICIPAL DE ADMINISTRAÇÃO </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5EC0FAF7"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175867FB"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lastRenderedPageBreak/>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599BCDC"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5EF11FF"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F9247D1"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9D9F125"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04F893"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FICHA</w:t>
            </w:r>
          </w:p>
        </w:tc>
      </w:tr>
      <w:tr w:rsidR="00DC723A" w:rsidRPr="00DC723A" w14:paraId="78174AB8"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2C68AE39"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05.01</w:t>
            </w:r>
          </w:p>
        </w:tc>
        <w:tc>
          <w:tcPr>
            <w:tcW w:w="2127" w:type="dxa"/>
            <w:tcBorders>
              <w:top w:val="single" w:sz="4" w:space="0" w:color="auto"/>
              <w:left w:val="single" w:sz="4" w:space="0" w:color="auto"/>
              <w:bottom w:val="single" w:sz="4" w:space="0" w:color="auto"/>
              <w:right w:val="single" w:sz="4" w:space="0" w:color="auto"/>
            </w:tcBorders>
            <w:hideMark/>
          </w:tcPr>
          <w:p w14:paraId="46F0880A"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04.122.0052</w:t>
            </w:r>
          </w:p>
        </w:tc>
        <w:tc>
          <w:tcPr>
            <w:tcW w:w="1275" w:type="dxa"/>
            <w:tcBorders>
              <w:top w:val="single" w:sz="4" w:space="0" w:color="auto"/>
              <w:left w:val="single" w:sz="4" w:space="0" w:color="auto"/>
              <w:bottom w:val="single" w:sz="4" w:space="0" w:color="auto"/>
              <w:right w:val="single" w:sz="4" w:space="0" w:color="auto"/>
            </w:tcBorders>
            <w:hideMark/>
          </w:tcPr>
          <w:p w14:paraId="149FBE7A"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2006</w:t>
            </w:r>
          </w:p>
        </w:tc>
        <w:tc>
          <w:tcPr>
            <w:tcW w:w="1560" w:type="dxa"/>
            <w:tcBorders>
              <w:top w:val="single" w:sz="4" w:space="0" w:color="auto"/>
              <w:left w:val="single" w:sz="4" w:space="0" w:color="auto"/>
              <w:bottom w:val="single" w:sz="4" w:space="0" w:color="auto"/>
              <w:right w:val="single" w:sz="4" w:space="0" w:color="auto"/>
            </w:tcBorders>
            <w:hideMark/>
          </w:tcPr>
          <w:p w14:paraId="4F5B15CD"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74603E40" w14:textId="77777777" w:rsidR="00DC723A" w:rsidRPr="00DC723A" w:rsidRDefault="00DC723A" w:rsidP="00DC723A">
            <w:pPr>
              <w:spacing w:line="240" w:lineRule="auto"/>
              <w:jc w:val="center"/>
              <w:rPr>
                <w:rFonts w:asciiTheme="minorHAnsi" w:hAnsiTheme="minorHAnsi" w:cstheme="minorHAnsi"/>
                <w:bCs/>
                <w:sz w:val="22"/>
                <w:szCs w:val="22"/>
              </w:rPr>
            </w:pPr>
            <w:r w:rsidRPr="00DC723A">
              <w:rPr>
                <w:rFonts w:asciiTheme="minorHAnsi" w:hAnsiTheme="minorHAnsi" w:cstheme="minorHAnsi"/>
                <w:bCs/>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2B4102DB"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008</w:t>
            </w:r>
          </w:p>
        </w:tc>
      </w:tr>
    </w:tbl>
    <w:p w14:paraId="309A79C5" w14:textId="77777777" w:rsidR="00DC723A" w:rsidRPr="00DC723A" w:rsidRDefault="00DC723A" w:rsidP="00DC723A">
      <w:pPr>
        <w:spacing w:line="240" w:lineRule="auto"/>
        <w:jc w:val="both"/>
        <w:rPr>
          <w:rFonts w:asciiTheme="minorHAnsi" w:hAnsiTheme="minorHAnsi" w:cstheme="minorHAnsi"/>
          <w:b/>
          <w:color w:val="FF0000"/>
          <w:sz w:val="22"/>
          <w:szCs w:val="22"/>
          <w:lang w:eastAsia="en-US"/>
        </w:rPr>
      </w:pPr>
    </w:p>
    <w:p w14:paraId="313E3709"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SECRETARIA MUNICIPAL DE SAÚDE</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0C186816"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3AD21E26"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9DB7564"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3335225"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2E346F5"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242605F7"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BF89DA"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5FD4E54F"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1F5DB91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10.01</w:t>
            </w:r>
          </w:p>
        </w:tc>
        <w:tc>
          <w:tcPr>
            <w:tcW w:w="2127" w:type="dxa"/>
            <w:tcBorders>
              <w:top w:val="single" w:sz="4" w:space="0" w:color="auto"/>
              <w:left w:val="single" w:sz="4" w:space="0" w:color="auto"/>
              <w:bottom w:val="single" w:sz="4" w:space="0" w:color="auto"/>
              <w:right w:val="single" w:sz="4" w:space="0" w:color="auto"/>
            </w:tcBorders>
            <w:hideMark/>
          </w:tcPr>
          <w:p w14:paraId="69923118"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10.301.0054</w:t>
            </w:r>
          </w:p>
        </w:tc>
        <w:tc>
          <w:tcPr>
            <w:tcW w:w="1275" w:type="dxa"/>
            <w:tcBorders>
              <w:top w:val="single" w:sz="4" w:space="0" w:color="auto"/>
              <w:left w:val="single" w:sz="4" w:space="0" w:color="auto"/>
              <w:bottom w:val="single" w:sz="4" w:space="0" w:color="auto"/>
              <w:right w:val="single" w:sz="4" w:space="0" w:color="auto"/>
            </w:tcBorders>
            <w:hideMark/>
          </w:tcPr>
          <w:p w14:paraId="2872571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2258</w:t>
            </w:r>
          </w:p>
        </w:tc>
        <w:tc>
          <w:tcPr>
            <w:tcW w:w="1560" w:type="dxa"/>
            <w:tcBorders>
              <w:top w:val="single" w:sz="4" w:space="0" w:color="auto"/>
              <w:left w:val="single" w:sz="4" w:space="0" w:color="auto"/>
              <w:bottom w:val="single" w:sz="4" w:space="0" w:color="auto"/>
              <w:right w:val="single" w:sz="4" w:space="0" w:color="auto"/>
            </w:tcBorders>
            <w:hideMark/>
          </w:tcPr>
          <w:p w14:paraId="4583BA03"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6983E8D1"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1.500.1002</w:t>
            </w:r>
          </w:p>
        </w:tc>
        <w:tc>
          <w:tcPr>
            <w:tcW w:w="1134" w:type="dxa"/>
            <w:tcBorders>
              <w:top w:val="single" w:sz="4" w:space="0" w:color="auto"/>
              <w:left w:val="single" w:sz="4" w:space="0" w:color="auto"/>
              <w:bottom w:val="single" w:sz="4" w:space="0" w:color="auto"/>
              <w:right w:val="single" w:sz="4" w:space="0" w:color="auto"/>
            </w:tcBorders>
            <w:hideMark/>
          </w:tcPr>
          <w:p w14:paraId="0487911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142</w:t>
            </w:r>
          </w:p>
        </w:tc>
      </w:tr>
      <w:tr w:rsidR="00DC723A" w:rsidRPr="00DC723A" w14:paraId="41EEEDB7"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056DE105"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10.01</w:t>
            </w:r>
          </w:p>
        </w:tc>
        <w:tc>
          <w:tcPr>
            <w:tcW w:w="2127" w:type="dxa"/>
            <w:tcBorders>
              <w:top w:val="single" w:sz="4" w:space="0" w:color="auto"/>
              <w:left w:val="single" w:sz="4" w:space="0" w:color="auto"/>
              <w:bottom w:val="single" w:sz="4" w:space="0" w:color="auto"/>
              <w:right w:val="single" w:sz="4" w:space="0" w:color="auto"/>
            </w:tcBorders>
            <w:hideMark/>
          </w:tcPr>
          <w:p w14:paraId="635E1DB5"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10.301.0054</w:t>
            </w:r>
          </w:p>
        </w:tc>
        <w:tc>
          <w:tcPr>
            <w:tcW w:w="1275" w:type="dxa"/>
            <w:tcBorders>
              <w:top w:val="single" w:sz="4" w:space="0" w:color="auto"/>
              <w:left w:val="single" w:sz="4" w:space="0" w:color="auto"/>
              <w:bottom w:val="single" w:sz="4" w:space="0" w:color="auto"/>
              <w:right w:val="single" w:sz="4" w:space="0" w:color="auto"/>
            </w:tcBorders>
            <w:hideMark/>
          </w:tcPr>
          <w:p w14:paraId="2CA69EFE"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2258</w:t>
            </w:r>
          </w:p>
        </w:tc>
        <w:tc>
          <w:tcPr>
            <w:tcW w:w="1560" w:type="dxa"/>
            <w:tcBorders>
              <w:top w:val="single" w:sz="4" w:space="0" w:color="auto"/>
              <w:left w:val="single" w:sz="4" w:space="0" w:color="auto"/>
              <w:bottom w:val="single" w:sz="4" w:space="0" w:color="auto"/>
              <w:right w:val="single" w:sz="4" w:space="0" w:color="auto"/>
            </w:tcBorders>
            <w:hideMark/>
          </w:tcPr>
          <w:p w14:paraId="0F2E41E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7CA212C7"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1.600.0000</w:t>
            </w:r>
          </w:p>
        </w:tc>
        <w:tc>
          <w:tcPr>
            <w:tcW w:w="1134" w:type="dxa"/>
            <w:tcBorders>
              <w:top w:val="single" w:sz="4" w:space="0" w:color="auto"/>
              <w:left w:val="single" w:sz="4" w:space="0" w:color="auto"/>
              <w:bottom w:val="single" w:sz="4" w:space="0" w:color="auto"/>
              <w:right w:val="single" w:sz="4" w:space="0" w:color="auto"/>
            </w:tcBorders>
            <w:hideMark/>
          </w:tcPr>
          <w:p w14:paraId="70B7456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143</w:t>
            </w:r>
          </w:p>
        </w:tc>
      </w:tr>
      <w:tr w:rsidR="00DC723A" w:rsidRPr="00DC723A" w14:paraId="0A3A5BD9"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0622693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10.01</w:t>
            </w:r>
          </w:p>
        </w:tc>
        <w:tc>
          <w:tcPr>
            <w:tcW w:w="2127" w:type="dxa"/>
            <w:tcBorders>
              <w:top w:val="single" w:sz="4" w:space="0" w:color="auto"/>
              <w:left w:val="single" w:sz="4" w:space="0" w:color="auto"/>
              <w:bottom w:val="single" w:sz="4" w:space="0" w:color="auto"/>
              <w:right w:val="single" w:sz="4" w:space="0" w:color="auto"/>
            </w:tcBorders>
            <w:hideMark/>
          </w:tcPr>
          <w:p w14:paraId="712B0D63"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10.302.0054</w:t>
            </w:r>
          </w:p>
        </w:tc>
        <w:tc>
          <w:tcPr>
            <w:tcW w:w="1275" w:type="dxa"/>
            <w:tcBorders>
              <w:top w:val="single" w:sz="4" w:space="0" w:color="auto"/>
              <w:left w:val="single" w:sz="4" w:space="0" w:color="auto"/>
              <w:bottom w:val="single" w:sz="4" w:space="0" w:color="auto"/>
              <w:right w:val="single" w:sz="4" w:space="0" w:color="auto"/>
            </w:tcBorders>
            <w:hideMark/>
          </w:tcPr>
          <w:p w14:paraId="1BAD87D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2260</w:t>
            </w:r>
          </w:p>
        </w:tc>
        <w:tc>
          <w:tcPr>
            <w:tcW w:w="1560" w:type="dxa"/>
            <w:tcBorders>
              <w:top w:val="single" w:sz="4" w:space="0" w:color="auto"/>
              <w:left w:val="single" w:sz="4" w:space="0" w:color="auto"/>
              <w:bottom w:val="single" w:sz="4" w:space="0" w:color="auto"/>
              <w:right w:val="single" w:sz="4" w:space="0" w:color="auto"/>
            </w:tcBorders>
            <w:hideMark/>
          </w:tcPr>
          <w:p w14:paraId="6B40830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24F00B39"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1.500.1002</w:t>
            </w:r>
          </w:p>
        </w:tc>
        <w:tc>
          <w:tcPr>
            <w:tcW w:w="1134" w:type="dxa"/>
            <w:tcBorders>
              <w:top w:val="single" w:sz="4" w:space="0" w:color="auto"/>
              <w:left w:val="single" w:sz="4" w:space="0" w:color="auto"/>
              <w:bottom w:val="single" w:sz="4" w:space="0" w:color="auto"/>
              <w:right w:val="single" w:sz="4" w:space="0" w:color="auto"/>
            </w:tcBorders>
            <w:hideMark/>
          </w:tcPr>
          <w:p w14:paraId="27EB557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167</w:t>
            </w:r>
          </w:p>
        </w:tc>
      </w:tr>
      <w:tr w:rsidR="00DC723A" w:rsidRPr="00DC723A" w14:paraId="5085BD7B"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7BE24E5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10.01</w:t>
            </w:r>
          </w:p>
        </w:tc>
        <w:tc>
          <w:tcPr>
            <w:tcW w:w="2127" w:type="dxa"/>
            <w:tcBorders>
              <w:top w:val="single" w:sz="4" w:space="0" w:color="auto"/>
              <w:left w:val="single" w:sz="4" w:space="0" w:color="auto"/>
              <w:bottom w:val="single" w:sz="4" w:space="0" w:color="auto"/>
              <w:right w:val="single" w:sz="4" w:space="0" w:color="auto"/>
            </w:tcBorders>
            <w:hideMark/>
          </w:tcPr>
          <w:p w14:paraId="33E4A73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10.302.0054</w:t>
            </w:r>
          </w:p>
        </w:tc>
        <w:tc>
          <w:tcPr>
            <w:tcW w:w="1275" w:type="dxa"/>
            <w:tcBorders>
              <w:top w:val="single" w:sz="4" w:space="0" w:color="auto"/>
              <w:left w:val="single" w:sz="4" w:space="0" w:color="auto"/>
              <w:bottom w:val="single" w:sz="4" w:space="0" w:color="auto"/>
              <w:right w:val="single" w:sz="4" w:space="0" w:color="auto"/>
            </w:tcBorders>
            <w:hideMark/>
          </w:tcPr>
          <w:p w14:paraId="65EFBE9F"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2260</w:t>
            </w:r>
          </w:p>
        </w:tc>
        <w:tc>
          <w:tcPr>
            <w:tcW w:w="1560" w:type="dxa"/>
            <w:tcBorders>
              <w:top w:val="single" w:sz="4" w:space="0" w:color="auto"/>
              <w:left w:val="single" w:sz="4" w:space="0" w:color="auto"/>
              <w:bottom w:val="single" w:sz="4" w:space="0" w:color="auto"/>
              <w:right w:val="single" w:sz="4" w:space="0" w:color="auto"/>
            </w:tcBorders>
            <w:hideMark/>
          </w:tcPr>
          <w:p w14:paraId="3970CB3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373063E1"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color w:val="000000" w:themeColor="text1"/>
                <w:sz w:val="22"/>
                <w:szCs w:val="22"/>
              </w:rPr>
              <w:t>1.600.0000</w:t>
            </w:r>
          </w:p>
        </w:tc>
        <w:tc>
          <w:tcPr>
            <w:tcW w:w="1134" w:type="dxa"/>
            <w:tcBorders>
              <w:top w:val="single" w:sz="4" w:space="0" w:color="auto"/>
              <w:left w:val="single" w:sz="4" w:space="0" w:color="auto"/>
              <w:bottom w:val="single" w:sz="4" w:space="0" w:color="auto"/>
              <w:right w:val="single" w:sz="4" w:space="0" w:color="auto"/>
            </w:tcBorders>
            <w:hideMark/>
          </w:tcPr>
          <w:p w14:paraId="56748E5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168</w:t>
            </w:r>
          </w:p>
        </w:tc>
      </w:tr>
    </w:tbl>
    <w:p w14:paraId="35C2E6A9" w14:textId="77777777" w:rsidR="00DC723A" w:rsidRPr="00DC723A" w:rsidRDefault="00DC723A" w:rsidP="00DC723A">
      <w:pPr>
        <w:spacing w:line="240" w:lineRule="auto"/>
        <w:jc w:val="both"/>
        <w:rPr>
          <w:rFonts w:asciiTheme="minorHAnsi" w:hAnsiTheme="minorHAnsi" w:cstheme="minorHAnsi"/>
          <w:b/>
          <w:color w:val="000000" w:themeColor="text1"/>
          <w:sz w:val="22"/>
          <w:szCs w:val="22"/>
          <w:lang w:eastAsia="en-US"/>
        </w:rPr>
      </w:pPr>
    </w:p>
    <w:p w14:paraId="1117A61B"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SECRETARIA MUNICIPAL DE CIDADANIA E INCLUSÃO SOCIAL</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1E659104"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534C22F0"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AE535D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64E6A98"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95C109F"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BF6A7EF"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5658D"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7A91B1AD"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3979022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02.29</w:t>
            </w:r>
          </w:p>
        </w:tc>
        <w:tc>
          <w:tcPr>
            <w:tcW w:w="2127" w:type="dxa"/>
            <w:tcBorders>
              <w:top w:val="single" w:sz="4" w:space="0" w:color="auto"/>
              <w:left w:val="single" w:sz="4" w:space="0" w:color="auto"/>
              <w:bottom w:val="single" w:sz="4" w:space="0" w:color="auto"/>
              <w:right w:val="single" w:sz="4" w:space="0" w:color="auto"/>
            </w:tcBorders>
            <w:hideMark/>
          </w:tcPr>
          <w:p w14:paraId="725522E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08.245.0065</w:t>
            </w:r>
          </w:p>
        </w:tc>
        <w:tc>
          <w:tcPr>
            <w:tcW w:w="1275" w:type="dxa"/>
            <w:tcBorders>
              <w:top w:val="single" w:sz="4" w:space="0" w:color="auto"/>
              <w:left w:val="single" w:sz="4" w:space="0" w:color="auto"/>
              <w:bottom w:val="single" w:sz="4" w:space="0" w:color="auto"/>
              <w:right w:val="single" w:sz="4" w:space="0" w:color="auto"/>
            </w:tcBorders>
            <w:hideMark/>
          </w:tcPr>
          <w:p w14:paraId="4728FEB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2340</w:t>
            </w:r>
          </w:p>
        </w:tc>
        <w:tc>
          <w:tcPr>
            <w:tcW w:w="1560" w:type="dxa"/>
            <w:tcBorders>
              <w:top w:val="single" w:sz="4" w:space="0" w:color="auto"/>
              <w:left w:val="single" w:sz="4" w:space="0" w:color="auto"/>
              <w:bottom w:val="single" w:sz="4" w:space="0" w:color="auto"/>
              <w:right w:val="single" w:sz="4" w:space="0" w:color="auto"/>
            </w:tcBorders>
            <w:hideMark/>
          </w:tcPr>
          <w:p w14:paraId="0AC083A2"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16868677"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1.660.0000</w:t>
            </w:r>
          </w:p>
        </w:tc>
        <w:tc>
          <w:tcPr>
            <w:tcW w:w="1134" w:type="dxa"/>
            <w:tcBorders>
              <w:top w:val="single" w:sz="4" w:space="0" w:color="auto"/>
              <w:left w:val="single" w:sz="4" w:space="0" w:color="auto"/>
              <w:bottom w:val="single" w:sz="4" w:space="0" w:color="auto"/>
              <w:right w:val="single" w:sz="4" w:space="0" w:color="auto"/>
            </w:tcBorders>
            <w:hideMark/>
          </w:tcPr>
          <w:p w14:paraId="41E147F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353</w:t>
            </w:r>
          </w:p>
        </w:tc>
      </w:tr>
      <w:tr w:rsidR="00DC723A" w:rsidRPr="00DC723A" w14:paraId="7EA09CA9"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425A44D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02.29</w:t>
            </w:r>
          </w:p>
        </w:tc>
        <w:tc>
          <w:tcPr>
            <w:tcW w:w="2127" w:type="dxa"/>
            <w:tcBorders>
              <w:top w:val="single" w:sz="4" w:space="0" w:color="auto"/>
              <w:left w:val="single" w:sz="4" w:space="0" w:color="auto"/>
              <w:bottom w:val="single" w:sz="4" w:space="0" w:color="auto"/>
              <w:right w:val="single" w:sz="4" w:space="0" w:color="auto"/>
            </w:tcBorders>
            <w:hideMark/>
          </w:tcPr>
          <w:p w14:paraId="1C0FC3D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08.122.0065</w:t>
            </w:r>
          </w:p>
        </w:tc>
        <w:tc>
          <w:tcPr>
            <w:tcW w:w="1275" w:type="dxa"/>
            <w:tcBorders>
              <w:top w:val="single" w:sz="4" w:space="0" w:color="auto"/>
              <w:left w:val="single" w:sz="4" w:space="0" w:color="auto"/>
              <w:bottom w:val="single" w:sz="4" w:space="0" w:color="auto"/>
              <w:right w:val="single" w:sz="4" w:space="0" w:color="auto"/>
            </w:tcBorders>
            <w:hideMark/>
          </w:tcPr>
          <w:p w14:paraId="23D92A3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2338</w:t>
            </w:r>
          </w:p>
        </w:tc>
        <w:tc>
          <w:tcPr>
            <w:tcW w:w="1560" w:type="dxa"/>
            <w:tcBorders>
              <w:top w:val="single" w:sz="4" w:space="0" w:color="auto"/>
              <w:left w:val="single" w:sz="4" w:space="0" w:color="auto"/>
              <w:bottom w:val="single" w:sz="4" w:space="0" w:color="auto"/>
              <w:right w:val="single" w:sz="4" w:space="0" w:color="auto"/>
            </w:tcBorders>
            <w:hideMark/>
          </w:tcPr>
          <w:p w14:paraId="5D350CF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573E63A6"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0F81B8F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324</w:t>
            </w:r>
          </w:p>
        </w:tc>
      </w:tr>
    </w:tbl>
    <w:p w14:paraId="72A6F88D" w14:textId="77777777" w:rsidR="00DC723A" w:rsidRPr="00DC723A" w:rsidRDefault="00DC723A" w:rsidP="00DC723A">
      <w:pPr>
        <w:pStyle w:val="SemEspaamento"/>
        <w:rPr>
          <w:rStyle w:val="Forte"/>
          <w:rFonts w:asciiTheme="minorHAnsi" w:hAnsiTheme="minorHAnsi" w:cstheme="minorHAnsi"/>
          <w:color w:val="FF0000"/>
          <w:sz w:val="22"/>
          <w:szCs w:val="22"/>
          <w:lang w:eastAsia="en-US"/>
        </w:rPr>
      </w:pPr>
    </w:p>
    <w:p w14:paraId="0A9A2E7D"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sz w:val="22"/>
          <w:szCs w:val="22"/>
        </w:rPr>
      </w:pPr>
      <w:r w:rsidRPr="00DC723A">
        <w:rPr>
          <w:rFonts w:asciiTheme="minorHAnsi" w:hAnsiTheme="minorHAnsi" w:cstheme="minorHAnsi"/>
          <w:b/>
          <w:sz w:val="22"/>
          <w:szCs w:val="22"/>
        </w:rPr>
        <w:t>SECRETARIA MUNICIPAL DE SEGURANÇA PÚBLICA</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27F3A7BB"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57F62F3A"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A7E984B"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5A52F05"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D098804"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1B3D9F1"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BBCE03F" w14:textId="77777777" w:rsidR="00DC723A" w:rsidRPr="00DC723A" w:rsidRDefault="00DC723A" w:rsidP="00DC723A">
            <w:pPr>
              <w:tabs>
                <w:tab w:val="left" w:pos="2370"/>
              </w:tabs>
              <w:spacing w:line="240" w:lineRule="auto"/>
              <w:jc w:val="center"/>
              <w:rPr>
                <w:rFonts w:asciiTheme="minorHAnsi" w:hAnsiTheme="minorHAnsi" w:cstheme="minorHAnsi"/>
                <w:b/>
                <w:sz w:val="22"/>
                <w:szCs w:val="22"/>
              </w:rPr>
            </w:pPr>
            <w:r w:rsidRPr="00DC723A">
              <w:rPr>
                <w:rFonts w:asciiTheme="minorHAnsi" w:hAnsiTheme="minorHAnsi" w:cstheme="minorHAnsi"/>
                <w:b/>
                <w:sz w:val="22"/>
                <w:szCs w:val="22"/>
              </w:rPr>
              <w:t>FICHA</w:t>
            </w:r>
          </w:p>
        </w:tc>
      </w:tr>
      <w:tr w:rsidR="00DC723A" w:rsidRPr="00DC723A" w14:paraId="3F298FBD"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4976786A"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15.01</w:t>
            </w:r>
          </w:p>
        </w:tc>
        <w:tc>
          <w:tcPr>
            <w:tcW w:w="2127" w:type="dxa"/>
            <w:tcBorders>
              <w:top w:val="single" w:sz="4" w:space="0" w:color="auto"/>
              <w:left w:val="single" w:sz="4" w:space="0" w:color="auto"/>
              <w:bottom w:val="single" w:sz="4" w:space="0" w:color="auto"/>
              <w:right w:val="single" w:sz="4" w:space="0" w:color="auto"/>
            </w:tcBorders>
            <w:hideMark/>
          </w:tcPr>
          <w:p w14:paraId="60F65F49"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06.122.0056</w:t>
            </w:r>
          </w:p>
        </w:tc>
        <w:tc>
          <w:tcPr>
            <w:tcW w:w="1275" w:type="dxa"/>
            <w:tcBorders>
              <w:top w:val="single" w:sz="4" w:space="0" w:color="auto"/>
              <w:left w:val="single" w:sz="4" w:space="0" w:color="auto"/>
              <w:bottom w:val="single" w:sz="4" w:space="0" w:color="auto"/>
              <w:right w:val="single" w:sz="4" w:space="0" w:color="auto"/>
            </w:tcBorders>
            <w:hideMark/>
          </w:tcPr>
          <w:p w14:paraId="66B2591F"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2013</w:t>
            </w:r>
          </w:p>
        </w:tc>
        <w:tc>
          <w:tcPr>
            <w:tcW w:w="1560" w:type="dxa"/>
            <w:tcBorders>
              <w:top w:val="single" w:sz="4" w:space="0" w:color="auto"/>
              <w:left w:val="single" w:sz="4" w:space="0" w:color="auto"/>
              <w:bottom w:val="single" w:sz="4" w:space="0" w:color="auto"/>
              <w:right w:val="single" w:sz="4" w:space="0" w:color="auto"/>
            </w:tcBorders>
            <w:hideMark/>
          </w:tcPr>
          <w:p w14:paraId="6311DFCA"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3FC326F1" w14:textId="77777777" w:rsidR="00DC723A" w:rsidRPr="00DC723A" w:rsidRDefault="00DC723A" w:rsidP="00DC723A">
            <w:pPr>
              <w:spacing w:line="240" w:lineRule="auto"/>
              <w:jc w:val="center"/>
              <w:rPr>
                <w:rFonts w:asciiTheme="minorHAnsi" w:hAnsiTheme="minorHAnsi" w:cstheme="minorHAnsi"/>
                <w:bCs/>
                <w:sz w:val="22"/>
                <w:szCs w:val="22"/>
              </w:rPr>
            </w:pPr>
            <w:r w:rsidRPr="00DC723A">
              <w:rPr>
                <w:rFonts w:asciiTheme="minorHAnsi" w:hAnsiTheme="minorHAnsi" w:cstheme="minorHAnsi"/>
                <w:bCs/>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3CB9CE3B" w14:textId="77777777" w:rsidR="00DC723A" w:rsidRPr="00DC723A" w:rsidRDefault="00DC723A" w:rsidP="00DC723A">
            <w:pPr>
              <w:spacing w:line="240" w:lineRule="auto"/>
              <w:jc w:val="center"/>
              <w:rPr>
                <w:rFonts w:asciiTheme="minorHAnsi" w:hAnsiTheme="minorHAnsi" w:cstheme="minorHAnsi"/>
                <w:sz w:val="22"/>
                <w:szCs w:val="22"/>
              </w:rPr>
            </w:pPr>
            <w:r w:rsidRPr="00DC723A">
              <w:rPr>
                <w:rFonts w:asciiTheme="minorHAnsi" w:hAnsiTheme="minorHAnsi" w:cstheme="minorHAnsi"/>
                <w:sz w:val="22"/>
                <w:szCs w:val="22"/>
              </w:rPr>
              <w:t>213</w:t>
            </w:r>
          </w:p>
        </w:tc>
      </w:tr>
    </w:tbl>
    <w:p w14:paraId="387C2B7D" w14:textId="77777777" w:rsidR="00DC723A" w:rsidRPr="00DC723A" w:rsidRDefault="00DC723A" w:rsidP="00DC723A">
      <w:pPr>
        <w:pStyle w:val="SemEspaamento"/>
        <w:rPr>
          <w:rStyle w:val="Forte"/>
          <w:rFonts w:asciiTheme="minorHAnsi" w:hAnsiTheme="minorHAnsi" w:cstheme="minorHAnsi"/>
          <w:color w:val="FF0000"/>
          <w:sz w:val="22"/>
          <w:szCs w:val="22"/>
          <w:lang w:eastAsia="en-US"/>
        </w:rPr>
      </w:pPr>
    </w:p>
    <w:p w14:paraId="0E9D2E7C"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EDUCAÇÃO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62FFDBF2"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3F0CF6E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F67F98A"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2DD213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850EF9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4051455"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E9D792"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2562DEA3"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0CA5BFF0"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31.01</w:t>
            </w:r>
          </w:p>
        </w:tc>
        <w:tc>
          <w:tcPr>
            <w:tcW w:w="2127" w:type="dxa"/>
            <w:tcBorders>
              <w:top w:val="single" w:sz="4" w:space="0" w:color="auto"/>
              <w:left w:val="single" w:sz="4" w:space="0" w:color="auto"/>
              <w:bottom w:val="single" w:sz="4" w:space="0" w:color="auto"/>
              <w:right w:val="single" w:sz="4" w:space="0" w:color="auto"/>
            </w:tcBorders>
            <w:hideMark/>
          </w:tcPr>
          <w:p w14:paraId="4DC118A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12.361.0053</w:t>
            </w:r>
          </w:p>
        </w:tc>
        <w:tc>
          <w:tcPr>
            <w:tcW w:w="1275" w:type="dxa"/>
            <w:tcBorders>
              <w:top w:val="single" w:sz="4" w:space="0" w:color="auto"/>
              <w:left w:val="single" w:sz="4" w:space="0" w:color="auto"/>
              <w:bottom w:val="single" w:sz="4" w:space="0" w:color="auto"/>
              <w:right w:val="single" w:sz="4" w:space="0" w:color="auto"/>
            </w:tcBorders>
            <w:hideMark/>
          </w:tcPr>
          <w:p w14:paraId="03DC916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2239</w:t>
            </w:r>
          </w:p>
        </w:tc>
        <w:tc>
          <w:tcPr>
            <w:tcW w:w="1560" w:type="dxa"/>
            <w:tcBorders>
              <w:top w:val="single" w:sz="4" w:space="0" w:color="auto"/>
              <w:left w:val="single" w:sz="4" w:space="0" w:color="auto"/>
              <w:bottom w:val="single" w:sz="4" w:space="0" w:color="auto"/>
              <w:right w:val="single" w:sz="4" w:space="0" w:color="auto"/>
            </w:tcBorders>
            <w:hideMark/>
          </w:tcPr>
          <w:p w14:paraId="3FC3974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4D8F5DBA"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1.500.1001</w:t>
            </w:r>
          </w:p>
        </w:tc>
        <w:tc>
          <w:tcPr>
            <w:tcW w:w="1134" w:type="dxa"/>
            <w:tcBorders>
              <w:top w:val="single" w:sz="4" w:space="0" w:color="auto"/>
              <w:left w:val="single" w:sz="4" w:space="0" w:color="auto"/>
              <w:bottom w:val="single" w:sz="4" w:space="0" w:color="auto"/>
              <w:right w:val="single" w:sz="4" w:space="0" w:color="auto"/>
            </w:tcBorders>
            <w:hideMark/>
          </w:tcPr>
          <w:p w14:paraId="100B87B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435</w:t>
            </w:r>
          </w:p>
        </w:tc>
      </w:tr>
      <w:tr w:rsidR="00DC723A" w:rsidRPr="00DC723A" w14:paraId="112DBC84"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5D03D48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31.01</w:t>
            </w:r>
          </w:p>
        </w:tc>
        <w:tc>
          <w:tcPr>
            <w:tcW w:w="2127" w:type="dxa"/>
            <w:tcBorders>
              <w:top w:val="single" w:sz="4" w:space="0" w:color="auto"/>
              <w:left w:val="single" w:sz="4" w:space="0" w:color="auto"/>
              <w:bottom w:val="single" w:sz="4" w:space="0" w:color="auto"/>
              <w:right w:val="single" w:sz="4" w:space="0" w:color="auto"/>
            </w:tcBorders>
            <w:hideMark/>
          </w:tcPr>
          <w:p w14:paraId="76FE0E0B"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12.365.0068</w:t>
            </w:r>
          </w:p>
        </w:tc>
        <w:tc>
          <w:tcPr>
            <w:tcW w:w="1275" w:type="dxa"/>
            <w:tcBorders>
              <w:top w:val="single" w:sz="4" w:space="0" w:color="auto"/>
              <w:left w:val="single" w:sz="4" w:space="0" w:color="auto"/>
              <w:bottom w:val="single" w:sz="4" w:space="0" w:color="auto"/>
              <w:right w:val="single" w:sz="4" w:space="0" w:color="auto"/>
            </w:tcBorders>
            <w:hideMark/>
          </w:tcPr>
          <w:p w14:paraId="0B6DC09F"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2244</w:t>
            </w:r>
          </w:p>
        </w:tc>
        <w:tc>
          <w:tcPr>
            <w:tcW w:w="1560" w:type="dxa"/>
            <w:tcBorders>
              <w:top w:val="single" w:sz="4" w:space="0" w:color="auto"/>
              <w:left w:val="single" w:sz="4" w:space="0" w:color="auto"/>
              <w:bottom w:val="single" w:sz="4" w:space="0" w:color="auto"/>
              <w:right w:val="single" w:sz="4" w:space="0" w:color="auto"/>
            </w:tcBorders>
            <w:hideMark/>
          </w:tcPr>
          <w:p w14:paraId="0C835AB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263C1F36"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1.500.1001</w:t>
            </w:r>
          </w:p>
        </w:tc>
        <w:tc>
          <w:tcPr>
            <w:tcW w:w="1134" w:type="dxa"/>
            <w:tcBorders>
              <w:top w:val="single" w:sz="4" w:space="0" w:color="auto"/>
              <w:left w:val="single" w:sz="4" w:space="0" w:color="auto"/>
              <w:bottom w:val="single" w:sz="4" w:space="0" w:color="auto"/>
              <w:right w:val="single" w:sz="4" w:space="0" w:color="auto"/>
            </w:tcBorders>
            <w:hideMark/>
          </w:tcPr>
          <w:p w14:paraId="6B86105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498</w:t>
            </w:r>
          </w:p>
        </w:tc>
      </w:tr>
      <w:tr w:rsidR="00DC723A" w:rsidRPr="00DC723A" w14:paraId="5278E688"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22A5BE7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31.01</w:t>
            </w:r>
          </w:p>
        </w:tc>
        <w:tc>
          <w:tcPr>
            <w:tcW w:w="2127" w:type="dxa"/>
            <w:tcBorders>
              <w:top w:val="single" w:sz="4" w:space="0" w:color="auto"/>
              <w:left w:val="single" w:sz="4" w:space="0" w:color="auto"/>
              <w:bottom w:val="single" w:sz="4" w:space="0" w:color="auto"/>
              <w:right w:val="single" w:sz="4" w:space="0" w:color="auto"/>
            </w:tcBorders>
            <w:hideMark/>
          </w:tcPr>
          <w:p w14:paraId="4B87A82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12.365.0068</w:t>
            </w:r>
          </w:p>
        </w:tc>
        <w:tc>
          <w:tcPr>
            <w:tcW w:w="1275" w:type="dxa"/>
            <w:tcBorders>
              <w:top w:val="single" w:sz="4" w:space="0" w:color="auto"/>
              <w:left w:val="single" w:sz="4" w:space="0" w:color="auto"/>
              <w:bottom w:val="single" w:sz="4" w:space="0" w:color="auto"/>
              <w:right w:val="single" w:sz="4" w:space="0" w:color="auto"/>
            </w:tcBorders>
            <w:hideMark/>
          </w:tcPr>
          <w:p w14:paraId="2E4AB55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2256</w:t>
            </w:r>
          </w:p>
        </w:tc>
        <w:tc>
          <w:tcPr>
            <w:tcW w:w="1560" w:type="dxa"/>
            <w:tcBorders>
              <w:top w:val="single" w:sz="4" w:space="0" w:color="auto"/>
              <w:left w:val="single" w:sz="4" w:space="0" w:color="auto"/>
              <w:bottom w:val="single" w:sz="4" w:space="0" w:color="auto"/>
              <w:right w:val="single" w:sz="4" w:space="0" w:color="auto"/>
            </w:tcBorders>
            <w:hideMark/>
          </w:tcPr>
          <w:p w14:paraId="031C786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76446D38"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1.500.1001</w:t>
            </w:r>
          </w:p>
        </w:tc>
        <w:tc>
          <w:tcPr>
            <w:tcW w:w="1134" w:type="dxa"/>
            <w:tcBorders>
              <w:top w:val="single" w:sz="4" w:space="0" w:color="auto"/>
              <w:left w:val="single" w:sz="4" w:space="0" w:color="auto"/>
              <w:bottom w:val="single" w:sz="4" w:space="0" w:color="auto"/>
              <w:right w:val="single" w:sz="4" w:space="0" w:color="auto"/>
            </w:tcBorders>
            <w:hideMark/>
          </w:tcPr>
          <w:p w14:paraId="3A1F0112"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511</w:t>
            </w:r>
          </w:p>
        </w:tc>
      </w:tr>
      <w:tr w:rsidR="00DC723A" w:rsidRPr="00DC723A" w14:paraId="12998266"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0330C4D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31.01</w:t>
            </w:r>
          </w:p>
        </w:tc>
        <w:tc>
          <w:tcPr>
            <w:tcW w:w="2127" w:type="dxa"/>
            <w:tcBorders>
              <w:top w:val="single" w:sz="4" w:space="0" w:color="auto"/>
              <w:left w:val="single" w:sz="4" w:space="0" w:color="auto"/>
              <w:bottom w:val="single" w:sz="4" w:space="0" w:color="auto"/>
              <w:right w:val="single" w:sz="4" w:space="0" w:color="auto"/>
            </w:tcBorders>
            <w:hideMark/>
          </w:tcPr>
          <w:p w14:paraId="00FBAF3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12.366.0053</w:t>
            </w:r>
          </w:p>
        </w:tc>
        <w:tc>
          <w:tcPr>
            <w:tcW w:w="1275" w:type="dxa"/>
            <w:tcBorders>
              <w:top w:val="single" w:sz="4" w:space="0" w:color="auto"/>
              <w:left w:val="single" w:sz="4" w:space="0" w:color="auto"/>
              <w:bottom w:val="single" w:sz="4" w:space="0" w:color="auto"/>
              <w:right w:val="single" w:sz="4" w:space="0" w:color="auto"/>
            </w:tcBorders>
            <w:hideMark/>
          </w:tcPr>
          <w:p w14:paraId="527CAACB"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2225</w:t>
            </w:r>
          </w:p>
        </w:tc>
        <w:tc>
          <w:tcPr>
            <w:tcW w:w="1560" w:type="dxa"/>
            <w:tcBorders>
              <w:top w:val="single" w:sz="4" w:space="0" w:color="auto"/>
              <w:left w:val="single" w:sz="4" w:space="0" w:color="auto"/>
              <w:bottom w:val="single" w:sz="4" w:space="0" w:color="auto"/>
              <w:right w:val="single" w:sz="4" w:space="0" w:color="auto"/>
            </w:tcBorders>
            <w:hideMark/>
          </w:tcPr>
          <w:p w14:paraId="13B0FCDE"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07E19031"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1.500.1001</w:t>
            </w:r>
          </w:p>
        </w:tc>
        <w:tc>
          <w:tcPr>
            <w:tcW w:w="1134" w:type="dxa"/>
            <w:tcBorders>
              <w:top w:val="single" w:sz="4" w:space="0" w:color="auto"/>
              <w:left w:val="single" w:sz="4" w:space="0" w:color="auto"/>
              <w:bottom w:val="single" w:sz="4" w:space="0" w:color="auto"/>
              <w:right w:val="single" w:sz="4" w:space="0" w:color="auto"/>
            </w:tcBorders>
            <w:hideMark/>
          </w:tcPr>
          <w:p w14:paraId="73655C7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520</w:t>
            </w:r>
          </w:p>
        </w:tc>
      </w:tr>
      <w:tr w:rsidR="00DC723A" w:rsidRPr="00DC723A" w14:paraId="5673F126"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262C410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31.01</w:t>
            </w:r>
          </w:p>
        </w:tc>
        <w:tc>
          <w:tcPr>
            <w:tcW w:w="2127" w:type="dxa"/>
            <w:tcBorders>
              <w:top w:val="single" w:sz="4" w:space="0" w:color="auto"/>
              <w:left w:val="single" w:sz="4" w:space="0" w:color="auto"/>
              <w:bottom w:val="single" w:sz="4" w:space="0" w:color="auto"/>
              <w:right w:val="single" w:sz="4" w:space="0" w:color="auto"/>
            </w:tcBorders>
            <w:hideMark/>
          </w:tcPr>
          <w:p w14:paraId="0AC73EF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12.361.0053</w:t>
            </w:r>
          </w:p>
        </w:tc>
        <w:tc>
          <w:tcPr>
            <w:tcW w:w="1275" w:type="dxa"/>
            <w:tcBorders>
              <w:top w:val="single" w:sz="4" w:space="0" w:color="auto"/>
              <w:left w:val="single" w:sz="4" w:space="0" w:color="auto"/>
              <w:bottom w:val="single" w:sz="4" w:space="0" w:color="auto"/>
              <w:right w:val="single" w:sz="4" w:space="0" w:color="auto"/>
            </w:tcBorders>
            <w:hideMark/>
          </w:tcPr>
          <w:p w14:paraId="18C7AE5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2378</w:t>
            </w:r>
          </w:p>
        </w:tc>
        <w:tc>
          <w:tcPr>
            <w:tcW w:w="1560" w:type="dxa"/>
            <w:tcBorders>
              <w:top w:val="single" w:sz="4" w:space="0" w:color="auto"/>
              <w:left w:val="single" w:sz="4" w:space="0" w:color="auto"/>
              <w:bottom w:val="single" w:sz="4" w:space="0" w:color="auto"/>
              <w:right w:val="single" w:sz="4" w:space="0" w:color="auto"/>
            </w:tcBorders>
            <w:hideMark/>
          </w:tcPr>
          <w:p w14:paraId="3F7868A5"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09535364"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1.500.1001</w:t>
            </w:r>
          </w:p>
        </w:tc>
        <w:tc>
          <w:tcPr>
            <w:tcW w:w="1134" w:type="dxa"/>
            <w:tcBorders>
              <w:top w:val="single" w:sz="4" w:space="0" w:color="auto"/>
              <w:left w:val="single" w:sz="4" w:space="0" w:color="auto"/>
              <w:bottom w:val="single" w:sz="4" w:space="0" w:color="auto"/>
              <w:right w:val="single" w:sz="4" w:space="0" w:color="auto"/>
            </w:tcBorders>
            <w:hideMark/>
          </w:tcPr>
          <w:p w14:paraId="5CB2E7D0"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465</w:t>
            </w:r>
          </w:p>
        </w:tc>
      </w:tr>
    </w:tbl>
    <w:p w14:paraId="38F72FCC" w14:textId="77777777" w:rsidR="00DC723A" w:rsidRPr="00DC723A" w:rsidRDefault="00DC723A" w:rsidP="00DC723A">
      <w:pPr>
        <w:pStyle w:val="SemEspaamento"/>
        <w:rPr>
          <w:rStyle w:val="Forte"/>
          <w:rFonts w:asciiTheme="minorHAnsi" w:hAnsiTheme="minorHAnsi" w:cstheme="minorHAnsi"/>
          <w:color w:val="FF0000"/>
          <w:sz w:val="22"/>
          <w:szCs w:val="22"/>
          <w:lang w:eastAsia="en-US"/>
        </w:rPr>
      </w:pPr>
    </w:p>
    <w:p w14:paraId="7DF17BA6"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MEIO AMBIENTE</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31D0AB4C"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342187A4"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55D6DA2"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43852A"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55887A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058109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8065DD"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050583F4"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2D485E8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02.22</w:t>
            </w:r>
          </w:p>
        </w:tc>
        <w:tc>
          <w:tcPr>
            <w:tcW w:w="2127" w:type="dxa"/>
            <w:tcBorders>
              <w:top w:val="single" w:sz="4" w:space="0" w:color="auto"/>
              <w:left w:val="single" w:sz="4" w:space="0" w:color="auto"/>
              <w:bottom w:val="single" w:sz="4" w:space="0" w:color="auto"/>
              <w:right w:val="single" w:sz="4" w:space="0" w:color="auto"/>
            </w:tcBorders>
            <w:hideMark/>
          </w:tcPr>
          <w:p w14:paraId="4C5FF5D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18.541.0062</w:t>
            </w:r>
          </w:p>
        </w:tc>
        <w:tc>
          <w:tcPr>
            <w:tcW w:w="1275" w:type="dxa"/>
            <w:tcBorders>
              <w:top w:val="single" w:sz="4" w:space="0" w:color="auto"/>
              <w:left w:val="single" w:sz="4" w:space="0" w:color="auto"/>
              <w:bottom w:val="single" w:sz="4" w:space="0" w:color="auto"/>
              <w:right w:val="single" w:sz="4" w:space="0" w:color="auto"/>
            </w:tcBorders>
            <w:hideMark/>
          </w:tcPr>
          <w:p w14:paraId="18669F1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2291</w:t>
            </w:r>
          </w:p>
        </w:tc>
        <w:tc>
          <w:tcPr>
            <w:tcW w:w="1560" w:type="dxa"/>
            <w:tcBorders>
              <w:top w:val="single" w:sz="4" w:space="0" w:color="auto"/>
              <w:left w:val="single" w:sz="4" w:space="0" w:color="auto"/>
              <w:bottom w:val="single" w:sz="4" w:space="0" w:color="auto"/>
              <w:right w:val="single" w:sz="4" w:space="0" w:color="auto"/>
            </w:tcBorders>
            <w:hideMark/>
          </w:tcPr>
          <w:p w14:paraId="33F2A78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7F119BEA"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619750D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249</w:t>
            </w:r>
          </w:p>
        </w:tc>
      </w:tr>
    </w:tbl>
    <w:p w14:paraId="3FA3E96E" w14:textId="77777777" w:rsidR="00DC723A" w:rsidRPr="00DC723A" w:rsidRDefault="00DC723A" w:rsidP="00DC723A">
      <w:pPr>
        <w:pStyle w:val="SemEspaamento"/>
        <w:rPr>
          <w:rStyle w:val="Forte"/>
          <w:rFonts w:asciiTheme="minorHAnsi" w:hAnsiTheme="minorHAnsi" w:cstheme="minorHAnsi"/>
          <w:color w:val="FF0000"/>
          <w:sz w:val="22"/>
          <w:szCs w:val="22"/>
          <w:lang w:eastAsia="en-US"/>
        </w:rPr>
      </w:pPr>
    </w:p>
    <w:p w14:paraId="0E3EE6DF"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GOVERNO E COMUNICAÇÃO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31B655AE"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1E2BBE8C"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F39C9E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703F3A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DA7C2E9"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17ED2BA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B16D2F"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1FE2AE5A"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3B01B12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17.01</w:t>
            </w:r>
          </w:p>
        </w:tc>
        <w:tc>
          <w:tcPr>
            <w:tcW w:w="2127" w:type="dxa"/>
            <w:tcBorders>
              <w:top w:val="single" w:sz="4" w:space="0" w:color="auto"/>
              <w:left w:val="single" w:sz="4" w:space="0" w:color="auto"/>
              <w:bottom w:val="single" w:sz="4" w:space="0" w:color="auto"/>
              <w:right w:val="single" w:sz="4" w:space="0" w:color="auto"/>
            </w:tcBorders>
            <w:hideMark/>
          </w:tcPr>
          <w:p w14:paraId="4AF517D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04.122.0052</w:t>
            </w:r>
          </w:p>
        </w:tc>
        <w:tc>
          <w:tcPr>
            <w:tcW w:w="1275" w:type="dxa"/>
            <w:tcBorders>
              <w:top w:val="single" w:sz="4" w:space="0" w:color="auto"/>
              <w:left w:val="single" w:sz="4" w:space="0" w:color="auto"/>
              <w:bottom w:val="single" w:sz="4" w:space="0" w:color="auto"/>
              <w:right w:val="single" w:sz="4" w:space="0" w:color="auto"/>
            </w:tcBorders>
            <w:hideMark/>
          </w:tcPr>
          <w:p w14:paraId="379F806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2002</w:t>
            </w:r>
          </w:p>
        </w:tc>
        <w:tc>
          <w:tcPr>
            <w:tcW w:w="1560" w:type="dxa"/>
            <w:tcBorders>
              <w:top w:val="single" w:sz="4" w:space="0" w:color="auto"/>
              <w:left w:val="single" w:sz="4" w:space="0" w:color="auto"/>
              <w:bottom w:val="single" w:sz="4" w:space="0" w:color="auto"/>
              <w:right w:val="single" w:sz="4" w:space="0" w:color="auto"/>
            </w:tcBorders>
            <w:hideMark/>
          </w:tcPr>
          <w:p w14:paraId="7D0D89D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0B6EE810"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38C95C32"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234</w:t>
            </w:r>
          </w:p>
        </w:tc>
      </w:tr>
    </w:tbl>
    <w:p w14:paraId="56477169" w14:textId="77777777" w:rsidR="00DC723A" w:rsidRPr="00DC723A" w:rsidRDefault="00DC723A" w:rsidP="00DC723A">
      <w:pPr>
        <w:pStyle w:val="SemEspaamento"/>
        <w:rPr>
          <w:rStyle w:val="Forte"/>
          <w:rFonts w:asciiTheme="minorHAnsi" w:hAnsiTheme="minorHAnsi" w:cstheme="minorHAnsi"/>
          <w:color w:val="000000" w:themeColor="text1"/>
          <w:sz w:val="22"/>
          <w:szCs w:val="22"/>
          <w:lang w:eastAsia="en-US"/>
        </w:rPr>
      </w:pPr>
    </w:p>
    <w:p w14:paraId="0DD6A443"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sz w:val="22"/>
          <w:szCs w:val="22"/>
        </w:rPr>
      </w:pPr>
      <w:r w:rsidRPr="00DC723A">
        <w:rPr>
          <w:rFonts w:asciiTheme="minorHAnsi" w:hAnsiTheme="minorHAnsi" w:cstheme="minorHAnsi"/>
          <w:b/>
          <w:color w:val="000000" w:themeColor="text1"/>
          <w:sz w:val="22"/>
          <w:szCs w:val="22"/>
        </w:rPr>
        <w:t>SECRETARIA MUNICIPAL DE FAZENDA E PLANEJAMENTO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5A9476F1"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7E684D04"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25F98E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8789E1F"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656CF73"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3B61447F"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8D8E30"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7ECDABAC"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0CA3DB8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30.01</w:t>
            </w:r>
          </w:p>
        </w:tc>
        <w:tc>
          <w:tcPr>
            <w:tcW w:w="2127" w:type="dxa"/>
            <w:tcBorders>
              <w:top w:val="single" w:sz="4" w:space="0" w:color="auto"/>
              <w:left w:val="single" w:sz="4" w:space="0" w:color="auto"/>
              <w:bottom w:val="single" w:sz="4" w:space="0" w:color="auto"/>
              <w:right w:val="single" w:sz="4" w:space="0" w:color="auto"/>
            </w:tcBorders>
            <w:hideMark/>
          </w:tcPr>
          <w:p w14:paraId="0529E46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04.123.0052</w:t>
            </w:r>
          </w:p>
        </w:tc>
        <w:tc>
          <w:tcPr>
            <w:tcW w:w="1275" w:type="dxa"/>
            <w:tcBorders>
              <w:top w:val="single" w:sz="4" w:space="0" w:color="auto"/>
              <w:left w:val="single" w:sz="4" w:space="0" w:color="auto"/>
              <w:bottom w:val="single" w:sz="4" w:space="0" w:color="auto"/>
              <w:right w:val="single" w:sz="4" w:space="0" w:color="auto"/>
            </w:tcBorders>
            <w:hideMark/>
          </w:tcPr>
          <w:p w14:paraId="332BD76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2381</w:t>
            </w:r>
          </w:p>
        </w:tc>
        <w:tc>
          <w:tcPr>
            <w:tcW w:w="1560" w:type="dxa"/>
            <w:tcBorders>
              <w:top w:val="single" w:sz="4" w:space="0" w:color="auto"/>
              <w:left w:val="single" w:sz="4" w:space="0" w:color="auto"/>
              <w:bottom w:val="single" w:sz="4" w:space="0" w:color="auto"/>
              <w:right w:val="single" w:sz="4" w:space="0" w:color="auto"/>
            </w:tcBorders>
            <w:hideMark/>
          </w:tcPr>
          <w:p w14:paraId="33F4372E"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3AF5BD99"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007760E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399</w:t>
            </w:r>
          </w:p>
        </w:tc>
      </w:tr>
    </w:tbl>
    <w:p w14:paraId="333FEE4E" w14:textId="77777777" w:rsidR="00DC723A" w:rsidRPr="00DC723A" w:rsidRDefault="00DC723A" w:rsidP="00DC723A">
      <w:pPr>
        <w:pStyle w:val="SemEspaamento"/>
        <w:rPr>
          <w:rStyle w:val="Forte"/>
          <w:rFonts w:asciiTheme="minorHAnsi" w:hAnsiTheme="minorHAnsi" w:cstheme="minorHAnsi"/>
          <w:color w:val="FF0000"/>
          <w:sz w:val="22"/>
          <w:szCs w:val="22"/>
          <w:lang w:eastAsia="en-US"/>
        </w:rPr>
      </w:pPr>
    </w:p>
    <w:p w14:paraId="36A5FF47"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DESENVOLVIMENTO INTEGRADO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565FF905"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193F1193"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391F285"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111A20C"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C827603"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3F607C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959ACA"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1DDAFFEC"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3AE1132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lastRenderedPageBreak/>
              <w:t>32.01</w:t>
            </w:r>
          </w:p>
        </w:tc>
        <w:tc>
          <w:tcPr>
            <w:tcW w:w="2127" w:type="dxa"/>
            <w:tcBorders>
              <w:top w:val="single" w:sz="4" w:space="0" w:color="auto"/>
              <w:left w:val="single" w:sz="4" w:space="0" w:color="auto"/>
              <w:bottom w:val="single" w:sz="4" w:space="0" w:color="auto"/>
              <w:right w:val="single" w:sz="4" w:space="0" w:color="auto"/>
            </w:tcBorders>
            <w:hideMark/>
          </w:tcPr>
          <w:p w14:paraId="67A88CF1"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23.691.0059</w:t>
            </w:r>
          </w:p>
        </w:tc>
        <w:tc>
          <w:tcPr>
            <w:tcW w:w="1275" w:type="dxa"/>
            <w:tcBorders>
              <w:top w:val="single" w:sz="4" w:space="0" w:color="auto"/>
              <w:left w:val="single" w:sz="4" w:space="0" w:color="auto"/>
              <w:bottom w:val="single" w:sz="4" w:space="0" w:color="auto"/>
              <w:right w:val="single" w:sz="4" w:space="0" w:color="auto"/>
            </w:tcBorders>
            <w:hideMark/>
          </w:tcPr>
          <w:p w14:paraId="4833E838"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2386</w:t>
            </w:r>
          </w:p>
        </w:tc>
        <w:tc>
          <w:tcPr>
            <w:tcW w:w="1560" w:type="dxa"/>
            <w:tcBorders>
              <w:top w:val="single" w:sz="4" w:space="0" w:color="auto"/>
              <w:left w:val="single" w:sz="4" w:space="0" w:color="auto"/>
              <w:bottom w:val="single" w:sz="4" w:space="0" w:color="auto"/>
              <w:right w:val="single" w:sz="4" w:space="0" w:color="auto"/>
            </w:tcBorders>
            <w:hideMark/>
          </w:tcPr>
          <w:p w14:paraId="0A60910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35A957FF"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3CA194EC"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622</w:t>
            </w:r>
          </w:p>
        </w:tc>
      </w:tr>
    </w:tbl>
    <w:p w14:paraId="7598C092" w14:textId="77777777" w:rsidR="00DC723A" w:rsidRPr="00DC723A" w:rsidRDefault="00DC723A" w:rsidP="00DC723A">
      <w:pPr>
        <w:pStyle w:val="SemEspaamento"/>
        <w:rPr>
          <w:rStyle w:val="Forte"/>
          <w:rFonts w:asciiTheme="minorHAnsi" w:hAnsiTheme="minorHAnsi" w:cstheme="minorHAnsi"/>
          <w:sz w:val="22"/>
          <w:szCs w:val="22"/>
          <w:lang w:eastAsia="en-US"/>
        </w:rPr>
      </w:pPr>
    </w:p>
    <w:p w14:paraId="002097F4"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ESPORTE E LAZER</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137E0E2E"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7D72294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FA781FC"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83270F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4223C9EF"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2069D61"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D07DFD"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114F7076"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65F2C830"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28.01</w:t>
            </w:r>
          </w:p>
        </w:tc>
        <w:tc>
          <w:tcPr>
            <w:tcW w:w="2127" w:type="dxa"/>
            <w:tcBorders>
              <w:top w:val="single" w:sz="4" w:space="0" w:color="auto"/>
              <w:left w:val="single" w:sz="4" w:space="0" w:color="auto"/>
              <w:bottom w:val="single" w:sz="4" w:space="0" w:color="auto"/>
              <w:right w:val="single" w:sz="4" w:space="0" w:color="auto"/>
            </w:tcBorders>
            <w:hideMark/>
          </w:tcPr>
          <w:p w14:paraId="2DF6C33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27.812.0055</w:t>
            </w:r>
          </w:p>
        </w:tc>
        <w:tc>
          <w:tcPr>
            <w:tcW w:w="1275" w:type="dxa"/>
            <w:tcBorders>
              <w:top w:val="single" w:sz="4" w:space="0" w:color="auto"/>
              <w:left w:val="single" w:sz="4" w:space="0" w:color="auto"/>
              <w:bottom w:val="single" w:sz="4" w:space="0" w:color="auto"/>
              <w:right w:val="single" w:sz="4" w:space="0" w:color="auto"/>
            </w:tcBorders>
            <w:hideMark/>
          </w:tcPr>
          <w:p w14:paraId="6EACC0E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2351</w:t>
            </w:r>
          </w:p>
        </w:tc>
        <w:tc>
          <w:tcPr>
            <w:tcW w:w="1560" w:type="dxa"/>
            <w:tcBorders>
              <w:top w:val="single" w:sz="4" w:space="0" w:color="auto"/>
              <w:left w:val="single" w:sz="4" w:space="0" w:color="auto"/>
              <w:bottom w:val="single" w:sz="4" w:space="0" w:color="auto"/>
              <w:right w:val="single" w:sz="4" w:space="0" w:color="auto"/>
            </w:tcBorders>
            <w:hideMark/>
          </w:tcPr>
          <w:p w14:paraId="7471D55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4E11EF53"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21172E1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311</w:t>
            </w:r>
          </w:p>
        </w:tc>
      </w:tr>
    </w:tbl>
    <w:p w14:paraId="2F9A2560" w14:textId="77777777" w:rsidR="00DC723A" w:rsidRPr="00DC723A" w:rsidRDefault="00DC723A" w:rsidP="00DC723A">
      <w:pPr>
        <w:pStyle w:val="SemEspaamento"/>
        <w:rPr>
          <w:rStyle w:val="Forte"/>
          <w:rFonts w:asciiTheme="minorHAnsi" w:hAnsiTheme="minorHAnsi" w:cstheme="minorHAnsi"/>
          <w:sz w:val="22"/>
          <w:szCs w:val="22"/>
          <w:lang w:eastAsia="en-US"/>
        </w:rPr>
      </w:pPr>
    </w:p>
    <w:p w14:paraId="4798AACB"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OBRAS E URBANISMO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122E8E6B"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46DCFC32"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6C3EAD3"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5146044"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9BDF2B6"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4714FA12"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CA6919"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218F5485"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1F1A6A67"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07.01</w:t>
            </w:r>
          </w:p>
        </w:tc>
        <w:tc>
          <w:tcPr>
            <w:tcW w:w="2127" w:type="dxa"/>
            <w:tcBorders>
              <w:top w:val="single" w:sz="4" w:space="0" w:color="auto"/>
              <w:left w:val="single" w:sz="4" w:space="0" w:color="auto"/>
              <w:bottom w:val="single" w:sz="4" w:space="0" w:color="auto"/>
              <w:right w:val="single" w:sz="4" w:space="0" w:color="auto"/>
            </w:tcBorders>
            <w:hideMark/>
          </w:tcPr>
          <w:p w14:paraId="5370A87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15.451.0063</w:t>
            </w:r>
          </w:p>
        </w:tc>
        <w:tc>
          <w:tcPr>
            <w:tcW w:w="1275" w:type="dxa"/>
            <w:tcBorders>
              <w:top w:val="single" w:sz="4" w:space="0" w:color="auto"/>
              <w:left w:val="single" w:sz="4" w:space="0" w:color="auto"/>
              <w:bottom w:val="single" w:sz="4" w:space="0" w:color="auto"/>
              <w:right w:val="single" w:sz="4" w:space="0" w:color="auto"/>
            </w:tcBorders>
            <w:hideMark/>
          </w:tcPr>
          <w:p w14:paraId="23FCB0A8"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2009</w:t>
            </w:r>
          </w:p>
        </w:tc>
        <w:tc>
          <w:tcPr>
            <w:tcW w:w="1560" w:type="dxa"/>
            <w:tcBorders>
              <w:top w:val="single" w:sz="4" w:space="0" w:color="auto"/>
              <w:left w:val="single" w:sz="4" w:space="0" w:color="auto"/>
              <w:bottom w:val="single" w:sz="4" w:space="0" w:color="auto"/>
              <w:right w:val="single" w:sz="4" w:space="0" w:color="auto"/>
            </w:tcBorders>
            <w:hideMark/>
          </w:tcPr>
          <w:p w14:paraId="3011F06E"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3B4165CE"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56EB725E"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042</w:t>
            </w:r>
          </w:p>
        </w:tc>
      </w:tr>
    </w:tbl>
    <w:p w14:paraId="12AA3A07" w14:textId="77777777" w:rsidR="00DC723A" w:rsidRPr="00DC723A" w:rsidRDefault="00DC723A" w:rsidP="00DC723A">
      <w:pPr>
        <w:pStyle w:val="SemEspaamento"/>
        <w:rPr>
          <w:rStyle w:val="Forte"/>
          <w:rFonts w:asciiTheme="minorHAnsi" w:hAnsiTheme="minorHAnsi" w:cstheme="minorHAnsi"/>
          <w:sz w:val="22"/>
          <w:szCs w:val="22"/>
          <w:lang w:eastAsia="en-US"/>
        </w:rPr>
      </w:pPr>
    </w:p>
    <w:p w14:paraId="2780CB80"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b/>
          <w:color w:val="000000" w:themeColor="text1"/>
          <w:sz w:val="22"/>
          <w:szCs w:val="22"/>
        </w:rPr>
        <w:t>SECRETARIA MUNICIPAL DE HABITAÇÃO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257D2EA8"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130BC6B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5D42750"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6F4FC0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2F7696A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737F52C5"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974D4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3239A1FE"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4E73B8F9" w14:textId="77777777" w:rsidR="00DC723A" w:rsidRPr="00DC723A" w:rsidRDefault="00DC723A" w:rsidP="00DC723A">
            <w:pPr>
              <w:spacing w:line="240" w:lineRule="auto"/>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27.01</w:t>
            </w:r>
          </w:p>
        </w:tc>
        <w:tc>
          <w:tcPr>
            <w:tcW w:w="2127" w:type="dxa"/>
            <w:tcBorders>
              <w:top w:val="single" w:sz="4" w:space="0" w:color="auto"/>
              <w:left w:val="single" w:sz="4" w:space="0" w:color="auto"/>
              <w:bottom w:val="single" w:sz="4" w:space="0" w:color="auto"/>
              <w:right w:val="single" w:sz="4" w:space="0" w:color="auto"/>
            </w:tcBorders>
            <w:hideMark/>
          </w:tcPr>
          <w:p w14:paraId="488C0F6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16.482.0064</w:t>
            </w:r>
          </w:p>
        </w:tc>
        <w:tc>
          <w:tcPr>
            <w:tcW w:w="1275" w:type="dxa"/>
            <w:tcBorders>
              <w:top w:val="single" w:sz="4" w:space="0" w:color="auto"/>
              <w:left w:val="single" w:sz="4" w:space="0" w:color="auto"/>
              <w:bottom w:val="single" w:sz="4" w:space="0" w:color="auto"/>
              <w:right w:val="single" w:sz="4" w:space="0" w:color="auto"/>
            </w:tcBorders>
            <w:hideMark/>
          </w:tcPr>
          <w:p w14:paraId="4037F8A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2301</w:t>
            </w:r>
          </w:p>
        </w:tc>
        <w:tc>
          <w:tcPr>
            <w:tcW w:w="1560" w:type="dxa"/>
            <w:tcBorders>
              <w:top w:val="single" w:sz="4" w:space="0" w:color="auto"/>
              <w:left w:val="single" w:sz="4" w:space="0" w:color="auto"/>
              <w:bottom w:val="single" w:sz="4" w:space="0" w:color="auto"/>
              <w:right w:val="single" w:sz="4" w:space="0" w:color="auto"/>
            </w:tcBorders>
            <w:hideMark/>
          </w:tcPr>
          <w:p w14:paraId="3E4AD96A"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58837A91"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4701FC52"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292</w:t>
            </w:r>
          </w:p>
        </w:tc>
      </w:tr>
    </w:tbl>
    <w:p w14:paraId="68085CB2" w14:textId="77777777" w:rsidR="00DC723A" w:rsidRPr="00DC723A" w:rsidRDefault="00DC723A" w:rsidP="00DC723A">
      <w:pPr>
        <w:pStyle w:val="SemEspaamento"/>
        <w:rPr>
          <w:rStyle w:val="Forte"/>
          <w:rFonts w:asciiTheme="minorHAnsi" w:hAnsiTheme="minorHAnsi" w:cstheme="minorHAnsi"/>
          <w:color w:val="000000" w:themeColor="text1"/>
          <w:sz w:val="22"/>
          <w:szCs w:val="22"/>
          <w:lang w:eastAsia="en-US"/>
        </w:rPr>
      </w:pPr>
    </w:p>
    <w:p w14:paraId="23D9072F" w14:textId="77777777" w:rsidR="00DC723A" w:rsidRPr="00DC723A" w:rsidRDefault="00DC723A" w:rsidP="00DC723A">
      <w:pPr>
        <w:shd w:val="clear" w:color="auto" w:fill="D9E2F3" w:themeFill="accent1" w:themeFillTint="33"/>
        <w:spacing w:line="240" w:lineRule="auto"/>
        <w:jc w:val="center"/>
        <w:rPr>
          <w:rFonts w:asciiTheme="minorHAnsi" w:hAnsiTheme="minorHAnsi" w:cstheme="minorHAnsi"/>
          <w:sz w:val="22"/>
          <w:szCs w:val="22"/>
        </w:rPr>
      </w:pPr>
      <w:r w:rsidRPr="00DC723A">
        <w:rPr>
          <w:rFonts w:asciiTheme="minorHAnsi" w:hAnsiTheme="minorHAnsi" w:cstheme="minorHAnsi"/>
          <w:b/>
          <w:color w:val="000000" w:themeColor="text1"/>
          <w:sz w:val="22"/>
          <w:szCs w:val="22"/>
        </w:rPr>
        <w:t>CONTROLADORIA GERAL DO MUNICÍPIO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15B2FBDA"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57F56CD7"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D5D5AF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1783816"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7C0C62DB"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239549D"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6FBD03"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2F50586E"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0E74A9FF"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26.01</w:t>
            </w:r>
          </w:p>
        </w:tc>
        <w:tc>
          <w:tcPr>
            <w:tcW w:w="2127" w:type="dxa"/>
            <w:tcBorders>
              <w:top w:val="single" w:sz="4" w:space="0" w:color="auto"/>
              <w:left w:val="single" w:sz="4" w:space="0" w:color="auto"/>
              <w:bottom w:val="single" w:sz="4" w:space="0" w:color="auto"/>
              <w:right w:val="single" w:sz="4" w:space="0" w:color="auto"/>
            </w:tcBorders>
            <w:hideMark/>
          </w:tcPr>
          <w:p w14:paraId="2CAA6046"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04.124.0052</w:t>
            </w:r>
          </w:p>
        </w:tc>
        <w:tc>
          <w:tcPr>
            <w:tcW w:w="1275" w:type="dxa"/>
            <w:tcBorders>
              <w:top w:val="single" w:sz="4" w:space="0" w:color="auto"/>
              <w:left w:val="single" w:sz="4" w:space="0" w:color="auto"/>
              <w:bottom w:val="single" w:sz="4" w:space="0" w:color="auto"/>
              <w:right w:val="single" w:sz="4" w:space="0" w:color="auto"/>
            </w:tcBorders>
            <w:hideMark/>
          </w:tcPr>
          <w:p w14:paraId="1F3C1F98"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2297</w:t>
            </w:r>
          </w:p>
        </w:tc>
        <w:tc>
          <w:tcPr>
            <w:tcW w:w="1560" w:type="dxa"/>
            <w:tcBorders>
              <w:top w:val="single" w:sz="4" w:space="0" w:color="auto"/>
              <w:left w:val="single" w:sz="4" w:space="0" w:color="auto"/>
              <w:bottom w:val="single" w:sz="4" w:space="0" w:color="auto"/>
              <w:right w:val="single" w:sz="4" w:space="0" w:color="auto"/>
            </w:tcBorders>
            <w:hideMark/>
          </w:tcPr>
          <w:p w14:paraId="6094CC9B"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477A2D9A"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353437E0"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275</w:t>
            </w:r>
          </w:p>
        </w:tc>
      </w:tr>
    </w:tbl>
    <w:p w14:paraId="385D3573" w14:textId="77777777" w:rsidR="00DC723A" w:rsidRPr="00DC723A" w:rsidRDefault="00DC723A" w:rsidP="00DC723A">
      <w:pPr>
        <w:pStyle w:val="Pargrafo"/>
        <w:spacing w:before="0" w:after="0" w:line="240" w:lineRule="auto"/>
        <w:ind w:firstLine="0"/>
        <w:rPr>
          <w:rFonts w:asciiTheme="minorHAnsi" w:hAnsiTheme="minorHAnsi" w:cstheme="minorHAnsi"/>
          <w:b/>
          <w:color w:val="000000" w:themeColor="text1"/>
          <w:sz w:val="22"/>
        </w:rPr>
      </w:pPr>
    </w:p>
    <w:p w14:paraId="6AD84D2C" w14:textId="77777777" w:rsidR="00DC723A" w:rsidRPr="00DC723A" w:rsidRDefault="00DC723A" w:rsidP="00DC723A">
      <w:pPr>
        <w:pStyle w:val="SemEspaamento"/>
        <w:shd w:val="clear" w:color="auto" w:fill="D9E2F3" w:themeFill="accent1" w:themeFillTint="33"/>
        <w:jc w:val="center"/>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PROCURADORIA GERAL DO MUNICÍPIO</w:t>
      </w:r>
    </w:p>
    <w:tbl>
      <w:tblPr>
        <w:tblW w:w="9075" w:type="dxa"/>
        <w:tblInd w:w="-5" w:type="dxa"/>
        <w:tblLayout w:type="fixed"/>
        <w:tblLook w:val="04A0" w:firstRow="1" w:lastRow="0" w:firstColumn="1" w:lastColumn="0" w:noHBand="0" w:noVBand="1"/>
      </w:tblPr>
      <w:tblGrid>
        <w:gridCol w:w="1134"/>
        <w:gridCol w:w="2128"/>
        <w:gridCol w:w="1275"/>
        <w:gridCol w:w="1561"/>
        <w:gridCol w:w="1843"/>
        <w:gridCol w:w="1134"/>
      </w:tblGrid>
      <w:tr w:rsidR="00DC723A" w:rsidRPr="00DC723A" w14:paraId="0BB2EE10" w14:textId="77777777" w:rsidTr="00DC723A">
        <w:trPr>
          <w:trHeight w:val="334"/>
        </w:trPr>
        <w:tc>
          <w:tcPr>
            <w:tcW w:w="1134" w:type="dxa"/>
            <w:tcBorders>
              <w:top w:val="single" w:sz="4" w:space="0" w:color="auto"/>
              <w:left w:val="single" w:sz="4" w:space="0" w:color="auto"/>
              <w:bottom w:val="single" w:sz="4" w:space="0" w:color="auto"/>
              <w:right w:val="single" w:sz="4" w:space="0" w:color="auto"/>
            </w:tcBorders>
            <w:vAlign w:val="center"/>
            <w:hideMark/>
          </w:tcPr>
          <w:p w14:paraId="07158D5E"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ÓRGÃO/UO</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0DD16B4"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FUNÇÃO PROGRAMÁTICA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CBCE324"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PROJETO</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5629733"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NAT. DA DESPESA</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24F3F12"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FONTE DE RECURSOS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334A37" w14:textId="77777777" w:rsidR="00DC723A" w:rsidRPr="00DC723A" w:rsidRDefault="00DC723A" w:rsidP="00DC723A">
            <w:pPr>
              <w:tabs>
                <w:tab w:val="left" w:pos="2370"/>
              </w:tabs>
              <w:spacing w:line="240" w:lineRule="auto"/>
              <w:jc w:val="center"/>
              <w:rPr>
                <w:rFonts w:asciiTheme="minorHAnsi" w:hAnsiTheme="minorHAnsi" w:cstheme="minorHAnsi"/>
                <w:b/>
                <w:color w:val="000000" w:themeColor="text1"/>
                <w:sz w:val="22"/>
                <w:szCs w:val="22"/>
              </w:rPr>
            </w:pPr>
            <w:r w:rsidRPr="00DC723A">
              <w:rPr>
                <w:rFonts w:asciiTheme="minorHAnsi" w:hAnsiTheme="minorHAnsi" w:cstheme="minorHAnsi"/>
                <w:b/>
                <w:color w:val="000000" w:themeColor="text1"/>
                <w:sz w:val="22"/>
                <w:szCs w:val="22"/>
              </w:rPr>
              <w:t>FICHA</w:t>
            </w:r>
          </w:p>
        </w:tc>
      </w:tr>
      <w:tr w:rsidR="00DC723A" w:rsidRPr="00DC723A" w14:paraId="26FBDC20" w14:textId="77777777" w:rsidTr="00DC723A">
        <w:trPr>
          <w:trHeight w:val="152"/>
        </w:trPr>
        <w:tc>
          <w:tcPr>
            <w:tcW w:w="1134" w:type="dxa"/>
            <w:tcBorders>
              <w:top w:val="single" w:sz="4" w:space="0" w:color="auto"/>
              <w:left w:val="single" w:sz="4" w:space="0" w:color="auto"/>
              <w:bottom w:val="single" w:sz="4" w:space="0" w:color="auto"/>
              <w:right w:val="single" w:sz="4" w:space="0" w:color="auto"/>
            </w:tcBorders>
            <w:hideMark/>
          </w:tcPr>
          <w:p w14:paraId="6A638A44"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03.01</w:t>
            </w:r>
          </w:p>
        </w:tc>
        <w:tc>
          <w:tcPr>
            <w:tcW w:w="2127" w:type="dxa"/>
            <w:tcBorders>
              <w:top w:val="single" w:sz="4" w:space="0" w:color="auto"/>
              <w:left w:val="single" w:sz="4" w:space="0" w:color="auto"/>
              <w:bottom w:val="single" w:sz="4" w:space="0" w:color="auto"/>
              <w:right w:val="single" w:sz="4" w:space="0" w:color="auto"/>
            </w:tcBorders>
            <w:hideMark/>
          </w:tcPr>
          <w:p w14:paraId="07BC4439"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04.125.0052</w:t>
            </w:r>
          </w:p>
        </w:tc>
        <w:tc>
          <w:tcPr>
            <w:tcW w:w="1275" w:type="dxa"/>
            <w:tcBorders>
              <w:top w:val="single" w:sz="4" w:space="0" w:color="auto"/>
              <w:left w:val="single" w:sz="4" w:space="0" w:color="auto"/>
              <w:bottom w:val="single" w:sz="4" w:space="0" w:color="auto"/>
              <w:right w:val="single" w:sz="4" w:space="0" w:color="auto"/>
            </w:tcBorders>
            <w:hideMark/>
          </w:tcPr>
          <w:p w14:paraId="5C91F94D"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2004</w:t>
            </w:r>
          </w:p>
        </w:tc>
        <w:tc>
          <w:tcPr>
            <w:tcW w:w="1560" w:type="dxa"/>
            <w:tcBorders>
              <w:top w:val="single" w:sz="4" w:space="0" w:color="auto"/>
              <w:left w:val="single" w:sz="4" w:space="0" w:color="auto"/>
              <w:bottom w:val="single" w:sz="4" w:space="0" w:color="auto"/>
              <w:right w:val="single" w:sz="4" w:space="0" w:color="auto"/>
            </w:tcBorders>
            <w:hideMark/>
          </w:tcPr>
          <w:p w14:paraId="6715DA75"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33.90.00.00</w:t>
            </w:r>
          </w:p>
        </w:tc>
        <w:tc>
          <w:tcPr>
            <w:tcW w:w="1842" w:type="dxa"/>
            <w:tcBorders>
              <w:top w:val="single" w:sz="4" w:space="0" w:color="auto"/>
              <w:left w:val="single" w:sz="4" w:space="0" w:color="auto"/>
              <w:bottom w:val="single" w:sz="4" w:space="0" w:color="auto"/>
              <w:right w:val="single" w:sz="4" w:space="0" w:color="auto"/>
            </w:tcBorders>
            <w:hideMark/>
          </w:tcPr>
          <w:p w14:paraId="4C6AB264" w14:textId="77777777" w:rsidR="00DC723A" w:rsidRPr="00DC723A" w:rsidRDefault="00DC723A" w:rsidP="00DC723A">
            <w:pPr>
              <w:spacing w:line="240" w:lineRule="auto"/>
              <w:jc w:val="center"/>
              <w:rPr>
                <w:rFonts w:asciiTheme="minorHAnsi" w:hAnsiTheme="minorHAnsi" w:cstheme="minorHAnsi"/>
                <w:bCs/>
                <w:color w:val="000000" w:themeColor="text1"/>
                <w:sz w:val="22"/>
                <w:szCs w:val="22"/>
              </w:rPr>
            </w:pPr>
            <w:r w:rsidRPr="00DC723A">
              <w:rPr>
                <w:rFonts w:asciiTheme="minorHAnsi" w:hAnsiTheme="minorHAnsi" w:cstheme="minorHAnsi"/>
                <w:bCs/>
                <w:color w:val="000000" w:themeColor="text1"/>
                <w:sz w:val="22"/>
                <w:szCs w:val="22"/>
              </w:rPr>
              <w:t>1.500.0000</w:t>
            </w:r>
          </w:p>
        </w:tc>
        <w:tc>
          <w:tcPr>
            <w:tcW w:w="1134" w:type="dxa"/>
            <w:tcBorders>
              <w:top w:val="single" w:sz="4" w:space="0" w:color="auto"/>
              <w:left w:val="single" w:sz="4" w:space="0" w:color="auto"/>
              <w:bottom w:val="single" w:sz="4" w:space="0" w:color="auto"/>
              <w:right w:val="single" w:sz="4" w:space="0" w:color="auto"/>
            </w:tcBorders>
            <w:hideMark/>
          </w:tcPr>
          <w:p w14:paraId="344A71C8" w14:textId="77777777" w:rsidR="00DC723A" w:rsidRPr="00DC723A" w:rsidRDefault="00DC723A" w:rsidP="00DC723A">
            <w:pPr>
              <w:spacing w:line="240" w:lineRule="auto"/>
              <w:jc w:val="center"/>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006</w:t>
            </w:r>
          </w:p>
        </w:tc>
      </w:tr>
    </w:tbl>
    <w:p w14:paraId="273882A1" w14:textId="77777777" w:rsidR="00DC723A" w:rsidRPr="00DC723A" w:rsidRDefault="00DC723A" w:rsidP="00DC723A">
      <w:pPr>
        <w:pStyle w:val="SemEspaamento"/>
        <w:rPr>
          <w:rStyle w:val="Forte"/>
          <w:rFonts w:asciiTheme="minorHAnsi" w:hAnsiTheme="minorHAnsi" w:cstheme="minorHAnsi"/>
          <w:sz w:val="22"/>
          <w:szCs w:val="22"/>
          <w:lang w:eastAsia="en-US"/>
        </w:rPr>
      </w:pPr>
    </w:p>
    <w:p w14:paraId="3DF82D82" w14:textId="77777777" w:rsidR="00DC723A" w:rsidRPr="00DC723A" w:rsidRDefault="00DC723A" w:rsidP="00DC723A">
      <w:pPr>
        <w:shd w:val="clear" w:color="auto" w:fill="B4C6E7" w:themeFill="accent1" w:themeFillTint="66"/>
        <w:jc w:val="both"/>
        <w:rPr>
          <w:rFonts w:asciiTheme="minorHAnsi" w:hAnsiTheme="minorHAnsi" w:cstheme="minorHAnsi"/>
          <w:sz w:val="22"/>
          <w:szCs w:val="22"/>
        </w:rPr>
      </w:pPr>
      <w:r w:rsidRPr="00DC723A">
        <w:rPr>
          <w:rFonts w:asciiTheme="minorHAnsi" w:hAnsiTheme="minorHAnsi" w:cstheme="minorHAnsi"/>
          <w:b/>
          <w:bCs/>
          <w:sz w:val="22"/>
          <w:szCs w:val="22"/>
        </w:rPr>
        <w:t>13. FORMA E CRITÉRIOS DE SELEÇÃO DO FORNECEDOR E FORMA DE FORNECIMENTO</w:t>
      </w:r>
    </w:p>
    <w:p w14:paraId="37FC02C7"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13.1 FORMA DE SELEÇÃO E CRITÉRIO DE JULGAMENTO DA PROPOSTA</w:t>
      </w:r>
    </w:p>
    <w:p w14:paraId="5A035EF0" w14:textId="77777777" w:rsidR="00DC723A" w:rsidRPr="00DC723A" w:rsidRDefault="00DC723A" w:rsidP="00DC723A">
      <w:pPr>
        <w:pStyle w:val="SemEspaamento"/>
        <w:spacing w:line="276" w:lineRule="auto"/>
        <w:rPr>
          <w:rFonts w:asciiTheme="minorHAnsi" w:hAnsiTheme="minorHAnsi" w:cstheme="minorHAnsi"/>
          <w:b/>
          <w:bCs/>
          <w:color w:val="000000" w:themeColor="text1"/>
          <w:sz w:val="22"/>
          <w:szCs w:val="22"/>
        </w:rPr>
      </w:pPr>
      <w:r w:rsidRPr="00DC723A">
        <w:rPr>
          <w:rFonts w:asciiTheme="minorHAnsi" w:hAnsiTheme="minorHAnsi" w:cstheme="minorHAnsi"/>
          <w:color w:val="000000" w:themeColor="text1"/>
          <w:sz w:val="22"/>
          <w:szCs w:val="22"/>
        </w:rPr>
        <w:t xml:space="preserve">13.1.1 O fornecedor será selecionado por meio da realização de procedimento de </w:t>
      </w:r>
      <w:r w:rsidRPr="00DC723A">
        <w:rPr>
          <w:rFonts w:asciiTheme="minorHAnsi" w:hAnsiTheme="minorHAnsi" w:cstheme="minorHAnsi"/>
          <w:b/>
          <w:bCs/>
          <w:color w:val="000000" w:themeColor="text1"/>
          <w:sz w:val="22"/>
          <w:szCs w:val="22"/>
        </w:rPr>
        <w:t>LICITAÇÃO</w:t>
      </w:r>
      <w:r w:rsidRPr="00DC723A">
        <w:rPr>
          <w:rFonts w:asciiTheme="minorHAnsi" w:hAnsiTheme="minorHAnsi" w:cstheme="minorHAnsi"/>
          <w:color w:val="000000" w:themeColor="text1"/>
          <w:sz w:val="22"/>
          <w:szCs w:val="22"/>
        </w:rPr>
        <w:t xml:space="preserve">, na modalidade </w:t>
      </w:r>
      <w:r w:rsidRPr="00DC723A">
        <w:rPr>
          <w:rFonts w:asciiTheme="minorHAnsi" w:hAnsiTheme="minorHAnsi" w:cstheme="minorHAnsi"/>
          <w:b/>
          <w:bCs/>
          <w:color w:val="000000" w:themeColor="text1"/>
          <w:sz w:val="22"/>
          <w:szCs w:val="22"/>
        </w:rPr>
        <w:t>PREGÃO</w:t>
      </w:r>
      <w:r w:rsidRPr="00DC723A">
        <w:rPr>
          <w:rFonts w:asciiTheme="minorHAnsi" w:hAnsiTheme="minorHAnsi" w:cstheme="minorHAnsi"/>
          <w:color w:val="000000" w:themeColor="text1"/>
          <w:sz w:val="22"/>
          <w:szCs w:val="22"/>
        </w:rPr>
        <w:t xml:space="preserve">, sob a forma </w:t>
      </w:r>
      <w:r w:rsidRPr="00DC723A">
        <w:rPr>
          <w:rFonts w:asciiTheme="minorHAnsi" w:hAnsiTheme="minorHAnsi" w:cstheme="minorHAnsi"/>
          <w:b/>
          <w:bCs/>
          <w:color w:val="000000" w:themeColor="text1"/>
          <w:sz w:val="22"/>
          <w:szCs w:val="22"/>
        </w:rPr>
        <w:t>ELETRÔNICO.</w:t>
      </w:r>
      <w:r w:rsidRPr="00DC723A">
        <w:rPr>
          <w:rFonts w:asciiTheme="minorHAnsi" w:hAnsiTheme="minorHAnsi" w:cstheme="minorHAnsi"/>
          <w:color w:val="000000" w:themeColor="text1"/>
          <w:sz w:val="22"/>
          <w:szCs w:val="22"/>
        </w:rPr>
        <w:t xml:space="preserve"> com adoção do critério de julgamento pelo </w:t>
      </w:r>
      <w:r w:rsidRPr="00DC723A">
        <w:rPr>
          <w:rFonts w:asciiTheme="minorHAnsi" w:hAnsiTheme="minorHAnsi" w:cstheme="minorHAnsi"/>
          <w:b/>
          <w:bCs/>
          <w:color w:val="000000" w:themeColor="text1"/>
          <w:sz w:val="22"/>
          <w:szCs w:val="22"/>
        </w:rPr>
        <w:t>MENOR PREÇO GLOBAL.</w:t>
      </w:r>
    </w:p>
    <w:p w14:paraId="4E5E0470"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color w:val="000000" w:themeColor="text1"/>
          <w:sz w:val="22"/>
          <w:szCs w:val="22"/>
        </w:rPr>
        <w:t>13.1.2</w:t>
      </w:r>
      <w:r w:rsidRPr="00DC723A">
        <w:rPr>
          <w:rFonts w:asciiTheme="minorHAnsi" w:hAnsiTheme="minorHAnsi" w:cstheme="minorHAnsi"/>
          <w:b/>
          <w:bCs/>
          <w:color w:val="000000" w:themeColor="text1"/>
          <w:sz w:val="22"/>
          <w:szCs w:val="22"/>
        </w:rPr>
        <w:t>.</w:t>
      </w:r>
      <w:r w:rsidRPr="00DC723A">
        <w:rPr>
          <w:rFonts w:asciiTheme="minorHAnsi" w:hAnsiTheme="minorHAnsi" w:cstheme="minorHAnsi"/>
          <w:sz w:val="22"/>
          <w:szCs w:val="22"/>
        </w:rPr>
        <w:t xml:space="preserve"> A seleção do fornecedor ocorrerá por meio de pregão eletrônico, com critério de julgamento pelo menor preço global, considerando que a solução contratada exige padronização tecnológica, uniformidade de especificações, compatibilidade entre os equipamentos, centralização do suporte técnico e unidade de responsabilidade pela instalação, manutenção e substituição ao longo da vigência contratual. A contratação não será parcelada, pois o fracionamento do objeto poderá comprometer a compatibilidade da solução, dificultar a gestão e a fiscalização, ampliar o risco de descontinuidade operacional e reduzir a eficiência administrativa, sobretudo diante do volume de equipamentos e da necessidade de assegurar uma estrutura homogênea, integrada e funcional para todos os órgãos demandantes.</w:t>
      </w:r>
    </w:p>
    <w:p w14:paraId="07DD2212" w14:textId="77777777" w:rsidR="00DC723A" w:rsidRPr="00DC723A" w:rsidRDefault="00DC723A" w:rsidP="00DC723A">
      <w:pPr>
        <w:pStyle w:val="SemEspaamento"/>
        <w:spacing w:line="276" w:lineRule="auto"/>
        <w:rPr>
          <w:rFonts w:asciiTheme="minorHAnsi" w:hAnsiTheme="minorHAnsi" w:cstheme="minorHAnsi"/>
          <w:sz w:val="22"/>
          <w:szCs w:val="22"/>
        </w:rPr>
      </w:pPr>
    </w:p>
    <w:p w14:paraId="4970B6CC"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13.2 FORMA DE FORNECIMENTO</w:t>
      </w:r>
    </w:p>
    <w:p w14:paraId="04219B09"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O fornecimento será parcelado (será feito em partes, conforme cronograma ou demanda).</w:t>
      </w:r>
    </w:p>
    <w:p w14:paraId="18456377"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13.3 DAS EXIGÊNCIAS</w:t>
      </w:r>
    </w:p>
    <w:p w14:paraId="390592BD"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13.3.1. Forma de seleção e critério de julgamento da proposta</w:t>
      </w:r>
    </w:p>
    <w:p w14:paraId="25DB3394" w14:textId="77777777" w:rsidR="00DC723A" w:rsidRPr="00DC723A" w:rsidRDefault="00DC723A" w:rsidP="00DC723A">
      <w:pPr>
        <w:pStyle w:val="SemEspaamento"/>
        <w:spacing w:line="276" w:lineRule="auto"/>
        <w:rPr>
          <w:rFonts w:asciiTheme="minorHAnsi" w:eastAsia="Calibri" w:hAnsiTheme="minorHAnsi" w:cstheme="minorHAnsi"/>
          <w:b/>
          <w:bCs/>
          <w:sz w:val="22"/>
          <w:szCs w:val="22"/>
        </w:rPr>
      </w:pPr>
      <w:r w:rsidRPr="00DC723A">
        <w:rPr>
          <w:rFonts w:asciiTheme="minorHAnsi" w:hAnsiTheme="minorHAnsi" w:cstheme="minorHAnsi"/>
          <w:b/>
          <w:bCs/>
          <w:sz w:val="22"/>
          <w:szCs w:val="22"/>
        </w:rPr>
        <w:t>Exigências de habilitação</w:t>
      </w:r>
    </w:p>
    <w:p w14:paraId="65568337" w14:textId="77777777" w:rsidR="00DC723A" w:rsidRPr="00DC723A" w:rsidRDefault="00DC723A" w:rsidP="00DC723A">
      <w:pPr>
        <w:pStyle w:val="SemEspaamento"/>
        <w:spacing w:line="276" w:lineRule="auto"/>
        <w:rPr>
          <w:rFonts w:asciiTheme="minorHAnsi" w:eastAsiaTheme="minorHAnsi" w:hAnsiTheme="minorHAnsi" w:cstheme="minorHAnsi"/>
          <w:sz w:val="22"/>
          <w:szCs w:val="22"/>
        </w:rPr>
      </w:pPr>
      <w:r w:rsidRPr="00DC723A">
        <w:rPr>
          <w:rFonts w:asciiTheme="minorHAnsi" w:hAnsiTheme="minorHAnsi" w:cstheme="minorHAnsi"/>
          <w:sz w:val="22"/>
          <w:szCs w:val="22"/>
        </w:rPr>
        <w:lastRenderedPageBreak/>
        <w:t xml:space="preserve">13.3.1.1. Para fins de habilitação, deverá o licitante comprovar os seguintes requisitos: </w:t>
      </w:r>
    </w:p>
    <w:p w14:paraId="42F4B5A3" w14:textId="77777777" w:rsidR="00DC723A" w:rsidRPr="00DC723A" w:rsidRDefault="00DC723A" w:rsidP="00DC723A">
      <w:pPr>
        <w:pStyle w:val="SemEspaamento"/>
        <w:spacing w:line="276" w:lineRule="auto"/>
        <w:rPr>
          <w:rFonts w:asciiTheme="minorHAnsi" w:hAnsiTheme="minorHAnsi" w:cstheme="minorHAnsi"/>
          <w:b/>
          <w:bCs/>
          <w:sz w:val="22"/>
          <w:szCs w:val="22"/>
        </w:rPr>
      </w:pPr>
      <w:r w:rsidRPr="00DC723A">
        <w:rPr>
          <w:rFonts w:asciiTheme="minorHAnsi" w:hAnsiTheme="minorHAnsi" w:cstheme="minorHAnsi"/>
          <w:b/>
          <w:bCs/>
          <w:sz w:val="22"/>
          <w:szCs w:val="22"/>
        </w:rPr>
        <w:t>13.3.1.1.2. Habilitação jurídica</w:t>
      </w:r>
    </w:p>
    <w:p w14:paraId="40E91431"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b/>
          <w:bCs/>
          <w:sz w:val="22"/>
          <w:szCs w:val="22"/>
        </w:rPr>
        <w:t xml:space="preserve">13.3.1.1.2.1 </w:t>
      </w:r>
      <w:r w:rsidRPr="00DC723A">
        <w:rPr>
          <w:rFonts w:asciiTheme="minorHAnsi" w:hAnsiTheme="minorHAnsi" w:cstheme="minorHAnsi"/>
          <w:sz w:val="22"/>
          <w:szCs w:val="22"/>
        </w:rPr>
        <w:t xml:space="preserve">Microempreendedor Individual - MEI: Certificado da Condição de Microempreendedor Individual CCMEI, cuja aceitação ficará condicionada à verificação da autenticidade no </w:t>
      </w:r>
      <w:r w:rsidRPr="00DC723A">
        <w:rPr>
          <w:rFonts w:asciiTheme="minorHAnsi" w:hAnsiTheme="minorHAnsi" w:cstheme="minorHAnsi"/>
          <w:bCs/>
          <w:sz w:val="22"/>
          <w:szCs w:val="22"/>
        </w:rPr>
        <w:t>Sítio https://www.gov.br/empresas-e-negocios/pt-br/empreendedor;</w:t>
      </w:r>
    </w:p>
    <w:p w14:paraId="48B87DCF"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bCs/>
          <w:color w:val="auto"/>
          <w:sz w:val="22"/>
          <w:szCs w:val="22"/>
        </w:rPr>
        <w:t>13.3.1.1.2.2.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8BF3827"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bCs/>
          <w:color w:val="auto"/>
          <w:sz w:val="22"/>
          <w:szCs w:val="22"/>
        </w:rPr>
        <w:t>13.3.1.1.2.3. Sociedade simples: inscrição do ato constitutivo no Registro Civil de Pessoas Jurídicas do local de sua sede, acompanhada de documento comprobatório de seus administradores;</w:t>
      </w:r>
    </w:p>
    <w:p w14:paraId="0ADA14BA"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bCs/>
          <w:color w:val="auto"/>
          <w:sz w:val="22"/>
          <w:szCs w:val="22"/>
        </w:rPr>
        <w:t>13.3.1.1.2.4.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B59CDE7"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bCs/>
          <w:color w:val="auto"/>
          <w:sz w:val="22"/>
          <w:szCs w:val="22"/>
        </w:rPr>
        <w:t>13.3.1.1.2.5. Sociedade cooperativa: ata de fundação e estatuto social, com a ata da assembleia que o aprovou, devidamente arquivado na Junta Comercial ou inscrito no Registro Civil das Pessoas Jurídicas da respectiva sede, além do registro de que trata o art. 107 da Lei n° 5.764, de 16 de dezembro 1971;</w:t>
      </w:r>
    </w:p>
    <w:p w14:paraId="6F3D08CE"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bCs/>
          <w:color w:val="auto"/>
          <w:sz w:val="22"/>
          <w:szCs w:val="22"/>
        </w:rPr>
        <w:t>13.3.1.1.2.6. Os documentos apresentados deverão estar acompanhados de todas as alterações ou da consolidação respectiva.</w:t>
      </w:r>
    </w:p>
    <w:p w14:paraId="1387CAA3" w14:textId="77777777" w:rsidR="00DC723A" w:rsidRPr="00DC723A" w:rsidRDefault="00DC723A" w:rsidP="00DC723A">
      <w:pPr>
        <w:pStyle w:val="Default"/>
        <w:spacing w:line="276" w:lineRule="auto"/>
        <w:jc w:val="both"/>
        <w:rPr>
          <w:rFonts w:asciiTheme="minorHAnsi" w:hAnsiTheme="minorHAnsi" w:cstheme="minorHAnsi"/>
          <w:b/>
          <w:color w:val="auto"/>
          <w:sz w:val="22"/>
          <w:szCs w:val="22"/>
        </w:rPr>
      </w:pPr>
      <w:r w:rsidRPr="00DC723A">
        <w:rPr>
          <w:rFonts w:asciiTheme="minorHAnsi" w:hAnsiTheme="minorHAnsi" w:cstheme="minorHAnsi"/>
          <w:b/>
          <w:bCs/>
          <w:sz w:val="22"/>
          <w:szCs w:val="22"/>
        </w:rPr>
        <w:t xml:space="preserve">13.3.1.1.3. </w:t>
      </w:r>
      <w:r w:rsidRPr="00DC723A">
        <w:rPr>
          <w:rFonts w:asciiTheme="minorHAnsi" w:hAnsiTheme="minorHAnsi" w:cstheme="minorHAnsi"/>
          <w:b/>
          <w:color w:val="auto"/>
          <w:sz w:val="22"/>
          <w:szCs w:val="22"/>
        </w:rPr>
        <w:t>Habilitação fiscal, social e trabalhista</w:t>
      </w:r>
    </w:p>
    <w:p w14:paraId="5B75962C"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13.3.1.1.3.1.</w:t>
      </w:r>
      <w:r w:rsidRPr="00DC723A">
        <w:rPr>
          <w:rFonts w:asciiTheme="minorHAnsi" w:hAnsiTheme="minorHAnsi" w:cstheme="minorHAnsi"/>
          <w:b/>
          <w:bCs/>
          <w:sz w:val="22"/>
          <w:szCs w:val="22"/>
        </w:rPr>
        <w:t xml:space="preserve"> </w:t>
      </w:r>
      <w:r w:rsidRPr="00DC723A">
        <w:rPr>
          <w:rFonts w:asciiTheme="minorHAnsi" w:hAnsiTheme="minorHAnsi" w:cstheme="minorHAnsi"/>
          <w:bCs/>
          <w:color w:val="auto"/>
          <w:sz w:val="22"/>
          <w:szCs w:val="22"/>
        </w:rPr>
        <w:t>Prova de inscrição no Cadastro Nacional de Pessoas Jurídicas (Cartão CNPJ);</w:t>
      </w:r>
    </w:p>
    <w:p w14:paraId="490EF059"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 xml:space="preserve">13.3.1.1.3.2. </w:t>
      </w:r>
      <w:r w:rsidRPr="00DC723A">
        <w:rPr>
          <w:rFonts w:asciiTheme="minorHAnsi" w:hAnsiTheme="minorHAnsi" w:cstheme="minorHAnsi"/>
          <w:bCs/>
          <w:color w:val="auto"/>
          <w:sz w:val="22"/>
          <w:szCs w:val="22"/>
        </w:rPr>
        <w:t>Prova de inscrição no cadastro de contribuintes [Estadual/Distrital] ou [Municipal/Distrital] relativo ao domicílio ou sede do fornecedor, pertinente ao seu ramo de atividade e compatível com o objeto contratual;</w:t>
      </w:r>
    </w:p>
    <w:p w14:paraId="5D27626B" w14:textId="77777777" w:rsidR="00DC723A" w:rsidRPr="00DC723A" w:rsidRDefault="00DC723A" w:rsidP="00DC723A">
      <w:pPr>
        <w:pStyle w:val="Default"/>
        <w:numPr>
          <w:ilvl w:val="5"/>
          <w:numId w:val="34"/>
        </w:numPr>
        <w:suppressAutoHyphens/>
        <w:autoSpaceDE/>
        <w:autoSpaceDN/>
        <w:adjustRightInd/>
        <w:spacing w:line="276" w:lineRule="auto"/>
        <w:jc w:val="both"/>
        <w:rPr>
          <w:rFonts w:asciiTheme="minorHAnsi" w:hAnsiTheme="minorHAnsi" w:cstheme="minorHAnsi"/>
          <w:bCs/>
          <w:color w:val="auto"/>
          <w:sz w:val="22"/>
          <w:szCs w:val="22"/>
        </w:rPr>
      </w:pPr>
      <w:r w:rsidRPr="00DC723A">
        <w:rPr>
          <w:rFonts w:asciiTheme="minorHAnsi" w:hAnsiTheme="minorHAnsi" w:cstheme="minorHAnsi"/>
          <w:bCs/>
          <w:color w:val="auto"/>
          <w:sz w:val="22"/>
          <w:szCs w:val="22"/>
        </w:rPr>
        <w:t>Prova de regularidade fiscal perante a Fazenda Nacional;</w:t>
      </w:r>
    </w:p>
    <w:p w14:paraId="4AF785C7"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 xml:space="preserve">13.3.1.1.3.4. </w:t>
      </w:r>
      <w:r w:rsidRPr="00DC723A">
        <w:rPr>
          <w:rFonts w:asciiTheme="minorHAnsi" w:hAnsiTheme="minorHAnsi" w:cstheme="minorHAnsi"/>
          <w:bCs/>
          <w:color w:val="auto"/>
          <w:sz w:val="22"/>
          <w:szCs w:val="22"/>
        </w:rPr>
        <w:t>Prova de regularidade fiscal perante a Fazenda Municipal, relativo ao domicílio ou sede do fornecedor;</w:t>
      </w:r>
    </w:p>
    <w:p w14:paraId="14D3F425" w14:textId="77777777" w:rsidR="00DC723A" w:rsidRPr="00DC723A" w:rsidRDefault="00DC723A" w:rsidP="00DC723A">
      <w:pPr>
        <w:pStyle w:val="Default"/>
        <w:spacing w:line="276" w:lineRule="auto"/>
        <w:jc w:val="both"/>
        <w:rPr>
          <w:rFonts w:asciiTheme="minorHAnsi" w:hAnsiTheme="minorHAnsi" w:cstheme="minorHAnsi"/>
          <w:bCs/>
          <w:sz w:val="22"/>
          <w:szCs w:val="22"/>
        </w:rPr>
      </w:pPr>
      <w:r w:rsidRPr="00DC723A">
        <w:rPr>
          <w:rFonts w:asciiTheme="minorHAnsi" w:hAnsiTheme="minorHAnsi" w:cstheme="minorHAnsi"/>
          <w:sz w:val="22"/>
          <w:szCs w:val="22"/>
        </w:rPr>
        <w:t>13.3.1.1.3.5</w:t>
      </w:r>
      <w:r w:rsidRPr="00DC723A">
        <w:rPr>
          <w:rFonts w:asciiTheme="minorHAnsi" w:hAnsiTheme="minorHAnsi" w:cstheme="minorHAnsi"/>
          <w:bCs/>
          <w:sz w:val="22"/>
          <w:szCs w:val="22"/>
        </w:rPr>
        <w:t>. Prova de regularidade fiscal perante a Fazenda Estadual, relativo ao domicílio ou sede do fornecedor;</w:t>
      </w:r>
    </w:p>
    <w:p w14:paraId="2249E28B"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 xml:space="preserve">13.3.1.1.3.6. </w:t>
      </w:r>
      <w:r w:rsidRPr="00DC723A">
        <w:rPr>
          <w:rFonts w:asciiTheme="minorHAnsi" w:hAnsiTheme="minorHAnsi" w:cstheme="minorHAnsi"/>
          <w:bCs/>
          <w:color w:val="auto"/>
          <w:sz w:val="22"/>
          <w:szCs w:val="22"/>
        </w:rPr>
        <w:t>Prova de regularidade com o Fundo de Garantia do Tempo de Serviço (FGTS);</w:t>
      </w:r>
    </w:p>
    <w:p w14:paraId="0784C3B1"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 xml:space="preserve">13.3.1.1.3.7. </w:t>
      </w:r>
      <w:r w:rsidRPr="00DC723A">
        <w:rPr>
          <w:rFonts w:asciiTheme="minorHAnsi" w:hAnsiTheme="minorHAnsi" w:cstheme="minorHAnsi"/>
          <w:bCs/>
          <w:color w:val="auto"/>
          <w:sz w:val="22"/>
          <w:szCs w:val="22"/>
        </w:rPr>
        <w:t>Prova de inexistência de débitos inadimplidos perante a Justiça do Trabalho;</w:t>
      </w:r>
    </w:p>
    <w:p w14:paraId="0B5424F0"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 xml:space="preserve">13.3.1.1.3.8. </w:t>
      </w:r>
      <w:r w:rsidRPr="00DC723A">
        <w:rPr>
          <w:rFonts w:asciiTheme="minorHAnsi" w:hAnsiTheme="minorHAnsi" w:cstheme="minorHAnsi"/>
          <w:bCs/>
          <w:color w:val="auto"/>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619B12D"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 xml:space="preserve">13.3.1.1.3.9. </w:t>
      </w:r>
      <w:r w:rsidRPr="00DC723A">
        <w:rPr>
          <w:rFonts w:asciiTheme="minorHAnsi" w:hAnsiTheme="minorHAnsi" w:cstheme="minorHAnsi"/>
          <w:bCs/>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2AEE8B6" w14:textId="77777777" w:rsidR="00DC723A" w:rsidRPr="00DC723A" w:rsidRDefault="00DC723A" w:rsidP="00DC723A">
      <w:pPr>
        <w:pStyle w:val="Default"/>
        <w:tabs>
          <w:tab w:val="left" w:pos="1418"/>
        </w:tabs>
        <w:spacing w:line="276" w:lineRule="auto"/>
        <w:jc w:val="both"/>
        <w:rPr>
          <w:rFonts w:asciiTheme="minorHAnsi" w:hAnsiTheme="minorHAnsi" w:cstheme="minorHAnsi"/>
          <w:b/>
          <w:color w:val="auto"/>
          <w:sz w:val="22"/>
          <w:szCs w:val="22"/>
        </w:rPr>
      </w:pPr>
      <w:r w:rsidRPr="00DC723A">
        <w:rPr>
          <w:rFonts w:asciiTheme="minorHAnsi" w:hAnsiTheme="minorHAnsi" w:cstheme="minorHAnsi"/>
          <w:b/>
          <w:bCs/>
          <w:sz w:val="22"/>
          <w:szCs w:val="22"/>
        </w:rPr>
        <w:t xml:space="preserve">13.3.1.1.4. </w:t>
      </w:r>
      <w:r w:rsidRPr="00DC723A">
        <w:rPr>
          <w:rFonts w:asciiTheme="minorHAnsi" w:hAnsiTheme="minorHAnsi" w:cstheme="minorHAnsi"/>
          <w:b/>
          <w:color w:val="auto"/>
          <w:sz w:val="22"/>
          <w:szCs w:val="22"/>
        </w:rPr>
        <w:t>Qualificação Econômico-Financeira</w:t>
      </w:r>
    </w:p>
    <w:p w14:paraId="5B224E08" w14:textId="3E0822A1" w:rsidR="00DC723A" w:rsidRDefault="00DC723A" w:rsidP="00DC723A">
      <w:pPr>
        <w:pStyle w:val="Default"/>
        <w:tabs>
          <w:tab w:val="left" w:pos="1418"/>
        </w:tabs>
        <w:spacing w:line="276" w:lineRule="auto"/>
        <w:jc w:val="both"/>
        <w:rPr>
          <w:rFonts w:asciiTheme="minorHAnsi" w:hAnsiTheme="minorHAnsi" w:cstheme="minorHAnsi"/>
          <w:b/>
          <w:color w:val="auto"/>
          <w:sz w:val="22"/>
          <w:szCs w:val="22"/>
        </w:rPr>
      </w:pPr>
      <w:r w:rsidRPr="00DC723A">
        <w:rPr>
          <w:rFonts w:asciiTheme="minorHAnsi" w:hAnsiTheme="minorHAnsi" w:cstheme="minorHAnsi"/>
          <w:bCs/>
          <w:color w:val="auto"/>
          <w:sz w:val="22"/>
          <w:szCs w:val="22"/>
        </w:rPr>
        <w:t>13.3.1.1.4.1. Certidão negativa de falência expedida pelo distribuidor da sede do fornecedor.</w:t>
      </w:r>
      <w:r w:rsidRPr="00DC723A">
        <w:rPr>
          <w:rFonts w:asciiTheme="minorHAnsi" w:hAnsiTheme="minorHAnsi" w:cstheme="minorHAnsi"/>
          <w:b/>
          <w:color w:val="auto"/>
          <w:sz w:val="22"/>
          <w:szCs w:val="22"/>
        </w:rPr>
        <w:t xml:space="preserve"> </w:t>
      </w:r>
    </w:p>
    <w:p w14:paraId="59256256" w14:textId="1D1C43D2" w:rsidR="0008085B" w:rsidRPr="0008085B" w:rsidRDefault="0008085B" w:rsidP="00DC723A">
      <w:pPr>
        <w:pStyle w:val="Default"/>
        <w:tabs>
          <w:tab w:val="left" w:pos="1418"/>
        </w:tabs>
        <w:spacing w:line="276" w:lineRule="auto"/>
        <w:jc w:val="both"/>
        <w:rPr>
          <w:rFonts w:asciiTheme="minorHAnsi" w:hAnsiTheme="minorHAnsi" w:cstheme="minorHAnsi"/>
          <w:bCs/>
          <w:color w:val="auto"/>
          <w:sz w:val="22"/>
          <w:szCs w:val="22"/>
        </w:rPr>
      </w:pPr>
      <w:r w:rsidRPr="0008085B">
        <w:rPr>
          <w:rFonts w:asciiTheme="minorHAnsi" w:hAnsiTheme="minorHAnsi" w:cstheme="minorHAnsi"/>
          <w:bCs/>
          <w:color w:val="auto"/>
          <w:sz w:val="22"/>
          <w:szCs w:val="22"/>
        </w:rPr>
        <w:t>13.3.1.1.4.2. Balanço Patrimonial (BP), Demonstração de Resultado de Exercício (DRE) e demais demonstração contábeis dos 2 últimos exercícios sociais.</w:t>
      </w:r>
    </w:p>
    <w:p w14:paraId="4E18606C" w14:textId="77777777" w:rsidR="00DC723A" w:rsidRPr="00DC723A" w:rsidRDefault="00DC723A" w:rsidP="00DC723A">
      <w:pPr>
        <w:pStyle w:val="Default"/>
        <w:tabs>
          <w:tab w:val="left" w:pos="1418"/>
        </w:tabs>
        <w:spacing w:line="276" w:lineRule="auto"/>
        <w:jc w:val="both"/>
        <w:rPr>
          <w:rFonts w:asciiTheme="minorHAnsi" w:hAnsiTheme="minorHAnsi" w:cstheme="minorHAnsi"/>
          <w:b/>
          <w:bCs/>
          <w:sz w:val="22"/>
          <w:szCs w:val="22"/>
        </w:rPr>
      </w:pPr>
      <w:r w:rsidRPr="00DC723A">
        <w:rPr>
          <w:rFonts w:asciiTheme="minorHAnsi" w:hAnsiTheme="minorHAnsi" w:cstheme="minorHAnsi"/>
          <w:b/>
          <w:bCs/>
          <w:sz w:val="22"/>
          <w:szCs w:val="22"/>
        </w:rPr>
        <w:t xml:space="preserve">13.3.1.1.5. Qualificação Técnica </w:t>
      </w:r>
    </w:p>
    <w:p w14:paraId="1837EF12"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lang w:eastAsia="en-US"/>
        </w:rPr>
      </w:pPr>
      <w:r w:rsidRPr="00DC723A">
        <w:rPr>
          <w:rFonts w:asciiTheme="minorHAnsi" w:hAnsiTheme="minorHAnsi" w:cstheme="minorHAnsi"/>
          <w:sz w:val="22"/>
          <w:szCs w:val="22"/>
        </w:rPr>
        <w:lastRenderedPageBreak/>
        <w:t>13.3.1.1.5.1.</w:t>
      </w:r>
      <w:r w:rsidRPr="00DC723A">
        <w:rPr>
          <w:rFonts w:asciiTheme="minorHAnsi" w:hAnsiTheme="minorHAnsi" w:cstheme="minorHAnsi"/>
          <w:b/>
          <w:bCs/>
          <w:sz w:val="22"/>
          <w:szCs w:val="22"/>
        </w:rPr>
        <w:t xml:space="preserve"> </w:t>
      </w:r>
      <w:r w:rsidRPr="00DC723A">
        <w:rPr>
          <w:rFonts w:asciiTheme="minorHAnsi" w:hAnsiTheme="minorHAnsi" w:cstheme="minorHAnsi"/>
          <w:bCs/>
          <w:color w:val="auto"/>
          <w:sz w:val="22"/>
          <w:szCs w:val="22"/>
        </w:rPr>
        <w:t>Comprovação de aptidão para desempenho de atividade pertinente e compatível com o objeto desta contratação, ou com o item pertinente, por meio da apresentação de certidões ou atestados, por pessoas jurídicas de direito público ou privado, ou regularmente emitido(s) pelo conselho profissional competente, quando for o caso;</w:t>
      </w:r>
    </w:p>
    <w:p w14:paraId="34DB453B" w14:textId="77777777" w:rsidR="00DC723A" w:rsidRPr="00DC723A" w:rsidRDefault="00DC723A" w:rsidP="00DC723A">
      <w:pPr>
        <w:pStyle w:val="Default"/>
        <w:spacing w:line="276" w:lineRule="auto"/>
        <w:jc w:val="both"/>
        <w:rPr>
          <w:rFonts w:asciiTheme="minorHAnsi" w:hAnsiTheme="minorHAnsi" w:cstheme="minorHAnsi"/>
          <w:bCs/>
          <w:color w:val="auto"/>
          <w:sz w:val="22"/>
          <w:szCs w:val="22"/>
        </w:rPr>
      </w:pPr>
      <w:r w:rsidRPr="00DC723A">
        <w:rPr>
          <w:rFonts w:asciiTheme="minorHAnsi" w:hAnsiTheme="minorHAnsi" w:cstheme="minorHAnsi"/>
          <w:sz w:val="22"/>
          <w:szCs w:val="22"/>
        </w:rPr>
        <w:t>13.3.1.1.5.2.</w:t>
      </w:r>
      <w:r w:rsidRPr="00DC723A">
        <w:rPr>
          <w:rFonts w:asciiTheme="minorHAnsi" w:hAnsiTheme="minorHAnsi" w:cstheme="minorHAnsi"/>
          <w:b/>
          <w:bCs/>
          <w:sz w:val="22"/>
          <w:szCs w:val="22"/>
        </w:rPr>
        <w:t xml:space="preserve"> </w:t>
      </w:r>
      <w:r w:rsidRPr="00DC723A">
        <w:rPr>
          <w:rFonts w:asciiTheme="minorHAnsi" w:hAnsiTheme="minorHAnsi" w:cstheme="minorHAnsi"/>
          <w:bCs/>
          <w:color w:val="auto"/>
          <w:sz w:val="22"/>
          <w:szCs w:val="22"/>
        </w:rPr>
        <w:t>Para fins da comprovação de que trata este subitem, os atestados deverão dizer respeito a contratos executados com as seguintes características mínimas:</w:t>
      </w:r>
    </w:p>
    <w:p w14:paraId="5AFBAB0B" w14:textId="77777777" w:rsidR="00DC723A" w:rsidRPr="00DC723A" w:rsidRDefault="00DC723A" w:rsidP="00DC723A">
      <w:pPr>
        <w:pStyle w:val="Default"/>
        <w:spacing w:line="276" w:lineRule="auto"/>
        <w:ind w:left="426"/>
        <w:jc w:val="both"/>
        <w:rPr>
          <w:rFonts w:asciiTheme="minorHAnsi" w:hAnsiTheme="minorHAnsi" w:cstheme="minorHAnsi"/>
          <w:bCs/>
          <w:color w:val="auto"/>
          <w:sz w:val="22"/>
          <w:szCs w:val="22"/>
        </w:rPr>
      </w:pPr>
      <w:r w:rsidRPr="00DC723A">
        <w:rPr>
          <w:rFonts w:asciiTheme="minorHAnsi" w:hAnsiTheme="minorHAnsi" w:cstheme="minorHAnsi"/>
          <w:sz w:val="22"/>
          <w:szCs w:val="22"/>
        </w:rPr>
        <w:t>13.3.1.1.5.2.</w:t>
      </w:r>
      <w:r w:rsidRPr="00DC723A">
        <w:rPr>
          <w:rFonts w:asciiTheme="minorHAnsi" w:hAnsiTheme="minorHAnsi" w:cstheme="minorHAnsi"/>
          <w:bCs/>
          <w:color w:val="auto"/>
          <w:sz w:val="22"/>
          <w:szCs w:val="22"/>
        </w:rPr>
        <w:t>1. Identificação da empresa ou órgão contratante, bem como da empresa contratada, ambas com sua razão social, número do CNPJ e endereço;</w:t>
      </w:r>
    </w:p>
    <w:p w14:paraId="03DDB132" w14:textId="77777777" w:rsidR="00DC723A" w:rsidRPr="00DC723A" w:rsidRDefault="00DC723A" w:rsidP="00DC723A">
      <w:pPr>
        <w:pStyle w:val="Default"/>
        <w:spacing w:line="276" w:lineRule="auto"/>
        <w:ind w:left="426"/>
        <w:jc w:val="both"/>
        <w:rPr>
          <w:rFonts w:asciiTheme="minorHAnsi" w:hAnsiTheme="minorHAnsi" w:cstheme="minorHAnsi"/>
          <w:bCs/>
          <w:color w:val="auto"/>
          <w:sz w:val="22"/>
          <w:szCs w:val="22"/>
        </w:rPr>
      </w:pPr>
      <w:r w:rsidRPr="00DC723A">
        <w:rPr>
          <w:rFonts w:asciiTheme="minorHAnsi" w:hAnsiTheme="minorHAnsi" w:cstheme="minorHAnsi"/>
          <w:sz w:val="22"/>
          <w:szCs w:val="22"/>
        </w:rPr>
        <w:t>13.3.1.1.5.2.</w:t>
      </w:r>
      <w:r w:rsidRPr="00DC723A">
        <w:rPr>
          <w:rFonts w:asciiTheme="minorHAnsi" w:hAnsiTheme="minorHAnsi" w:cstheme="minorHAnsi"/>
          <w:b/>
          <w:bCs/>
          <w:sz w:val="22"/>
          <w:szCs w:val="22"/>
        </w:rPr>
        <w:t xml:space="preserve"> </w:t>
      </w:r>
      <w:r w:rsidRPr="00DC723A">
        <w:rPr>
          <w:rFonts w:asciiTheme="minorHAnsi" w:hAnsiTheme="minorHAnsi" w:cstheme="minorHAnsi"/>
          <w:bCs/>
          <w:color w:val="auto"/>
          <w:sz w:val="22"/>
          <w:szCs w:val="22"/>
        </w:rPr>
        <w:t>2. Descrição dos serviços que foram realizados;</w:t>
      </w:r>
    </w:p>
    <w:p w14:paraId="6AE389BA" w14:textId="77777777" w:rsidR="00DC723A" w:rsidRPr="00DC723A" w:rsidRDefault="00DC723A" w:rsidP="00DC723A">
      <w:pPr>
        <w:pStyle w:val="Default"/>
        <w:spacing w:line="276" w:lineRule="auto"/>
        <w:ind w:left="426"/>
        <w:jc w:val="both"/>
        <w:rPr>
          <w:rFonts w:asciiTheme="minorHAnsi" w:hAnsiTheme="minorHAnsi" w:cstheme="minorHAnsi"/>
          <w:bCs/>
          <w:color w:val="auto"/>
          <w:sz w:val="22"/>
          <w:szCs w:val="22"/>
        </w:rPr>
      </w:pPr>
      <w:r w:rsidRPr="00DC723A">
        <w:rPr>
          <w:rFonts w:asciiTheme="minorHAnsi" w:hAnsiTheme="minorHAnsi" w:cstheme="minorHAnsi"/>
          <w:sz w:val="22"/>
          <w:szCs w:val="22"/>
        </w:rPr>
        <w:t>13.3.1.1.5.2.</w:t>
      </w:r>
      <w:r w:rsidRPr="00DC723A">
        <w:rPr>
          <w:rFonts w:asciiTheme="minorHAnsi" w:hAnsiTheme="minorHAnsi" w:cstheme="minorHAnsi"/>
          <w:bCs/>
          <w:color w:val="auto"/>
          <w:sz w:val="22"/>
          <w:szCs w:val="22"/>
        </w:rPr>
        <w:t>3. Período de execução dos serviços;</w:t>
      </w:r>
    </w:p>
    <w:p w14:paraId="3627981C" w14:textId="77777777" w:rsidR="00DC723A" w:rsidRPr="00DC723A" w:rsidRDefault="00DC723A" w:rsidP="00DC723A">
      <w:pPr>
        <w:pStyle w:val="Default"/>
        <w:spacing w:line="276" w:lineRule="auto"/>
        <w:ind w:left="426"/>
        <w:jc w:val="both"/>
        <w:rPr>
          <w:rFonts w:asciiTheme="minorHAnsi" w:hAnsiTheme="minorHAnsi" w:cstheme="minorHAnsi"/>
          <w:bCs/>
          <w:color w:val="auto"/>
          <w:sz w:val="22"/>
          <w:szCs w:val="22"/>
        </w:rPr>
      </w:pPr>
      <w:r w:rsidRPr="00DC723A">
        <w:rPr>
          <w:rFonts w:asciiTheme="minorHAnsi" w:hAnsiTheme="minorHAnsi" w:cstheme="minorHAnsi"/>
          <w:sz w:val="22"/>
          <w:szCs w:val="22"/>
        </w:rPr>
        <w:t>13.3.1.1.5.2.</w:t>
      </w:r>
      <w:r w:rsidRPr="00DC723A">
        <w:rPr>
          <w:rFonts w:asciiTheme="minorHAnsi" w:hAnsiTheme="minorHAnsi" w:cstheme="minorHAnsi"/>
          <w:bCs/>
          <w:color w:val="auto"/>
          <w:sz w:val="22"/>
          <w:szCs w:val="22"/>
        </w:rPr>
        <w:t>4. Assinatura do responsável legal.</w:t>
      </w:r>
    </w:p>
    <w:p w14:paraId="2803479C" w14:textId="77777777" w:rsidR="00DC723A" w:rsidRPr="00DC723A" w:rsidRDefault="00DC723A" w:rsidP="00DC723A">
      <w:pPr>
        <w:spacing w:line="276" w:lineRule="auto"/>
        <w:jc w:val="both"/>
        <w:rPr>
          <w:rFonts w:asciiTheme="minorHAnsi" w:hAnsiTheme="minorHAnsi" w:cstheme="minorHAnsi"/>
          <w:bCs/>
          <w:sz w:val="22"/>
          <w:szCs w:val="22"/>
        </w:rPr>
      </w:pPr>
      <w:r w:rsidRPr="00DC723A">
        <w:rPr>
          <w:rFonts w:asciiTheme="minorHAnsi" w:hAnsiTheme="minorHAnsi" w:cstheme="minorHAnsi"/>
          <w:sz w:val="22"/>
          <w:szCs w:val="22"/>
        </w:rPr>
        <w:t xml:space="preserve">13.3.1.1.5.3. </w:t>
      </w:r>
      <w:r w:rsidRPr="00DC723A">
        <w:rPr>
          <w:rFonts w:asciiTheme="minorHAnsi" w:hAnsiTheme="minorHAnsi" w:cstheme="minorHAnsi"/>
          <w:bCs/>
          <w:sz w:val="22"/>
          <w:szCs w:val="22"/>
        </w:rPr>
        <w:t>Os atestados de capacidade técnica poderão ser apresentados em nome da matriz ou da filial do fornecedor;</w:t>
      </w:r>
    </w:p>
    <w:p w14:paraId="20DEF28E"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bCs/>
          <w:sz w:val="22"/>
          <w:szCs w:val="22"/>
        </w:rPr>
        <w:t>1</w:t>
      </w:r>
      <w:r w:rsidRPr="00DC723A">
        <w:rPr>
          <w:rFonts w:asciiTheme="minorHAnsi" w:hAnsiTheme="minorHAnsi" w:cstheme="minorHAnsi"/>
          <w:sz w:val="22"/>
          <w:szCs w:val="22"/>
        </w:rPr>
        <w:t>3.3.1.1.5.4.</w:t>
      </w:r>
      <w:r w:rsidRPr="00DC723A">
        <w:rPr>
          <w:rFonts w:asciiTheme="minorHAnsi" w:hAnsiTheme="minorHAnsi" w:cstheme="minorHAnsi"/>
          <w:bCs/>
          <w:sz w:val="22"/>
          <w:szCs w:val="22"/>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DC723A">
        <w:rPr>
          <w:rFonts w:asciiTheme="minorHAnsi" w:hAnsiTheme="minorHAnsi" w:cstheme="minorHAnsi"/>
          <w:sz w:val="22"/>
          <w:szCs w:val="22"/>
        </w:rPr>
        <w:t>.</w:t>
      </w:r>
    </w:p>
    <w:p w14:paraId="240C04FC" w14:textId="77777777" w:rsidR="00DC723A" w:rsidRPr="00DC723A" w:rsidRDefault="00DC723A" w:rsidP="00DC723A">
      <w:pPr>
        <w:pStyle w:val="Default"/>
        <w:tabs>
          <w:tab w:val="left" w:pos="1418"/>
        </w:tabs>
        <w:spacing w:line="276" w:lineRule="auto"/>
        <w:jc w:val="both"/>
        <w:rPr>
          <w:rFonts w:asciiTheme="minorHAnsi" w:hAnsiTheme="minorHAnsi" w:cstheme="minorHAnsi"/>
          <w:b/>
          <w:color w:val="auto"/>
          <w:sz w:val="22"/>
          <w:szCs w:val="22"/>
        </w:rPr>
      </w:pPr>
    </w:p>
    <w:p w14:paraId="7C27F163" w14:textId="77777777" w:rsidR="00DC723A" w:rsidRPr="00DC723A" w:rsidRDefault="00DC723A" w:rsidP="00DC723A">
      <w:pPr>
        <w:shd w:val="clear" w:color="auto" w:fill="B4C6E7" w:themeFill="accent1" w:themeFillTint="66"/>
        <w:jc w:val="both"/>
        <w:rPr>
          <w:rFonts w:asciiTheme="minorHAnsi" w:hAnsiTheme="minorHAnsi" w:cstheme="minorHAnsi"/>
          <w:b/>
          <w:bCs/>
          <w:sz w:val="22"/>
          <w:szCs w:val="22"/>
        </w:rPr>
      </w:pPr>
      <w:r w:rsidRPr="00DC723A">
        <w:rPr>
          <w:rFonts w:asciiTheme="minorHAnsi" w:hAnsiTheme="minorHAnsi" w:cstheme="minorHAnsi"/>
          <w:b/>
          <w:bCs/>
          <w:sz w:val="22"/>
          <w:szCs w:val="22"/>
        </w:rPr>
        <w:t xml:space="preserve">14. OBRIGAÇÕES </w:t>
      </w:r>
    </w:p>
    <w:p w14:paraId="5E8AAB5D" w14:textId="77777777" w:rsidR="00DC723A" w:rsidRPr="00DC723A" w:rsidRDefault="00DC723A" w:rsidP="00DC723A">
      <w:pPr>
        <w:spacing w:line="276" w:lineRule="auto"/>
        <w:jc w:val="both"/>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14.1. DAS OBRIGAÇÕES DA CONTRATADA</w:t>
      </w:r>
    </w:p>
    <w:p w14:paraId="08DD03D4"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14.1.1. 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21E884DB" w14:textId="77777777" w:rsidR="00DC723A" w:rsidRPr="00DC723A" w:rsidRDefault="00DC723A" w:rsidP="00DC723A">
      <w:pPr>
        <w:spacing w:line="276" w:lineRule="auto"/>
        <w:jc w:val="both"/>
        <w:rPr>
          <w:rFonts w:asciiTheme="minorHAnsi" w:hAnsiTheme="minorHAnsi" w:cstheme="minorHAnsi"/>
          <w:sz w:val="22"/>
          <w:szCs w:val="22"/>
          <w:lang w:eastAsia="en-US"/>
        </w:rPr>
      </w:pPr>
      <w:r w:rsidRPr="00DC723A">
        <w:rPr>
          <w:rFonts w:asciiTheme="minorHAnsi" w:hAnsiTheme="minorHAnsi" w:cstheme="minorHAnsi"/>
          <w:sz w:val="22"/>
          <w:szCs w:val="22"/>
        </w:rPr>
        <w:t xml:space="preserve">14.1.2. Reparar, corrigir, remover ou substituir, às suas expensas, no total ou em parte, no prazo fixado pelo fiscal do contrato, os serviços efetuados em que se verificarem vícios, defeitos ou incorreções resultantes da execução ou dos materiais empregados.  </w:t>
      </w:r>
    </w:p>
    <w:p w14:paraId="703D78CF"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14.1.3. Responsabilizar-se pelos vícios e danos decorrentes da execução do objeto, bem como por todo e qualquer dano causado à Administração Pública, devendo ressarcir imediatamente a Administração em sua integralidade, ficando a Contratante autorizada a descontar da garantia, caso exigida no edital, ou dos pagamentos devidos à Contratada, o valor correspondente aos danos sofridos.</w:t>
      </w:r>
    </w:p>
    <w:p w14:paraId="0150805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14.1.4. Utilizar empregados habilitados e com conhecimentos básicos dos serviços a serem executados, em conformidade com as normas e determinações em vigor. </w:t>
      </w:r>
    </w:p>
    <w:p w14:paraId="0857FC59"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14.1.5.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78900A"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14.1.6. Comunicar ao Fiscal do contrato, no prazo de 02 (dois) dias, qualquer ocorrência anormal ou acidente que se verifique no local dos serviços.</w:t>
      </w:r>
    </w:p>
    <w:p w14:paraId="563AAD54"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14.1.7. Prestar todo esclarecimento ou informação solicitada pela Contratante ou por seus prepostos, garantindo-lhes o acesso, a qualquer tempo, ao local dos trabalhos, bem como aos documentos relativos à execução do empreendimento.</w:t>
      </w:r>
    </w:p>
    <w:p w14:paraId="241861F8"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lastRenderedPageBreak/>
        <w:t>14.1.8. Paralisar, por determinação da Contratante, qualquer atividade que não esteja sendo executada de acordo com a boa técnica ou que ponha em risco a segurança de pessoas ou bens de terceiros.</w:t>
      </w:r>
    </w:p>
    <w:p w14:paraId="56733F3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14.1.9. Promover a guarda, manutenção e vigilância de materiais, ferramentas, e tudo o que for necessário à execução dos serviços, durante a vigência do contrato. </w:t>
      </w:r>
    </w:p>
    <w:p w14:paraId="1E4CC579" w14:textId="77777777" w:rsidR="00DC723A" w:rsidRPr="00DC723A" w:rsidRDefault="00DC723A" w:rsidP="00DC723A">
      <w:pPr>
        <w:autoSpaceDE w:val="0"/>
        <w:autoSpaceDN w:val="0"/>
        <w:adjustRightInd w:val="0"/>
        <w:spacing w:line="276" w:lineRule="auto"/>
        <w:jc w:val="both"/>
        <w:rPr>
          <w:rFonts w:asciiTheme="minorHAnsi" w:hAnsiTheme="minorHAnsi" w:cstheme="minorHAnsi"/>
          <w:color w:val="000000"/>
          <w:sz w:val="22"/>
          <w:szCs w:val="22"/>
        </w:rPr>
      </w:pPr>
      <w:r w:rsidRPr="00DC723A">
        <w:rPr>
          <w:rFonts w:asciiTheme="minorHAnsi" w:hAnsiTheme="minorHAnsi" w:cstheme="minorHAnsi"/>
          <w:color w:val="000000"/>
          <w:sz w:val="22"/>
          <w:szCs w:val="22"/>
        </w:rPr>
        <w:t>14.1.10 - A reposição dos equipamentos será gratuita, também nos casos de conserto antieconômico e/ou inexistência de peças para reposição.</w:t>
      </w:r>
    </w:p>
    <w:p w14:paraId="0240780C"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14.1.11. Promover a organização técnica e administrativa dos serviços, de modo a conduzi-los eficaz e eficientemente, de acordo com os documentos e especificações que integram este Termo de Referência, no prazo determinado. </w:t>
      </w:r>
    </w:p>
    <w:p w14:paraId="7E4A039A"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14.1.12. Conduzir os trabalhos com estrita observância às normas da legislação pertinente, cumprindo as determinações dos Poderes Públicos, mantendo sempre limpo o local dos serviços e nas melhores condições de segurança, higiene e disciplina. </w:t>
      </w:r>
    </w:p>
    <w:p w14:paraId="78792155"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14.1.13. Submeter previamente, por escrito, à Contratante, para análise e aprovação, quaisquer mudanças nos métodos executivos que fujam às especificações deste Termo de Referência. </w:t>
      </w:r>
    </w:p>
    <w:p w14:paraId="5A00AA7F"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14.1.14. Manter durante toda a vigência do contrato, em compatibilidade com as obrigações assumidas, todas as condições de habilitação e qualificação exigidas na licitação.</w:t>
      </w:r>
    </w:p>
    <w:p w14:paraId="6699A446"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14.1.15. Cumprir, além dos postulados legais vigentes de âmbito federal, estadual ou municipal, as normas de segurança da Contratante.  </w:t>
      </w:r>
    </w:p>
    <w:p w14:paraId="2F3FFEFA"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14.1.16. 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452585BA"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14.1.17. Indicar preposto para representá-la durante a execução do contrato. </w:t>
      </w:r>
    </w:p>
    <w:p w14:paraId="4B88004B"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14.1.18. Submeter-se à fiscalização do Município, através da Gerência de Comunicação, que acompanhará a execução dos serviços, orientando, fiscalizando e intervindo ao seu exclusivo interesse, com a finalidade de garantir o exato cumprimento das condições pactuadas. </w:t>
      </w:r>
    </w:p>
    <w:p w14:paraId="3B802147"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14.1.19. Responsabilizar por todos os encargos decorrentes da execução do ajuste, tais como: obrigações Civis, trabalhistas, fiscais, previdenciárias assim como despesas com transporte, distribuição e quaisquer outras que incidam sobre a contratação, serão de exclusiva responsabilidade da CONTRATADA.</w:t>
      </w:r>
    </w:p>
    <w:p w14:paraId="3D896714"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14.1.20. Prestar todos os esclarecimentos que lhe forem solicitados pelo CONTRATANTE, no que referir-se ao objeto, atendendo prontamente a quaisquer reclamações.</w:t>
      </w:r>
    </w:p>
    <w:p w14:paraId="5B442C47"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14.1.21. Ter reserva dos equipamentos para substituição nos casos de avaria ou sinistros, defeitos entre outros, às suas expensas. </w:t>
      </w:r>
    </w:p>
    <w:p w14:paraId="61637A9B" w14:textId="77777777" w:rsidR="00DC723A" w:rsidRPr="00DC723A" w:rsidRDefault="00DC723A" w:rsidP="00DC723A">
      <w:pPr>
        <w:autoSpaceDE w:val="0"/>
        <w:autoSpaceDN w:val="0"/>
        <w:adjustRightInd w:val="0"/>
        <w:spacing w:line="276" w:lineRule="auto"/>
        <w:jc w:val="both"/>
        <w:rPr>
          <w:rFonts w:asciiTheme="minorHAnsi" w:hAnsiTheme="minorHAnsi" w:cstheme="minorHAnsi"/>
          <w:color w:val="000000"/>
          <w:sz w:val="22"/>
          <w:szCs w:val="22"/>
        </w:rPr>
      </w:pPr>
      <w:r w:rsidRPr="00DC723A">
        <w:rPr>
          <w:rFonts w:asciiTheme="minorHAnsi" w:hAnsiTheme="minorHAnsi" w:cstheme="minorHAnsi"/>
          <w:sz w:val="22"/>
          <w:szCs w:val="22"/>
        </w:rPr>
        <w:t>14.1</w:t>
      </w:r>
      <w:r w:rsidRPr="00DC723A">
        <w:rPr>
          <w:rFonts w:asciiTheme="minorHAnsi" w:hAnsiTheme="minorHAnsi" w:cstheme="minorHAnsi"/>
          <w:color w:val="000000"/>
          <w:sz w:val="22"/>
          <w:szCs w:val="22"/>
        </w:rPr>
        <w:t xml:space="preserve">.22 - Para cada disco rígido substituído em manutenções preventivas ou corretivas, a CONTRATADA deverá realizar procedimento de eliminação dos dados da CONTRATANTE constantes no disco rígido a ser substituído, com o fornecimento de relatório individual de “log” do método de eliminação dos dados, com base na Lei n 13.709, de 14 de agosto de 2018, Lei Geral de Proteção de Dados Pessoais (LGPD). </w:t>
      </w:r>
    </w:p>
    <w:p w14:paraId="40636BD8"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 xml:space="preserve">14.1.23. Planejar os serviços de forma a não interferir no andamento normal das atividades desenvolvidas nos locais e em seu entorno. </w:t>
      </w:r>
    </w:p>
    <w:p w14:paraId="412D07A6" w14:textId="77777777" w:rsidR="00DC723A" w:rsidRPr="00DC723A" w:rsidRDefault="00DC723A" w:rsidP="00DC723A">
      <w:pPr>
        <w:spacing w:line="276" w:lineRule="auto"/>
        <w:jc w:val="both"/>
        <w:rPr>
          <w:rFonts w:asciiTheme="minorHAnsi" w:hAnsiTheme="minorHAnsi" w:cstheme="minorHAnsi"/>
          <w:sz w:val="22"/>
          <w:szCs w:val="22"/>
        </w:rPr>
      </w:pPr>
      <w:r w:rsidRPr="00DC723A">
        <w:rPr>
          <w:rFonts w:asciiTheme="minorHAnsi" w:hAnsiTheme="minorHAnsi" w:cstheme="minorHAnsi"/>
          <w:sz w:val="22"/>
          <w:szCs w:val="22"/>
        </w:rPr>
        <w:t>14.1.24. Manter equipe técnica suficiente e capacitada a fim de realizar os serviços, bem como a manutenção sempre que solicitado.</w:t>
      </w:r>
    </w:p>
    <w:p w14:paraId="778B3E66" w14:textId="77777777" w:rsidR="00DC723A" w:rsidRPr="00DC723A" w:rsidRDefault="00DC723A" w:rsidP="00DC723A">
      <w:pPr>
        <w:spacing w:line="276" w:lineRule="auto"/>
        <w:jc w:val="both"/>
        <w:rPr>
          <w:rFonts w:asciiTheme="minorHAnsi" w:hAnsiTheme="minorHAnsi" w:cstheme="minorHAnsi"/>
          <w:color w:val="FF0000"/>
          <w:sz w:val="22"/>
          <w:szCs w:val="22"/>
        </w:rPr>
      </w:pPr>
    </w:p>
    <w:p w14:paraId="33E5B9C1" w14:textId="77777777" w:rsidR="00DC723A" w:rsidRPr="00DC723A" w:rsidRDefault="00DC723A" w:rsidP="00DC723A">
      <w:pPr>
        <w:spacing w:line="276" w:lineRule="auto"/>
        <w:jc w:val="both"/>
        <w:rPr>
          <w:rFonts w:asciiTheme="minorHAnsi" w:hAnsiTheme="minorHAnsi" w:cstheme="minorHAnsi"/>
          <w:b/>
          <w:sz w:val="22"/>
          <w:szCs w:val="22"/>
          <w:lang w:val="pt-PT"/>
        </w:rPr>
      </w:pPr>
      <w:r w:rsidRPr="00DC723A">
        <w:rPr>
          <w:rFonts w:asciiTheme="minorHAnsi" w:hAnsiTheme="minorHAnsi" w:cstheme="minorHAnsi"/>
          <w:b/>
          <w:sz w:val="22"/>
          <w:szCs w:val="22"/>
          <w:lang w:val="pt-PT"/>
        </w:rPr>
        <w:lastRenderedPageBreak/>
        <w:t>14.2. DAS OBRIGAÇÕES DO CONTRATANTE</w:t>
      </w:r>
    </w:p>
    <w:p w14:paraId="0F13EDC5" w14:textId="77777777" w:rsidR="00DC723A" w:rsidRPr="00DC723A" w:rsidRDefault="00DC723A" w:rsidP="00DC723A">
      <w:pPr>
        <w:spacing w:line="276" w:lineRule="auto"/>
        <w:jc w:val="both"/>
        <w:rPr>
          <w:rFonts w:asciiTheme="minorHAnsi" w:hAnsiTheme="minorHAnsi" w:cstheme="minorHAnsi"/>
          <w:sz w:val="22"/>
          <w:szCs w:val="22"/>
          <w:lang w:val="pt-PT"/>
        </w:rPr>
      </w:pPr>
      <w:r w:rsidRPr="00DC723A">
        <w:rPr>
          <w:rFonts w:asciiTheme="minorHAnsi" w:hAnsiTheme="minorHAnsi" w:cstheme="minorHAnsi"/>
          <w:sz w:val="22"/>
          <w:szCs w:val="22"/>
          <w:lang w:val="pt-PT"/>
        </w:rPr>
        <w:t>14.2.1. O CONTRATANTE obriga-se a:</w:t>
      </w:r>
    </w:p>
    <w:p w14:paraId="0A954B14" w14:textId="77777777" w:rsidR="00DC723A" w:rsidRPr="00DC723A" w:rsidRDefault="00DC723A" w:rsidP="00DC723A">
      <w:pPr>
        <w:spacing w:line="276" w:lineRule="auto"/>
        <w:jc w:val="both"/>
        <w:rPr>
          <w:rFonts w:asciiTheme="minorHAnsi" w:hAnsiTheme="minorHAnsi" w:cstheme="minorHAnsi"/>
          <w:sz w:val="22"/>
          <w:szCs w:val="22"/>
          <w:lang w:val="pt-PT"/>
        </w:rPr>
      </w:pPr>
      <w:r w:rsidRPr="00DC723A">
        <w:rPr>
          <w:rFonts w:asciiTheme="minorHAnsi" w:hAnsiTheme="minorHAnsi" w:cstheme="minorHAnsi"/>
          <w:sz w:val="22"/>
          <w:szCs w:val="22"/>
          <w:lang w:val="pt-PT"/>
        </w:rPr>
        <w:t>14.2.2. Proporcionar todas as facilidades para que o(s) fornecedor(s) possa(m) cumprir sua(s) obrigação(ões) dentro das normas e condições estabelecidas neste Termo;</w:t>
      </w:r>
    </w:p>
    <w:p w14:paraId="1C6DEDB3" w14:textId="77777777" w:rsidR="00DC723A" w:rsidRPr="00DC723A" w:rsidRDefault="00DC723A" w:rsidP="00DC723A">
      <w:pPr>
        <w:spacing w:line="276" w:lineRule="auto"/>
        <w:jc w:val="both"/>
        <w:rPr>
          <w:rFonts w:asciiTheme="minorHAnsi" w:hAnsiTheme="minorHAnsi" w:cstheme="minorHAnsi"/>
          <w:sz w:val="22"/>
          <w:szCs w:val="22"/>
          <w:lang w:val="pt-PT"/>
        </w:rPr>
      </w:pPr>
      <w:r w:rsidRPr="00DC723A">
        <w:rPr>
          <w:rFonts w:asciiTheme="minorHAnsi" w:hAnsiTheme="minorHAnsi" w:cstheme="minorHAnsi"/>
          <w:sz w:val="22"/>
          <w:szCs w:val="22"/>
          <w:lang w:val="pt-PT"/>
        </w:rPr>
        <w:t>14.2.3. Rejeitar, no todo ou em parte, os produtos entregues em desacordo com as especificações descritas no Termo, e com as obrigações assumidas pelo fornecedor;</w:t>
      </w:r>
    </w:p>
    <w:p w14:paraId="40449EAE" w14:textId="77777777" w:rsidR="00DC723A" w:rsidRPr="00DC723A" w:rsidRDefault="00DC723A" w:rsidP="00DC723A">
      <w:pPr>
        <w:spacing w:line="276" w:lineRule="auto"/>
        <w:jc w:val="both"/>
        <w:rPr>
          <w:rFonts w:asciiTheme="minorHAnsi" w:hAnsiTheme="minorHAnsi" w:cstheme="minorHAnsi"/>
          <w:sz w:val="22"/>
          <w:szCs w:val="22"/>
          <w:lang w:val="pt-PT"/>
        </w:rPr>
      </w:pPr>
      <w:r w:rsidRPr="00DC723A">
        <w:rPr>
          <w:rFonts w:asciiTheme="minorHAnsi" w:hAnsiTheme="minorHAnsi" w:cstheme="minorHAnsi"/>
          <w:sz w:val="22"/>
          <w:szCs w:val="22"/>
          <w:lang w:val="pt-PT"/>
        </w:rPr>
        <w:t>14.2.4. Atestar a Nota Fiscal correspondente à execução do objeto desta licitação, por intermédio do gestor;</w:t>
      </w:r>
    </w:p>
    <w:p w14:paraId="23884AF6" w14:textId="77777777" w:rsidR="00DC723A" w:rsidRPr="00DC723A" w:rsidRDefault="00DC723A" w:rsidP="00DC723A">
      <w:pPr>
        <w:spacing w:line="276" w:lineRule="auto"/>
        <w:jc w:val="both"/>
        <w:rPr>
          <w:rFonts w:asciiTheme="minorHAnsi" w:hAnsiTheme="minorHAnsi" w:cstheme="minorHAnsi"/>
          <w:sz w:val="22"/>
          <w:szCs w:val="22"/>
          <w:lang w:val="pt-PT"/>
        </w:rPr>
      </w:pPr>
      <w:r w:rsidRPr="00DC723A">
        <w:rPr>
          <w:rFonts w:asciiTheme="minorHAnsi" w:hAnsiTheme="minorHAnsi" w:cstheme="minorHAnsi"/>
          <w:sz w:val="22"/>
          <w:szCs w:val="22"/>
          <w:lang w:val="pt-PT"/>
        </w:rPr>
        <w:t xml:space="preserve">14.2.5. Efetuar o pagamento do objeto nos termos </w:t>
      </w:r>
      <w:r w:rsidRPr="00DC723A">
        <w:rPr>
          <w:rFonts w:asciiTheme="minorHAnsi" w:hAnsiTheme="minorHAnsi" w:cstheme="minorHAnsi"/>
          <w:sz w:val="22"/>
          <w:szCs w:val="22"/>
        </w:rPr>
        <w:t>do contrato</w:t>
      </w:r>
      <w:r w:rsidRPr="00DC723A">
        <w:rPr>
          <w:rFonts w:asciiTheme="minorHAnsi" w:hAnsiTheme="minorHAnsi" w:cstheme="minorHAnsi"/>
          <w:sz w:val="22"/>
          <w:szCs w:val="22"/>
          <w:lang w:val="pt-PT"/>
        </w:rPr>
        <w:t xml:space="preserve"> mediante Nota Fiscal devidamente atestada.</w:t>
      </w:r>
    </w:p>
    <w:p w14:paraId="3EB0795D" w14:textId="77777777" w:rsidR="00DC723A" w:rsidRPr="00DC723A" w:rsidRDefault="00DC723A" w:rsidP="00DC723A">
      <w:pPr>
        <w:jc w:val="both"/>
        <w:rPr>
          <w:rFonts w:asciiTheme="minorHAnsi" w:hAnsiTheme="minorHAnsi" w:cstheme="minorHAnsi"/>
          <w:sz w:val="22"/>
          <w:szCs w:val="22"/>
          <w:lang w:val="pt-PT"/>
        </w:rPr>
      </w:pPr>
    </w:p>
    <w:p w14:paraId="132CAEE4" w14:textId="77777777" w:rsidR="00DC723A" w:rsidRPr="00DC723A" w:rsidRDefault="00DC723A" w:rsidP="00DC723A">
      <w:pPr>
        <w:shd w:val="clear" w:color="auto" w:fill="B4C6E7" w:themeFill="accent1" w:themeFillTint="66"/>
        <w:spacing w:line="276" w:lineRule="auto"/>
        <w:jc w:val="both"/>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 xml:space="preserve">15. PENALIDADES APLICÁVEIS </w:t>
      </w:r>
    </w:p>
    <w:p w14:paraId="504F7B75"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15.1. A sanção prevista no inciso I do caput do artigo 156 da Lei Federal nº 14.133/2021 será aplicada exclusivamente pela infração administrativa prevista no inciso I do caput do art. 155 da referida Lei, quando não se justificar a imposição de penalidade mais grave;</w:t>
      </w:r>
    </w:p>
    <w:p w14:paraId="14402A26"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15.2. A sanção prevista no inciso II do caput do artigo 156 da Lei Federal nº 14.133/2021, será calculada em 10% (dez por cento) sobre o valor do contrato ou da ata licitados e será aplicada ao responsável por qualquer das infrações administrativas previstas no art. 155 desta Lei;</w:t>
      </w:r>
    </w:p>
    <w:p w14:paraId="7C9DA3D5"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15.3. A sanção prevista no inciso III do caput do artigo 156 da Lei Federal nº 14.133/2021,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Municipal, pelo prazo máximo de 3 (três) ano se a multa aplicada e as indenizações cabíveis forem superiores ao valor de pagamento eventualmente devido pela Administração ao contratado, além da perda desse valor, a diferença será descontada da garantia prestada ou será cobrada judicialmente. (art. 156, §8º, da Lei nº 14.133, de 2021);</w:t>
      </w:r>
    </w:p>
    <w:p w14:paraId="46A30CC7"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15.4. As sanções previstas nos incisos I, III e IV do artigo 156 da Lei Federal nº 14.133/2021, poderão ser aplicadas cumulativamente com a prevista no inciso II do mesmo artigo. (art. 156, §7º, da Lei nº 14.133, de 2021);</w:t>
      </w:r>
    </w:p>
    <w:p w14:paraId="782E056E"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15.5. Se a multa aplicada e as indenizações cabíveis forem superiores ao valor de pagamento eventualmente devido pela Administração ao contratado, além da perda desse valor, a diferença será descontada da garantia prestada ou será cobrada judicialmente;</w:t>
      </w:r>
    </w:p>
    <w:p w14:paraId="189356AF"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15.6. A aplicação das sanções previstas não exclui, em hipótese alguma, a obrigação de reparação integral do dano causado à Administração Pública. (art. 156, §9º, da Lei nº 14.133, de 2021). Antes da aplicação da multa será facultada a defesa do interessado no prazo de 15 (quinze) dias úteis, contado da data de sua intimação (art. 157, da Lei nº 14.133, de 2021);</w:t>
      </w:r>
    </w:p>
    <w:p w14:paraId="677125A7"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15.7. Previamente ao encaminhamento à cobrança judicial, a multa poderá ser recolhida administrativamente no prazo máximo de 15 (quinze) dias, a contar da data do recebimento da comunicação enviada pela autoridade competente;</w:t>
      </w:r>
    </w:p>
    <w:p w14:paraId="7ABE6CB4"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65D2AF3"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15.9. Na aplicação das sanções serão considerados (art. 156, §1º, da Lei nº 14.133, de 2021):</w:t>
      </w:r>
    </w:p>
    <w:p w14:paraId="6F45AC54"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lastRenderedPageBreak/>
        <w:t>a) a natureza e a gravidade da infração cometida;</w:t>
      </w:r>
    </w:p>
    <w:p w14:paraId="5EF0FCB0"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b) as peculiaridades do caso concreto;</w:t>
      </w:r>
    </w:p>
    <w:p w14:paraId="5E1AD49C"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c) as circunstâncias agravantes ou atenuantes;</w:t>
      </w:r>
    </w:p>
    <w:p w14:paraId="465B5B5C"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d) os danos que dela provierem para o Contratante;</w:t>
      </w:r>
    </w:p>
    <w:p w14:paraId="39CCA779"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e) a implantação ou o aperfeiçoamento de programa de integridade, conforme normas e orientações dos órgãos de controle.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B4198A2"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15.10. A personalidade jurídica do Contratado poderá ser desconsiderada sempre que utilizada com abuso do direito para facilitar, encobrir ou dissimular a prática dos atos ilícitos previstos no Contrato ou na ata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E896A3A"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15.11.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C723A">
        <w:rPr>
          <w:rFonts w:asciiTheme="minorHAnsi" w:hAnsiTheme="minorHAnsi" w:cstheme="minorHAnsi"/>
          <w:color w:val="000000" w:themeColor="text1"/>
          <w:sz w:val="22"/>
          <w:szCs w:val="22"/>
        </w:rPr>
        <w:t>Ceis</w:t>
      </w:r>
      <w:proofErr w:type="spellEnd"/>
      <w:r w:rsidRPr="00DC723A">
        <w:rPr>
          <w:rFonts w:asciiTheme="minorHAnsi" w:hAnsiTheme="minorHAnsi" w:cstheme="minorHAnsi"/>
          <w:color w:val="000000" w:themeColor="text1"/>
          <w:sz w:val="22"/>
          <w:szCs w:val="22"/>
        </w:rPr>
        <w:t>) e no Cadastro Nacional de Empresas Punidas (</w:t>
      </w:r>
      <w:proofErr w:type="spellStart"/>
      <w:r w:rsidRPr="00DC723A">
        <w:rPr>
          <w:rFonts w:asciiTheme="minorHAnsi" w:hAnsiTheme="minorHAnsi" w:cstheme="minorHAnsi"/>
          <w:color w:val="000000" w:themeColor="text1"/>
          <w:sz w:val="22"/>
          <w:szCs w:val="22"/>
        </w:rPr>
        <w:t>Cnep</w:t>
      </w:r>
      <w:proofErr w:type="spellEnd"/>
      <w:r w:rsidRPr="00DC723A">
        <w:rPr>
          <w:rFonts w:asciiTheme="minorHAnsi" w:hAnsiTheme="minorHAnsi" w:cstheme="minorHAnsi"/>
          <w:color w:val="000000" w:themeColor="text1"/>
          <w:sz w:val="22"/>
          <w:szCs w:val="22"/>
        </w:rPr>
        <w:t>), instituídos no âmbito do Poder Executivo Federal. (Art. 161, da Lei nº 14.133, de 2021);</w:t>
      </w:r>
    </w:p>
    <w:p w14:paraId="18BCF1CA"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15.12. As sanções de impedimento de licitar e contratar e declaração de inidoneidade para licitar ou contratar são passíveis de reabilitação na forma do art. 163 da Lei nº 14.133/21;</w:t>
      </w:r>
    </w:p>
    <w:p w14:paraId="23948722"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15.13. Os débitos do contratado para com a Administração contratante, resultantes de multa administrativa e/ou indenizações, não inscritos em dívida ativa, poderão ser compensados, total ou parcialmente, com os créditos devidos pelo referido órgão decorrentes do mesmo contrato ou de outros contratos administrativos que o contratado possua com o mesmo órgão ora contratante, na forma da Instrução Normativa SEGES/ME nº 26, de 13 de abril de 2022;</w:t>
      </w:r>
    </w:p>
    <w:p w14:paraId="1410F866"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15.14. As penalidades serão obrigatoriamente registradas no Setor Tributário do Município de Ponta Porã MS.</w:t>
      </w:r>
    </w:p>
    <w:p w14:paraId="6A161ABF" w14:textId="77777777" w:rsidR="00DC723A" w:rsidRPr="00DC723A" w:rsidRDefault="00DC723A" w:rsidP="00DC723A">
      <w:pPr>
        <w:spacing w:line="276" w:lineRule="auto"/>
        <w:contextualSpacing/>
        <w:jc w:val="both"/>
        <w:rPr>
          <w:rFonts w:asciiTheme="minorHAnsi" w:hAnsiTheme="minorHAnsi" w:cstheme="minorHAnsi"/>
          <w:color w:val="000000" w:themeColor="text1"/>
          <w:sz w:val="22"/>
          <w:szCs w:val="22"/>
        </w:rPr>
      </w:pPr>
    </w:p>
    <w:p w14:paraId="6D0D0C57" w14:textId="77777777" w:rsidR="00DC723A" w:rsidRPr="00DC723A" w:rsidRDefault="00DC723A" w:rsidP="00DC723A">
      <w:pPr>
        <w:shd w:val="clear" w:color="auto" w:fill="B4C6E7" w:themeFill="accent1" w:themeFillTint="66"/>
        <w:spacing w:line="276" w:lineRule="auto"/>
        <w:jc w:val="both"/>
        <w:rPr>
          <w:rFonts w:asciiTheme="minorHAnsi" w:hAnsiTheme="minorHAnsi" w:cstheme="minorHAnsi"/>
          <w:b/>
          <w:bCs/>
          <w:color w:val="000000" w:themeColor="text1"/>
          <w:sz w:val="22"/>
          <w:szCs w:val="22"/>
        </w:rPr>
      </w:pPr>
      <w:r w:rsidRPr="00DC723A">
        <w:rPr>
          <w:rFonts w:asciiTheme="minorHAnsi" w:hAnsiTheme="minorHAnsi" w:cstheme="minorHAnsi"/>
          <w:b/>
          <w:bCs/>
          <w:color w:val="000000" w:themeColor="text1"/>
          <w:sz w:val="22"/>
          <w:szCs w:val="22"/>
        </w:rPr>
        <w:t>16. MULTA MORATÓRIA</w:t>
      </w:r>
    </w:p>
    <w:p w14:paraId="067BE317"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16.1. A sanção de multa será aplicada nos seguintes percentuais, a qual deverá ser recolhida no prazo máximo de 05 (cinco) dias úteis, a contar da comunicação oficial.</w:t>
      </w:r>
    </w:p>
    <w:p w14:paraId="59C39D5B"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Moratória de 0,67% (zero vírgula sessenta e sete por cento) por dia de atraso injustificado sobre o valor da parcela inadimplida, até o limite de 30 (trinta) dias, limitado a 20% (vinte por cento) sobre o valor total do contrato ou ata;</w:t>
      </w:r>
    </w:p>
    <w:p w14:paraId="40788825"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16.2. Transcorrido o prazo de recolhimento da multa será procedida à atualização monetária do montante devido com base no I.C.T.I do período;</w:t>
      </w:r>
    </w:p>
    <w:p w14:paraId="6B0BD658"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r w:rsidRPr="00DC723A">
        <w:rPr>
          <w:rFonts w:asciiTheme="minorHAnsi" w:hAnsiTheme="minorHAnsi" w:cstheme="minorHAnsi"/>
          <w:color w:val="000000" w:themeColor="text1"/>
          <w:sz w:val="22"/>
          <w:szCs w:val="22"/>
        </w:rPr>
        <w:t>16.3. O atraso superior a 30 (trinta) dias autoriza a Administração a promover a rescisão do contrato ou da ata por descumprimento ou cumprimento irregular de suas cláusulas, conforme dispõe o inciso I do art. 137 da Lei n. 14.133, de 2021.</w:t>
      </w:r>
    </w:p>
    <w:p w14:paraId="402AE52E" w14:textId="77777777" w:rsidR="00DC723A" w:rsidRPr="00DC723A" w:rsidRDefault="00DC723A" w:rsidP="00DC723A">
      <w:pPr>
        <w:spacing w:line="276" w:lineRule="auto"/>
        <w:jc w:val="both"/>
        <w:rPr>
          <w:rFonts w:asciiTheme="minorHAnsi" w:hAnsiTheme="minorHAnsi" w:cstheme="minorHAnsi"/>
          <w:color w:val="000000" w:themeColor="text1"/>
          <w:sz w:val="22"/>
          <w:szCs w:val="22"/>
        </w:rPr>
      </w:pPr>
    </w:p>
    <w:p w14:paraId="48A6EF40" w14:textId="77777777" w:rsidR="00DC723A" w:rsidRPr="00DC723A" w:rsidRDefault="00DC723A" w:rsidP="00DC723A">
      <w:pPr>
        <w:pStyle w:val="SemEspaamento"/>
        <w:shd w:val="clear" w:color="auto" w:fill="B4C6E7" w:themeFill="accent1" w:themeFillTint="66"/>
        <w:spacing w:line="276" w:lineRule="auto"/>
        <w:rPr>
          <w:rFonts w:asciiTheme="minorHAnsi" w:hAnsiTheme="minorHAnsi" w:cstheme="minorHAnsi"/>
          <w:bCs/>
          <w:sz w:val="22"/>
          <w:szCs w:val="22"/>
        </w:rPr>
      </w:pPr>
      <w:bookmarkStart w:id="4" w:name="_Hlk198619628"/>
      <w:r w:rsidRPr="00DC723A">
        <w:rPr>
          <w:rFonts w:asciiTheme="minorHAnsi" w:hAnsiTheme="minorHAnsi" w:cstheme="minorHAnsi"/>
          <w:b/>
          <w:sz w:val="22"/>
          <w:szCs w:val="22"/>
        </w:rPr>
        <w:t>17. DO REAJUSTE</w:t>
      </w:r>
    </w:p>
    <w:bookmarkEnd w:id="4"/>
    <w:p w14:paraId="61DB1404"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lastRenderedPageBreak/>
        <w:t xml:space="preserve">17.1. Os preços inicialmente contratados são fixos e irreajustáveis no prazo de um ano contados a partir </w:t>
      </w:r>
      <w:r w:rsidRPr="00DC723A">
        <w:rPr>
          <w:rFonts w:asciiTheme="minorHAnsi" w:hAnsiTheme="minorHAnsi" w:cstheme="minorHAnsi"/>
          <w:color w:val="000000" w:themeColor="text1"/>
          <w:sz w:val="22"/>
          <w:szCs w:val="22"/>
        </w:rPr>
        <w:t xml:space="preserve">da assinatura </w:t>
      </w:r>
      <w:r w:rsidRPr="00DC723A">
        <w:rPr>
          <w:rFonts w:asciiTheme="minorHAnsi" w:hAnsiTheme="minorHAnsi" w:cstheme="minorHAnsi"/>
          <w:sz w:val="22"/>
          <w:szCs w:val="22"/>
        </w:rPr>
        <w:t>do contrato</w:t>
      </w:r>
      <w:r w:rsidRPr="00DC723A">
        <w:rPr>
          <w:rFonts w:asciiTheme="minorHAnsi" w:hAnsiTheme="minorHAnsi" w:cstheme="minorHAnsi"/>
          <w:color w:val="000000" w:themeColor="text1"/>
          <w:sz w:val="22"/>
          <w:szCs w:val="22"/>
        </w:rPr>
        <w:t>;</w:t>
      </w:r>
    </w:p>
    <w:p w14:paraId="2C9BD08B"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17.2. Após o interregno de um ano, os preços iniciais poderão ser reajustados, mediante a aplicação do índice ICTI (Índice de Custo da Tecnologia da Informação), exclusivamente para as obrigações iniciadas e concluídas após a ocorrência da anualidade.</w:t>
      </w:r>
    </w:p>
    <w:p w14:paraId="709C3E55" w14:textId="77777777" w:rsidR="00DC723A" w:rsidRPr="00DC723A" w:rsidRDefault="00DC723A" w:rsidP="00DC723A">
      <w:pPr>
        <w:pStyle w:val="SemEspaamento"/>
        <w:spacing w:line="276" w:lineRule="auto"/>
        <w:rPr>
          <w:rFonts w:asciiTheme="minorHAnsi" w:hAnsiTheme="minorHAnsi" w:cstheme="minorHAnsi"/>
          <w:sz w:val="22"/>
          <w:szCs w:val="22"/>
        </w:rPr>
      </w:pPr>
      <w:r w:rsidRPr="00DC723A">
        <w:rPr>
          <w:rFonts w:asciiTheme="minorHAnsi" w:hAnsiTheme="minorHAnsi" w:cstheme="minorHAnsi"/>
          <w:sz w:val="22"/>
          <w:szCs w:val="22"/>
        </w:rPr>
        <w:t>17.3. A adoção do índice indicado busca preservar o equilíbrio econômico-financeiro da contratação, em compatibilidade com a natureza do objeto e com a estrutura de custos da solução contratada.</w:t>
      </w:r>
    </w:p>
    <w:p w14:paraId="35103AEA" w14:textId="77777777" w:rsidR="00DC723A" w:rsidRPr="00DC723A" w:rsidRDefault="00DC723A" w:rsidP="00DC723A">
      <w:pPr>
        <w:pStyle w:val="SemEspaamento"/>
        <w:spacing w:line="276" w:lineRule="auto"/>
        <w:rPr>
          <w:rFonts w:asciiTheme="minorHAnsi" w:hAnsiTheme="minorHAnsi" w:cstheme="minorHAnsi"/>
          <w:sz w:val="22"/>
          <w:szCs w:val="22"/>
        </w:rPr>
      </w:pPr>
    </w:p>
    <w:p w14:paraId="4AB0FC8C" w14:textId="77777777" w:rsidR="00DC723A" w:rsidRPr="00DC723A" w:rsidRDefault="00DC723A" w:rsidP="00DC723A">
      <w:pPr>
        <w:widowControl w:val="0"/>
        <w:shd w:val="clear" w:color="auto" w:fill="B4C6E7" w:themeFill="accent1" w:themeFillTint="66"/>
        <w:autoSpaceDE w:val="0"/>
        <w:autoSpaceDN w:val="0"/>
        <w:spacing w:line="276" w:lineRule="auto"/>
        <w:jc w:val="both"/>
        <w:rPr>
          <w:rFonts w:asciiTheme="minorHAnsi" w:hAnsiTheme="minorHAnsi" w:cstheme="minorHAnsi"/>
          <w:b/>
          <w:sz w:val="22"/>
          <w:szCs w:val="22"/>
        </w:rPr>
      </w:pPr>
      <w:r w:rsidRPr="00DC723A">
        <w:rPr>
          <w:rFonts w:asciiTheme="minorHAnsi" w:hAnsiTheme="minorHAnsi" w:cstheme="minorHAnsi"/>
          <w:b/>
          <w:sz w:val="22"/>
          <w:szCs w:val="22"/>
        </w:rPr>
        <w:t>18. PROVIDÊNCIAS PARA MITIGAÇÃO DO IMPACTO AMBIENTAL</w:t>
      </w:r>
    </w:p>
    <w:p w14:paraId="4F44A0B1" w14:textId="77777777" w:rsidR="00DC723A" w:rsidRPr="00DC723A" w:rsidRDefault="00DC723A" w:rsidP="00DC723A">
      <w:pPr>
        <w:pStyle w:val="Standard"/>
        <w:spacing w:line="276" w:lineRule="auto"/>
        <w:ind w:firstLine="708"/>
        <w:jc w:val="both"/>
        <w:rPr>
          <w:rFonts w:asciiTheme="minorHAnsi" w:hAnsiTheme="minorHAnsi" w:cstheme="minorHAnsi"/>
          <w:sz w:val="22"/>
          <w:szCs w:val="22"/>
        </w:rPr>
      </w:pPr>
      <w:r w:rsidRPr="00DC723A">
        <w:rPr>
          <w:rFonts w:asciiTheme="minorHAnsi" w:hAnsiTheme="minorHAnsi" w:cstheme="minorHAnsi"/>
          <w:sz w:val="22"/>
          <w:szCs w:val="22"/>
        </w:rPr>
        <w:t xml:space="preserve">Para a presente contratação, a CONTRATADA deverá adotar práticas de sustentabilidade ambiental na execução do objeto, </w:t>
      </w:r>
      <w:r w:rsidRPr="00DC723A">
        <w:rPr>
          <w:rFonts w:asciiTheme="minorHAnsi" w:hAnsiTheme="minorHAnsi" w:cstheme="minorHAnsi"/>
          <w:sz w:val="22"/>
          <w:szCs w:val="22"/>
          <w:u w:val="single"/>
        </w:rPr>
        <w:t>no que couber</w:t>
      </w:r>
      <w:r w:rsidRPr="00DC723A">
        <w:rPr>
          <w:rFonts w:asciiTheme="minorHAnsi" w:hAnsiTheme="minorHAnsi" w:cstheme="minorHAnsi"/>
          <w:sz w:val="22"/>
          <w:szCs w:val="22"/>
        </w:rPr>
        <w:t>, conforme disposto na Instrução Normativa SLTI/MP nº 1/2010, Decreto no 7.746/2012, da Casa Civil, da Presidência da República e da Lei nº 12.305/2010, da Política Nacional de Resíduos Sólidos. Portanto, verifica-se o impacto ambiental abaixo relatado, sendo sugeridas as ações pontuadas a seguir para combater/diminuir os efeitos:</w:t>
      </w:r>
    </w:p>
    <w:p w14:paraId="16D57308" w14:textId="77777777" w:rsidR="00DC723A" w:rsidRPr="00DC723A" w:rsidRDefault="00DC723A" w:rsidP="00DC723A">
      <w:pPr>
        <w:pStyle w:val="Standard"/>
        <w:spacing w:line="276" w:lineRule="auto"/>
        <w:ind w:firstLine="709"/>
        <w:jc w:val="both"/>
        <w:rPr>
          <w:rFonts w:asciiTheme="minorHAnsi" w:hAnsiTheme="minorHAnsi" w:cstheme="minorHAnsi"/>
          <w:sz w:val="22"/>
          <w:szCs w:val="22"/>
        </w:rPr>
      </w:pPr>
      <w:r w:rsidRPr="00DC723A">
        <w:rPr>
          <w:rFonts w:asciiTheme="minorHAnsi" w:hAnsiTheme="minorHAnsi" w:cstheme="minorHAnsi"/>
          <w:sz w:val="22"/>
          <w:szCs w:val="22"/>
        </w:rPr>
        <w:t>A locação de computadores pode gerar impactos ambientais pontuais, principalmente relacionados ao consumo de energia elétrica durante a utilização dos equipamentos, à geração de resíduos sólidos decorrentes de embalagens, componentes substituídos e equipamentos inservíveis ao final de sua vida útil, bem como aos impactos associados ao transporte, manutenção e substituição dos equipamentos.</w:t>
      </w:r>
    </w:p>
    <w:p w14:paraId="15AAC463" w14:textId="77777777" w:rsidR="00DC723A" w:rsidRPr="00DC723A" w:rsidRDefault="00DC723A" w:rsidP="00DC723A">
      <w:pPr>
        <w:pStyle w:val="Standard"/>
        <w:spacing w:line="276" w:lineRule="auto"/>
        <w:ind w:firstLine="709"/>
        <w:jc w:val="both"/>
        <w:rPr>
          <w:rFonts w:asciiTheme="minorHAnsi" w:hAnsiTheme="minorHAnsi" w:cstheme="minorHAnsi"/>
          <w:sz w:val="22"/>
          <w:szCs w:val="22"/>
          <w:highlight w:val="yellow"/>
        </w:rPr>
      </w:pPr>
      <w:r w:rsidRPr="00DC723A">
        <w:rPr>
          <w:rFonts w:asciiTheme="minorHAnsi" w:hAnsiTheme="minorHAnsi" w:cstheme="minorHAnsi"/>
          <w:sz w:val="22"/>
          <w:szCs w:val="22"/>
        </w:rPr>
        <w:t>Como medidas mitigadoras, recomenda-se a contratação de empresa que forneça equipamentos com maior eficiência energética e adequada vida útil, bem como a adoção de boas práticas de uso, conservação e manuseio dos computadores, de modo a prolongar sua durabilidade. Recomenda-se, ainda, que os resíduos eventualmente gerados sejam destinados de forma ambientalmente adequada, priorizando-se a reutilização, a reciclagem e o encaminhamento a sistemas de coleta seletiva ou empresas especializadas no descarte de resíduos eletroeletrônicos, em conformidade com a legislação ambiental vigente.</w:t>
      </w:r>
    </w:p>
    <w:p w14:paraId="2884E163" w14:textId="77777777" w:rsidR="00D05203" w:rsidRPr="00D05203" w:rsidRDefault="00D05203" w:rsidP="00D05203">
      <w:pPr>
        <w:tabs>
          <w:tab w:val="center" w:pos="4537"/>
        </w:tabs>
        <w:spacing w:line="276" w:lineRule="auto"/>
        <w:rPr>
          <w:rFonts w:ascii="Arial" w:eastAsia="Calibri" w:hAnsi="Arial" w:cs="Arial"/>
          <w:bCs/>
          <w:sz w:val="22"/>
          <w:szCs w:val="22"/>
          <w:lang w:eastAsia="en-US"/>
        </w:rPr>
        <w:sectPr w:rsidR="00D05203" w:rsidRPr="00D05203" w:rsidSect="00365602">
          <w:headerReference w:type="default" r:id="rId22"/>
          <w:footerReference w:type="default" r:id="rId23"/>
          <w:pgSz w:w="11906" w:h="16838" w:code="9"/>
          <w:pgMar w:top="1701" w:right="1134" w:bottom="1134" w:left="1701" w:header="227" w:footer="340" w:gutter="0"/>
          <w:cols w:space="708"/>
          <w:docGrid w:linePitch="360"/>
        </w:sectPr>
      </w:pPr>
    </w:p>
    <w:p w14:paraId="7AC9DA6B" w14:textId="0CFC4A3F" w:rsidR="00D42F3E" w:rsidRPr="005B7112" w:rsidRDefault="00D42F3E" w:rsidP="00D873B0">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lastRenderedPageBreak/>
        <w:t>ANEXO II</w:t>
      </w:r>
    </w:p>
    <w:p w14:paraId="2CCD317C" w14:textId="77777777" w:rsidR="00D42F3E" w:rsidRPr="005B7112" w:rsidRDefault="00D42F3E" w:rsidP="00D873B0">
      <w:pPr>
        <w:autoSpaceDE w:val="0"/>
        <w:autoSpaceDN w:val="0"/>
        <w:adjustRightInd w:val="0"/>
        <w:spacing w:line="240" w:lineRule="auto"/>
        <w:jc w:val="center"/>
        <w:rPr>
          <w:rFonts w:asciiTheme="minorHAnsi" w:hAnsiTheme="minorHAnsi" w:cstheme="minorHAnsi"/>
          <w:b/>
          <w:sz w:val="22"/>
          <w:szCs w:val="22"/>
        </w:rPr>
      </w:pPr>
      <w:r w:rsidRPr="005B7112">
        <w:rPr>
          <w:rFonts w:asciiTheme="minorHAnsi" w:hAnsiTheme="minorHAnsi" w:cstheme="minorHAnsi"/>
          <w:b/>
          <w:sz w:val="22"/>
          <w:szCs w:val="22"/>
        </w:rPr>
        <w:t>MODELO DE PROPOSTA</w:t>
      </w:r>
      <w:r w:rsidR="00725FBC" w:rsidRPr="005B7112">
        <w:rPr>
          <w:rFonts w:asciiTheme="minorHAnsi" w:hAnsiTheme="minorHAnsi" w:cstheme="minorHAnsi"/>
          <w:b/>
          <w:sz w:val="22"/>
          <w:szCs w:val="22"/>
        </w:rPr>
        <w:t xml:space="preserve"> DE PREÇO</w:t>
      </w:r>
    </w:p>
    <w:p w14:paraId="56F02A34" w14:textId="77777777" w:rsidR="00B933F3" w:rsidRPr="005B7112" w:rsidRDefault="00B933F3" w:rsidP="00D873B0">
      <w:pPr>
        <w:autoSpaceDE w:val="0"/>
        <w:autoSpaceDN w:val="0"/>
        <w:adjustRightInd w:val="0"/>
        <w:spacing w:line="240" w:lineRule="auto"/>
        <w:jc w:val="center"/>
        <w:rPr>
          <w:rFonts w:asciiTheme="minorHAnsi" w:hAnsiTheme="minorHAnsi" w:cstheme="minorHAnsi"/>
          <w:b/>
          <w:sz w:val="22"/>
          <w:szCs w:val="22"/>
        </w:rPr>
      </w:pPr>
    </w:p>
    <w:p w14:paraId="568FE3A8" w14:textId="77777777" w:rsidR="0086715C" w:rsidRPr="005B7112" w:rsidRDefault="0086715C" w:rsidP="00D873B0">
      <w:pPr>
        <w:autoSpaceDE w:val="0"/>
        <w:autoSpaceDN w:val="0"/>
        <w:adjustRightInd w:val="0"/>
        <w:spacing w:line="240" w:lineRule="auto"/>
        <w:rPr>
          <w:rFonts w:asciiTheme="minorHAnsi" w:hAnsiTheme="minorHAnsi" w:cstheme="minorHAnsi"/>
          <w:b/>
          <w:sz w:val="22"/>
          <w:szCs w:val="22"/>
        </w:rPr>
      </w:pPr>
    </w:p>
    <w:p w14:paraId="691D8AE8" w14:textId="522CE01D" w:rsidR="0086715C" w:rsidRPr="005B7112" w:rsidRDefault="0086715C" w:rsidP="00D873B0">
      <w:pPr>
        <w:autoSpaceDE w:val="0"/>
        <w:autoSpaceDN w:val="0"/>
        <w:adjustRightInd w:val="0"/>
        <w:spacing w:line="240" w:lineRule="auto"/>
        <w:rPr>
          <w:rFonts w:asciiTheme="minorHAnsi" w:hAnsiTheme="minorHAnsi" w:cstheme="minorHAnsi"/>
          <w:b/>
          <w:sz w:val="22"/>
          <w:szCs w:val="22"/>
        </w:rPr>
      </w:pPr>
      <w:r w:rsidRPr="005B7112">
        <w:rPr>
          <w:rFonts w:asciiTheme="minorHAnsi" w:hAnsiTheme="minorHAnsi" w:cstheme="minorHAnsi"/>
          <w:b/>
          <w:sz w:val="22"/>
          <w:szCs w:val="22"/>
        </w:rPr>
        <w:t>Processo Administrativo nº ____/202</w:t>
      </w:r>
      <w:r w:rsidR="00DF6DA4">
        <w:rPr>
          <w:rFonts w:asciiTheme="minorHAnsi" w:hAnsiTheme="minorHAnsi" w:cstheme="minorHAnsi"/>
          <w:b/>
          <w:sz w:val="22"/>
          <w:szCs w:val="22"/>
        </w:rPr>
        <w:t>6</w:t>
      </w:r>
    </w:p>
    <w:p w14:paraId="2D66CF2F" w14:textId="6D111AAF" w:rsidR="00725FBC" w:rsidRPr="005B7112" w:rsidRDefault="00725FBC" w:rsidP="00D873B0">
      <w:pPr>
        <w:autoSpaceDE w:val="0"/>
        <w:autoSpaceDN w:val="0"/>
        <w:adjustRightInd w:val="0"/>
        <w:spacing w:line="240" w:lineRule="auto"/>
        <w:rPr>
          <w:rFonts w:asciiTheme="minorHAnsi" w:hAnsiTheme="minorHAnsi" w:cstheme="minorHAnsi"/>
          <w:b/>
          <w:sz w:val="22"/>
          <w:szCs w:val="22"/>
        </w:rPr>
      </w:pPr>
      <w:r w:rsidRPr="005B7112">
        <w:rPr>
          <w:rFonts w:asciiTheme="minorHAnsi" w:hAnsiTheme="minorHAnsi" w:cstheme="minorHAnsi"/>
          <w:b/>
          <w:sz w:val="22"/>
          <w:szCs w:val="22"/>
        </w:rPr>
        <w:t>Pregão Eletrônico n. ___</w:t>
      </w:r>
      <w:r w:rsidR="000F0A55" w:rsidRPr="005B7112">
        <w:rPr>
          <w:rFonts w:asciiTheme="minorHAnsi" w:hAnsiTheme="minorHAnsi" w:cstheme="minorHAnsi"/>
          <w:sz w:val="22"/>
          <w:szCs w:val="22"/>
        </w:rPr>
        <w:fldChar w:fldCharType="begin"/>
      </w:r>
      <w:r w:rsidR="000F0A55" w:rsidRPr="005B7112">
        <w:rPr>
          <w:rFonts w:asciiTheme="minorHAnsi" w:hAnsiTheme="minorHAnsi" w:cstheme="minorHAnsi"/>
          <w:sz w:val="22"/>
          <w:szCs w:val="22"/>
        </w:rPr>
        <w:fldChar w:fldCharType="separate"/>
      </w:r>
      <w:r w:rsidRPr="005B7112">
        <w:rPr>
          <w:rFonts w:asciiTheme="minorHAnsi" w:hAnsiTheme="minorHAnsi" w:cstheme="minorHAnsi"/>
          <w:b/>
          <w:sz w:val="22"/>
          <w:szCs w:val="22"/>
        </w:rPr>
        <w:t>«Licitacao_NUMERO_PROCESSO»</w:t>
      </w:r>
      <w:r w:rsidR="000F0A55" w:rsidRPr="005B7112">
        <w:rPr>
          <w:rFonts w:asciiTheme="minorHAnsi" w:hAnsiTheme="minorHAnsi" w:cstheme="minorHAnsi"/>
          <w:b/>
          <w:sz w:val="22"/>
          <w:szCs w:val="22"/>
        </w:rPr>
        <w:fldChar w:fldCharType="end"/>
      </w:r>
      <w:r w:rsidRPr="005B7112">
        <w:rPr>
          <w:rFonts w:asciiTheme="minorHAnsi" w:hAnsiTheme="minorHAnsi" w:cstheme="minorHAnsi"/>
          <w:b/>
          <w:sz w:val="22"/>
          <w:szCs w:val="22"/>
        </w:rPr>
        <w:t>/202</w:t>
      </w:r>
      <w:r w:rsidR="005F62F5" w:rsidRPr="005B7112">
        <w:rPr>
          <w:rFonts w:asciiTheme="minorHAnsi" w:hAnsiTheme="minorHAnsi" w:cstheme="minorHAnsi"/>
          <w:b/>
          <w:sz w:val="22"/>
          <w:szCs w:val="22"/>
        </w:rPr>
        <w:t>6</w:t>
      </w:r>
    </w:p>
    <w:p w14:paraId="5C26FCF0"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sz w:val="22"/>
          <w:szCs w:val="22"/>
        </w:rPr>
        <w:t xml:space="preserve">Razão Social: </w:t>
      </w:r>
    </w:p>
    <w:p w14:paraId="5EC26C3C"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sz w:val="22"/>
          <w:szCs w:val="22"/>
        </w:rPr>
        <w:t>CNPJ:</w:t>
      </w:r>
    </w:p>
    <w:p w14:paraId="63BF2CF6"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sz w:val="22"/>
          <w:szCs w:val="22"/>
        </w:rPr>
        <w:t>Endereço:</w:t>
      </w:r>
    </w:p>
    <w:p w14:paraId="382CBA2D"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b/>
          <w:bCs/>
          <w:sz w:val="22"/>
          <w:szCs w:val="22"/>
        </w:rPr>
        <w:t xml:space="preserve">OBJETO: </w:t>
      </w:r>
      <w:r w:rsidRPr="005B7112">
        <w:rPr>
          <w:rFonts w:asciiTheme="minorHAnsi" w:hAnsiTheme="minorHAnsi" w:cstheme="minorHAnsi"/>
          <w:sz w:val="22"/>
          <w:szCs w:val="22"/>
        </w:rPr>
        <w:t>Contratação de empresa para (</w:t>
      </w:r>
      <w:r w:rsidRPr="005B7112">
        <w:rPr>
          <w:rFonts w:asciiTheme="minorHAnsi" w:hAnsiTheme="minorHAnsi" w:cstheme="minorHAnsi"/>
          <w:b/>
          <w:sz w:val="22"/>
          <w:szCs w:val="22"/>
        </w:rPr>
        <w:t>OBJETO</w:t>
      </w:r>
      <w:r w:rsidRPr="005B7112">
        <w:rPr>
          <w:rFonts w:asciiTheme="minorHAnsi" w:hAnsiTheme="minorHAnsi" w:cstheme="minorHAnsi"/>
          <w:sz w:val="22"/>
          <w:szCs w:val="22"/>
        </w:rPr>
        <w:t xml:space="preserve">), conforme especificações e quantidades estabelecidas </w:t>
      </w:r>
      <w:r w:rsidRPr="005B7112">
        <w:rPr>
          <w:rFonts w:asciiTheme="minorHAnsi" w:hAnsiTheme="minorHAnsi" w:cstheme="minorHAnsi"/>
          <w:bCs/>
          <w:sz w:val="22"/>
          <w:szCs w:val="22"/>
        </w:rPr>
        <w:t>no presente Edital e seus Anexos.</w:t>
      </w:r>
    </w:p>
    <w:tbl>
      <w:tblPr>
        <w:tblW w:w="0" w:type="auto"/>
        <w:jc w:val="center"/>
        <w:tblLayout w:type="fixed"/>
        <w:tblCellMar>
          <w:left w:w="70" w:type="dxa"/>
          <w:right w:w="70" w:type="dxa"/>
        </w:tblCellMar>
        <w:tblLook w:val="00A0" w:firstRow="1" w:lastRow="0" w:firstColumn="1" w:lastColumn="0" w:noHBand="0" w:noVBand="0"/>
      </w:tblPr>
      <w:tblGrid>
        <w:gridCol w:w="725"/>
        <w:gridCol w:w="907"/>
        <w:gridCol w:w="860"/>
        <w:gridCol w:w="2488"/>
        <w:gridCol w:w="1858"/>
        <w:gridCol w:w="994"/>
        <w:gridCol w:w="1274"/>
      </w:tblGrid>
      <w:tr w:rsidR="00725FBC" w:rsidRPr="005B7112" w14:paraId="0B88ABF5" w14:textId="77777777" w:rsidTr="0086715C">
        <w:trPr>
          <w:trHeight w:val="300"/>
          <w:jc w:val="center"/>
        </w:trPr>
        <w:tc>
          <w:tcPr>
            <w:tcW w:w="725" w:type="dxa"/>
            <w:tcBorders>
              <w:top w:val="single" w:sz="4" w:space="0" w:color="auto"/>
              <w:left w:val="single" w:sz="4" w:space="0" w:color="auto"/>
              <w:bottom w:val="single" w:sz="4" w:space="0" w:color="auto"/>
              <w:right w:val="single" w:sz="4" w:space="0" w:color="auto"/>
            </w:tcBorders>
            <w:noWrap/>
            <w:vAlign w:val="center"/>
          </w:tcPr>
          <w:p w14:paraId="26EF1DE6"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ITEM</w:t>
            </w:r>
          </w:p>
        </w:tc>
        <w:tc>
          <w:tcPr>
            <w:tcW w:w="907" w:type="dxa"/>
            <w:tcBorders>
              <w:top w:val="single" w:sz="4" w:space="0" w:color="auto"/>
              <w:left w:val="nil"/>
              <w:bottom w:val="single" w:sz="4" w:space="0" w:color="auto"/>
              <w:right w:val="single" w:sz="4" w:space="0" w:color="auto"/>
            </w:tcBorders>
            <w:noWrap/>
            <w:vAlign w:val="center"/>
          </w:tcPr>
          <w:p w14:paraId="3E5ADA52"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QNT.</w:t>
            </w:r>
          </w:p>
        </w:tc>
        <w:tc>
          <w:tcPr>
            <w:tcW w:w="860" w:type="dxa"/>
            <w:tcBorders>
              <w:top w:val="single" w:sz="4" w:space="0" w:color="auto"/>
              <w:left w:val="nil"/>
              <w:bottom w:val="single" w:sz="4" w:space="0" w:color="auto"/>
              <w:right w:val="single" w:sz="4" w:space="0" w:color="auto"/>
            </w:tcBorders>
            <w:vAlign w:val="center"/>
          </w:tcPr>
          <w:p w14:paraId="3E76467E"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UND</w:t>
            </w:r>
          </w:p>
        </w:tc>
        <w:tc>
          <w:tcPr>
            <w:tcW w:w="2488" w:type="dxa"/>
            <w:tcBorders>
              <w:top w:val="single" w:sz="4" w:space="0" w:color="auto"/>
              <w:left w:val="nil"/>
              <w:bottom w:val="single" w:sz="4" w:space="0" w:color="auto"/>
              <w:right w:val="single" w:sz="4" w:space="0" w:color="auto"/>
            </w:tcBorders>
            <w:vAlign w:val="center"/>
          </w:tcPr>
          <w:p w14:paraId="5A7B2D48"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DESCRIÇÃO</w:t>
            </w:r>
          </w:p>
        </w:tc>
        <w:tc>
          <w:tcPr>
            <w:tcW w:w="1858" w:type="dxa"/>
            <w:tcBorders>
              <w:top w:val="single" w:sz="4" w:space="0" w:color="auto"/>
              <w:left w:val="single" w:sz="4" w:space="0" w:color="auto"/>
              <w:bottom w:val="single" w:sz="4" w:space="0" w:color="auto"/>
              <w:right w:val="single" w:sz="4" w:space="0" w:color="auto"/>
            </w:tcBorders>
            <w:noWrap/>
            <w:vAlign w:val="center"/>
          </w:tcPr>
          <w:p w14:paraId="4285175F"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MARCA</w:t>
            </w:r>
          </w:p>
        </w:tc>
        <w:tc>
          <w:tcPr>
            <w:tcW w:w="994" w:type="dxa"/>
            <w:tcBorders>
              <w:top w:val="single" w:sz="4" w:space="0" w:color="auto"/>
              <w:left w:val="nil"/>
              <w:bottom w:val="single" w:sz="4" w:space="0" w:color="auto"/>
              <w:right w:val="single" w:sz="4" w:space="0" w:color="auto"/>
            </w:tcBorders>
            <w:vAlign w:val="center"/>
          </w:tcPr>
          <w:p w14:paraId="06DE66CA"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V.UNIT. PROP.</w:t>
            </w:r>
          </w:p>
        </w:tc>
        <w:tc>
          <w:tcPr>
            <w:tcW w:w="1274" w:type="dxa"/>
            <w:tcBorders>
              <w:top w:val="single" w:sz="4" w:space="0" w:color="auto"/>
              <w:left w:val="nil"/>
              <w:bottom w:val="single" w:sz="4" w:space="0" w:color="auto"/>
              <w:right w:val="single" w:sz="4" w:space="0" w:color="auto"/>
            </w:tcBorders>
            <w:vAlign w:val="center"/>
          </w:tcPr>
          <w:p w14:paraId="1D1A0D9B" w14:textId="77777777" w:rsidR="00725FBC" w:rsidRPr="005B7112" w:rsidRDefault="00725FBC" w:rsidP="0086715C">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t>V. TOTAL PROP.</w:t>
            </w:r>
          </w:p>
        </w:tc>
      </w:tr>
      <w:tr w:rsidR="00725FBC" w:rsidRPr="005B7112" w14:paraId="5FA030E2" w14:textId="77777777" w:rsidTr="0086715C">
        <w:trPr>
          <w:trHeight w:val="300"/>
          <w:jc w:val="center"/>
        </w:trPr>
        <w:tc>
          <w:tcPr>
            <w:tcW w:w="725" w:type="dxa"/>
            <w:tcBorders>
              <w:top w:val="single" w:sz="4" w:space="0" w:color="auto"/>
              <w:left w:val="single" w:sz="4" w:space="0" w:color="auto"/>
              <w:bottom w:val="single" w:sz="4" w:space="0" w:color="auto"/>
              <w:right w:val="single" w:sz="4" w:space="0" w:color="auto"/>
            </w:tcBorders>
            <w:noWrap/>
            <w:vAlign w:val="center"/>
          </w:tcPr>
          <w:p w14:paraId="153995C5" w14:textId="77777777" w:rsidR="00725FBC" w:rsidRPr="005B7112" w:rsidRDefault="00725FBC" w:rsidP="00D873B0">
            <w:pPr>
              <w:autoSpaceDE w:val="0"/>
              <w:autoSpaceDN w:val="0"/>
              <w:adjustRightInd w:val="0"/>
              <w:spacing w:line="240" w:lineRule="auto"/>
              <w:rPr>
                <w:rFonts w:asciiTheme="minorHAnsi" w:hAnsiTheme="minorHAnsi" w:cstheme="minorHAnsi"/>
                <w:b/>
                <w:bCs/>
                <w:sz w:val="22"/>
                <w:szCs w:val="22"/>
              </w:rPr>
            </w:pPr>
          </w:p>
        </w:tc>
        <w:tc>
          <w:tcPr>
            <w:tcW w:w="907" w:type="dxa"/>
            <w:tcBorders>
              <w:top w:val="single" w:sz="4" w:space="0" w:color="auto"/>
              <w:left w:val="nil"/>
              <w:bottom w:val="single" w:sz="4" w:space="0" w:color="auto"/>
              <w:right w:val="single" w:sz="4" w:space="0" w:color="auto"/>
            </w:tcBorders>
            <w:noWrap/>
            <w:vAlign w:val="center"/>
          </w:tcPr>
          <w:p w14:paraId="5D337025" w14:textId="77777777" w:rsidR="00725FBC" w:rsidRPr="005B7112" w:rsidRDefault="00725FBC" w:rsidP="00D873B0">
            <w:pPr>
              <w:autoSpaceDE w:val="0"/>
              <w:autoSpaceDN w:val="0"/>
              <w:adjustRightInd w:val="0"/>
              <w:spacing w:line="240" w:lineRule="auto"/>
              <w:rPr>
                <w:rFonts w:asciiTheme="minorHAnsi" w:hAnsiTheme="minorHAnsi" w:cstheme="minorHAnsi"/>
                <w:b/>
                <w:bCs/>
                <w:sz w:val="22"/>
                <w:szCs w:val="22"/>
              </w:rPr>
            </w:pPr>
          </w:p>
        </w:tc>
        <w:tc>
          <w:tcPr>
            <w:tcW w:w="860" w:type="dxa"/>
            <w:tcBorders>
              <w:top w:val="single" w:sz="4" w:space="0" w:color="auto"/>
              <w:left w:val="nil"/>
              <w:bottom w:val="single" w:sz="4" w:space="0" w:color="auto"/>
              <w:right w:val="single" w:sz="4" w:space="0" w:color="auto"/>
            </w:tcBorders>
            <w:vAlign w:val="center"/>
          </w:tcPr>
          <w:p w14:paraId="19622385" w14:textId="77777777" w:rsidR="00725FBC" w:rsidRPr="005B7112" w:rsidRDefault="00725FBC" w:rsidP="00D873B0">
            <w:pPr>
              <w:autoSpaceDE w:val="0"/>
              <w:autoSpaceDN w:val="0"/>
              <w:adjustRightInd w:val="0"/>
              <w:spacing w:line="240" w:lineRule="auto"/>
              <w:rPr>
                <w:rFonts w:asciiTheme="minorHAnsi" w:hAnsiTheme="minorHAnsi" w:cstheme="minorHAnsi"/>
                <w:b/>
                <w:bCs/>
                <w:sz w:val="22"/>
                <w:szCs w:val="22"/>
              </w:rPr>
            </w:pPr>
          </w:p>
        </w:tc>
        <w:tc>
          <w:tcPr>
            <w:tcW w:w="2488" w:type="dxa"/>
            <w:tcBorders>
              <w:top w:val="single" w:sz="4" w:space="0" w:color="auto"/>
              <w:left w:val="nil"/>
              <w:bottom w:val="single" w:sz="4" w:space="0" w:color="auto"/>
              <w:right w:val="single" w:sz="4" w:space="0" w:color="auto"/>
            </w:tcBorders>
            <w:vAlign w:val="center"/>
          </w:tcPr>
          <w:p w14:paraId="64F96441" w14:textId="77777777" w:rsidR="00725FBC" w:rsidRPr="005B7112" w:rsidRDefault="00725FBC" w:rsidP="00D873B0">
            <w:pPr>
              <w:autoSpaceDE w:val="0"/>
              <w:autoSpaceDN w:val="0"/>
              <w:adjustRightInd w:val="0"/>
              <w:spacing w:line="240" w:lineRule="auto"/>
              <w:rPr>
                <w:rFonts w:asciiTheme="minorHAnsi" w:hAnsiTheme="minorHAnsi" w:cstheme="minorHAnsi"/>
                <w:b/>
                <w:bCs/>
                <w:sz w:val="22"/>
                <w:szCs w:val="22"/>
              </w:rPr>
            </w:pPr>
          </w:p>
        </w:tc>
        <w:tc>
          <w:tcPr>
            <w:tcW w:w="1858" w:type="dxa"/>
            <w:tcBorders>
              <w:top w:val="single" w:sz="4" w:space="0" w:color="auto"/>
              <w:left w:val="single" w:sz="4" w:space="0" w:color="auto"/>
              <w:bottom w:val="single" w:sz="4" w:space="0" w:color="auto"/>
              <w:right w:val="single" w:sz="4" w:space="0" w:color="auto"/>
            </w:tcBorders>
            <w:noWrap/>
            <w:vAlign w:val="center"/>
          </w:tcPr>
          <w:p w14:paraId="4E8801A1" w14:textId="77777777" w:rsidR="00725FBC" w:rsidRPr="005B7112" w:rsidRDefault="0086715C" w:rsidP="00D873B0">
            <w:pPr>
              <w:autoSpaceDE w:val="0"/>
              <w:autoSpaceDN w:val="0"/>
              <w:adjustRightInd w:val="0"/>
              <w:spacing w:line="240" w:lineRule="auto"/>
              <w:rPr>
                <w:rFonts w:asciiTheme="minorHAnsi" w:hAnsiTheme="minorHAnsi" w:cstheme="minorHAnsi"/>
                <w:b/>
                <w:bCs/>
                <w:sz w:val="22"/>
                <w:szCs w:val="22"/>
              </w:rPr>
            </w:pPr>
            <w:r w:rsidRPr="005B7112">
              <w:rPr>
                <w:rFonts w:asciiTheme="minorHAnsi" w:hAnsiTheme="minorHAnsi" w:cstheme="minorHAnsi"/>
                <w:b/>
                <w:bCs/>
                <w:sz w:val="22"/>
                <w:szCs w:val="22"/>
              </w:rPr>
              <w:t>(quando for o caso)</w:t>
            </w:r>
          </w:p>
        </w:tc>
        <w:tc>
          <w:tcPr>
            <w:tcW w:w="994" w:type="dxa"/>
            <w:tcBorders>
              <w:top w:val="single" w:sz="4" w:space="0" w:color="auto"/>
              <w:left w:val="nil"/>
              <w:bottom w:val="single" w:sz="4" w:space="0" w:color="auto"/>
              <w:right w:val="single" w:sz="4" w:space="0" w:color="auto"/>
            </w:tcBorders>
            <w:vAlign w:val="center"/>
          </w:tcPr>
          <w:p w14:paraId="52B36C88" w14:textId="77777777" w:rsidR="00725FBC" w:rsidRPr="005B7112" w:rsidRDefault="00725FBC" w:rsidP="00D873B0">
            <w:pPr>
              <w:autoSpaceDE w:val="0"/>
              <w:autoSpaceDN w:val="0"/>
              <w:adjustRightInd w:val="0"/>
              <w:spacing w:line="240" w:lineRule="auto"/>
              <w:rPr>
                <w:rFonts w:asciiTheme="minorHAnsi" w:hAnsiTheme="minorHAnsi" w:cstheme="minorHAnsi"/>
                <w:b/>
                <w:bCs/>
                <w:sz w:val="22"/>
                <w:szCs w:val="22"/>
              </w:rPr>
            </w:pPr>
          </w:p>
        </w:tc>
        <w:tc>
          <w:tcPr>
            <w:tcW w:w="1274" w:type="dxa"/>
            <w:tcBorders>
              <w:top w:val="single" w:sz="4" w:space="0" w:color="auto"/>
              <w:left w:val="nil"/>
              <w:bottom w:val="single" w:sz="4" w:space="0" w:color="auto"/>
              <w:right w:val="single" w:sz="4" w:space="0" w:color="auto"/>
            </w:tcBorders>
            <w:vAlign w:val="center"/>
          </w:tcPr>
          <w:p w14:paraId="48577E97" w14:textId="77777777" w:rsidR="00725FBC" w:rsidRPr="005B7112" w:rsidRDefault="00725FBC" w:rsidP="00D873B0">
            <w:pPr>
              <w:autoSpaceDE w:val="0"/>
              <w:autoSpaceDN w:val="0"/>
              <w:adjustRightInd w:val="0"/>
              <w:spacing w:line="240" w:lineRule="auto"/>
              <w:rPr>
                <w:rFonts w:asciiTheme="minorHAnsi" w:hAnsiTheme="minorHAnsi" w:cstheme="minorHAnsi"/>
                <w:b/>
                <w:bCs/>
                <w:sz w:val="22"/>
                <w:szCs w:val="22"/>
              </w:rPr>
            </w:pPr>
          </w:p>
        </w:tc>
      </w:tr>
    </w:tbl>
    <w:p w14:paraId="1F8039A0"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p>
    <w:p w14:paraId="152F7BB4"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sz w:val="22"/>
          <w:szCs w:val="22"/>
        </w:rPr>
        <w:t>Validade da proposta: 60 (sessenta) dias.</w:t>
      </w:r>
    </w:p>
    <w:p w14:paraId="59A9744B"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sz w:val="22"/>
          <w:szCs w:val="22"/>
        </w:rPr>
        <w:t>Prazo de entrega: conforme edital.</w:t>
      </w:r>
    </w:p>
    <w:p w14:paraId="54DF3B29"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r w:rsidRPr="005B7112">
        <w:rPr>
          <w:rFonts w:asciiTheme="minorHAnsi" w:hAnsiTheme="minorHAnsi" w:cstheme="minorHAnsi"/>
          <w:sz w:val="22"/>
          <w:szCs w:val="22"/>
        </w:rPr>
        <w:t>Local de entrega: conforme edital.</w:t>
      </w:r>
    </w:p>
    <w:p w14:paraId="12ED6C8A" w14:textId="77777777" w:rsidR="00725FBC" w:rsidRPr="005B7112" w:rsidRDefault="00725FBC" w:rsidP="00D873B0">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Declaro, sob as penas da lei, que o serviço ofertado atende todas as especificações exigidas no Edital e seus anexos.</w:t>
      </w:r>
    </w:p>
    <w:p w14:paraId="3969990A" w14:textId="77777777" w:rsidR="00725FBC" w:rsidRPr="005B7112" w:rsidRDefault="00725FBC" w:rsidP="00D873B0">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Declaro que os preços acima indicados contemplam todos os custos diretos e indiretos incorridos pela proponente na data da apresentação desta proposta incluindo, entre outros: tributos, encargos sociais, despesas administrativas, seguro, frete, descarga e lucro.</w:t>
      </w:r>
    </w:p>
    <w:p w14:paraId="2320E33C" w14:textId="77777777" w:rsidR="00725FBC" w:rsidRPr="005B7112" w:rsidRDefault="00725FBC" w:rsidP="00D873B0">
      <w:pPr>
        <w:autoSpaceDE w:val="0"/>
        <w:autoSpaceDN w:val="0"/>
        <w:adjustRightInd w:val="0"/>
        <w:spacing w:line="240" w:lineRule="auto"/>
        <w:rPr>
          <w:rFonts w:asciiTheme="minorHAnsi" w:hAnsiTheme="minorHAnsi" w:cstheme="minorHAnsi"/>
          <w:sz w:val="22"/>
          <w:szCs w:val="22"/>
        </w:rPr>
      </w:pPr>
    </w:p>
    <w:p w14:paraId="3FBA3D07" w14:textId="77777777" w:rsidR="0086715C" w:rsidRPr="005B7112" w:rsidRDefault="0086715C" w:rsidP="00D873B0">
      <w:pPr>
        <w:autoSpaceDE w:val="0"/>
        <w:autoSpaceDN w:val="0"/>
        <w:adjustRightInd w:val="0"/>
        <w:spacing w:line="240" w:lineRule="auto"/>
        <w:jc w:val="center"/>
        <w:rPr>
          <w:rFonts w:asciiTheme="minorHAnsi" w:hAnsiTheme="minorHAnsi" w:cstheme="minorHAnsi"/>
          <w:sz w:val="22"/>
          <w:szCs w:val="22"/>
        </w:rPr>
      </w:pPr>
    </w:p>
    <w:p w14:paraId="66C41347" w14:textId="77777777" w:rsidR="00B933F3" w:rsidRPr="005B7112" w:rsidRDefault="00B933F3" w:rsidP="00D873B0">
      <w:pPr>
        <w:autoSpaceDE w:val="0"/>
        <w:autoSpaceDN w:val="0"/>
        <w:adjustRightInd w:val="0"/>
        <w:spacing w:line="240" w:lineRule="auto"/>
        <w:jc w:val="center"/>
        <w:rPr>
          <w:rFonts w:asciiTheme="minorHAnsi" w:hAnsiTheme="minorHAnsi" w:cstheme="minorHAnsi"/>
          <w:sz w:val="22"/>
          <w:szCs w:val="22"/>
        </w:rPr>
      </w:pPr>
    </w:p>
    <w:p w14:paraId="0B246D8D" w14:textId="77777777" w:rsidR="0086715C" w:rsidRPr="005B7112" w:rsidRDefault="0086715C" w:rsidP="00D873B0">
      <w:pPr>
        <w:autoSpaceDE w:val="0"/>
        <w:autoSpaceDN w:val="0"/>
        <w:adjustRightInd w:val="0"/>
        <w:spacing w:line="240" w:lineRule="auto"/>
        <w:jc w:val="center"/>
        <w:rPr>
          <w:rFonts w:asciiTheme="minorHAnsi" w:hAnsiTheme="minorHAnsi" w:cstheme="minorHAnsi"/>
          <w:sz w:val="22"/>
          <w:szCs w:val="22"/>
        </w:rPr>
      </w:pPr>
    </w:p>
    <w:p w14:paraId="0F8B7D23" w14:textId="77777777" w:rsidR="00725FBC" w:rsidRPr="005B7112" w:rsidRDefault="00725FBC" w:rsidP="00D873B0">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Local/Data</w:t>
      </w:r>
    </w:p>
    <w:p w14:paraId="754C630E" w14:textId="77777777" w:rsidR="0086715C" w:rsidRPr="005B7112" w:rsidRDefault="00725FBC" w:rsidP="00D873B0">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Nome e Assinatura do Representante</w:t>
      </w:r>
    </w:p>
    <w:p w14:paraId="0E810AE6" w14:textId="77777777" w:rsidR="00725FBC" w:rsidRPr="005B7112" w:rsidRDefault="0086715C" w:rsidP="00B933F3">
      <w:pPr>
        <w:autoSpaceDE w:val="0"/>
        <w:autoSpaceDN w:val="0"/>
        <w:adjustRightInd w:val="0"/>
        <w:spacing w:line="240" w:lineRule="auto"/>
        <w:jc w:val="center"/>
        <w:rPr>
          <w:rFonts w:asciiTheme="minorHAnsi" w:hAnsiTheme="minorHAnsi" w:cstheme="minorHAnsi"/>
          <w:sz w:val="22"/>
          <w:szCs w:val="22"/>
        </w:rPr>
        <w:sectPr w:rsidR="00725FBC" w:rsidRPr="005B7112" w:rsidSect="0083301B">
          <w:headerReference w:type="default" r:id="rId24"/>
          <w:footerReference w:type="default" r:id="rId25"/>
          <w:pgSz w:w="11905" w:h="16837" w:code="9"/>
          <w:pgMar w:top="2552" w:right="1134" w:bottom="2126" w:left="1701" w:header="851" w:footer="442" w:gutter="0"/>
          <w:cols w:space="720"/>
          <w:docGrid w:linePitch="360"/>
        </w:sectPr>
      </w:pPr>
      <w:r w:rsidRPr="005B7112">
        <w:rPr>
          <w:rFonts w:asciiTheme="minorHAnsi" w:hAnsiTheme="minorHAnsi" w:cstheme="minorHAnsi"/>
          <w:sz w:val="22"/>
          <w:szCs w:val="22"/>
        </w:rPr>
        <w:t xml:space="preserve">Carimbo do CNPJ </w:t>
      </w:r>
    </w:p>
    <w:p w14:paraId="179C10B9" w14:textId="68F62FC5" w:rsidR="00E869E5" w:rsidRPr="005B7112" w:rsidRDefault="00E869E5" w:rsidP="00D873B0">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lastRenderedPageBreak/>
        <w:t xml:space="preserve">ANEXO </w:t>
      </w:r>
      <w:r w:rsidR="00447418" w:rsidRPr="005B7112">
        <w:rPr>
          <w:rFonts w:asciiTheme="minorHAnsi" w:hAnsiTheme="minorHAnsi" w:cstheme="minorHAnsi"/>
          <w:b/>
          <w:bCs/>
          <w:sz w:val="22"/>
          <w:szCs w:val="22"/>
        </w:rPr>
        <w:t>I</w:t>
      </w:r>
      <w:r w:rsidR="003F6E7E">
        <w:rPr>
          <w:rFonts w:asciiTheme="minorHAnsi" w:hAnsiTheme="minorHAnsi" w:cstheme="minorHAnsi"/>
          <w:b/>
          <w:bCs/>
          <w:sz w:val="22"/>
          <w:szCs w:val="22"/>
        </w:rPr>
        <w:t>II</w:t>
      </w:r>
    </w:p>
    <w:p w14:paraId="593A3856" w14:textId="77777777" w:rsidR="00EC40B2" w:rsidRPr="005B7112" w:rsidRDefault="00EC40B2" w:rsidP="00D873B0">
      <w:pPr>
        <w:spacing w:line="240" w:lineRule="auto"/>
        <w:jc w:val="center"/>
        <w:rPr>
          <w:rFonts w:asciiTheme="minorHAnsi" w:hAnsiTheme="minorHAnsi" w:cstheme="minorHAnsi"/>
          <w:b/>
          <w:sz w:val="22"/>
          <w:szCs w:val="22"/>
        </w:rPr>
      </w:pPr>
      <w:r w:rsidRPr="005B7112">
        <w:rPr>
          <w:rFonts w:asciiTheme="minorHAnsi" w:hAnsiTheme="minorHAnsi" w:cstheme="minorHAnsi"/>
          <w:b/>
          <w:sz w:val="22"/>
          <w:szCs w:val="22"/>
        </w:rPr>
        <w:t>MODELO DE DECLARAÇÃO DE ENQUADRAMENTO DE MICROEMPRESAS E EMPRESAS DE PEQUENO PORTE</w:t>
      </w:r>
    </w:p>
    <w:p w14:paraId="29901EC0" w14:textId="77777777" w:rsidR="00EC40B2" w:rsidRPr="005B7112" w:rsidRDefault="00EC40B2" w:rsidP="00D873B0">
      <w:pPr>
        <w:spacing w:line="240" w:lineRule="auto"/>
        <w:jc w:val="center"/>
        <w:rPr>
          <w:rFonts w:asciiTheme="minorHAnsi" w:hAnsiTheme="minorHAnsi" w:cstheme="minorHAnsi"/>
          <w:sz w:val="22"/>
          <w:szCs w:val="22"/>
        </w:rPr>
      </w:pPr>
    </w:p>
    <w:p w14:paraId="18F8679F" w14:textId="77777777" w:rsidR="00EC40B2" w:rsidRPr="005B7112" w:rsidRDefault="00EC40B2" w:rsidP="00D873B0">
      <w:pPr>
        <w:spacing w:line="240" w:lineRule="auto"/>
        <w:jc w:val="center"/>
        <w:rPr>
          <w:rFonts w:asciiTheme="minorHAnsi" w:hAnsiTheme="minorHAnsi" w:cstheme="minorHAnsi"/>
          <w:sz w:val="22"/>
          <w:szCs w:val="22"/>
        </w:rPr>
      </w:pPr>
    </w:p>
    <w:p w14:paraId="0CABF743" w14:textId="77777777" w:rsidR="00EC40B2" w:rsidRPr="005B7112" w:rsidRDefault="00EC40B2" w:rsidP="00D873B0">
      <w:pPr>
        <w:spacing w:line="240" w:lineRule="auto"/>
        <w:jc w:val="center"/>
        <w:rPr>
          <w:rFonts w:asciiTheme="minorHAnsi" w:hAnsiTheme="minorHAnsi" w:cstheme="minorHAnsi"/>
          <w:sz w:val="22"/>
          <w:szCs w:val="22"/>
        </w:rPr>
      </w:pPr>
    </w:p>
    <w:p w14:paraId="3C39772B" w14:textId="79528401" w:rsidR="00EC40B2" w:rsidRPr="005B7112" w:rsidRDefault="00EC40B2" w:rsidP="0086715C">
      <w:pPr>
        <w:autoSpaceDE w:val="0"/>
        <w:autoSpaceDN w:val="0"/>
        <w:adjustRightInd w:val="0"/>
        <w:spacing w:line="240" w:lineRule="auto"/>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Eu, ___________________________________, portador (a) da Carteira de Identidade R.G. nº. ______________ SSP/_____ e inscrito no CPF/MF nº ______________, representante da empresa _________________________________, CNPJ/MF nº. ________________, solicitamos na condição de MICROEMPRESA/EMPRESA DE PEQUENO PORTE, quando da sua participação na licitação,</w:t>
      </w:r>
      <w:r w:rsidR="0086715C" w:rsidRPr="005B7112">
        <w:rPr>
          <w:rFonts w:asciiTheme="minorHAnsi" w:hAnsiTheme="minorHAnsi" w:cstheme="minorHAnsi"/>
          <w:color w:val="000000"/>
          <w:sz w:val="22"/>
          <w:szCs w:val="22"/>
        </w:rPr>
        <w:t xml:space="preserve"> Processo Administrativo nº _____/202</w:t>
      </w:r>
      <w:r w:rsidR="00DF6DA4">
        <w:rPr>
          <w:rFonts w:asciiTheme="minorHAnsi" w:hAnsiTheme="minorHAnsi" w:cstheme="minorHAnsi"/>
          <w:color w:val="000000"/>
          <w:sz w:val="22"/>
          <w:szCs w:val="22"/>
        </w:rPr>
        <w:t>6</w:t>
      </w:r>
      <w:r w:rsidR="0086715C" w:rsidRPr="005B7112">
        <w:rPr>
          <w:rFonts w:asciiTheme="minorHAnsi" w:hAnsiTheme="minorHAnsi" w:cstheme="minorHAnsi"/>
          <w:color w:val="000000"/>
          <w:sz w:val="22"/>
          <w:szCs w:val="22"/>
        </w:rPr>
        <w:t>,</w:t>
      </w:r>
      <w:r w:rsidRPr="005B7112">
        <w:rPr>
          <w:rFonts w:asciiTheme="minorHAnsi" w:hAnsiTheme="minorHAnsi" w:cstheme="minorHAnsi"/>
          <w:color w:val="000000"/>
          <w:sz w:val="22"/>
          <w:szCs w:val="22"/>
        </w:rPr>
        <w:t xml:space="preserve"> modalidade PREGÃO ELET</w:t>
      </w:r>
      <w:r w:rsidR="00725FBC" w:rsidRPr="005B7112">
        <w:rPr>
          <w:rFonts w:asciiTheme="minorHAnsi" w:hAnsiTheme="minorHAnsi" w:cstheme="minorHAnsi"/>
          <w:color w:val="000000"/>
          <w:sz w:val="22"/>
          <w:szCs w:val="22"/>
        </w:rPr>
        <w:t>RÔNICO Nº ___/202</w:t>
      </w:r>
      <w:r w:rsidR="005F62F5" w:rsidRPr="005B7112">
        <w:rPr>
          <w:rFonts w:asciiTheme="minorHAnsi" w:hAnsiTheme="minorHAnsi" w:cstheme="minorHAnsi"/>
          <w:color w:val="000000"/>
          <w:sz w:val="22"/>
          <w:szCs w:val="22"/>
        </w:rPr>
        <w:t>6</w:t>
      </w:r>
      <w:r w:rsidRPr="005B7112">
        <w:rPr>
          <w:rFonts w:asciiTheme="minorHAnsi" w:hAnsiTheme="minorHAnsi" w:cstheme="minorHAnsi"/>
          <w:color w:val="000000"/>
          <w:sz w:val="22"/>
          <w:szCs w:val="22"/>
        </w:rPr>
        <w:t xml:space="preserve"> seja dado o tratamento diferenciado concedido a essas empresas com base nos artigos 42 a 49 e seguintes da Lei Complementar n.º 123/2006.</w:t>
      </w:r>
    </w:p>
    <w:p w14:paraId="039D7E72" w14:textId="77777777" w:rsidR="00EC40B2" w:rsidRPr="005B7112" w:rsidRDefault="00EC40B2" w:rsidP="00D873B0">
      <w:pPr>
        <w:autoSpaceDE w:val="0"/>
        <w:autoSpaceDN w:val="0"/>
        <w:adjustRightInd w:val="0"/>
        <w:spacing w:line="240" w:lineRule="auto"/>
        <w:ind w:firstLine="851"/>
        <w:jc w:val="both"/>
        <w:rPr>
          <w:rFonts w:asciiTheme="minorHAnsi" w:hAnsiTheme="minorHAnsi" w:cstheme="minorHAnsi"/>
          <w:color w:val="000000"/>
          <w:sz w:val="22"/>
          <w:szCs w:val="22"/>
        </w:rPr>
      </w:pPr>
    </w:p>
    <w:p w14:paraId="4C089C60" w14:textId="77777777" w:rsidR="00EC40B2" w:rsidRPr="005B7112" w:rsidRDefault="00EC40B2" w:rsidP="0086715C">
      <w:pPr>
        <w:autoSpaceDE w:val="0"/>
        <w:autoSpaceDN w:val="0"/>
        <w:adjustRightInd w:val="0"/>
        <w:spacing w:line="240" w:lineRule="auto"/>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Declaramos ainda, que não existe qualquer impedimento entre os previstos nos incisos do §4º do artigo 3º da Lei Complementar Federal nº 123/2006 que impeçam a participação neste certame. </w:t>
      </w:r>
    </w:p>
    <w:p w14:paraId="0163FB3A" w14:textId="77777777" w:rsidR="00EC40B2" w:rsidRPr="005B7112" w:rsidRDefault="00EC40B2" w:rsidP="00D873B0">
      <w:pPr>
        <w:autoSpaceDE w:val="0"/>
        <w:autoSpaceDN w:val="0"/>
        <w:adjustRightInd w:val="0"/>
        <w:spacing w:line="240" w:lineRule="auto"/>
        <w:jc w:val="both"/>
        <w:rPr>
          <w:rFonts w:asciiTheme="minorHAnsi" w:hAnsiTheme="minorHAnsi" w:cstheme="minorHAnsi"/>
          <w:color w:val="000000"/>
          <w:sz w:val="22"/>
          <w:szCs w:val="22"/>
        </w:rPr>
      </w:pPr>
    </w:p>
    <w:p w14:paraId="73A98635" w14:textId="77777777" w:rsidR="00EC40B2" w:rsidRPr="005B7112" w:rsidRDefault="00EC40B2" w:rsidP="00D873B0">
      <w:pPr>
        <w:autoSpaceDE w:val="0"/>
        <w:autoSpaceDN w:val="0"/>
        <w:adjustRightInd w:val="0"/>
        <w:spacing w:line="240" w:lineRule="auto"/>
        <w:ind w:firstLine="851"/>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Declaramos também que:</w:t>
      </w:r>
    </w:p>
    <w:p w14:paraId="498E8A8D" w14:textId="77777777" w:rsidR="00EC40B2" w:rsidRPr="005B7112" w:rsidRDefault="00EC40B2" w:rsidP="00D873B0">
      <w:pPr>
        <w:autoSpaceDE w:val="0"/>
        <w:autoSpaceDN w:val="0"/>
        <w:adjustRightInd w:val="0"/>
        <w:spacing w:line="240" w:lineRule="auto"/>
        <w:ind w:firstLine="851"/>
        <w:jc w:val="both"/>
        <w:rPr>
          <w:rFonts w:asciiTheme="minorHAnsi" w:hAnsiTheme="minorHAnsi" w:cstheme="minorHAnsi"/>
          <w:color w:val="000000"/>
          <w:sz w:val="22"/>
          <w:szCs w:val="22"/>
        </w:rPr>
      </w:pPr>
    </w:p>
    <w:p w14:paraId="7C662CCB" w14:textId="77777777" w:rsidR="00EC40B2" w:rsidRPr="005B7112" w:rsidRDefault="00EC40B2" w:rsidP="00D873B0">
      <w:pPr>
        <w:autoSpaceDE w:val="0"/>
        <w:autoSpaceDN w:val="0"/>
        <w:adjustRightInd w:val="0"/>
        <w:spacing w:line="240" w:lineRule="auto"/>
        <w:ind w:left="851"/>
        <w:jc w:val="both"/>
        <w:rPr>
          <w:rFonts w:asciiTheme="minorHAnsi" w:hAnsiTheme="minorHAnsi" w:cstheme="minorHAnsi"/>
          <w:color w:val="000000"/>
          <w:sz w:val="22"/>
          <w:szCs w:val="22"/>
        </w:rPr>
      </w:pPr>
      <w:proofErr w:type="gramStart"/>
      <w:r w:rsidRPr="005B7112">
        <w:rPr>
          <w:rFonts w:asciiTheme="minorHAnsi" w:hAnsiTheme="minorHAnsi" w:cstheme="minorHAnsi"/>
          <w:color w:val="000000"/>
          <w:sz w:val="22"/>
          <w:szCs w:val="22"/>
        </w:rPr>
        <w:t>(  )</w:t>
      </w:r>
      <w:proofErr w:type="gramEnd"/>
      <w:r w:rsidRPr="005B7112">
        <w:rPr>
          <w:rFonts w:asciiTheme="minorHAnsi" w:hAnsiTheme="minorHAnsi" w:cstheme="minorHAnsi"/>
          <w:color w:val="000000"/>
          <w:sz w:val="22"/>
          <w:szCs w:val="22"/>
        </w:rPr>
        <w:t xml:space="preserve"> Somos optante do simples nacional. </w:t>
      </w:r>
    </w:p>
    <w:p w14:paraId="76D16553" w14:textId="77777777" w:rsidR="00EC40B2" w:rsidRPr="005B7112" w:rsidRDefault="00EC40B2" w:rsidP="00D873B0">
      <w:pPr>
        <w:autoSpaceDE w:val="0"/>
        <w:autoSpaceDN w:val="0"/>
        <w:adjustRightInd w:val="0"/>
        <w:spacing w:line="240" w:lineRule="auto"/>
        <w:ind w:left="851"/>
        <w:jc w:val="both"/>
        <w:rPr>
          <w:rFonts w:asciiTheme="minorHAnsi" w:hAnsiTheme="minorHAnsi" w:cstheme="minorHAnsi"/>
          <w:color w:val="000000"/>
          <w:sz w:val="22"/>
          <w:szCs w:val="22"/>
        </w:rPr>
      </w:pPr>
    </w:p>
    <w:p w14:paraId="5A290B79" w14:textId="77777777" w:rsidR="00EC40B2" w:rsidRPr="005B7112" w:rsidRDefault="00EC40B2" w:rsidP="00D873B0">
      <w:pPr>
        <w:autoSpaceDE w:val="0"/>
        <w:autoSpaceDN w:val="0"/>
        <w:adjustRightInd w:val="0"/>
        <w:spacing w:line="240" w:lineRule="auto"/>
        <w:ind w:left="851"/>
        <w:jc w:val="both"/>
        <w:rPr>
          <w:rFonts w:asciiTheme="minorHAnsi" w:hAnsiTheme="minorHAnsi" w:cstheme="minorHAnsi"/>
          <w:color w:val="000000"/>
          <w:sz w:val="22"/>
          <w:szCs w:val="22"/>
        </w:rPr>
      </w:pPr>
      <w:proofErr w:type="gramStart"/>
      <w:r w:rsidRPr="005B7112">
        <w:rPr>
          <w:rFonts w:asciiTheme="minorHAnsi" w:hAnsiTheme="minorHAnsi" w:cstheme="minorHAnsi"/>
          <w:color w:val="000000"/>
          <w:sz w:val="22"/>
          <w:szCs w:val="22"/>
        </w:rPr>
        <w:t>(  )</w:t>
      </w:r>
      <w:proofErr w:type="gramEnd"/>
      <w:r w:rsidRPr="005B7112">
        <w:rPr>
          <w:rFonts w:asciiTheme="minorHAnsi" w:hAnsiTheme="minorHAnsi" w:cstheme="minorHAnsi"/>
          <w:color w:val="000000"/>
          <w:sz w:val="22"/>
          <w:szCs w:val="22"/>
        </w:rPr>
        <w:t xml:space="preserve"> NÃO somos optante do simples nacional. </w:t>
      </w:r>
    </w:p>
    <w:p w14:paraId="73AA1791" w14:textId="77777777" w:rsidR="00EC40B2" w:rsidRPr="005B7112" w:rsidRDefault="00EC40B2" w:rsidP="00D873B0">
      <w:pPr>
        <w:spacing w:line="240" w:lineRule="auto"/>
        <w:ind w:firstLine="851"/>
        <w:jc w:val="both"/>
        <w:rPr>
          <w:rFonts w:asciiTheme="minorHAnsi" w:hAnsiTheme="minorHAnsi" w:cstheme="minorHAnsi"/>
          <w:color w:val="000000"/>
          <w:sz w:val="22"/>
          <w:szCs w:val="22"/>
        </w:rPr>
      </w:pPr>
    </w:p>
    <w:p w14:paraId="5F57041E" w14:textId="77777777" w:rsidR="00EC40B2" w:rsidRPr="005B7112" w:rsidRDefault="00EC40B2" w:rsidP="0086715C">
      <w:pPr>
        <w:spacing w:line="240" w:lineRule="auto"/>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Como prova da referida condição, apresentamos em documento anexo, CERTIDÃO emitida pela Junta Comercial para comprovação da condição de Microempresa ou Empresa de Pequeno Porte na forma do art. 8º da Instrução Normativa nº. 103/2007 do Departamento Nacional de Registro do Comércio - DNRC.</w:t>
      </w:r>
    </w:p>
    <w:p w14:paraId="2845E936" w14:textId="77777777" w:rsidR="00EC40B2" w:rsidRPr="005B7112" w:rsidRDefault="00EC40B2" w:rsidP="00D873B0">
      <w:pPr>
        <w:spacing w:line="240" w:lineRule="auto"/>
        <w:ind w:firstLine="851"/>
        <w:jc w:val="both"/>
        <w:rPr>
          <w:rFonts w:asciiTheme="minorHAnsi" w:hAnsiTheme="minorHAnsi" w:cstheme="minorHAnsi"/>
          <w:color w:val="000000"/>
          <w:sz w:val="22"/>
          <w:szCs w:val="22"/>
        </w:rPr>
      </w:pPr>
    </w:p>
    <w:p w14:paraId="1D108F31" w14:textId="77777777" w:rsidR="00EC40B2" w:rsidRPr="005B7112" w:rsidRDefault="00EC40B2" w:rsidP="00D873B0">
      <w:pPr>
        <w:spacing w:line="240" w:lineRule="auto"/>
        <w:ind w:firstLine="851"/>
        <w:jc w:val="both"/>
        <w:rPr>
          <w:rFonts w:asciiTheme="minorHAnsi" w:hAnsiTheme="minorHAnsi" w:cstheme="minorHAnsi"/>
          <w:color w:val="000000"/>
          <w:sz w:val="22"/>
          <w:szCs w:val="22"/>
        </w:rPr>
      </w:pPr>
    </w:p>
    <w:p w14:paraId="1F5204B9" w14:textId="77777777" w:rsidR="00EC40B2" w:rsidRPr="005B7112" w:rsidRDefault="00EC40B2" w:rsidP="00D873B0">
      <w:pPr>
        <w:autoSpaceDE w:val="0"/>
        <w:autoSpaceDN w:val="0"/>
        <w:adjustRightInd w:val="0"/>
        <w:spacing w:line="240" w:lineRule="auto"/>
        <w:ind w:firstLine="851"/>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Atenciosamente, </w:t>
      </w:r>
    </w:p>
    <w:p w14:paraId="288BF058" w14:textId="77777777" w:rsidR="00EC40B2" w:rsidRPr="005B7112" w:rsidRDefault="00EC40B2" w:rsidP="00D873B0">
      <w:pPr>
        <w:autoSpaceDE w:val="0"/>
        <w:autoSpaceDN w:val="0"/>
        <w:adjustRightInd w:val="0"/>
        <w:spacing w:line="240" w:lineRule="auto"/>
        <w:jc w:val="both"/>
        <w:rPr>
          <w:rFonts w:asciiTheme="minorHAnsi" w:hAnsiTheme="minorHAnsi" w:cstheme="minorHAnsi"/>
          <w:color w:val="000000"/>
          <w:sz w:val="22"/>
          <w:szCs w:val="22"/>
        </w:rPr>
      </w:pPr>
    </w:p>
    <w:p w14:paraId="1B903038" w14:textId="77777777" w:rsidR="00EC40B2" w:rsidRPr="005B7112" w:rsidRDefault="00EC40B2" w:rsidP="00D873B0">
      <w:pPr>
        <w:autoSpaceDE w:val="0"/>
        <w:autoSpaceDN w:val="0"/>
        <w:adjustRightInd w:val="0"/>
        <w:spacing w:line="240" w:lineRule="auto"/>
        <w:jc w:val="both"/>
        <w:rPr>
          <w:rFonts w:asciiTheme="minorHAnsi" w:hAnsiTheme="minorHAnsi" w:cstheme="minorHAnsi"/>
          <w:color w:val="000000"/>
          <w:sz w:val="22"/>
          <w:szCs w:val="22"/>
        </w:rPr>
      </w:pPr>
    </w:p>
    <w:p w14:paraId="05969C6E" w14:textId="77777777" w:rsidR="00EC40B2" w:rsidRPr="005B7112" w:rsidRDefault="00EC40B2" w:rsidP="00D873B0">
      <w:pPr>
        <w:autoSpaceDE w:val="0"/>
        <w:autoSpaceDN w:val="0"/>
        <w:adjustRightInd w:val="0"/>
        <w:spacing w:line="240" w:lineRule="auto"/>
        <w:jc w:val="both"/>
        <w:rPr>
          <w:rFonts w:asciiTheme="minorHAnsi" w:hAnsiTheme="minorHAnsi" w:cstheme="minorHAnsi"/>
          <w:color w:val="000000"/>
          <w:sz w:val="22"/>
          <w:szCs w:val="22"/>
        </w:rPr>
      </w:pPr>
    </w:p>
    <w:p w14:paraId="7DFBD165" w14:textId="77777777" w:rsidR="0086715C" w:rsidRPr="005B7112" w:rsidRDefault="0086715C" w:rsidP="0086715C">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Local/Data</w:t>
      </w:r>
    </w:p>
    <w:p w14:paraId="409CFAB0" w14:textId="77777777" w:rsidR="0086715C" w:rsidRPr="005B7112" w:rsidRDefault="0086715C" w:rsidP="0086715C">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Nome e Assinatura do Representante</w:t>
      </w:r>
    </w:p>
    <w:p w14:paraId="614A1A76" w14:textId="77777777" w:rsidR="0086715C" w:rsidRPr="005B7112" w:rsidRDefault="0086715C" w:rsidP="0086715C">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 xml:space="preserve">Carimbo do CNPJ  </w:t>
      </w:r>
    </w:p>
    <w:p w14:paraId="72E6099D" w14:textId="77777777" w:rsidR="0086715C" w:rsidRPr="005B7112" w:rsidRDefault="0086715C" w:rsidP="0086715C">
      <w:pPr>
        <w:autoSpaceDE w:val="0"/>
        <w:autoSpaceDN w:val="0"/>
        <w:adjustRightInd w:val="0"/>
        <w:spacing w:line="240" w:lineRule="auto"/>
        <w:jc w:val="center"/>
        <w:rPr>
          <w:rFonts w:asciiTheme="minorHAnsi" w:hAnsiTheme="minorHAnsi" w:cstheme="minorHAnsi"/>
          <w:b/>
          <w:bCs/>
          <w:sz w:val="22"/>
          <w:szCs w:val="22"/>
        </w:rPr>
      </w:pPr>
    </w:p>
    <w:p w14:paraId="7E0BC9B0" w14:textId="77777777" w:rsidR="004477AE" w:rsidRPr="005B7112" w:rsidRDefault="004477AE" w:rsidP="00D873B0">
      <w:pPr>
        <w:spacing w:line="240" w:lineRule="auto"/>
        <w:jc w:val="center"/>
        <w:rPr>
          <w:rFonts w:asciiTheme="minorHAnsi" w:hAnsiTheme="minorHAnsi" w:cstheme="minorHAnsi"/>
          <w:b/>
          <w:bCs/>
          <w:sz w:val="22"/>
          <w:szCs w:val="22"/>
        </w:rPr>
      </w:pPr>
    </w:p>
    <w:p w14:paraId="55C9790B" w14:textId="79895371" w:rsidR="005F62F5" w:rsidRDefault="005F62F5" w:rsidP="00D873B0">
      <w:pPr>
        <w:spacing w:line="240" w:lineRule="auto"/>
        <w:jc w:val="center"/>
        <w:rPr>
          <w:rFonts w:asciiTheme="minorHAnsi" w:hAnsiTheme="minorHAnsi" w:cstheme="minorHAnsi"/>
          <w:b/>
          <w:bCs/>
          <w:sz w:val="22"/>
          <w:szCs w:val="22"/>
        </w:rPr>
      </w:pPr>
    </w:p>
    <w:p w14:paraId="2453198D" w14:textId="230807AC" w:rsidR="00AE1007" w:rsidRDefault="00AE1007" w:rsidP="00D873B0">
      <w:pPr>
        <w:spacing w:line="240" w:lineRule="auto"/>
        <w:jc w:val="center"/>
        <w:rPr>
          <w:rFonts w:asciiTheme="minorHAnsi" w:hAnsiTheme="minorHAnsi" w:cstheme="minorHAnsi"/>
          <w:b/>
          <w:bCs/>
          <w:sz w:val="22"/>
          <w:szCs w:val="22"/>
        </w:rPr>
      </w:pPr>
    </w:p>
    <w:p w14:paraId="061B15F9" w14:textId="5826A5AE" w:rsidR="00AE1007" w:rsidRDefault="00AE1007" w:rsidP="00D873B0">
      <w:pPr>
        <w:spacing w:line="240" w:lineRule="auto"/>
        <w:jc w:val="center"/>
        <w:rPr>
          <w:rFonts w:asciiTheme="minorHAnsi" w:hAnsiTheme="minorHAnsi" w:cstheme="minorHAnsi"/>
          <w:b/>
          <w:bCs/>
          <w:sz w:val="22"/>
          <w:szCs w:val="22"/>
        </w:rPr>
      </w:pPr>
    </w:p>
    <w:p w14:paraId="5DAEF534" w14:textId="1C01A26F" w:rsidR="00AE1007" w:rsidRDefault="00AE1007" w:rsidP="00D873B0">
      <w:pPr>
        <w:spacing w:line="240" w:lineRule="auto"/>
        <w:jc w:val="center"/>
        <w:rPr>
          <w:rFonts w:asciiTheme="minorHAnsi" w:hAnsiTheme="minorHAnsi" w:cstheme="minorHAnsi"/>
          <w:b/>
          <w:bCs/>
          <w:sz w:val="22"/>
          <w:szCs w:val="22"/>
        </w:rPr>
      </w:pPr>
    </w:p>
    <w:p w14:paraId="05C14E4D" w14:textId="0BF5085F" w:rsidR="00AE1007" w:rsidRDefault="00AE1007" w:rsidP="00D873B0">
      <w:pPr>
        <w:spacing w:line="240" w:lineRule="auto"/>
        <w:jc w:val="center"/>
        <w:rPr>
          <w:rFonts w:asciiTheme="minorHAnsi" w:hAnsiTheme="minorHAnsi" w:cstheme="minorHAnsi"/>
          <w:b/>
          <w:bCs/>
          <w:sz w:val="22"/>
          <w:szCs w:val="22"/>
        </w:rPr>
      </w:pPr>
    </w:p>
    <w:p w14:paraId="524ECEEC" w14:textId="77777777" w:rsidR="00DC723A" w:rsidRDefault="00DC723A" w:rsidP="00D873B0">
      <w:pPr>
        <w:spacing w:line="240" w:lineRule="auto"/>
        <w:jc w:val="center"/>
        <w:rPr>
          <w:rFonts w:asciiTheme="minorHAnsi" w:hAnsiTheme="minorHAnsi" w:cstheme="minorHAnsi"/>
          <w:b/>
          <w:bCs/>
          <w:sz w:val="22"/>
          <w:szCs w:val="22"/>
        </w:rPr>
      </w:pPr>
    </w:p>
    <w:p w14:paraId="77B2C754" w14:textId="77777777" w:rsidR="00AE1007" w:rsidRPr="005B7112" w:rsidRDefault="00AE1007" w:rsidP="00D873B0">
      <w:pPr>
        <w:spacing w:line="240" w:lineRule="auto"/>
        <w:jc w:val="center"/>
        <w:rPr>
          <w:rFonts w:asciiTheme="minorHAnsi" w:hAnsiTheme="minorHAnsi" w:cstheme="minorHAnsi"/>
          <w:b/>
          <w:bCs/>
          <w:sz w:val="22"/>
          <w:szCs w:val="22"/>
        </w:rPr>
      </w:pPr>
    </w:p>
    <w:p w14:paraId="2545564E" w14:textId="77777777" w:rsidR="00514BB0" w:rsidRPr="005B7112" w:rsidRDefault="00514BB0" w:rsidP="00D873B0">
      <w:pPr>
        <w:spacing w:line="240" w:lineRule="auto"/>
        <w:jc w:val="center"/>
        <w:rPr>
          <w:rFonts w:asciiTheme="minorHAnsi" w:hAnsiTheme="minorHAnsi" w:cstheme="minorHAnsi"/>
          <w:b/>
          <w:bCs/>
          <w:sz w:val="22"/>
          <w:szCs w:val="22"/>
        </w:rPr>
      </w:pPr>
    </w:p>
    <w:p w14:paraId="346583A9" w14:textId="77777777" w:rsidR="00F7565B" w:rsidRPr="005B7112" w:rsidRDefault="00F7565B" w:rsidP="004E5154">
      <w:pPr>
        <w:spacing w:line="240" w:lineRule="auto"/>
        <w:rPr>
          <w:rFonts w:asciiTheme="minorHAnsi" w:hAnsiTheme="minorHAnsi" w:cstheme="minorHAnsi"/>
          <w:b/>
          <w:bCs/>
          <w:sz w:val="22"/>
          <w:szCs w:val="22"/>
        </w:rPr>
      </w:pPr>
    </w:p>
    <w:p w14:paraId="3578B70C" w14:textId="47938C1B" w:rsidR="006E32B5" w:rsidRPr="005B7112" w:rsidRDefault="00350E19" w:rsidP="00350E19">
      <w:pPr>
        <w:tabs>
          <w:tab w:val="left" w:pos="4182"/>
        </w:tabs>
        <w:overflowPunct w:val="0"/>
        <w:adjustRightInd w:val="0"/>
        <w:spacing w:line="240" w:lineRule="auto"/>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ab/>
      </w:r>
      <w:r w:rsidR="006E32B5" w:rsidRPr="005B7112">
        <w:rPr>
          <w:rFonts w:asciiTheme="minorHAnsi" w:hAnsiTheme="minorHAnsi" w:cstheme="minorHAnsi"/>
          <w:b/>
          <w:bCs/>
          <w:sz w:val="22"/>
          <w:szCs w:val="22"/>
        </w:rPr>
        <w:t xml:space="preserve">ANEXO </w:t>
      </w:r>
      <w:r w:rsidR="003F6E7E">
        <w:rPr>
          <w:rFonts w:asciiTheme="minorHAnsi" w:hAnsiTheme="minorHAnsi" w:cstheme="minorHAnsi"/>
          <w:b/>
          <w:bCs/>
          <w:sz w:val="22"/>
          <w:szCs w:val="22"/>
        </w:rPr>
        <w:t>I</w:t>
      </w:r>
      <w:r w:rsidR="00145CEE" w:rsidRPr="005B7112">
        <w:rPr>
          <w:rFonts w:asciiTheme="minorHAnsi" w:hAnsiTheme="minorHAnsi" w:cstheme="minorHAnsi"/>
          <w:b/>
          <w:bCs/>
          <w:sz w:val="22"/>
          <w:szCs w:val="22"/>
        </w:rPr>
        <w:t>V</w:t>
      </w:r>
    </w:p>
    <w:p w14:paraId="73131A3A" w14:textId="77777777" w:rsidR="006E32B5" w:rsidRPr="005B7112" w:rsidRDefault="006E32B5" w:rsidP="00D873B0">
      <w:pPr>
        <w:overflowPunct w:val="0"/>
        <w:adjustRightInd w:val="0"/>
        <w:spacing w:line="240" w:lineRule="auto"/>
        <w:jc w:val="center"/>
        <w:textAlignment w:val="baseline"/>
        <w:rPr>
          <w:rFonts w:asciiTheme="minorHAnsi" w:hAnsiTheme="minorHAnsi" w:cstheme="minorHAnsi"/>
          <w:b/>
          <w:bCs/>
          <w:sz w:val="22"/>
          <w:szCs w:val="22"/>
        </w:rPr>
      </w:pPr>
    </w:p>
    <w:p w14:paraId="3EE21F3A" w14:textId="77777777" w:rsidR="006E32B5" w:rsidRPr="005B7112" w:rsidRDefault="006E32B5" w:rsidP="00D873B0">
      <w:pPr>
        <w:overflowPunct w:val="0"/>
        <w:adjustRightInd w:val="0"/>
        <w:spacing w:line="240" w:lineRule="auto"/>
        <w:jc w:val="center"/>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MODELO DE DECLARAÇÃO PARA AS MICROEMPRESAS E EMPRESAS DE PEQUENO PORTE DE QUE CUMPREM O DISPOSTO NO ART. 4°, § 2º, DA LEI FEDERAL N° 14.133/2021;</w:t>
      </w:r>
    </w:p>
    <w:p w14:paraId="03D4CD2A" w14:textId="77777777" w:rsidR="006E32B5" w:rsidRPr="005B7112" w:rsidRDefault="006E32B5" w:rsidP="00D873B0">
      <w:pPr>
        <w:overflowPunct w:val="0"/>
        <w:adjustRightInd w:val="0"/>
        <w:spacing w:line="240" w:lineRule="auto"/>
        <w:jc w:val="center"/>
        <w:textAlignment w:val="baseline"/>
        <w:rPr>
          <w:rFonts w:asciiTheme="minorHAnsi" w:hAnsiTheme="minorHAnsi" w:cstheme="minorHAnsi"/>
          <w:b/>
          <w:bCs/>
          <w:sz w:val="22"/>
          <w:szCs w:val="22"/>
        </w:rPr>
      </w:pPr>
    </w:p>
    <w:p w14:paraId="15CF769D" w14:textId="7700E536" w:rsidR="006E32B5" w:rsidRPr="005B7112" w:rsidRDefault="006E32B5" w:rsidP="00D873B0">
      <w:pPr>
        <w:overflowPunct w:val="0"/>
        <w:adjustRightInd w:val="0"/>
        <w:spacing w:line="240" w:lineRule="auto"/>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 xml:space="preserve">PREGÃO ELETRÔNICO N° </w:t>
      </w:r>
      <w:r w:rsidR="0086715C" w:rsidRPr="005B7112">
        <w:rPr>
          <w:rFonts w:asciiTheme="minorHAnsi" w:hAnsiTheme="minorHAnsi" w:cstheme="minorHAnsi"/>
          <w:b/>
          <w:bCs/>
          <w:sz w:val="22"/>
          <w:szCs w:val="22"/>
        </w:rPr>
        <w:t>___</w:t>
      </w:r>
      <w:r w:rsidRPr="005B7112">
        <w:rPr>
          <w:rFonts w:asciiTheme="minorHAnsi" w:hAnsiTheme="minorHAnsi" w:cstheme="minorHAnsi"/>
          <w:b/>
          <w:bCs/>
          <w:sz w:val="22"/>
          <w:szCs w:val="22"/>
        </w:rPr>
        <w:t>/202</w:t>
      </w:r>
      <w:r w:rsidR="005F62F5" w:rsidRPr="005B7112">
        <w:rPr>
          <w:rFonts w:asciiTheme="minorHAnsi" w:hAnsiTheme="minorHAnsi" w:cstheme="minorHAnsi"/>
          <w:b/>
          <w:bCs/>
          <w:sz w:val="22"/>
          <w:szCs w:val="22"/>
        </w:rPr>
        <w:t>6</w:t>
      </w:r>
    </w:p>
    <w:p w14:paraId="53061AE8" w14:textId="7BAC7634" w:rsidR="006E32B5" w:rsidRPr="005B7112" w:rsidRDefault="006E32B5" w:rsidP="00D873B0">
      <w:pPr>
        <w:overflowPunct w:val="0"/>
        <w:adjustRightInd w:val="0"/>
        <w:spacing w:line="240" w:lineRule="auto"/>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 xml:space="preserve">PROCESSO ADMINISTRATIVO N° </w:t>
      </w:r>
      <w:r w:rsidR="0086715C" w:rsidRPr="005B7112">
        <w:rPr>
          <w:rFonts w:asciiTheme="minorHAnsi" w:hAnsiTheme="minorHAnsi" w:cstheme="minorHAnsi"/>
          <w:b/>
          <w:bCs/>
          <w:sz w:val="22"/>
          <w:szCs w:val="22"/>
        </w:rPr>
        <w:t>___</w:t>
      </w:r>
      <w:r w:rsidRPr="005B7112">
        <w:rPr>
          <w:rFonts w:asciiTheme="minorHAnsi" w:hAnsiTheme="minorHAnsi" w:cstheme="minorHAnsi"/>
          <w:b/>
          <w:bCs/>
          <w:sz w:val="22"/>
          <w:szCs w:val="22"/>
        </w:rPr>
        <w:t>/202</w:t>
      </w:r>
      <w:r w:rsidR="00DF6DA4">
        <w:rPr>
          <w:rFonts w:asciiTheme="minorHAnsi" w:hAnsiTheme="minorHAnsi" w:cstheme="minorHAnsi"/>
          <w:b/>
          <w:bCs/>
          <w:sz w:val="22"/>
          <w:szCs w:val="22"/>
        </w:rPr>
        <w:t>6</w:t>
      </w:r>
    </w:p>
    <w:p w14:paraId="2C432720" w14:textId="77777777" w:rsidR="006E32B5" w:rsidRPr="005B7112" w:rsidRDefault="006E32B5" w:rsidP="00D873B0">
      <w:pPr>
        <w:overflowPunct w:val="0"/>
        <w:adjustRightInd w:val="0"/>
        <w:spacing w:line="240" w:lineRule="auto"/>
        <w:jc w:val="center"/>
        <w:textAlignment w:val="baseline"/>
        <w:rPr>
          <w:rFonts w:asciiTheme="minorHAnsi" w:hAnsiTheme="minorHAnsi" w:cstheme="minorHAnsi"/>
          <w:b/>
          <w:bCs/>
          <w:sz w:val="22"/>
          <w:szCs w:val="22"/>
        </w:rPr>
      </w:pPr>
    </w:p>
    <w:p w14:paraId="2740BF3B"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r w:rsidRPr="005B7112">
        <w:rPr>
          <w:rFonts w:asciiTheme="minorHAnsi" w:hAnsiTheme="minorHAnsi" w:cstheme="minorHAnsi"/>
          <w:bCs/>
          <w:sz w:val="22"/>
          <w:szCs w:val="22"/>
        </w:rPr>
        <w:t>A empresa _____________________________________, inscrita no CNPJ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DECLARA, sob as penas da Lei, que no ano-calendário de realização da licitação, ainda não tenham celebrado contratos com a Administração Pública cujos valores somados extrapolem a receita bruta máxima admitida para fins de enquadramento como empresa de pequeno porte, conforme disposto no art. 4°, § 2º, da Lei Federal n° 14.133/2021.</w:t>
      </w:r>
    </w:p>
    <w:p w14:paraId="79F514A5"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4A25F274"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2CD3375D"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3DFFC1DA" w14:textId="77777777" w:rsidR="00B933F3" w:rsidRPr="005B7112" w:rsidRDefault="00B933F3" w:rsidP="00D873B0">
      <w:pPr>
        <w:overflowPunct w:val="0"/>
        <w:adjustRightInd w:val="0"/>
        <w:spacing w:line="240" w:lineRule="auto"/>
        <w:jc w:val="both"/>
        <w:textAlignment w:val="baseline"/>
        <w:rPr>
          <w:rFonts w:asciiTheme="minorHAnsi" w:hAnsiTheme="minorHAnsi" w:cstheme="minorHAnsi"/>
          <w:bCs/>
          <w:sz w:val="22"/>
          <w:szCs w:val="22"/>
        </w:rPr>
      </w:pPr>
    </w:p>
    <w:p w14:paraId="17BCA496" w14:textId="77777777" w:rsidR="00B933F3" w:rsidRPr="005B7112" w:rsidRDefault="00B933F3" w:rsidP="00D873B0">
      <w:pPr>
        <w:overflowPunct w:val="0"/>
        <w:adjustRightInd w:val="0"/>
        <w:spacing w:line="240" w:lineRule="auto"/>
        <w:jc w:val="both"/>
        <w:textAlignment w:val="baseline"/>
        <w:rPr>
          <w:rFonts w:asciiTheme="minorHAnsi" w:hAnsiTheme="minorHAnsi" w:cstheme="minorHAnsi"/>
          <w:bCs/>
          <w:sz w:val="22"/>
          <w:szCs w:val="22"/>
        </w:rPr>
      </w:pPr>
    </w:p>
    <w:p w14:paraId="3B02C08B" w14:textId="77777777" w:rsidR="0086715C" w:rsidRPr="005B7112" w:rsidRDefault="0086715C" w:rsidP="0086715C">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Local/Data</w:t>
      </w:r>
    </w:p>
    <w:p w14:paraId="73A17B38" w14:textId="77777777" w:rsidR="0086715C" w:rsidRPr="005B7112" w:rsidRDefault="0086715C" w:rsidP="0086715C">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Nome e Assinatura do Representante</w:t>
      </w:r>
    </w:p>
    <w:p w14:paraId="150114AC" w14:textId="77777777" w:rsidR="0086715C" w:rsidRPr="005B7112" w:rsidRDefault="0086715C" w:rsidP="0086715C">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 xml:space="preserve">Carimbo do CNPJ  </w:t>
      </w:r>
    </w:p>
    <w:p w14:paraId="6582D1BD" w14:textId="77777777" w:rsidR="0086715C" w:rsidRPr="005B7112" w:rsidRDefault="0086715C" w:rsidP="0086715C">
      <w:pPr>
        <w:autoSpaceDE w:val="0"/>
        <w:autoSpaceDN w:val="0"/>
        <w:adjustRightInd w:val="0"/>
        <w:spacing w:line="240" w:lineRule="auto"/>
        <w:jc w:val="center"/>
        <w:rPr>
          <w:rFonts w:asciiTheme="minorHAnsi" w:hAnsiTheme="minorHAnsi" w:cstheme="minorHAnsi"/>
          <w:b/>
          <w:bCs/>
          <w:sz w:val="22"/>
          <w:szCs w:val="22"/>
        </w:rPr>
      </w:pPr>
    </w:p>
    <w:p w14:paraId="66B535E5" w14:textId="77777777" w:rsidR="006E32B5" w:rsidRPr="005B7112" w:rsidRDefault="006E32B5" w:rsidP="00D873B0">
      <w:pPr>
        <w:overflowPunct w:val="0"/>
        <w:adjustRightInd w:val="0"/>
        <w:spacing w:line="240" w:lineRule="auto"/>
        <w:jc w:val="center"/>
        <w:textAlignment w:val="baseline"/>
        <w:rPr>
          <w:rFonts w:asciiTheme="minorHAnsi" w:hAnsiTheme="minorHAnsi" w:cstheme="minorHAnsi"/>
          <w:bCs/>
          <w:sz w:val="22"/>
          <w:szCs w:val="22"/>
        </w:rPr>
      </w:pPr>
    </w:p>
    <w:p w14:paraId="50E18428"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7697D6EF"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3A1D77F3"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178F7920" w14:textId="77777777" w:rsidR="006E32B5" w:rsidRPr="005B7112" w:rsidRDefault="006E32B5" w:rsidP="00D873B0">
      <w:pPr>
        <w:overflowPunct w:val="0"/>
        <w:adjustRightInd w:val="0"/>
        <w:spacing w:line="240" w:lineRule="auto"/>
        <w:jc w:val="both"/>
        <w:textAlignment w:val="baseline"/>
        <w:rPr>
          <w:rFonts w:asciiTheme="minorHAnsi" w:hAnsiTheme="minorHAnsi" w:cstheme="minorHAnsi"/>
          <w:bCs/>
          <w:sz w:val="22"/>
          <w:szCs w:val="22"/>
        </w:rPr>
      </w:pPr>
    </w:p>
    <w:p w14:paraId="76267DEA" w14:textId="77777777" w:rsidR="00F7565B" w:rsidRPr="005B7112" w:rsidRDefault="00F7565B" w:rsidP="00D873B0">
      <w:pPr>
        <w:overflowPunct w:val="0"/>
        <w:adjustRightInd w:val="0"/>
        <w:spacing w:line="240" w:lineRule="auto"/>
        <w:jc w:val="both"/>
        <w:textAlignment w:val="baseline"/>
        <w:rPr>
          <w:rFonts w:asciiTheme="minorHAnsi" w:hAnsiTheme="minorHAnsi" w:cstheme="minorHAnsi"/>
          <w:bCs/>
          <w:sz w:val="22"/>
          <w:szCs w:val="22"/>
        </w:rPr>
      </w:pPr>
    </w:p>
    <w:p w14:paraId="3DB96A2D" w14:textId="77777777" w:rsidR="00F7565B" w:rsidRPr="005B7112" w:rsidRDefault="00F7565B" w:rsidP="00D873B0">
      <w:pPr>
        <w:overflowPunct w:val="0"/>
        <w:adjustRightInd w:val="0"/>
        <w:spacing w:line="240" w:lineRule="auto"/>
        <w:jc w:val="both"/>
        <w:textAlignment w:val="baseline"/>
        <w:rPr>
          <w:rFonts w:asciiTheme="minorHAnsi" w:hAnsiTheme="minorHAnsi" w:cstheme="minorHAnsi"/>
          <w:bCs/>
          <w:sz w:val="22"/>
          <w:szCs w:val="22"/>
        </w:rPr>
      </w:pPr>
    </w:p>
    <w:p w14:paraId="0D2B170B" w14:textId="77777777" w:rsidR="00F7565B" w:rsidRPr="005B7112" w:rsidRDefault="00F7565B" w:rsidP="00D873B0">
      <w:pPr>
        <w:overflowPunct w:val="0"/>
        <w:adjustRightInd w:val="0"/>
        <w:spacing w:line="240" w:lineRule="auto"/>
        <w:jc w:val="both"/>
        <w:textAlignment w:val="baseline"/>
        <w:rPr>
          <w:rFonts w:asciiTheme="minorHAnsi" w:hAnsiTheme="minorHAnsi" w:cstheme="minorHAnsi"/>
          <w:bCs/>
          <w:sz w:val="22"/>
          <w:szCs w:val="22"/>
        </w:rPr>
      </w:pPr>
    </w:p>
    <w:p w14:paraId="491FBA8A" w14:textId="77777777" w:rsidR="00F7565B" w:rsidRPr="005B7112" w:rsidRDefault="00F7565B" w:rsidP="00D873B0">
      <w:pPr>
        <w:overflowPunct w:val="0"/>
        <w:adjustRightInd w:val="0"/>
        <w:spacing w:line="240" w:lineRule="auto"/>
        <w:jc w:val="both"/>
        <w:textAlignment w:val="baseline"/>
        <w:rPr>
          <w:rFonts w:asciiTheme="minorHAnsi" w:hAnsiTheme="minorHAnsi" w:cstheme="minorHAnsi"/>
          <w:bCs/>
          <w:sz w:val="22"/>
          <w:szCs w:val="22"/>
        </w:rPr>
      </w:pPr>
    </w:p>
    <w:p w14:paraId="7FB10919" w14:textId="72406FDC" w:rsidR="006E32B5" w:rsidRPr="005B7112" w:rsidRDefault="006E32B5" w:rsidP="00D873B0">
      <w:pPr>
        <w:overflowPunct w:val="0"/>
        <w:adjustRightInd w:val="0"/>
        <w:spacing w:line="240" w:lineRule="auto"/>
        <w:jc w:val="center"/>
        <w:textAlignment w:val="baseline"/>
        <w:rPr>
          <w:rFonts w:asciiTheme="minorHAnsi" w:hAnsiTheme="minorHAnsi" w:cstheme="minorHAnsi"/>
          <w:b/>
          <w:bCs/>
          <w:sz w:val="22"/>
          <w:szCs w:val="22"/>
        </w:rPr>
      </w:pPr>
    </w:p>
    <w:p w14:paraId="2D104069" w14:textId="77777777" w:rsidR="00D74253" w:rsidRPr="005B7112" w:rsidRDefault="00D74253" w:rsidP="00D873B0">
      <w:pPr>
        <w:overflowPunct w:val="0"/>
        <w:adjustRightInd w:val="0"/>
        <w:spacing w:line="240" w:lineRule="auto"/>
        <w:jc w:val="center"/>
        <w:textAlignment w:val="baseline"/>
        <w:rPr>
          <w:rFonts w:asciiTheme="minorHAnsi" w:hAnsiTheme="minorHAnsi" w:cstheme="minorHAnsi"/>
          <w:b/>
          <w:bCs/>
          <w:sz w:val="22"/>
          <w:szCs w:val="22"/>
        </w:rPr>
      </w:pPr>
    </w:p>
    <w:p w14:paraId="28F24BC3" w14:textId="77777777"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61671E10" w14:textId="2095D522" w:rsidR="005F62F5" w:rsidRDefault="005F62F5" w:rsidP="00D873B0">
      <w:pPr>
        <w:overflowPunct w:val="0"/>
        <w:adjustRightInd w:val="0"/>
        <w:spacing w:line="240" w:lineRule="auto"/>
        <w:jc w:val="center"/>
        <w:textAlignment w:val="baseline"/>
        <w:rPr>
          <w:rFonts w:asciiTheme="minorHAnsi" w:hAnsiTheme="minorHAnsi" w:cstheme="minorHAnsi"/>
          <w:b/>
          <w:bCs/>
          <w:sz w:val="22"/>
          <w:szCs w:val="22"/>
        </w:rPr>
      </w:pPr>
    </w:p>
    <w:p w14:paraId="2F1E3752" w14:textId="353D0095" w:rsidR="00AE1007" w:rsidRDefault="00AE1007" w:rsidP="00D873B0">
      <w:pPr>
        <w:overflowPunct w:val="0"/>
        <w:adjustRightInd w:val="0"/>
        <w:spacing w:line="240" w:lineRule="auto"/>
        <w:jc w:val="center"/>
        <w:textAlignment w:val="baseline"/>
        <w:rPr>
          <w:rFonts w:asciiTheme="minorHAnsi" w:hAnsiTheme="minorHAnsi" w:cstheme="minorHAnsi"/>
          <w:b/>
          <w:bCs/>
          <w:sz w:val="22"/>
          <w:szCs w:val="22"/>
        </w:rPr>
      </w:pPr>
    </w:p>
    <w:p w14:paraId="004C2C06" w14:textId="05419822" w:rsidR="00AE1007" w:rsidRDefault="00AE1007" w:rsidP="00D873B0">
      <w:pPr>
        <w:overflowPunct w:val="0"/>
        <w:adjustRightInd w:val="0"/>
        <w:spacing w:line="240" w:lineRule="auto"/>
        <w:jc w:val="center"/>
        <w:textAlignment w:val="baseline"/>
        <w:rPr>
          <w:rFonts w:asciiTheme="minorHAnsi" w:hAnsiTheme="minorHAnsi" w:cstheme="minorHAnsi"/>
          <w:b/>
          <w:bCs/>
          <w:sz w:val="22"/>
          <w:szCs w:val="22"/>
        </w:rPr>
      </w:pPr>
    </w:p>
    <w:p w14:paraId="108AF65E" w14:textId="16638A8F" w:rsidR="00AE1007" w:rsidRDefault="00AE1007" w:rsidP="00D873B0">
      <w:pPr>
        <w:overflowPunct w:val="0"/>
        <w:adjustRightInd w:val="0"/>
        <w:spacing w:line="240" w:lineRule="auto"/>
        <w:jc w:val="center"/>
        <w:textAlignment w:val="baseline"/>
        <w:rPr>
          <w:rFonts w:asciiTheme="minorHAnsi" w:hAnsiTheme="minorHAnsi" w:cstheme="minorHAnsi"/>
          <w:b/>
          <w:bCs/>
          <w:sz w:val="22"/>
          <w:szCs w:val="22"/>
        </w:rPr>
      </w:pPr>
    </w:p>
    <w:p w14:paraId="03C74C0C" w14:textId="77777777" w:rsidR="00DC723A" w:rsidRPr="005B7112" w:rsidRDefault="00DC723A" w:rsidP="00D873B0">
      <w:pPr>
        <w:overflowPunct w:val="0"/>
        <w:adjustRightInd w:val="0"/>
        <w:spacing w:line="240" w:lineRule="auto"/>
        <w:jc w:val="center"/>
        <w:textAlignment w:val="baseline"/>
        <w:rPr>
          <w:rFonts w:asciiTheme="minorHAnsi" w:hAnsiTheme="minorHAnsi" w:cstheme="minorHAnsi"/>
          <w:b/>
          <w:bCs/>
          <w:sz w:val="22"/>
          <w:szCs w:val="22"/>
        </w:rPr>
      </w:pPr>
    </w:p>
    <w:p w14:paraId="4BF94798" w14:textId="77777777" w:rsidR="005F62F5" w:rsidRPr="005B7112" w:rsidRDefault="005F62F5" w:rsidP="00D873B0">
      <w:pPr>
        <w:overflowPunct w:val="0"/>
        <w:adjustRightInd w:val="0"/>
        <w:spacing w:line="240" w:lineRule="auto"/>
        <w:jc w:val="center"/>
        <w:textAlignment w:val="baseline"/>
        <w:rPr>
          <w:rFonts w:asciiTheme="minorHAnsi" w:hAnsiTheme="minorHAnsi" w:cstheme="minorHAnsi"/>
          <w:b/>
          <w:bCs/>
          <w:sz w:val="22"/>
          <w:szCs w:val="22"/>
        </w:rPr>
      </w:pPr>
    </w:p>
    <w:p w14:paraId="353C6EC2" w14:textId="77777777" w:rsidR="005F62F5" w:rsidRPr="005B7112" w:rsidRDefault="005F62F5" w:rsidP="00D873B0">
      <w:pPr>
        <w:overflowPunct w:val="0"/>
        <w:adjustRightInd w:val="0"/>
        <w:spacing w:line="240" w:lineRule="auto"/>
        <w:jc w:val="center"/>
        <w:textAlignment w:val="baseline"/>
        <w:rPr>
          <w:rFonts w:asciiTheme="minorHAnsi" w:hAnsiTheme="minorHAnsi" w:cstheme="minorHAnsi"/>
          <w:b/>
          <w:bCs/>
          <w:sz w:val="22"/>
          <w:szCs w:val="22"/>
        </w:rPr>
      </w:pPr>
    </w:p>
    <w:p w14:paraId="45B71225" w14:textId="0272C519" w:rsidR="00350E19" w:rsidRPr="005B7112" w:rsidRDefault="00350E19" w:rsidP="004E5154">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lastRenderedPageBreak/>
        <w:t>ANEXO V</w:t>
      </w:r>
    </w:p>
    <w:p w14:paraId="1B3FFE45" w14:textId="77777777" w:rsidR="00350E19" w:rsidRPr="005B7112" w:rsidRDefault="00350E19" w:rsidP="00350E19">
      <w:pPr>
        <w:spacing w:line="240" w:lineRule="auto"/>
        <w:jc w:val="center"/>
        <w:rPr>
          <w:rFonts w:asciiTheme="minorHAnsi" w:hAnsiTheme="minorHAnsi" w:cstheme="minorHAnsi"/>
          <w:b/>
          <w:sz w:val="22"/>
          <w:szCs w:val="22"/>
        </w:rPr>
      </w:pPr>
      <w:r w:rsidRPr="005B7112">
        <w:rPr>
          <w:rFonts w:asciiTheme="minorHAnsi" w:hAnsiTheme="minorHAnsi" w:cstheme="minorHAnsi"/>
          <w:b/>
          <w:sz w:val="22"/>
          <w:szCs w:val="22"/>
        </w:rPr>
        <w:t>MODELO DE DECLARAÇÕES UNIFICADAS</w:t>
      </w:r>
    </w:p>
    <w:p w14:paraId="010A54F8" w14:textId="77777777" w:rsidR="00350E19" w:rsidRPr="005B7112" w:rsidRDefault="00350E19" w:rsidP="00350E19">
      <w:pPr>
        <w:spacing w:line="240" w:lineRule="auto"/>
        <w:jc w:val="center"/>
        <w:rPr>
          <w:rFonts w:asciiTheme="minorHAnsi" w:hAnsiTheme="minorHAnsi" w:cstheme="minorHAnsi"/>
          <w:sz w:val="22"/>
          <w:szCs w:val="22"/>
        </w:rPr>
      </w:pPr>
    </w:p>
    <w:p w14:paraId="7D53D08F" w14:textId="0057E342" w:rsidR="00350E19" w:rsidRPr="005B7112" w:rsidRDefault="00350E19" w:rsidP="00350E19">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No que se referir ao Pregão Eletrônico nº ___/202</w:t>
      </w:r>
      <w:r w:rsidR="005F62F5" w:rsidRPr="005B7112">
        <w:rPr>
          <w:rFonts w:asciiTheme="minorHAnsi" w:hAnsiTheme="minorHAnsi" w:cstheme="minorHAnsi"/>
          <w:sz w:val="22"/>
          <w:szCs w:val="22"/>
        </w:rPr>
        <w:t>6</w:t>
      </w:r>
      <w:r w:rsidRPr="005B7112">
        <w:rPr>
          <w:rFonts w:asciiTheme="minorHAnsi" w:hAnsiTheme="minorHAnsi" w:cstheme="minorHAnsi"/>
          <w:sz w:val="22"/>
          <w:szCs w:val="22"/>
        </w:rPr>
        <w:t>, Processo Administrativo nº ___/202</w:t>
      </w:r>
      <w:r w:rsidR="00DF6DA4">
        <w:rPr>
          <w:rFonts w:asciiTheme="minorHAnsi" w:hAnsiTheme="minorHAnsi" w:cstheme="minorHAnsi"/>
          <w:sz w:val="22"/>
          <w:szCs w:val="22"/>
        </w:rPr>
        <w:t>6</w:t>
      </w:r>
      <w:r w:rsidRPr="005B7112">
        <w:rPr>
          <w:rFonts w:asciiTheme="minorHAnsi" w:hAnsiTheme="minorHAnsi" w:cstheme="minorHAnsi"/>
          <w:sz w:val="22"/>
          <w:szCs w:val="22"/>
        </w:rPr>
        <w:t>, a</w:t>
      </w:r>
      <w:r w:rsidRPr="005B7112">
        <w:rPr>
          <w:rFonts w:asciiTheme="minorHAnsi" w:hAnsiTheme="minorHAnsi" w:cstheme="minorHAnsi"/>
          <w:color w:val="000000"/>
          <w:sz w:val="22"/>
          <w:szCs w:val="22"/>
        </w:rPr>
        <w:t xml:space="preserve"> empresa _____________________________________, inscrita no CNPJ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w:t>
      </w:r>
    </w:p>
    <w:p w14:paraId="1374EDC7" w14:textId="77777777" w:rsidR="00350E19" w:rsidRPr="005B7112" w:rsidRDefault="00350E19" w:rsidP="00350E19">
      <w:pPr>
        <w:spacing w:line="240" w:lineRule="auto"/>
        <w:jc w:val="both"/>
        <w:rPr>
          <w:rFonts w:asciiTheme="minorHAnsi" w:hAnsiTheme="minorHAnsi" w:cstheme="minorHAnsi"/>
          <w:color w:val="000000"/>
          <w:sz w:val="22"/>
          <w:szCs w:val="22"/>
        </w:rPr>
      </w:pPr>
    </w:p>
    <w:p w14:paraId="07D2AE35" w14:textId="77777777" w:rsidR="00350E19" w:rsidRPr="005B7112" w:rsidRDefault="00350E19" w:rsidP="00350E19">
      <w:pPr>
        <w:spacing w:line="240" w:lineRule="auto"/>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Declaramos, para os devidos fins que: </w:t>
      </w:r>
    </w:p>
    <w:p w14:paraId="0098249A" w14:textId="77777777" w:rsidR="00DC723A" w:rsidRDefault="00DC723A" w:rsidP="00DC723A">
      <w:pPr>
        <w:pStyle w:val="PargrafodaLista"/>
        <w:numPr>
          <w:ilvl w:val="0"/>
          <w:numId w:val="31"/>
        </w:numPr>
        <w:tabs>
          <w:tab w:val="left" w:pos="284"/>
        </w:tabs>
        <w:spacing w:line="240" w:lineRule="auto"/>
        <w:ind w:left="0"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Não está impedida de participar de licitação ou de contratar com a Administração Pública, assim como não foi declarada inidônea por qualquer órgão das Administrações Públicas da União, de Estados ou de Municípios, estando, portanto, apta a contratar com o Poder Público.</w:t>
      </w:r>
    </w:p>
    <w:p w14:paraId="67C0DA72" w14:textId="77777777" w:rsidR="00DC723A" w:rsidRDefault="00DC723A" w:rsidP="00DC723A">
      <w:pPr>
        <w:pStyle w:val="PargrafodaLista"/>
        <w:tabs>
          <w:tab w:val="left" w:pos="284"/>
        </w:tabs>
        <w:spacing w:line="240" w:lineRule="auto"/>
        <w:ind w:left="0"/>
        <w:jc w:val="both"/>
        <w:rPr>
          <w:rFonts w:asciiTheme="minorHAnsi" w:eastAsia="Calibri" w:hAnsiTheme="minorHAnsi" w:cstheme="minorHAnsi"/>
          <w:bCs/>
          <w:sz w:val="22"/>
          <w:szCs w:val="22"/>
          <w:lang w:eastAsia="en-US"/>
        </w:rPr>
      </w:pPr>
    </w:p>
    <w:p w14:paraId="6C893196" w14:textId="77777777" w:rsidR="00DC723A" w:rsidRDefault="00DC723A" w:rsidP="00DC723A">
      <w:pPr>
        <w:pStyle w:val="PargrafodaLista"/>
        <w:numPr>
          <w:ilvl w:val="0"/>
          <w:numId w:val="31"/>
        </w:numPr>
        <w:tabs>
          <w:tab w:val="left" w:pos="284"/>
        </w:tabs>
        <w:spacing w:line="240" w:lineRule="auto"/>
        <w:ind w:left="0"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Não mantém em seu quadro de pessoal menores de 18 (dezoito) anos em horário noturno de trabalho ou em serviços perigosos ou insalubres, não mantendo ainda, em qualquer trabalho, menores de 16 (dezesseis) anos, salvo na condição de aprendizes, a partir de 14 (quatorze) anos.</w:t>
      </w:r>
    </w:p>
    <w:p w14:paraId="66403B8E" w14:textId="77777777" w:rsidR="00DC723A" w:rsidRDefault="00DC723A" w:rsidP="00DC723A">
      <w:pPr>
        <w:pStyle w:val="PargrafodaLista"/>
        <w:tabs>
          <w:tab w:val="left" w:pos="284"/>
        </w:tabs>
        <w:spacing w:line="240" w:lineRule="auto"/>
        <w:ind w:left="0"/>
        <w:jc w:val="both"/>
        <w:rPr>
          <w:rFonts w:asciiTheme="minorHAnsi" w:eastAsia="Calibri" w:hAnsiTheme="minorHAnsi" w:cstheme="minorHAnsi"/>
          <w:bCs/>
          <w:sz w:val="22"/>
          <w:szCs w:val="22"/>
          <w:lang w:eastAsia="en-US"/>
        </w:rPr>
      </w:pPr>
    </w:p>
    <w:p w14:paraId="49399E5D" w14:textId="77777777" w:rsidR="00DC723A" w:rsidRDefault="00DC723A" w:rsidP="00DC723A">
      <w:pPr>
        <w:pStyle w:val="PargrafodaLista"/>
        <w:numPr>
          <w:ilvl w:val="0"/>
          <w:numId w:val="31"/>
        </w:numPr>
        <w:tabs>
          <w:tab w:val="left" w:pos="284"/>
        </w:tabs>
        <w:spacing w:line="240" w:lineRule="auto"/>
        <w:ind w:left="0"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DECLARA para fins de cumprimento das exigências do TC/MS, que CASO SEJA SAGRADA VENCEDORA DO CERTAME realizará cadastro diretamente no site do TCE/MS – Tribunal de Contas do Estado de MS, no Portal do Jurisdicionado, informando e-mail válido e mantendo os seus dados atualizados. DECLARA AINDA, ciência da necessária validação do cadastro via confirmação no e-mail informado no sistema, viabilizando o encaminhamento do processo ao órgão de controle externo, ACEITANDO QUE O OBJETO SÓ SEJA EXECUTADO APÓS A COMPROVAÇÃO DA REFERIDA VALIDAÇÃO.</w:t>
      </w:r>
    </w:p>
    <w:p w14:paraId="427D1F37" w14:textId="77777777" w:rsidR="00DC723A" w:rsidRDefault="00DC723A" w:rsidP="00DC723A">
      <w:pPr>
        <w:pStyle w:val="PargrafodaLista"/>
        <w:tabs>
          <w:tab w:val="left" w:pos="284"/>
        </w:tabs>
        <w:spacing w:line="240" w:lineRule="auto"/>
        <w:ind w:left="0"/>
        <w:rPr>
          <w:rFonts w:asciiTheme="minorHAnsi" w:eastAsia="Calibri" w:hAnsiTheme="minorHAnsi" w:cstheme="minorHAnsi"/>
          <w:bCs/>
          <w:sz w:val="22"/>
          <w:szCs w:val="22"/>
          <w:lang w:eastAsia="en-US"/>
        </w:rPr>
      </w:pPr>
    </w:p>
    <w:p w14:paraId="55235B1E" w14:textId="77777777" w:rsidR="00DC723A" w:rsidRDefault="00DC723A" w:rsidP="00DC723A">
      <w:pPr>
        <w:pStyle w:val="PargrafodaLista"/>
        <w:numPr>
          <w:ilvl w:val="0"/>
          <w:numId w:val="31"/>
        </w:numPr>
        <w:tabs>
          <w:tab w:val="left" w:pos="284"/>
        </w:tabs>
        <w:spacing w:line="240" w:lineRule="auto"/>
        <w:ind w:left="0"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DECLARA, sob as penas da Lei, que tomou conhecimento de todas as informações e das condições locais para o cumprimento das obrigações objeto da licitação, conforme disposto no inciso VI do art. 67 da Lei Nº 14.133/2021.</w:t>
      </w:r>
    </w:p>
    <w:p w14:paraId="486B7B72" w14:textId="77777777" w:rsidR="00DC723A" w:rsidRDefault="00DC723A" w:rsidP="00DC723A">
      <w:pPr>
        <w:pStyle w:val="PargrafodaLista"/>
        <w:tabs>
          <w:tab w:val="left" w:pos="284"/>
        </w:tabs>
        <w:spacing w:line="240" w:lineRule="auto"/>
        <w:ind w:left="0"/>
        <w:rPr>
          <w:rFonts w:asciiTheme="minorHAnsi" w:eastAsia="Calibri" w:hAnsiTheme="minorHAnsi" w:cstheme="minorHAnsi"/>
          <w:bCs/>
          <w:sz w:val="22"/>
          <w:szCs w:val="22"/>
          <w:lang w:eastAsia="en-US"/>
        </w:rPr>
      </w:pPr>
    </w:p>
    <w:p w14:paraId="5E6B8D51" w14:textId="77777777" w:rsidR="00DC723A" w:rsidRDefault="00DC723A" w:rsidP="00DC723A">
      <w:pPr>
        <w:pStyle w:val="PargrafodaLista"/>
        <w:numPr>
          <w:ilvl w:val="0"/>
          <w:numId w:val="31"/>
        </w:numPr>
        <w:tabs>
          <w:tab w:val="left" w:pos="284"/>
        </w:tabs>
        <w:spacing w:line="240" w:lineRule="auto"/>
        <w:ind w:left="0"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DECLARA, sob as penas da Lei, que cumpre as exigências de reserva de cargos para pessoa com deficiência e para reabilitado da Previdência Social, previstas em lei e em outras normas específicas, conforme disposto no inciso IV do art. 63 da Lei Nº 14.133/2021.</w:t>
      </w:r>
    </w:p>
    <w:p w14:paraId="5F195283" w14:textId="77777777" w:rsidR="00DC723A" w:rsidRDefault="00DC723A" w:rsidP="00DC723A">
      <w:pPr>
        <w:pStyle w:val="PargrafodaLista"/>
        <w:tabs>
          <w:tab w:val="left" w:pos="284"/>
        </w:tabs>
        <w:spacing w:line="240" w:lineRule="auto"/>
        <w:ind w:left="0"/>
        <w:rPr>
          <w:rFonts w:asciiTheme="minorHAnsi" w:eastAsia="Calibri" w:hAnsiTheme="minorHAnsi" w:cstheme="minorHAnsi"/>
          <w:bCs/>
          <w:sz w:val="22"/>
          <w:szCs w:val="22"/>
          <w:lang w:eastAsia="en-US"/>
        </w:rPr>
      </w:pPr>
    </w:p>
    <w:p w14:paraId="697F4F9E" w14:textId="77777777" w:rsidR="00DC723A" w:rsidRDefault="00DC723A" w:rsidP="00DC723A">
      <w:pPr>
        <w:pStyle w:val="PargrafodaLista"/>
        <w:numPr>
          <w:ilvl w:val="0"/>
          <w:numId w:val="31"/>
        </w:numPr>
        <w:tabs>
          <w:tab w:val="left" w:pos="284"/>
        </w:tabs>
        <w:spacing w:line="240" w:lineRule="auto"/>
        <w:ind w:left="0" w:firstLine="0"/>
        <w:jc w:val="both"/>
        <w:rPr>
          <w:rFonts w:asciiTheme="minorHAnsi" w:eastAsia="Calibri" w:hAnsiTheme="minorHAnsi" w:cstheme="minorHAnsi"/>
          <w:bCs/>
          <w:sz w:val="22"/>
          <w:szCs w:val="22"/>
          <w:lang w:eastAsia="en-US"/>
        </w:rPr>
      </w:pPr>
      <w:r>
        <w:rPr>
          <w:rFonts w:asciiTheme="minorHAnsi" w:eastAsia="Calibri" w:hAnsiTheme="minorHAnsi" w:cstheme="minorHAnsi"/>
          <w:bCs/>
          <w:sz w:val="22"/>
          <w:szCs w:val="22"/>
          <w:lang w:eastAsia="en-US"/>
        </w:rPr>
        <w:t xml:space="preserve"> DECLARA, sob as penas da lei, de que os custos decorrentes das obrigações trabalhistas, previdenciárias, fiscais e comerciais estão integralmente contemplados nos preços apresentados na proposta, em conformidade com o art. 63, §1º, da Lei nº 14.133/2021.</w:t>
      </w:r>
    </w:p>
    <w:p w14:paraId="535324CD" w14:textId="77777777" w:rsidR="00350E19" w:rsidRPr="005B7112" w:rsidRDefault="00350E19" w:rsidP="00350E19">
      <w:pPr>
        <w:spacing w:line="240" w:lineRule="auto"/>
        <w:jc w:val="both"/>
        <w:rPr>
          <w:rFonts w:asciiTheme="minorHAnsi" w:hAnsiTheme="minorHAnsi" w:cstheme="minorHAnsi"/>
          <w:color w:val="000000"/>
          <w:sz w:val="22"/>
          <w:szCs w:val="22"/>
        </w:rPr>
      </w:pPr>
    </w:p>
    <w:p w14:paraId="1A96C6B2" w14:textId="77777777" w:rsidR="00350E19" w:rsidRPr="005B7112" w:rsidRDefault="00350E19" w:rsidP="00350E19">
      <w:pPr>
        <w:autoSpaceDE w:val="0"/>
        <w:autoSpaceDN w:val="0"/>
        <w:adjustRightInd w:val="0"/>
        <w:spacing w:line="240" w:lineRule="auto"/>
        <w:ind w:firstLine="851"/>
        <w:jc w:val="both"/>
        <w:rPr>
          <w:rFonts w:asciiTheme="minorHAnsi" w:hAnsiTheme="minorHAnsi" w:cstheme="minorHAnsi"/>
          <w:color w:val="000000"/>
          <w:sz w:val="22"/>
          <w:szCs w:val="22"/>
        </w:rPr>
      </w:pPr>
      <w:r w:rsidRPr="005B7112">
        <w:rPr>
          <w:rFonts w:asciiTheme="minorHAnsi" w:hAnsiTheme="minorHAnsi" w:cstheme="minorHAnsi"/>
          <w:color w:val="000000"/>
          <w:sz w:val="22"/>
          <w:szCs w:val="22"/>
        </w:rPr>
        <w:t xml:space="preserve">Atenciosamente, </w:t>
      </w:r>
    </w:p>
    <w:p w14:paraId="2551581B" w14:textId="77777777" w:rsidR="00350E19" w:rsidRPr="005B7112" w:rsidRDefault="00350E19" w:rsidP="00350E19">
      <w:pPr>
        <w:autoSpaceDE w:val="0"/>
        <w:autoSpaceDN w:val="0"/>
        <w:adjustRightInd w:val="0"/>
        <w:spacing w:line="240" w:lineRule="auto"/>
        <w:jc w:val="both"/>
        <w:rPr>
          <w:rFonts w:asciiTheme="minorHAnsi" w:hAnsiTheme="minorHAnsi" w:cstheme="minorHAnsi"/>
          <w:color w:val="000000"/>
          <w:sz w:val="22"/>
          <w:szCs w:val="22"/>
        </w:rPr>
      </w:pPr>
    </w:p>
    <w:p w14:paraId="3CADDB8D" w14:textId="77777777" w:rsidR="00350E19" w:rsidRPr="005B7112" w:rsidRDefault="00350E19" w:rsidP="00350E19">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Local/Data</w:t>
      </w:r>
    </w:p>
    <w:p w14:paraId="74CC7E98" w14:textId="77777777" w:rsidR="00350E19" w:rsidRPr="005B7112" w:rsidRDefault="00350E19" w:rsidP="00350E19">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Nome e Assinatura do Representante</w:t>
      </w:r>
    </w:p>
    <w:p w14:paraId="067C50F9" w14:textId="77777777" w:rsidR="002916D3" w:rsidRPr="005B7112" w:rsidRDefault="00350E19" w:rsidP="002916D3">
      <w:pPr>
        <w:autoSpaceDE w:val="0"/>
        <w:autoSpaceDN w:val="0"/>
        <w:adjustRightInd w:val="0"/>
        <w:spacing w:line="240" w:lineRule="auto"/>
        <w:jc w:val="center"/>
        <w:rPr>
          <w:rFonts w:asciiTheme="minorHAnsi" w:hAnsiTheme="minorHAnsi" w:cstheme="minorHAnsi"/>
          <w:sz w:val="22"/>
          <w:szCs w:val="22"/>
        </w:rPr>
      </w:pPr>
      <w:r w:rsidRPr="005B7112">
        <w:rPr>
          <w:rFonts w:asciiTheme="minorHAnsi" w:hAnsiTheme="minorHAnsi" w:cstheme="minorHAnsi"/>
          <w:sz w:val="22"/>
          <w:szCs w:val="22"/>
        </w:rPr>
        <w:t xml:space="preserve">Carimbo do CNPJ  </w:t>
      </w:r>
    </w:p>
    <w:p w14:paraId="30923EB4" w14:textId="77777777" w:rsidR="00145CEE" w:rsidRPr="005B7112" w:rsidRDefault="00145CEE" w:rsidP="002916D3">
      <w:pPr>
        <w:autoSpaceDE w:val="0"/>
        <w:autoSpaceDN w:val="0"/>
        <w:adjustRightInd w:val="0"/>
        <w:spacing w:line="240" w:lineRule="auto"/>
        <w:jc w:val="center"/>
        <w:rPr>
          <w:rFonts w:asciiTheme="minorHAnsi" w:hAnsiTheme="minorHAnsi" w:cstheme="minorHAnsi"/>
          <w:b/>
          <w:bCs/>
          <w:sz w:val="22"/>
          <w:szCs w:val="22"/>
        </w:rPr>
      </w:pPr>
    </w:p>
    <w:p w14:paraId="0F155847" w14:textId="77777777" w:rsidR="00AE1007" w:rsidRDefault="00AE1007" w:rsidP="002916D3">
      <w:pPr>
        <w:autoSpaceDE w:val="0"/>
        <w:autoSpaceDN w:val="0"/>
        <w:adjustRightInd w:val="0"/>
        <w:spacing w:line="240" w:lineRule="auto"/>
        <w:jc w:val="center"/>
        <w:rPr>
          <w:rFonts w:asciiTheme="minorHAnsi" w:hAnsiTheme="minorHAnsi" w:cstheme="minorHAnsi"/>
          <w:b/>
          <w:bCs/>
          <w:sz w:val="22"/>
          <w:szCs w:val="22"/>
        </w:rPr>
      </w:pPr>
    </w:p>
    <w:p w14:paraId="09032833" w14:textId="08000908" w:rsidR="000D7BE9" w:rsidRPr="005B7112" w:rsidRDefault="006E32B5" w:rsidP="002916D3">
      <w:pPr>
        <w:autoSpaceDE w:val="0"/>
        <w:autoSpaceDN w:val="0"/>
        <w:adjustRightInd w:val="0"/>
        <w:spacing w:line="240" w:lineRule="auto"/>
        <w:jc w:val="center"/>
        <w:rPr>
          <w:rFonts w:asciiTheme="minorHAnsi" w:hAnsiTheme="minorHAnsi" w:cstheme="minorHAnsi"/>
          <w:b/>
          <w:bCs/>
          <w:sz w:val="22"/>
          <w:szCs w:val="22"/>
        </w:rPr>
      </w:pPr>
      <w:r w:rsidRPr="005B7112">
        <w:rPr>
          <w:rFonts w:asciiTheme="minorHAnsi" w:hAnsiTheme="minorHAnsi" w:cstheme="minorHAnsi"/>
          <w:b/>
          <w:bCs/>
          <w:sz w:val="22"/>
          <w:szCs w:val="22"/>
        </w:rPr>
        <w:lastRenderedPageBreak/>
        <w:t xml:space="preserve">ANEXO </w:t>
      </w:r>
      <w:r w:rsidR="00350E19" w:rsidRPr="005B7112">
        <w:rPr>
          <w:rFonts w:asciiTheme="minorHAnsi" w:hAnsiTheme="minorHAnsi" w:cstheme="minorHAnsi"/>
          <w:b/>
          <w:bCs/>
          <w:sz w:val="22"/>
          <w:szCs w:val="22"/>
        </w:rPr>
        <w:t>V</w:t>
      </w:r>
      <w:r w:rsidRPr="005B7112">
        <w:rPr>
          <w:rFonts w:asciiTheme="minorHAnsi" w:hAnsiTheme="minorHAnsi" w:cstheme="minorHAnsi"/>
          <w:b/>
          <w:bCs/>
          <w:sz w:val="22"/>
          <w:szCs w:val="22"/>
        </w:rPr>
        <w:t>I</w:t>
      </w:r>
    </w:p>
    <w:p w14:paraId="5929D968"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MODELO DE PROCURAÇÃO</w:t>
      </w:r>
    </w:p>
    <w:p w14:paraId="3586636B" w14:textId="77777777" w:rsidR="00C005DE" w:rsidRPr="005B7112" w:rsidRDefault="00C005DE" w:rsidP="00D873B0">
      <w:pPr>
        <w:overflowPunct w:val="0"/>
        <w:adjustRightInd w:val="0"/>
        <w:spacing w:line="240" w:lineRule="auto"/>
        <w:jc w:val="center"/>
        <w:textAlignment w:val="baseline"/>
        <w:rPr>
          <w:rFonts w:asciiTheme="minorHAnsi" w:hAnsiTheme="minorHAnsi" w:cstheme="minorHAnsi"/>
          <w:b/>
          <w:bCs/>
          <w:sz w:val="22"/>
          <w:szCs w:val="22"/>
        </w:rPr>
      </w:pPr>
    </w:p>
    <w:p w14:paraId="7FA0C447" w14:textId="77777777" w:rsidR="00725FBC" w:rsidRPr="005B7112" w:rsidRDefault="00725FBC" w:rsidP="00D873B0">
      <w:pPr>
        <w:overflowPunct w:val="0"/>
        <w:adjustRightInd w:val="0"/>
        <w:spacing w:line="240" w:lineRule="auto"/>
        <w:jc w:val="center"/>
        <w:textAlignment w:val="baseline"/>
        <w:rPr>
          <w:rFonts w:asciiTheme="minorHAnsi" w:hAnsiTheme="minorHAnsi" w:cstheme="minorHAnsi"/>
          <w:b/>
          <w:bCs/>
          <w:sz w:val="22"/>
          <w:szCs w:val="22"/>
        </w:rPr>
      </w:pPr>
    </w:p>
    <w:p w14:paraId="5596D1C6" w14:textId="77777777" w:rsidR="00B933F3" w:rsidRPr="005B7112" w:rsidRDefault="00B933F3" w:rsidP="00D873B0">
      <w:pPr>
        <w:overflowPunct w:val="0"/>
        <w:adjustRightInd w:val="0"/>
        <w:spacing w:line="240" w:lineRule="auto"/>
        <w:jc w:val="center"/>
        <w:textAlignment w:val="baseline"/>
        <w:rPr>
          <w:rFonts w:asciiTheme="minorHAnsi" w:hAnsiTheme="minorHAnsi" w:cstheme="minorHAnsi"/>
          <w:b/>
          <w:bCs/>
          <w:sz w:val="22"/>
          <w:szCs w:val="22"/>
        </w:rPr>
      </w:pPr>
    </w:p>
    <w:p w14:paraId="15FA8E0C" w14:textId="18B1E550" w:rsidR="000D7BE9" w:rsidRPr="005B7112" w:rsidRDefault="000D7BE9" w:rsidP="00D873B0">
      <w:pPr>
        <w:overflowPunct w:val="0"/>
        <w:adjustRightInd w:val="0"/>
        <w:spacing w:line="240" w:lineRule="auto"/>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 xml:space="preserve">PREGÃO ELETRÔNICO N° </w:t>
      </w:r>
      <w:r w:rsidR="0086715C" w:rsidRPr="005B7112">
        <w:rPr>
          <w:rFonts w:asciiTheme="minorHAnsi" w:hAnsiTheme="minorHAnsi" w:cstheme="minorHAnsi"/>
          <w:b/>
          <w:bCs/>
          <w:sz w:val="22"/>
          <w:szCs w:val="22"/>
        </w:rPr>
        <w:t>___</w:t>
      </w:r>
      <w:r w:rsidRPr="005B7112">
        <w:rPr>
          <w:rFonts w:asciiTheme="minorHAnsi" w:hAnsiTheme="minorHAnsi" w:cstheme="minorHAnsi"/>
          <w:b/>
          <w:bCs/>
          <w:sz w:val="22"/>
          <w:szCs w:val="22"/>
        </w:rPr>
        <w:t>/202</w:t>
      </w:r>
      <w:r w:rsidR="005F62F5" w:rsidRPr="005B7112">
        <w:rPr>
          <w:rFonts w:asciiTheme="minorHAnsi" w:hAnsiTheme="minorHAnsi" w:cstheme="minorHAnsi"/>
          <w:b/>
          <w:bCs/>
          <w:sz w:val="22"/>
          <w:szCs w:val="22"/>
        </w:rPr>
        <w:t>6</w:t>
      </w:r>
    </w:p>
    <w:p w14:paraId="4828122A" w14:textId="2932C770" w:rsidR="000D7BE9" w:rsidRPr="005B7112" w:rsidRDefault="000D7BE9" w:rsidP="00D873B0">
      <w:pPr>
        <w:overflowPunct w:val="0"/>
        <w:adjustRightInd w:val="0"/>
        <w:spacing w:line="240" w:lineRule="auto"/>
        <w:textAlignment w:val="baseline"/>
        <w:rPr>
          <w:rFonts w:asciiTheme="minorHAnsi" w:hAnsiTheme="minorHAnsi" w:cstheme="minorHAnsi"/>
          <w:b/>
          <w:bCs/>
          <w:sz w:val="22"/>
          <w:szCs w:val="22"/>
        </w:rPr>
      </w:pPr>
      <w:r w:rsidRPr="005B7112">
        <w:rPr>
          <w:rFonts w:asciiTheme="minorHAnsi" w:hAnsiTheme="minorHAnsi" w:cstheme="minorHAnsi"/>
          <w:b/>
          <w:bCs/>
          <w:sz w:val="22"/>
          <w:szCs w:val="22"/>
        </w:rPr>
        <w:t xml:space="preserve">PROCESSO ADMINISTRATIVO N° </w:t>
      </w:r>
      <w:r w:rsidR="005022E7">
        <w:rPr>
          <w:rFonts w:asciiTheme="minorHAnsi" w:hAnsiTheme="minorHAnsi" w:cstheme="minorHAnsi"/>
          <w:b/>
          <w:bCs/>
          <w:sz w:val="22"/>
          <w:szCs w:val="22"/>
        </w:rPr>
        <w:t>395</w:t>
      </w:r>
      <w:r w:rsidR="00DF6DA4">
        <w:rPr>
          <w:rFonts w:asciiTheme="minorHAnsi" w:hAnsiTheme="minorHAnsi" w:cstheme="minorHAnsi"/>
          <w:b/>
          <w:bCs/>
          <w:sz w:val="22"/>
          <w:szCs w:val="22"/>
        </w:rPr>
        <w:t>/2026</w:t>
      </w:r>
    </w:p>
    <w:p w14:paraId="444DAAC0" w14:textId="77777777" w:rsidR="000D7BE9" w:rsidRPr="005B7112" w:rsidRDefault="000D7BE9" w:rsidP="00D873B0">
      <w:pPr>
        <w:overflowPunct w:val="0"/>
        <w:adjustRightInd w:val="0"/>
        <w:spacing w:line="240" w:lineRule="auto"/>
        <w:jc w:val="both"/>
        <w:textAlignment w:val="baseline"/>
        <w:rPr>
          <w:rFonts w:asciiTheme="minorHAnsi" w:hAnsiTheme="minorHAnsi" w:cstheme="minorHAnsi"/>
          <w:b/>
          <w:bCs/>
          <w:sz w:val="22"/>
          <w:szCs w:val="22"/>
        </w:rPr>
      </w:pPr>
    </w:p>
    <w:p w14:paraId="729C6B41" w14:textId="2550788B" w:rsidR="000D7BE9" w:rsidRPr="005B7112" w:rsidRDefault="000D7BE9" w:rsidP="00D873B0">
      <w:pPr>
        <w:overflowPunct w:val="0"/>
        <w:adjustRightInd w:val="0"/>
        <w:spacing w:line="240" w:lineRule="auto"/>
        <w:jc w:val="both"/>
        <w:textAlignment w:val="baseline"/>
        <w:rPr>
          <w:rFonts w:asciiTheme="minorHAnsi" w:hAnsiTheme="minorHAnsi" w:cstheme="minorHAnsi"/>
          <w:bCs/>
          <w:sz w:val="22"/>
          <w:szCs w:val="22"/>
        </w:rPr>
      </w:pPr>
      <w:r w:rsidRPr="005B7112">
        <w:rPr>
          <w:rFonts w:asciiTheme="minorHAnsi" w:hAnsiTheme="minorHAnsi" w:cstheme="minorHAnsi"/>
          <w:bCs/>
          <w:sz w:val="22"/>
          <w:szCs w:val="22"/>
        </w:rPr>
        <w:t xml:space="preserve">Por este instrumento, a empresa_________________________________________, sediada em_________________________________________________________, inscrita no CNPJ sob o nº_______________________________________________, outorga poderes a _________________________________________, portador do documento de identidade nº__________________, inscrito no CPF sob o nº_________________________, para representá-la no </w:t>
      </w:r>
      <w:r w:rsidR="00C005DE" w:rsidRPr="005B7112">
        <w:rPr>
          <w:rFonts w:asciiTheme="minorHAnsi" w:hAnsiTheme="minorHAnsi" w:cstheme="minorHAnsi"/>
          <w:bCs/>
          <w:sz w:val="22"/>
          <w:szCs w:val="22"/>
        </w:rPr>
        <w:t xml:space="preserve">Processo Administrativo nº </w:t>
      </w:r>
      <w:r w:rsidR="005022E7">
        <w:rPr>
          <w:rFonts w:asciiTheme="minorHAnsi" w:hAnsiTheme="minorHAnsi" w:cstheme="minorHAnsi"/>
          <w:bCs/>
          <w:sz w:val="22"/>
          <w:szCs w:val="22"/>
        </w:rPr>
        <w:t>395</w:t>
      </w:r>
      <w:r w:rsidR="00C005DE" w:rsidRPr="005B7112">
        <w:rPr>
          <w:rFonts w:asciiTheme="minorHAnsi" w:hAnsiTheme="minorHAnsi" w:cstheme="minorHAnsi"/>
          <w:bCs/>
          <w:sz w:val="22"/>
          <w:szCs w:val="22"/>
        </w:rPr>
        <w:t>/202</w:t>
      </w:r>
      <w:r w:rsidR="00B36FB5">
        <w:rPr>
          <w:rFonts w:asciiTheme="minorHAnsi" w:hAnsiTheme="minorHAnsi" w:cstheme="minorHAnsi"/>
          <w:bCs/>
          <w:sz w:val="22"/>
          <w:szCs w:val="22"/>
        </w:rPr>
        <w:t>6</w:t>
      </w:r>
      <w:r w:rsidR="00C005DE" w:rsidRPr="005B7112">
        <w:rPr>
          <w:rFonts w:asciiTheme="minorHAnsi" w:hAnsiTheme="minorHAnsi" w:cstheme="minorHAnsi"/>
          <w:bCs/>
          <w:sz w:val="22"/>
          <w:szCs w:val="22"/>
        </w:rPr>
        <w:t xml:space="preserve"> do </w:t>
      </w:r>
      <w:r w:rsidRPr="005B7112">
        <w:rPr>
          <w:rFonts w:asciiTheme="minorHAnsi" w:hAnsiTheme="minorHAnsi" w:cstheme="minorHAnsi"/>
          <w:bCs/>
          <w:sz w:val="22"/>
          <w:szCs w:val="22"/>
        </w:rPr>
        <w:t xml:space="preserve">Pregão Eletrônico </w:t>
      </w:r>
      <w:r w:rsidR="00C005DE" w:rsidRPr="005B7112">
        <w:rPr>
          <w:rFonts w:asciiTheme="minorHAnsi" w:hAnsiTheme="minorHAnsi" w:cstheme="minorHAnsi"/>
          <w:bCs/>
          <w:sz w:val="22"/>
          <w:szCs w:val="22"/>
        </w:rPr>
        <w:t>nº</w:t>
      </w:r>
      <w:r w:rsidR="0086715C" w:rsidRPr="005B7112">
        <w:rPr>
          <w:rFonts w:asciiTheme="minorHAnsi" w:hAnsiTheme="minorHAnsi" w:cstheme="minorHAnsi"/>
          <w:bCs/>
          <w:sz w:val="22"/>
          <w:szCs w:val="22"/>
        </w:rPr>
        <w:t>____</w:t>
      </w:r>
      <w:r w:rsidR="00725FBC" w:rsidRPr="005B7112">
        <w:rPr>
          <w:rFonts w:asciiTheme="minorHAnsi" w:hAnsiTheme="minorHAnsi" w:cstheme="minorHAnsi"/>
          <w:bCs/>
          <w:sz w:val="22"/>
          <w:szCs w:val="22"/>
        </w:rPr>
        <w:t>/202</w:t>
      </w:r>
      <w:r w:rsidR="00802643" w:rsidRPr="005B7112">
        <w:rPr>
          <w:rFonts w:asciiTheme="minorHAnsi" w:hAnsiTheme="minorHAnsi" w:cstheme="minorHAnsi"/>
          <w:bCs/>
          <w:sz w:val="22"/>
          <w:szCs w:val="22"/>
        </w:rPr>
        <w:t>6</w:t>
      </w:r>
      <w:r w:rsidRPr="005B7112">
        <w:rPr>
          <w:rFonts w:asciiTheme="minorHAnsi" w:hAnsiTheme="minorHAnsi" w:cstheme="minorHAnsi"/>
          <w:bCs/>
          <w:sz w:val="22"/>
          <w:szCs w:val="22"/>
        </w:rPr>
        <w:t xml:space="preserve"> da </w:t>
      </w:r>
      <w:r w:rsidR="00725FBC" w:rsidRPr="005B7112">
        <w:rPr>
          <w:rFonts w:asciiTheme="minorHAnsi" w:hAnsiTheme="minorHAnsi" w:cstheme="minorHAnsi"/>
          <w:bCs/>
          <w:sz w:val="22"/>
          <w:szCs w:val="22"/>
        </w:rPr>
        <w:t>Prefeitura Municipal de Ponta Porã/MS</w:t>
      </w:r>
      <w:r w:rsidRPr="005B7112">
        <w:rPr>
          <w:rFonts w:asciiTheme="minorHAnsi" w:hAnsiTheme="minorHAnsi" w:cstheme="minorHAnsi"/>
          <w:bCs/>
          <w:sz w:val="22"/>
          <w:szCs w:val="22"/>
        </w:rPr>
        <w:t>, podendo formular ofertas e lances de preços, desistir de recurso ou interpô-lo, bem como praticar todos os demais atos pertinentes ao certame.</w:t>
      </w:r>
    </w:p>
    <w:p w14:paraId="75CB7ED7"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1ACE0368"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6C6565A6"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08F98C57" w14:textId="77777777" w:rsidR="00B933F3" w:rsidRPr="005B7112" w:rsidRDefault="00B933F3" w:rsidP="00D873B0">
      <w:pPr>
        <w:overflowPunct w:val="0"/>
        <w:adjustRightInd w:val="0"/>
        <w:spacing w:line="240" w:lineRule="auto"/>
        <w:jc w:val="center"/>
        <w:textAlignment w:val="baseline"/>
        <w:rPr>
          <w:rFonts w:asciiTheme="minorHAnsi" w:hAnsiTheme="minorHAnsi" w:cstheme="minorHAnsi"/>
          <w:bCs/>
          <w:sz w:val="22"/>
          <w:szCs w:val="22"/>
        </w:rPr>
      </w:pPr>
    </w:p>
    <w:p w14:paraId="6889A2F8" w14:textId="77777777" w:rsidR="00B933F3" w:rsidRPr="005B7112" w:rsidRDefault="00B933F3" w:rsidP="00D873B0">
      <w:pPr>
        <w:overflowPunct w:val="0"/>
        <w:adjustRightInd w:val="0"/>
        <w:spacing w:line="240" w:lineRule="auto"/>
        <w:jc w:val="center"/>
        <w:textAlignment w:val="baseline"/>
        <w:rPr>
          <w:rFonts w:asciiTheme="minorHAnsi" w:hAnsiTheme="minorHAnsi" w:cstheme="minorHAnsi"/>
          <w:bCs/>
          <w:sz w:val="22"/>
          <w:szCs w:val="22"/>
        </w:rPr>
      </w:pPr>
    </w:p>
    <w:p w14:paraId="033DFB3C"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7BDBD8ED"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r w:rsidRPr="005B7112">
        <w:rPr>
          <w:rFonts w:asciiTheme="minorHAnsi" w:hAnsiTheme="minorHAnsi" w:cstheme="minorHAnsi"/>
          <w:bCs/>
          <w:sz w:val="22"/>
          <w:szCs w:val="22"/>
        </w:rPr>
        <w:t>ASSINATURA</w:t>
      </w:r>
    </w:p>
    <w:p w14:paraId="3C1DFBC7"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r w:rsidRPr="005B7112">
        <w:rPr>
          <w:rFonts w:asciiTheme="minorHAnsi" w:hAnsiTheme="minorHAnsi" w:cstheme="minorHAnsi"/>
          <w:bCs/>
          <w:sz w:val="22"/>
          <w:szCs w:val="22"/>
        </w:rPr>
        <w:t>NOME COMPLETO</w:t>
      </w:r>
    </w:p>
    <w:p w14:paraId="6550DFA0"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r w:rsidRPr="005B7112">
        <w:rPr>
          <w:rFonts w:asciiTheme="minorHAnsi" w:hAnsiTheme="minorHAnsi" w:cstheme="minorHAnsi"/>
          <w:bCs/>
          <w:sz w:val="22"/>
          <w:szCs w:val="22"/>
        </w:rPr>
        <w:t>Nº DO CPF DO MANDANTE</w:t>
      </w:r>
    </w:p>
    <w:p w14:paraId="6A9FF143"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14F78603"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76DCDF6D"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12745D99" w14:textId="77777777" w:rsidR="000D7BE9" w:rsidRPr="005B7112" w:rsidRDefault="000D7BE9" w:rsidP="00D873B0">
      <w:pPr>
        <w:overflowPunct w:val="0"/>
        <w:adjustRightInd w:val="0"/>
        <w:spacing w:line="240" w:lineRule="auto"/>
        <w:jc w:val="center"/>
        <w:textAlignment w:val="baseline"/>
        <w:rPr>
          <w:rFonts w:asciiTheme="minorHAnsi" w:hAnsiTheme="minorHAnsi" w:cstheme="minorHAnsi"/>
          <w:bCs/>
          <w:sz w:val="22"/>
          <w:szCs w:val="22"/>
        </w:rPr>
      </w:pPr>
    </w:p>
    <w:p w14:paraId="153779F2" w14:textId="77777777" w:rsidR="000D7BE9" w:rsidRPr="005B7112" w:rsidRDefault="000D7BE9" w:rsidP="00D873B0">
      <w:pPr>
        <w:overflowPunct w:val="0"/>
        <w:adjustRightInd w:val="0"/>
        <w:spacing w:line="240" w:lineRule="auto"/>
        <w:textAlignment w:val="baseline"/>
        <w:rPr>
          <w:rFonts w:asciiTheme="minorHAnsi" w:hAnsiTheme="minorHAnsi" w:cstheme="minorHAnsi"/>
          <w:bCs/>
          <w:sz w:val="22"/>
          <w:szCs w:val="22"/>
        </w:rPr>
      </w:pPr>
    </w:p>
    <w:p w14:paraId="26249679" w14:textId="529F2C5A" w:rsidR="004E5154" w:rsidRPr="005B7112" w:rsidRDefault="004E5154" w:rsidP="00D873B0">
      <w:pPr>
        <w:overflowPunct w:val="0"/>
        <w:adjustRightInd w:val="0"/>
        <w:spacing w:line="240" w:lineRule="auto"/>
        <w:jc w:val="center"/>
        <w:textAlignment w:val="baseline"/>
        <w:rPr>
          <w:rFonts w:asciiTheme="minorHAnsi" w:hAnsiTheme="minorHAnsi" w:cstheme="minorHAnsi"/>
          <w:b/>
          <w:bCs/>
          <w:sz w:val="22"/>
          <w:szCs w:val="22"/>
        </w:rPr>
      </w:pPr>
    </w:p>
    <w:p w14:paraId="3F756052" w14:textId="14FD0BA6"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4AB49B52" w14:textId="0DB78597"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548C9B71" w14:textId="3134109F"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356E840C" w14:textId="6BCC837E"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438F5A6F" w14:textId="6383CECA"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52A102A2" w14:textId="77777777" w:rsidR="00D74253" w:rsidRPr="005B7112" w:rsidRDefault="00D74253" w:rsidP="00D873B0">
      <w:pPr>
        <w:overflowPunct w:val="0"/>
        <w:adjustRightInd w:val="0"/>
        <w:spacing w:line="240" w:lineRule="auto"/>
        <w:jc w:val="center"/>
        <w:textAlignment w:val="baseline"/>
        <w:rPr>
          <w:rFonts w:asciiTheme="minorHAnsi" w:hAnsiTheme="minorHAnsi" w:cstheme="minorHAnsi"/>
          <w:b/>
          <w:bCs/>
          <w:sz w:val="22"/>
          <w:szCs w:val="22"/>
        </w:rPr>
      </w:pPr>
    </w:p>
    <w:p w14:paraId="5C958568" w14:textId="77777777" w:rsidR="002916D3" w:rsidRPr="005B7112" w:rsidRDefault="002916D3" w:rsidP="00D873B0">
      <w:pPr>
        <w:overflowPunct w:val="0"/>
        <w:adjustRightInd w:val="0"/>
        <w:spacing w:line="240" w:lineRule="auto"/>
        <w:jc w:val="center"/>
        <w:textAlignment w:val="baseline"/>
        <w:rPr>
          <w:rFonts w:asciiTheme="minorHAnsi" w:hAnsiTheme="minorHAnsi" w:cstheme="minorHAnsi"/>
          <w:b/>
          <w:bCs/>
          <w:sz w:val="22"/>
          <w:szCs w:val="22"/>
        </w:rPr>
      </w:pPr>
    </w:p>
    <w:p w14:paraId="72BF65F2" w14:textId="4E85A524" w:rsidR="005F62F5" w:rsidRDefault="005F62F5" w:rsidP="00D873B0">
      <w:pPr>
        <w:overflowPunct w:val="0"/>
        <w:adjustRightInd w:val="0"/>
        <w:spacing w:line="240" w:lineRule="auto"/>
        <w:jc w:val="center"/>
        <w:textAlignment w:val="baseline"/>
        <w:rPr>
          <w:rFonts w:asciiTheme="minorHAnsi" w:hAnsiTheme="minorHAnsi" w:cstheme="minorHAnsi"/>
          <w:b/>
          <w:bCs/>
          <w:sz w:val="22"/>
          <w:szCs w:val="22"/>
        </w:rPr>
      </w:pPr>
    </w:p>
    <w:p w14:paraId="781D24C0" w14:textId="1117CF51" w:rsidR="00AE1007" w:rsidRDefault="00AE1007" w:rsidP="00D873B0">
      <w:pPr>
        <w:overflowPunct w:val="0"/>
        <w:adjustRightInd w:val="0"/>
        <w:spacing w:line="240" w:lineRule="auto"/>
        <w:jc w:val="center"/>
        <w:textAlignment w:val="baseline"/>
        <w:rPr>
          <w:rFonts w:asciiTheme="minorHAnsi" w:hAnsiTheme="minorHAnsi" w:cstheme="minorHAnsi"/>
          <w:b/>
          <w:bCs/>
          <w:sz w:val="22"/>
          <w:szCs w:val="22"/>
        </w:rPr>
      </w:pPr>
    </w:p>
    <w:p w14:paraId="597909C0" w14:textId="1377F4DA" w:rsidR="00AE1007" w:rsidRDefault="00AE1007" w:rsidP="00D873B0">
      <w:pPr>
        <w:overflowPunct w:val="0"/>
        <w:adjustRightInd w:val="0"/>
        <w:spacing w:line="240" w:lineRule="auto"/>
        <w:jc w:val="center"/>
        <w:textAlignment w:val="baseline"/>
        <w:rPr>
          <w:rFonts w:asciiTheme="minorHAnsi" w:hAnsiTheme="minorHAnsi" w:cstheme="minorHAnsi"/>
          <w:b/>
          <w:bCs/>
          <w:sz w:val="22"/>
          <w:szCs w:val="22"/>
        </w:rPr>
      </w:pPr>
    </w:p>
    <w:p w14:paraId="60170346" w14:textId="0FBD0F66" w:rsidR="00AE1007" w:rsidRDefault="00AE1007" w:rsidP="00D873B0">
      <w:pPr>
        <w:overflowPunct w:val="0"/>
        <w:adjustRightInd w:val="0"/>
        <w:spacing w:line="240" w:lineRule="auto"/>
        <w:jc w:val="center"/>
        <w:textAlignment w:val="baseline"/>
        <w:rPr>
          <w:rFonts w:asciiTheme="minorHAnsi" w:hAnsiTheme="minorHAnsi" w:cstheme="minorHAnsi"/>
          <w:b/>
          <w:bCs/>
          <w:sz w:val="22"/>
          <w:szCs w:val="22"/>
        </w:rPr>
      </w:pPr>
    </w:p>
    <w:p w14:paraId="630487E1" w14:textId="77777777" w:rsidR="00DC723A" w:rsidRPr="005B7112" w:rsidRDefault="00DC723A" w:rsidP="00D873B0">
      <w:pPr>
        <w:overflowPunct w:val="0"/>
        <w:adjustRightInd w:val="0"/>
        <w:spacing w:line="240" w:lineRule="auto"/>
        <w:jc w:val="center"/>
        <w:textAlignment w:val="baseline"/>
        <w:rPr>
          <w:rFonts w:asciiTheme="minorHAnsi" w:hAnsiTheme="minorHAnsi" w:cstheme="minorHAnsi"/>
          <w:b/>
          <w:bCs/>
          <w:sz w:val="22"/>
          <w:szCs w:val="22"/>
        </w:rPr>
      </w:pPr>
    </w:p>
    <w:p w14:paraId="0AB00B33" w14:textId="77777777" w:rsidR="005F62F5" w:rsidRPr="005B7112" w:rsidRDefault="005F62F5" w:rsidP="00D873B0">
      <w:pPr>
        <w:overflowPunct w:val="0"/>
        <w:adjustRightInd w:val="0"/>
        <w:spacing w:line="240" w:lineRule="auto"/>
        <w:jc w:val="center"/>
        <w:textAlignment w:val="baseline"/>
        <w:rPr>
          <w:rFonts w:asciiTheme="minorHAnsi" w:hAnsiTheme="minorHAnsi" w:cstheme="minorHAnsi"/>
          <w:b/>
          <w:bCs/>
          <w:sz w:val="22"/>
          <w:szCs w:val="22"/>
        </w:rPr>
      </w:pPr>
    </w:p>
    <w:p w14:paraId="1EAA6AB6" w14:textId="77777777" w:rsidR="005F62F5" w:rsidRPr="005B7112" w:rsidRDefault="005F62F5" w:rsidP="00D873B0">
      <w:pPr>
        <w:overflowPunct w:val="0"/>
        <w:adjustRightInd w:val="0"/>
        <w:spacing w:line="240" w:lineRule="auto"/>
        <w:jc w:val="center"/>
        <w:textAlignment w:val="baseline"/>
        <w:rPr>
          <w:rFonts w:asciiTheme="minorHAnsi" w:hAnsiTheme="minorHAnsi" w:cstheme="minorHAnsi"/>
          <w:b/>
          <w:bCs/>
          <w:sz w:val="22"/>
          <w:szCs w:val="22"/>
        </w:rPr>
      </w:pPr>
    </w:p>
    <w:p w14:paraId="64AD70E1" w14:textId="04672D30" w:rsidR="00B501B4" w:rsidRPr="005B7112" w:rsidRDefault="00B501B4" w:rsidP="00D873B0">
      <w:pPr>
        <w:overflowPunct w:val="0"/>
        <w:adjustRightInd w:val="0"/>
        <w:spacing w:line="240" w:lineRule="auto"/>
        <w:jc w:val="center"/>
        <w:textAlignment w:val="baseline"/>
        <w:rPr>
          <w:rFonts w:asciiTheme="minorHAnsi" w:hAnsiTheme="minorHAnsi" w:cstheme="minorHAnsi"/>
          <w:sz w:val="22"/>
          <w:szCs w:val="22"/>
        </w:rPr>
      </w:pPr>
      <w:r w:rsidRPr="005B7112">
        <w:rPr>
          <w:rFonts w:asciiTheme="minorHAnsi" w:hAnsiTheme="minorHAnsi" w:cstheme="minorHAnsi"/>
          <w:b/>
          <w:bCs/>
          <w:sz w:val="22"/>
          <w:szCs w:val="22"/>
        </w:rPr>
        <w:lastRenderedPageBreak/>
        <w:t>ANEXO</w:t>
      </w:r>
      <w:r w:rsidR="00A339A5" w:rsidRPr="005B7112">
        <w:rPr>
          <w:rFonts w:asciiTheme="minorHAnsi" w:hAnsiTheme="minorHAnsi" w:cstheme="minorHAnsi"/>
          <w:b/>
          <w:bCs/>
          <w:sz w:val="22"/>
          <w:szCs w:val="22"/>
        </w:rPr>
        <w:t xml:space="preserve"> </w:t>
      </w:r>
      <w:r w:rsidR="00B30FF0" w:rsidRPr="005B7112">
        <w:rPr>
          <w:rFonts w:asciiTheme="minorHAnsi" w:hAnsiTheme="minorHAnsi" w:cstheme="minorHAnsi"/>
          <w:b/>
          <w:bCs/>
          <w:sz w:val="22"/>
          <w:szCs w:val="22"/>
        </w:rPr>
        <w:t>VII</w:t>
      </w:r>
    </w:p>
    <w:p w14:paraId="6CD0482B" w14:textId="64E462E7" w:rsidR="00105F95" w:rsidRPr="005B7112" w:rsidRDefault="00105F95" w:rsidP="00105F95">
      <w:pPr>
        <w:autoSpaceDE w:val="0"/>
        <w:autoSpaceDN w:val="0"/>
        <w:adjustRightInd w:val="0"/>
        <w:spacing w:line="240" w:lineRule="auto"/>
        <w:jc w:val="center"/>
        <w:rPr>
          <w:rFonts w:asciiTheme="minorHAnsi" w:hAnsiTheme="minorHAnsi" w:cstheme="minorHAnsi"/>
          <w:b/>
          <w:bCs/>
          <w:snapToGrid w:val="0"/>
          <w:sz w:val="22"/>
          <w:szCs w:val="22"/>
          <w:lang w:eastAsia="zh-CN"/>
        </w:rPr>
      </w:pPr>
      <w:r w:rsidRPr="00964F79">
        <w:rPr>
          <w:rFonts w:asciiTheme="minorHAnsi" w:hAnsiTheme="minorHAnsi" w:cstheme="minorHAnsi"/>
          <w:b/>
          <w:bCs/>
          <w:snapToGrid w:val="0"/>
          <w:sz w:val="22"/>
          <w:szCs w:val="22"/>
          <w:lang w:eastAsia="zh-CN"/>
        </w:rPr>
        <w:t>MINUTA DO CONTRATO ADMINISTRATIVO Nº _____/202</w:t>
      </w:r>
      <w:r w:rsidR="005F62F5" w:rsidRPr="00964F79">
        <w:rPr>
          <w:rFonts w:asciiTheme="minorHAnsi" w:hAnsiTheme="minorHAnsi" w:cstheme="minorHAnsi"/>
          <w:b/>
          <w:bCs/>
          <w:snapToGrid w:val="0"/>
          <w:sz w:val="22"/>
          <w:szCs w:val="22"/>
          <w:lang w:eastAsia="zh-CN"/>
        </w:rPr>
        <w:t>6</w:t>
      </w:r>
    </w:p>
    <w:p w14:paraId="0D6D910F" w14:textId="77777777" w:rsidR="00105F95" w:rsidRPr="005B7112" w:rsidRDefault="00105F95" w:rsidP="00105F95">
      <w:pPr>
        <w:autoSpaceDE w:val="0"/>
        <w:autoSpaceDN w:val="0"/>
        <w:adjustRightInd w:val="0"/>
        <w:spacing w:line="240" w:lineRule="auto"/>
        <w:jc w:val="center"/>
        <w:rPr>
          <w:rFonts w:asciiTheme="minorHAnsi" w:hAnsiTheme="minorHAnsi" w:cstheme="minorHAnsi"/>
          <w:b/>
          <w:bCs/>
          <w:snapToGrid w:val="0"/>
          <w:sz w:val="22"/>
          <w:szCs w:val="22"/>
          <w:lang w:eastAsia="zh-CN"/>
        </w:rPr>
      </w:pPr>
    </w:p>
    <w:p w14:paraId="3F62B49B" w14:textId="7A43FF8F" w:rsidR="00105F95" w:rsidRPr="005B7112" w:rsidRDefault="00105F95" w:rsidP="00105F95">
      <w:pPr>
        <w:spacing w:line="240" w:lineRule="auto"/>
        <w:jc w:val="both"/>
        <w:rPr>
          <w:rFonts w:asciiTheme="minorHAnsi" w:hAnsiTheme="minorHAnsi" w:cstheme="minorHAnsi"/>
          <w:b/>
          <w:sz w:val="22"/>
          <w:szCs w:val="22"/>
        </w:rPr>
      </w:pPr>
      <w:r w:rsidRPr="005B7112">
        <w:rPr>
          <w:rFonts w:asciiTheme="minorHAnsi" w:hAnsiTheme="minorHAnsi" w:cstheme="minorHAnsi"/>
          <w:b/>
          <w:sz w:val="22"/>
          <w:szCs w:val="22"/>
        </w:rPr>
        <w:t xml:space="preserve">CONTRATO Nº </w:t>
      </w:r>
      <w:proofErr w:type="gramStart"/>
      <w:r w:rsidRPr="005B7112">
        <w:rPr>
          <w:rFonts w:asciiTheme="minorHAnsi" w:hAnsiTheme="minorHAnsi" w:cstheme="minorHAnsi"/>
          <w:b/>
          <w:sz w:val="22"/>
          <w:szCs w:val="22"/>
        </w:rPr>
        <w:t>.....</w:t>
      </w:r>
      <w:proofErr w:type="gramEnd"/>
      <w:r w:rsidRPr="005B7112">
        <w:rPr>
          <w:rFonts w:asciiTheme="minorHAnsi" w:hAnsiTheme="minorHAnsi" w:cstheme="minorHAnsi"/>
          <w:b/>
          <w:sz w:val="22"/>
          <w:szCs w:val="22"/>
        </w:rPr>
        <w:t>/202</w:t>
      </w:r>
      <w:r w:rsidR="005F62F5" w:rsidRPr="005B7112">
        <w:rPr>
          <w:rFonts w:asciiTheme="minorHAnsi" w:hAnsiTheme="minorHAnsi" w:cstheme="minorHAnsi"/>
          <w:b/>
          <w:sz w:val="22"/>
          <w:szCs w:val="22"/>
        </w:rPr>
        <w:t>6</w:t>
      </w:r>
      <w:r w:rsidRPr="005B7112">
        <w:rPr>
          <w:rFonts w:asciiTheme="minorHAnsi" w:hAnsiTheme="minorHAnsi" w:cstheme="minorHAnsi"/>
          <w:b/>
          <w:sz w:val="22"/>
          <w:szCs w:val="22"/>
        </w:rPr>
        <w:t>.</w:t>
      </w:r>
    </w:p>
    <w:p w14:paraId="48B77513" w14:textId="40FD082D" w:rsidR="00105F95" w:rsidRPr="005B7112" w:rsidRDefault="00105F95" w:rsidP="00105F95">
      <w:pPr>
        <w:spacing w:line="240" w:lineRule="auto"/>
        <w:jc w:val="both"/>
        <w:rPr>
          <w:rFonts w:asciiTheme="minorHAnsi" w:hAnsiTheme="minorHAnsi" w:cstheme="minorHAnsi"/>
          <w:b/>
          <w:sz w:val="22"/>
          <w:szCs w:val="22"/>
        </w:rPr>
      </w:pPr>
      <w:r w:rsidRPr="005B7112">
        <w:rPr>
          <w:rFonts w:asciiTheme="minorHAnsi" w:hAnsiTheme="minorHAnsi" w:cstheme="minorHAnsi"/>
          <w:b/>
          <w:sz w:val="22"/>
          <w:szCs w:val="22"/>
        </w:rPr>
        <w:t xml:space="preserve">PREGÃO ELETRÔNICO Nº </w:t>
      </w:r>
      <w:proofErr w:type="gramStart"/>
      <w:r w:rsidR="00862DA8">
        <w:rPr>
          <w:rFonts w:asciiTheme="minorHAnsi" w:hAnsiTheme="minorHAnsi" w:cstheme="minorHAnsi"/>
          <w:b/>
          <w:sz w:val="22"/>
          <w:szCs w:val="22"/>
        </w:rPr>
        <w:t>.....</w:t>
      </w:r>
      <w:proofErr w:type="gramEnd"/>
      <w:r w:rsidRPr="005B7112">
        <w:rPr>
          <w:rFonts w:asciiTheme="minorHAnsi" w:hAnsiTheme="minorHAnsi" w:cstheme="minorHAnsi"/>
          <w:b/>
          <w:sz w:val="22"/>
          <w:szCs w:val="22"/>
        </w:rPr>
        <w:t>/202</w:t>
      </w:r>
      <w:r w:rsidR="005F62F5" w:rsidRPr="005B7112">
        <w:rPr>
          <w:rFonts w:asciiTheme="minorHAnsi" w:hAnsiTheme="minorHAnsi" w:cstheme="minorHAnsi"/>
          <w:b/>
          <w:sz w:val="22"/>
          <w:szCs w:val="22"/>
        </w:rPr>
        <w:t>6</w:t>
      </w:r>
      <w:r w:rsidRPr="005B7112">
        <w:rPr>
          <w:rFonts w:asciiTheme="minorHAnsi" w:hAnsiTheme="minorHAnsi" w:cstheme="minorHAnsi"/>
          <w:b/>
          <w:sz w:val="22"/>
          <w:szCs w:val="22"/>
        </w:rPr>
        <w:t>.</w:t>
      </w:r>
    </w:p>
    <w:p w14:paraId="411340C7" w14:textId="4F9DB81C" w:rsidR="00105F95" w:rsidRPr="005B7112" w:rsidRDefault="00105F95" w:rsidP="00105F95">
      <w:pPr>
        <w:spacing w:line="240" w:lineRule="auto"/>
        <w:jc w:val="both"/>
        <w:rPr>
          <w:rFonts w:asciiTheme="minorHAnsi" w:hAnsiTheme="minorHAnsi" w:cstheme="minorHAnsi"/>
          <w:b/>
          <w:sz w:val="22"/>
          <w:szCs w:val="22"/>
        </w:rPr>
      </w:pPr>
      <w:r w:rsidRPr="005B7112">
        <w:rPr>
          <w:rFonts w:asciiTheme="minorHAnsi" w:hAnsiTheme="minorHAnsi" w:cstheme="minorHAnsi"/>
          <w:b/>
          <w:sz w:val="22"/>
          <w:szCs w:val="22"/>
        </w:rPr>
        <w:t xml:space="preserve">PROCESSO </w:t>
      </w:r>
      <w:r w:rsidR="00862DA8">
        <w:rPr>
          <w:rFonts w:asciiTheme="minorHAnsi" w:hAnsiTheme="minorHAnsi" w:cstheme="minorHAnsi"/>
          <w:b/>
          <w:sz w:val="22"/>
          <w:szCs w:val="22"/>
        </w:rPr>
        <w:t xml:space="preserve">ADMINISTRATIVO </w:t>
      </w:r>
      <w:r w:rsidRPr="005B7112">
        <w:rPr>
          <w:rFonts w:asciiTheme="minorHAnsi" w:hAnsiTheme="minorHAnsi" w:cstheme="minorHAnsi"/>
          <w:b/>
          <w:sz w:val="22"/>
          <w:szCs w:val="22"/>
        </w:rPr>
        <w:t xml:space="preserve">Nº </w:t>
      </w:r>
      <w:r w:rsidR="00862DA8">
        <w:rPr>
          <w:rFonts w:asciiTheme="minorHAnsi" w:hAnsiTheme="minorHAnsi" w:cstheme="minorHAnsi"/>
          <w:b/>
          <w:sz w:val="22"/>
          <w:szCs w:val="22"/>
        </w:rPr>
        <w:t>395</w:t>
      </w:r>
      <w:r w:rsidRPr="005B7112">
        <w:rPr>
          <w:rFonts w:asciiTheme="minorHAnsi" w:hAnsiTheme="minorHAnsi" w:cstheme="minorHAnsi"/>
          <w:b/>
          <w:sz w:val="22"/>
          <w:szCs w:val="22"/>
        </w:rPr>
        <w:t>/202</w:t>
      </w:r>
      <w:r w:rsidR="00DF6DA4">
        <w:rPr>
          <w:rFonts w:asciiTheme="minorHAnsi" w:hAnsiTheme="minorHAnsi" w:cstheme="minorHAnsi"/>
          <w:b/>
          <w:sz w:val="22"/>
          <w:szCs w:val="22"/>
        </w:rPr>
        <w:t>6</w:t>
      </w:r>
      <w:r w:rsidRPr="005B7112">
        <w:rPr>
          <w:rFonts w:asciiTheme="minorHAnsi" w:hAnsiTheme="minorHAnsi" w:cstheme="minorHAnsi"/>
          <w:b/>
          <w:sz w:val="22"/>
          <w:szCs w:val="22"/>
        </w:rPr>
        <w:t>.</w:t>
      </w:r>
    </w:p>
    <w:p w14:paraId="1AA8FB32" w14:textId="77777777" w:rsidR="00105F95" w:rsidRPr="005B7112" w:rsidRDefault="00105F95" w:rsidP="00105F95">
      <w:pPr>
        <w:spacing w:line="240" w:lineRule="auto"/>
        <w:ind w:left="2127"/>
        <w:jc w:val="both"/>
        <w:rPr>
          <w:rFonts w:asciiTheme="minorHAnsi" w:hAnsiTheme="minorHAnsi" w:cstheme="minorHAnsi"/>
          <w:b/>
          <w:bCs/>
          <w:sz w:val="22"/>
          <w:szCs w:val="22"/>
        </w:rPr>
      </w:pPr>
    </w:p>
    <w:p w14:paraId="67723197" w14:textId="25A10968" w:rsidR="00105F95" w:rsidRPr="005B7112" w:rsidRDefault="00862DA8" w:rsidP="00862DA8">
      <w:pPr>
        <w:spacing w:line="240" w:lineRule="auto"/>
        <w:ind w:left="2268"/>
        <w:jc w:val="both"/>
        <w:rPr>
          <w:rFonts w:asciiTheme="minorHAnsi" w:hAnsiTheme="minorHAnsi" w:cstheme="minorHAnsi"/>
          <w:b/>
          <w:sz w:val="22"/>
          <w:szCs w:val="22"/>
        </w:rPr>
      </w:pPr>
      <w:r w:rsidRPr="00862DA8">
        <w:rPr>
          <w:rFonts w:asciiTheme="minorHAnsi" w:hAnsiTheme="minorHAnsi" w:cstheme="minorHAnsi"/>
          <w:b/>
          <w:bCs/>
          <w:sz w:val="22"/>
          <w:szCs w:val="22"/>
        </w:rPr>
        <w:t xml:space="preserve">CONTRATO PARA PRESTAÇÃO DE </w:t>
      </w:r>
      <w:r w:rsidR="00DC723A" w:rsidRPr="00862DA8">
        <w:rPr>
          <w:rFonts w:asciiTheme="minorHAnsi" w:hAnsiTheme="minorHAnsi" w:cstheme="minorHAnsi"/>
          <w:b/>
          <w:bCs/>
          <w:sz w:val="22"/>
          <w:szCs w:val="22"/>
        </w:rPr>
        <w:t xml:space="preserve">SERVIÇOS DE </w:t>
      </w:r>
      <w:r w:rsidR="00DC723A" w:rsidRPr="00DC723A">
        <w:rPr>
          <w:rFonts w:asciiTheme="minorHAnsi" w:hAnsiTheme="minorHAnsi" w:cstheme="minorHAnsi"/>
          <w:b/>
          <w:bCs/>
          <w:sz w:val="22"/>
          <w:szCs w:val="22"/>
        </w:rPr>
        <w:t>LOCAÇÃO DE COMPUTADORES, COM DISPONIBILIZAÇÃO, INSTALAÇÃO, SUPORTE TÉCNICO, MANUTENÇÃO PREVENTIVA E CORRETIVA E SUBSTITUIÇÃO DOS EQUIPAMENTOS</w:t>
      </w:r>
      <w:r w:rsidR="00DC723A" w:rsidRPr="00862DA8">
        <w:rPr>
          <w:rFonts w:asciiTheme="minorHAnsi" w:hAnsiTheme="minorHAnsi" w:cstheme="minorHAnsi"/>
          <w:b/>
          <w:bCs/>
          <w:sz w:val="22"/>
          <w:szCs w:val="22"/>
        </w:rPr>
        <w:t xml:space="preserve">, </w:t>
      </w:r>
      <w:r w:rsidRPr="00862DA8">
        <w:rPr>
          <w:rFonts w:asciiTheme="minorHAnsi" w:hAnsiTheme="minorHAnsi" w:cstheme="minorHAnsi"/>
          <w:b/>
          <w:bCs/>
          <w:sz w:val="22"/>
          <w:szCs w:val="22"/>
        </w:rPr>
        <w:t>QUE ENTRE SI CELEBRAM O MUNICÍPIO DE PONTA PORÃ/MS E XXXXXXXX.</w:t>
      </w:r>
    </w:p>
    <w:p w14:paraId="54C7DD9F" w14:textId="19606E94" w:rsidR="00105F95" w:rsidRPr="005B7112" w:rsidRDefault="00105F95" w:rsidP="00862DA8">
      <w:pPr>
        <w:spacing w:before="240" w:line="240" w:lineRule="auto"/>
        <w:ind w:firstLine="2268"/>
        <w:jc w:val="both"/>
        <w:rPr>
          <w:rFonts w:asciiTheme="minorHAnsi" w:hAnsiTheme="minorHAnsi" w:cstheme="minorHAnsi"/>
          <w:bCs/>
          <w:color w:val="000000" w:themeColor="text1"/>
          <w:sz w:val="22"/>
          <w:szCs w:val="22"/>
        </w:rPr>
      </w:pPr>
      <w:r w:rsidRPr="005B7112">
        <w:rPr>
          <w:rFonts w:asciiTheme="minorHAnsi" w:hAnsiTheme="minorHAnsi" w:cstheme="minorHAnsi"/>
          <w:sz w:val="22"/>
          <w:szCs w:val="22"/>
        </w:rPr>
        <w:t xml:space="preserve">O </w:t>
      </w:r>
      <w:r w:rsidRPr="005B7112">
        <w:rPr>
          <w:rFonts w:asciiTheme="minorHAnsi" w:hAnsiTheme="minorHAnsi" w:cstheme="minorHAnsi"/>
          <w:b/>
          <w:sz w:val="22"/>
          <w:szCs w:val="22"/>
        </w:rPr>
        <w:t xml:space="preserve">MUNICÍPIO DE PONTA PORÃ-MS, </w:t>
      </w:r>
      <w:r w:rsidRPr="005B7112">
        <w:rPr>
          <w:rFonts w:asciiTheme="minorHAnsi" w:hAnsiTheme="minorHAnsi" w:cstheme="minorHAnsi"/>
          <w:sz w:val="22"/>
          <w:szCs w:val="22"/>
        </w:rPr>
        <w:t>pessoa jurídica de direito público interno, inscrita no CNPJ sob o n. 03.434.792/0001-09, com sede à Rua Guia Lopes n</w:t>
      </w:r>
      <w:r w:rsidR="00AA4B71">
        <w:rPr>
          <w:rFonts w:asciiTheme="minorHAnsi" w:hAnsiTheme="minorHAnsi" w:cstheme="minorHAnsi"/>
          <w:sz w:val="22"/>
          <w:szCs w:val="22"/>
        </w:rPr>
        <w:t>º</w:t>
      </w:r>
      <w:r w:rsidRPr="005B7112">
        <w:rPr>
          <w:rFonts w:asciiTheme="minorHAnsi" w:hAnsiTheme="minorHAnsi" w:cstheme="minorHAnsi"/>
          <w:sz w:val="22"/>
          <w:szCs w:val="22"/>
        </w:rPr>
        <w:t xml:space="preserve"> 663, na cidade de Ponta Porã/MS, neste ato representado pelo Prefeito Municipal, Sr. </w:t>
      </w:r>
      <w:r w:rsidRPr="005B7112">
        <w:rPr>
          <w:rFonts w:asciiTheme="minorHAnsi" w:hAnsiTheme="minorHAnsi" w:cstheme="minorHAnsi"/>
          <w:b/>
          <w:sz w:val="22"/>
          <w:szCs w:val="22"/>
        </w:rPr>
        <w:t xml:space="preserve">Eduardo </w:t>
      </w:r>
      <w:proofErr w:type="spellStart"/>
      <w:r w:rsidRPr="005B7112">
        <w:rPr>
          <w:rFonts w:asciiTheme="minorHAnsi" w:hAnsiTheme="minorHAnsi" w:cstheme="minorHAnsi"/>
          <w:b/>
          <w:sz w:val="22"/>
          <w:szCs w:val="22"/>
        </w:rPr>
        <w:t>Esgaib</w:t>
      </w:r>
      <w:proofErr w:type="spellEnd"/>
      <w:r w:rsidRPr="005B7112">
        <w:rPr>
          <w:rFonts w:asciiTheme="minorHAnsi" w:hAnsiTheme="minorHAnsi" w:cstheme="minorHAnsi"/>
          <w:b/>
          <w:sz w:val="22"/>
          <w:szCs w:val="22"/>
        </w:rPr>
        <w:t xml:space="preserve"> Campos</w:t>
      </w:r>
      <w:r w:rsidRPr="005B7112">
        <w:rPr>
          <w:rFonts w:asciiTheme="minorHAnsi" w:hAnsiTheme="minorHAnsi" w:cstheme="minorHAnsi"/>
          <w:sz w:val="22"/>
          <w:szCs w:val="22"/>
        </w:rPr>
        <w:t>, portador da cédula de identidade, RG n</w:t>
      </w:r>
      <w:r w:rsidR="00AA4B71">
        <w:rPr>
          <w:rFonts w:asciiTheme="minorHAnsi" w:hAnsiTheme="minorHAnsi" w:cstheme="minorHAnsi"/>
          <w:sz w:val="22"/>
          <w:szCs w:val="22"/>
        </w:rPr>
        <w:t>º</w:t>
      </w:r>
      <w:r w:rsidRPr="005B7112">
        <w:rPr>
          <w:rFonts w:asciiTheme="minorHAnsi" w:hAnsiTheme="minorHAnsi" w:cstheme="minorHAnsi"/>
          <w:sz w:val="22"/>
          <w:szCs w:val="22"/>
        </w:rPr>
        <w:t xml:space="preserve"> 320.230, inscrito no CPF sob o n</w:t>
      </w:r>
      <w:r w:rsidR="00AA4B71">
        <w:rPr>
          <w:rFonts w:asciiTheme="minorHAnsi" w:hAnsiTheme="minorHAnsi" w:cstheme="minorHAnsi"/>
          <w:sz w:val="22"/>
          <w:szCs w:val="22"/>
        </w:rPr>
        <w:t>º</w:t>
      </w:r>
      <w:r w:rsidRPr="005B7112">
        <w:rPr>
          <w:rFonts w:asciiTheme="minorHAnsi" w:hAnsiTheme="minorHAnsi" w:cstheme="minorHAnsi"/>
          <w:sz w:val="22"/>
          <w:szCs w:val="22"/>
        </w:rPr>
        <w:t xml:space="preserve"> 250.656.961-87, domiciliado na Avenida Brasil, n 3169, Centro, na cidade de Ponta Porã - MS, doravante denominado </w:t>
      </w:r>
      <w:r w:rsidRPr="005B7112">
        <w:rPr>
          <w:rFonts w:asciiTheme="minorHAnsi" w:hAnsiTheme="minorHAnsi" w:cstheme="minorHAnsi"/>
          <w:b/>
          <w:sz w:val="22"/>
          <w:szCs w:val="22"/>
        </w:rPr>
        <w:t>CONTRATANTE</w:t>
      </w:r>
      <w:r w:rsidRPr="005B7112">
        <w:rPr>
          <w:rFonts w:asciiTheme="minorHAnsi" w:hAnsiTheme="minorHAnsi" w:cstheme="minorHAnsi"/>
          <w:i/>
          <w:sz w:val="22"/>
          <w:szCs w:val="22"/>
        </w:rPr>
        <w:t xml:space="preserve">, </w:t>
      </w:r>
      <w:r w:rsidRPr="005B7112">
        <w:rPr>
          <w:rFonts w:asciiTheme="minorHAnsi" w:hAnsiTheme="minorHAnsi" w:cstheme="minorHAnsi"/>
          <w:sz w:val="22"/>
          <w:szCs w:val="22"/>
        </w:rPr>
        <w:t>e</w:t>
      </w:r>
      <w:r w:rsidR="003405C3" w:rsidRPr="005B7112">
        <w:rPr>
          <w:rFonts w:asciiTheme="minorHAnsi" w:hAnsiTheme="minorHAnsi" w:cstheme="minorHAnsi"/>
          <w:sz w:val="22"/>
          <w:szCs w:val="22"/>
        </w:rPr>
        <w:t xml:space="preserve"> </w:t>
      </w:r>
      <w:r w:rsidRPr="005B7112">
        <w:rPr>
          <w:rFonts w:asciiTheme="minorHAnsi" w:hAnsiTheme="minorHAnsi" w:cstheme="minorHAnsi"/>
          <w:b/>
          <w:color w:val="000000" w:themeColor="text1"/>
          <w:sz w:val="22"/>
          <w:szCs w:val="22"/>
        </w:rPr>
        <w:t>XXXXXX</w:t>
      </w:r>
      <w:r w:rsidRPr="005B7112">
        <w:rPr>
          <w:rFonts w:asciiTheme="minorHAnsi" w:hAnsiTheme="minorHAnsi" w:cstheme="minorHAnsi"/>
          <w:bCs/>
          <w:color w:val="000000" w:themeColor="text1"/>
          <w:sz w:val="22"/>
          <w:szCs w:val="22"/>
        </w:rPr>
        <w:t>, pessoa jurídica de direito privado, inscrita no CNPJ sob o n° XXXXX, localizada na Rua XXXXXXX, neste ato representada pelo Sr.</w:t>
      </w:r>
      <w:r w:rsidRPr="005B7112">
        <w:rPr>
          <w:rFonts w:asciiTheme="minorHAnsi" w:hAnsiTheme="minorHAnsi" w:cstheme="minorHAnsi"/>
          <w:b/>
          <w:color w:val="000000" w:themeColor="text1"/>
          <w:sz w:val="22"/>
          <w:szCs w:val="22"/>
        </w:rPr>
        <w:t xml:space="preserve"> XXXXXX</w:t>
      </w:r>
      <w:r w:rsidRPr="005B7112">
        <w:rPr>
          <w:rFonts w:asciiTheme="minorHAnsi" w:hAnsiTheme="minorHAnsi" w:cstheme="minorHAnsi"/>
          <w:bCs/>
          <w:color w:val="000000" w:themeColor="text1"/>
          <w:sz w:val="22"/>
          <w:szCs w:val="22"/>
        </w:rPr>
        <w:t>, portador do RG nº XXXXXX e inscrito no CPF sob n° XXXXXX</w:t>
      </w:r>
      <w:r w:rsidRPr="005B7112">
        <w:rPr>
          <w:rFonts w:asciiTheme="minorHAnsi" w:hAnsiTheme="minorHAnsi" w:cstheme="minorHAnsi"/>
          <w:bCs/>
          <w:sz w:val="22"/>
          <w:szCs w:val="22"/>
        </w:rPr>
        <w:t>, doravante</w:t>
      </w:r>
      <w:r w:rsidRPr="005B7112">
        <w:rPr>
          <w:rFonts w:asciiTheme="minorHAnsi" w:hAnsiTheme="minorHAnsi" w:cstheme="minorHAnsi"/>
          <w:sz w:val="22"/>
          <w:szCs w:val="22"/>
        </w:rPr>
        <w:t xml:space="preserve"> denominada </w:t>
      </w:r>
      <w:r w:rsidRPr="005B7112">
        <w:rPr>
          <w:rFonts w:asciiTheme="minorHAnsi" w:hAnsiTheme="minorHAnsi" w:cstheme="minorHAnsi"/>
          <w:b/>
          <w:bCs/>
          <w:sz w:val="22"/>
          <w:szCs w:val="22"/>
        </w:rPr>
        <w:t xml:space="preserve">CONTRATADA, </w:t>
      </w:r>
      <w:r w:rsidRPr="005B7112">
        <w:rPr>
          <w:rFonts w:asciiTheme="minorHAnsi" w:hAnsiTheme="minorHAnsi" w:cstheme="minorHAnsi"/>
          <w:bCs/>
          <w:sz w:val="22"/>
          <w:szCs w:val="22"/>
        </w:rPr>
        <w:t xml:space="preserve">tendo em vista o que consta </w:t>
      </w:r>
      <w:r w:rsidR="00802643" w:rsidRPr="005B7112">
        <w:rPr>
          <w:rFonts w:asciiTheme="minorHAnsi" w:hAnsiTheme="minorHAnsi" w:cstheme="minorHAnsi"/>
          <w:bCs/>
          <w:sz w:val="22"/>
          <w:szCs w:val="22"/>
        </w:rPr>
        <w:t>do Pregão Eletrônico nº .../2026</w:t>
      </w:r>
      <w:r w:rsidRPr="005B7112">
        <w:rPr>
          <w:rFonts w:asciiTheme="minorHAnsi" w:hAnsiTheme="minorHAnsi" w:cstheme="minorHAnsi"/>
          <w:bCs/>
          <w:sz w:val="22"/>
          <w:szCs w:val="22"/>
        </w:rPr>
        <w:t>, em conformidade com a Lei n° 14.133/2021 e alterações posteriores, têm entre si, justo e acordado, o presente CONTRATO</w:t>
      </w:r>
      <w:r w:rsidRPr="005B7112">
        <w:rPr>
          <w:rFonts w:asciiTheme="minorHAnsi" w:hAnsiTheme="minorHAnsi" w:cstheme="minorHAnsi"/>
          <w:sz w:val="22"/>
          <w:szCs w:val="22"/>
        </w:rPr>
        <w:t>,</w:t>
      </w:r>
      <w:r w:rsidRPr="005B7112">
        <w:rPr>
          <w:rFonts w:asciiTheme="minorHAnsi" w:hAnsiTheme="minorHAnsi" w:cstheme="minorHAnsi"/>
          <w:bCs/>
          <w:sz w:val="22"/>
          <w:szCs w:val="22"/>
        </w:rPr>
        <w:t xml:space="preserve"> mediante as seguintes cláusulas e condições:</w:t>
      </w:r>
    </w:p>
    <w:p w14:paraId="128E10AE" w14:textId="77777777" w:rsidR="00105F95" w:rsidRPr="005B7112" w:rsidRDefault="00105F95" w:rsidP="00105F95">
      <w:pPr>
        <w:spacing w:line="240" w:lineRule="auto"/>
        <w:ind w:firstLine="2268"/>
        <w:jc w:val="both"/>
        <w:rPr>
          <w:rFonts w:asciiTheme="minorHAnsi" w:hAnsiTheme="minorHAnsi" w:cstheme="minorHAnsi"/>
          <w:bCs/>
          <w:sz w:val="22"/>
          <w:szCs w:val="22"/>
        </w:rPr>
      </w:pPr>
    </w:p>
    <w:p w14:paraId="6F22969C" w14:textId="7777777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PRIMEIRA – DO OBJETO</w:t>
      </w:r>
    </w:p>
    <w:p w14:paraId="58169F15" w14:textId="5BC903CB" w:rsidR="00862DA8" w:rsidRPr="005B7112" w:rsidRDefault="00105F95" w:rsidP="00862DA8">
      <w:pPr>
        <w:autoSpaceDE w:val="0"/>
        <w:autoSpaceDN w:val="0"/>
        <w:adjustRightInd w:val="0"/>
        <w:spacing w:line="240" w:lineRule="auto"/>
        <w:jc w:val="both"/>
        <w:rPr>
          <w:rFonts w:asciiTheme="minorHAnsi" w:hAnsiTheme="minorHAnsi" w:cstheme="minorHAnsi"/>
          <w:sz w:val="22"/>
          <w:szCs w:val="22"/>
        </w:rPr>
      </w:pPr>
      <w:bookmarkStart w:id="5" w:name="_Hlk150148597"/>
      <w:r w:rsidRPr="005B7112">
        <w:rPr>
          <w:rFonts w:asciiTheme="minorHAnsi" w:hAnsiTheme="minorHAnsi" w:cstheme="minorHAnsi"/>
          <w:sz w:val="22"/>
          <w:szCs w:val="22"/>
        </w:rPr>
        <w:t xml:space="preserve">1.1. </w:t>
      </w:r>
      <w:bookmarkEnd w:id="5"/>
      <w:r w:rsidR="00862DA8" w:rsidRPr="00862DA8">
        <w:rPr>
          <w:rFonts w:asciiTheme="minorHAnsi" w:hAnsiTheme="minorHAnsi" w:cstheme="minorHAnsi"/>
          <w:sz w:val="22"/>
          <w:szCs w:val="22"/>
        </w:rPr>
        <w:t xml:space="preserve">O objeto do presente Contrato é a </w:t>
      </w:r>
      <w:r w:rsidR="00DC723A" w:rsidRPr="00DC723A">
        <w:rPr>
          <w:rFonts w:asciiTheme="minorHAnsi" w:hAnsiTheme="minorHAnsi" w:cstheme="minorHAnsi"/>
          <w:sz w:val="22"/>
          <w:szCs w:val="22"/>
        </w:rPr>
        <w:t>empresa especializada para locação de computadores, com disponibilização, instalação, suporte técnico, manutenção preventiva e corretiva e substituição dos equipamentos, para atender as necessidades da Prefeitura Municipal de Ponta Porã</w:t>
      </w:r>
      <w:r w:rsidR="00862DA8" w:rsidRPr="00862DA8">
        <w:rPr>
          <w:rFonts w:asciiTheme="minorHAnsi" w:hAnsiTheme="minorHAnsi" w:cstheme="minorHAnsi"/>
          <w:sz w:val="22"/>
          <w:szCs w:val="22"/>
        </w:rPr>
        <w:t>, conforme especificações e quantitativos estabelecidos no Termo de Referência e</w:t>
      </w:r>
      <w:r w:rsidR="00862DA8">
        <w:rPr>
          <w:rFonts w:asciiTheme="minorHAnsi" w:hAnsiTheme="minorHAnsi" w:cstheme="minorHAnsi"/>
          <w:sz w:val="22"/>
          <w:szCs w:val="22"/>
        </w:rPr>
        <w:t xml:space="preserve"> demais anexos</w:t>
      </w:r>
      <w:r w:rsidR="00862DA8" w:rsidRPr="00862DA8">
        <w:rPr>
          <w:rFonts w:asciiTheme="minorHAnsi" w:hAnsiTheme="minorHAnsi" w:cstheme="minorHAnsi"/>
          <w:sz w:val="22"/>
          <w:szCs w:val="22"/>
        </w:rPr>
        <w:t>.</w:t>
      </w:r>
    </w:p>
    <w:p w14:paraId="775A3CB4"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p>
    <w:p w14:paraId="5BD7B6E8"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1.2. Vinculam esta contratação, independentemente de transcrição:</w:t>
      </w:r>
    </w:p>
    <w:p w14:paraId="35A1B685"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1.2.1. O Termo de Referência;</w:t>
      </w:r>
    </w:p>
    <w:p w14:paraId="1B29F36A"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1.2.2. O Edital da Licitação;</w:t>
      </w:r>
    </w:p>
    <w:p w14:paraId="4F849921"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1.2.3. A Documentação de Habilitação e a Proposta de Preços da contratada;</w:t>
      </w:r>
    </w:p>
    <w:p w14:paraId="0E0A8B62"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1.2.4. Eventuais anexos dos documentos supracitados.</w:t>
      </w:r>
    </w:p>
    <w:p w14:paraId="4591E8D2"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p>
    <w:p w14:paraId="099D9F4D"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1.3. Os documentos referidos no item anterior são considerados suficientes para, em complemento a este contrato, definirem a sua extensão e, dessa forma, regerem a execução adequada do contrato ora celebrado.</w:t>
      </w:r>
    </w:p>
    <w:p w14:paraId="7EF50CBC" w14:textId="77777777" w:rsidR="00105F95" w:rsidRPr="005B7112" w:rsidRDefault="00105F95" w:rsidP="00105F95">
      <w:pPr>
        <w:autoSpaceDE w:val="0"/>
        <w:autoSpaceDN w:val="0"/>
        <w:adjustRightInd w:val="0"/>
        <w:spacing w:line="240" w:lineRule="auto"/>
        <w:jc w:val="both"/>
        <w:rPr>
          <w:rFonts w:asciiTheme="minorHAnsi" w:hAnsiTheme="minorHAnsi" w:cstheme="minorHAnsi"/>
          <w:sz w:val="22"/>
          <w:szCs w:val="22"/>
        </w:rPr>
      </w:pPr>
    </w:p>
    <w:p w14:paraId="19F6783E" w14:textId="6A3B114F" w:rsidR="00105F95" w:rsidRDefault="00105F95" w:rsidP="00105F95">
      <w:pPr>
        <w:autoSpaceDE w:val="0"/>
        <w:autoSpaceDN w:val="0"/>
        <w:adjustRightInd w:val="0"/>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1.4. Integram o objeto todos os equipamentos, componentes, acessórios, manuais, certificados, garantias e demais itens necessários ao pleno funcionamento do objeto contratado, observadas as normas técnicas e regulamentares aplicáveis.</w:t>
      </w:r>
    </w:p>
    <w:tbl>
      <w:tblPr>
        <w:tblW w:w="9067" w:type="dxa"/>
        <w:jc w:val="center"/>
        <w:tblLayout w:type="fixed"/>
        <w:tblCellMar>
          <w:left w:w="70" w:type="dxa"/>
          <w:right w:w="70" w:type="dxa"/>
        </w:tblCellMar>
        <w:tblLook w:val="04A0" w:firstRow="1" w:lastRow="0" w:firstColumn="1" w:lastColumn="0" w:noHBand="0" w:noVBand="1"/>
      </w:tblPr>
      <w:tblGrid>
        <w:gridCol w:w="618"/>
        <w:gridCol w:w="3630"/>
        <w:gridCol w:w="709"/>
        <w:gridCol w:w="708"/>
        <w:gridCol w:w="567"/>
        <w:gridCol w:w="1276"/>
        <w:gridCol w:w="1559"/>
      </w:tblGrid>
      <w:tr w:rsidR="00D05203" w:rsidRPr="00D05203" w14:paraId="533D12AE" w14:textId="77777777" w:rsidTr="00DC723A">
        <w:trPr>
          <w:trHeight w:val="285"/>
          <w:jc w:val="center"/>
        </w:trPr>
        <w:tc>
          <w:tcPr>
            <w:tcW w:w="61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77A72B2"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lastRenderedPageBreak/>
              <w:t>ITEM</w:t>
            </w:r>
          </w:p>
        </w:tc>
        <w:tc>
          <w:tcPr>
            <w:tcW w:w="3630"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3F8EEDE2"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DESCRIÇÃO DO SERVIÇO</w:t>
            </w:r>
          </w:p>
        </w:tc>
        <w:tc>
          <w:tcPr>
            <w:tcW w:w="709"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6948BB0F"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UNID</w:t>
            </w:r>
          </w:p>
        </w:tc>
        <w:tc>
          <w:tcPr>
            <w:tcW w:w="708"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263D24FD"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QTDE</w:t>
            </w:r>
          </w:p>
        </w:tc>
        <w:tc>
          <w:tcPr>
            <w:tcW w:w="567" w:type="dxa"/>
            <w:tcBorders>
              <w:top w:val="single" w:sz="4" w:space="0" w:color="auto"/>
              <w:left w:val="nil"/>
              <w:bottom w:val="single" w:sz="4" w:space="0" w:color="auto"/>
              <w:right w:val="single" w:sz="4" w:space="0" w:color="auto"/>
            </w:tcBorders>
            <w:shd w:val="clear" w:color="auto" w:fill="B4C6E7" w:themeFill="accent1" w:themeFillTint="66"/>
            <w:vAlign w:val="center"/>
          </w:tcPr>
          <w:p w14:paraId="12C0BF07"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UN</w:t>
            </w:r>
          </w:p>
        </w:tc>
        <w:tc>
          <w:tcPr>
            <w:tcW w:w="1276"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076D1D1A"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VALOR UNITÁRIO POR MÊS</w:t>
            </w:r>
          </w:p>
        </w:tc>
        <w:tc>
          <w:tcPr>
            <w:tcW w:w="1559" w:type="dxa"/>
            <w:tcBorders>
              <w:top w:val="single" w:sz="4" w:space="0" w:color="auto"/>
              <w:left w:val="nil"/>
              <w:bottom w:val="single" w:sz="4" w:space="0" w:color="auto"/>
              <w:right w:val="single" w:sz="4" w:space="0" w:color="auto"/>
            </w:tcBorders>
            <w:shd w:val="clear" w:color="auto" w:fill="B4C6E7" w:themeFill="accent1" w:themeFillTint="66"/>
            <w:vAlign w:val="center"/>
            <w:hideMark/>
          </w:tcPr>
          <w:p w14:paraId="000232B6"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VALOR</w:t>
            </w:r>
          </w:p>
          <w:p w14:paraId="6F600F6F"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TOTAL</w:t>
            </w:r>
          </w:p>
        </w:tc>
      </w:tr>
      <w:tr w:rsidR="00D05203" w:rsidRPr="00D05203" w14:paraId="4DB0B130" w14:textId="77777777" w:rsidTr="00DC723A">
        <w:trPr>
          <w:trHeight w:val="992"/>
          <w:jc w:val="center"/>
        </w:trPr>
        <w:tc>
          <w:tcPr>
            <w:tcW w:w="618" w:type="dxa"/>
            <w:tcBorders>
              <w:top w:val="nil"/>
              <w:left w:val="single" w:sz="4" w:space="0" w:color="auto"/>
              <w:bottom w:val="nil"/>
              <w:right w:val="single" w:sz="4" w:space="0" w:color="auto"/>
            </w:tcBorders>
            <w:shd w:val="clear" w:color="auto" w:fill="auto"/>
            <w:vAlign w:val="center"/>
            <w:hideMark/>
          </w:tcPr>
          <w:p w14:paraId="6902807D" w14:textId="77777777" w:rsidR="00D05203" w:rsidRPr="00D05203" w:rsidRDefault="00D05203" w:rsidP="00D05203">
            <w:pPr>
              <w:autoSpaceDE w:val="0"/>
              <w:autoSpaceDN w:val="0"/>
              <w:adjustRightInd w:val="0"/>
              <w:spacing w:line="240" w:lineRule="auto"/>
              <w:jc w:val="both"/>
              <w:rPr>
                <w:rFonts w:asciiTheme="minorHAnsi" w:hAnsiTheme="minorHAnsi" w:cstheme="minorHAnsi"/>
                <w:sz w:val="22"/>
                <w:szCs w:val="22"/>
              </w:rPr>
            </w:pPr>
            <w:r w:rsidRPr="00D05203">
              <w:rPr>
                <w:rFonts w:asciiTheme="minorHAnsi" w:hAnsiTheme="minorHAnsi" w:cstheme="minorHAnsi"/>
                <w:sz w:val="22"/>
                <w:szCs w:val="22"/>
              </w:rPr>
              <w:t>1</w:t>
            </w:r>
          </w:p>
        </w:tc>
        <w:tc>
          <w:tcPr>
            <w:tcW w:w="3630" w:type="dxa"/>
            <w:tcBorders>
              <w:top w:val="nil"/>
              <w:left w:val="nil"/>
              <w:bottom w:val="nil"/>
              <w:right w:val="single" w:sz="4" w:space="0" w:color="auto"/>
            </w:tcBorders>
            <w:shd w:val="clear" w:color="auto" w:fill="auto"/>
            <w:vAlign w:val="center"/>
            <w:hideMark/>
          </w:tcPr>
          <w:p w14:paraId="20082F1A" w14:textId="77777777" w:rsidR="00D05203" w:rsidRPr="00D05203" w:rsidRDefault="00D05203" w:rsidP="00D05203">
            <w:pPr>
              <w:autoSpaceDE w:val="0"/>
              <w:autoSpaceDN w:val="0"/>
              <w:adjustRightInd w:val="0"/>
              <w:spacing w:line="240" w:lineRule="auto"/>
              <w:jc w:val="both"/>
              <w:rPr>
                <w:rFonts w:asciiTheme="minorHAnsi" w:hAnsiTheme="minorHAnsi" w:cstheme="minorHAnsi"/>
                <w:sz w:val="22"/>
                <w:szCs w:val="22"/>
              </w:rPr>
            </w:pPr>
            <w:r w:rsidRPr="00D05203">
              <w:rPr>
                <w:rFonts w:asciiTheme="minorHAnsi" w:hAnsiTheme="minorHAnsi" w:cstheme="minorHAnsi"/>
                <w:sz w:val="22"/>
                <w:szCs w:val="22"/>
              </w:rPr>
              <w:t xml:space="preserve">1.1 Computador Desktop tipo 1.1.1 Processador: 1.1.1.1 Arquitetura 64 bits; 1.1.1.2 Processador da última versão de processadores de seu fabricante com 14 (quatorze) núcleos (cores) de processamento nominal de mínimo 1.20 GHz e de até 4,60 GHz utilizando modo turbo e cache de 24MB; 1.1.1.3 Suporte a virtualização do tipo INTEL VT-x e VT-d ou AMD-V e Vi; 1.1.1.4. O processador deverá suportar memórias de frequências DDR4 3200MT/s ou tecnologia superior; 1.1.1.5 Suporte a instruções SSE 4,1 e SSE 4,2. 1.1.1.6 Deverá ser de última geração de seu fabricante; 1.1.2 Placa - mãe: 1.1.2.1 É de fabricação própria e exclusiva para o modelo ofertado. Não é produzida em regime de OEM ou personalizada. 1.1.2.2 Possui 06 portas USB, sendo 04 portas USB 3.2 e 02 portas USB 2.0 ou superior. 1.1.2.3 Possuir mínimo 02 (dois) slots/interfaces tipo M.2, sendo pelo menos um deles para armazenamento de dados; 1.1.2.4. Suportar barramento de memória DDR4 ou tecnologia superior; 1.1.2.5 Chip de segurança TPM versão 2.0 integrado para criptografia; 1.1.2.6 A placa mãe possui número de série registrado na sua BIOS, possibilitando, ainda, sua leitura na forma remota por meio de comandos DMI 2.0; 1.1.3 BIOS 1.1.3.1 Desenvolvida pelo mesmo fabricante do equipamento ou via Copyright. O fabricante do computador deverá ter direito de edição irrestrito sobre a BIOS, garantindo assim segurança, adaptabilidade e manutenibilidade do conjunto adquirido; 1.1.3.2 BIOS português ou </w:t>
            </w:r>
            <w:r w:rsidRPr="00D05203">
              <w:rPr>
                <w:rFonts w:asciiTheme="minorHAnsi" w:hAnsiTheme="minorHAnsi" w:cstheme="minorHAnsi"/>
                <w:sz w:val="22"/>
                <w:szCs w:val="22"/>
              </w:rPr>
              <w:lastRenderedPageBreak/>
              <w:t xml:space="preserve">inglês, </w:t>
            </w:r>
            <w:proofErr w:type="spellStart"/>
            <w:r w:rsidRPr="00D05203">
              <w:rPr>
                <w:rFonts w:asciiTheme="minorHAnsi" w:hAnsiTheme="minorHAnsi" w:cstheme="minorHAnsi"/>
                <w:sz w:val="22"/>
                <w:szCs w:val="22"/>
              </w:rPr>
              <w:t>capturável</w:t>
            </w:r>
            <w:proofErr w:type="spellEnd"/>
            <w:r w:rsidRPr="00D05203">
              <w:rPr>
                <w:rFonts w:asciiTheme="minorHAnsi" w:hAnsiTheme="minorHAnsi" w:cstheme="minorHAnsi"/>
                <w:sz w:val="22"/>
                <w:szCs w:val="22"/>
              </w:rPr>
              <w:t xml:space="preserve"> pela aplicação de inventário SCCM (System Center </w:t>
            </w:r>
            <w:proofErr w:type="spellStart"/>
            <w:r w:rsidRPr="00D05203">
              <w:rPr>
                <w:rFonts w:asciiTheme="minorHAnsi" w:hAnsiTheme="minorHAnsi" w:cstheme="minorHAnsi"/>
                <w:sz w:val="22"/>
                <w:szCs w:val="22"/>
              </w:rPr>
              <w:t>Configuration</w:t>
            </w:r>
            <w:proofErr w:type="spellEnd"/>
            <w:r w:rsidRPr="00D05203">
              <w:rPr>
                <w:rFonts w:asciiTheme="minorHAnsi" w:hAnsiTheme="minorHAnsi" w:cstheme="minorHAnsi"/>
                <w:sz w:val="22"/>
                <w:szCs w:val="22"/>
              </w:rPr>
              <w:t xml:space="preserve"> Manager); 1.1.3.3 Possui sistema integrado de diagnóstico acessado através das teclas de função durante o boot que permita verificar a saúde do sistema bem como diagnóstico na BIOS em modo gráfico com uso de teclado e mouse, capaz de verificar os seguintes itens: 1.1.3.3.1 Unidades de Armazenamento (varredura de todos os blocos de armazenamento); 1.1.3.3.2 Funcionalidade de portas USB; 1.1.3.3.3 Interface gráfica; 1.1.3.3.4 Processador; 1.1.3.3.5 Memória RAM (varredura de todos os blocos de memória); 1.1.3.3.6 A mensagem de erro gerada por este diagnóstico deverá ser o suficiente para abertura de chamado do equipamento durante o período de vigência da garantia; 1.1.3.3.7 A BIOS possui no próprio hardware, cópia de segurança capaz de restaurar automaticamente, caso a BIOS seja corrompida ou ocorra falha durante sua atualização; 1.1.3.3.8 A BIOS e suas ferramentas possuem interface gráfica acessível através de teclado e mouse; 1.1.3.3.9 Permite salvar as configurações </w:t>
            </w:r>
            <w:proofErr w:type="spellStart"/>
            <w:r w:rsidRPr="00D05203">
              <w:rPr>
                <w:rFonts w:asciiTheme="minorHAnsi" w:hAnsiTheme="minorHAnsi" w:cstheme="minorHAnsi"/>
                <w:sz w:val="22"/>
                <w:szCs w:val="22"/>
              </w:rPr>
              <w:t>da</w:t>
            </w:r>
            <w:proofErr w:type="spellEnd"/>
            <w:r w:rsidRPr="00D05203">
              <w:rPr>
                <w:rFonts w:asciiTheme="minorHAnsi" w:hAnsiTheme="minorHAnsi" w:cstheme="minorHAnsi"/>
                <w:sz w:val="22"/>
                <w:szCs w:val="22"/>
              </w:rPr>
              <w:t xml:space="preserve"> BIOS em um arquivo e carregá-las em outros equipamentos (de forma individual e de forma massiva) do mesmo modelo, estando este com senha configurada </w:t>
            </w:r>
            <w:proofErr w:type="spellStart"/>
            <w:r w:rsidRPr="00D05203">
              <w:rPr>
                <w:rFonts w:asciiTheme="minorHAnsi" w:hAnsiTheme="minorHAnsi" w:cstheme="minorHAnsi"/>
                <w:sz w:val="22"/>
                <w:szCs w:val="22"/>
              </w:rPr>
              <w:t>na</w:t>
            </w:r>
            <w:proofErr w:type="spellEnd"/>
            <w:r w:rsidRPr="00D05203">
              <w:rPr>
                <w:rFonts w:asciiTheme="minorHAnsi" w:hAnsiTheme="minorHAnsi" w:cstheme="minorHAnsi"/>
                <w:sz w:val="22"/>
                <w:szCs w:val="22"/>
              </w:rPr>
              <w:t xml:space="preserve"> BIOS ou não, facilitando assim a aplicação automatizada de configurações e políticas de segurança; 1.1.4 Controladora de vídeo integrada; 1.1.4.1 Capacidade de 1.2GB de memória, dedicada ou compartilhada dinamicamente; 1.1.4.2 Suporte à resolução mínima de 1920 x 1080 @ 60 Hz; 1.1.4.3 Dois conectores de vídeo digitais nativos (um HDMI e um </w:t>
            </w:r>
            <w:proofErr w:type="spellStart"/>
            <w:r w:rsidRPr="00D05203">
              <w:rPr>
                <w:rFonts w:asciiTheme="minorHAnsi" w:hAnsiTheme="minorHAnsi" w:cstheme="minorHAnsi"/>
                <w:sz w:val="22"/>
                <w:szCs w:val="22"/>
              </w:rPr>
              <w:lastRenderedPageBreak/>
              <w:t>DisplayPort</w:t>
            </w:r>
            <w:proofErr w:type="spellEnd"/>
            <w:r w:rsidRPr="00D05203">
              <w:rPr>
                <w:rFonts w:asciiTheme="minorHAnsi" w:hAnsiTheme="minorHAnsi" w:cstheme="minorHAnsi"/>
                <w:sz w:val="22"/>
                <w:szCs w:val="22"/>
              </w:rPr>
              <w:t xml:space="preserve">), suportando a utilização de mínimo 2 monitores; 1.1.5 Memória 1.1.5.1 Dotada com tecnologia DDR-4, 3200 MHz; 1.1.5.2 16 (dezesseis) GB de memória instalada em 02 (dois) módulos de 8GB); 1.1.5.3 Possibilidade de suporte a tecnologia Dual </w:t>
            </w:r>
            <w:proofErr w:type="spellStart"/>
            <w:r w:rsidRPr="00D05203">
              <w:rPr>
                <w:rFonts w:asciiTheme="minorHAnsi" w:hAnsiTheme="minorHAnsi" w:cstheme="minorHAnsi"/>
                <w:sz w:val="22"/>
                <w:szCs w:val="22"/>
              </w:rPr>
              <w:t>Channel</w:t>
            </w:r>
            <w:proofErr w:type="spellEnd"/>
            <w:r w:rsidRPr="00D05203">
              <w:rPr>
                <w:rFonts w:asciiTheme="minorHAnsi" w:hAnsiTheme="minorHAnsi" w:cstheme="minorHAnsi"/>
                <w:sz w:val="22"/>
                <w:szCs w:val="22"/>
              </w:rPr>
              <w:t xml:space="preserve">; 1.1.5.4 Possuir no mínimo 02 (dois), bancos de memória; 1.1.5.5 Suporte a 64GB de memória. 1.1.6 Armazenamento: 1.1.6.1 Controladora de discos integrada à placa mãe; 1.1.6.2 Com uma unidade de armazenamento em estado sólido tipo NVME com capacidade mínima de 256GB, mínimo de 1.600MB/s de Leitura Sequencial, mínimo de 800MB/s de Gravação Sequencial e mínimo de 1.500.000 Horas de MTBF; 1.1.7 Gabinete: 1.1.7.1 Gabinete tipo mini desktop ou </w:t>
            </w:r>
            <w:proofErr w:type="spellStart"/>
            <w:r w:rsidRPr="00D05203">
              <w:rPr>
                <w:rFonts w:asciiTheme="minorHAnsi" w:hAnsiTheme="minorHAnsi" w:cstheme="minorHAnsi"/>
                <w:sz w:val="22"/>
                <w:szCs w:val="22"/>
              </w:rPr>
              <w:t>Small</w:t>
            </w:r>
            <w:proofErr w:type="spellEnd"/>
            <w:r w:rsidRPr="00D05203">
              <w:rPr>
                <w:rFonts w:asciiTheme="minorHAnsi" w:hAnsiTheme="minorHAnsi" w:cstheme="minorHAnsi"/>
                <w:sz w:val="22"/>
                <w:szCs w:val="22"/>
              </w:rPr>
              <w:t xml:space="preserve"> </w:t>
            </w:r>
            <w:proofErr w:type="spellStart"/>
            <w:r w:rsidRPr="00D05203">
              <w:rPr>
                <w:rFonts w:asciiTheme="minorHAnsi" w:hAnsiTheme="minorHAnsi" w:cstheme="minorHAnsi"/>
                <w:sz w:val="22"/>
                <w:szCs w:val="22"/>
              </w:rPr>
              <w:t>Form</w:t>
            </w:r>
            <w:proofErr w:type="spellEnd"/>
            <w:r w:rsidRPr="00D05203">
              <w:rPr>
                <w:rFonts w:asciiTheme="minorHAnsi" w:hAnsiTheme="minorHAnsi" w:cstheme="minorHAnsi"/>
                <w:sz w:val="22"/>
                <w:szCs w:val="22"/>
              </w:rPr>
              <w:t xml:space="preserve"> Factor (reduzido), com volume máximo de 1.2L; 1.1.7.2 Possuir botão liga/desliga com indicador visível; 1.1.7.3 Com capacidade de abertura sem uso de ferramentas para gabinete, memória e placas </w:t>
            </w:r>
            <w:proofErr w:type="spellStart"/>
            <w:r w:rsidRPr="00D05203">
              <w:rPr>
                <w:rFonts w:asciiTheme="minorHAnsi" w:hAnsiTheme="minorHAnsi" w:cstheme="minorHAnsi"/>
                <w:sz w:val="22"/>
                <w:szCs w:val="22"/>
              </w:rPr>
              <w:t>PCIe</w:t>
            </w:r>
            <w:proofErr w:type="spellEnd"/>
            <w:r w:rsidRPr="00D05203">
              <w:rPr>
                <w:rFonts w:asciiTheme="minorHAnsi" w:hAnsiTheme="minorHAnsi" w:cstheme="minorHAnsi"/>
                <w:sz w:val="22"/>
                <w:szCs w:val="22"/>
              </w:rPr>
              <w:t xml:space="preserve"> (tool-</w:t>
            </w:r>
            <w:proofErr w:type="spellStart"/>
            <w:r w:rsidRPr="00D05203">
              <w:rPr>
                <w:rFonts w:asciiTheme="minorHAnsi" w:hAnsiTheme="minorHAnsi" w:cstheme="minorHAnsi"/>
                <w:sz w:val="22"/>
                <w:szCs w:val="22"/>
              </w:rPr>
              <w:t>less</w:t>
            </w:r>
            <w:proofErr w:type="spellEnd"/>
            <w:r w:rsidRPr="00D05203">
              <w:rPr>
                <w:rFonts w:asciiTheme="minorHAnsi" w:hAnsiTheme="minorHAnsi" w:cstheme="minorHAnsi"/>
                <w:sz w:val="22"/>
                <w:szCs w:val="22"/>
              </w:rPr>
              <w:t xml:space="preserve">), com exceção de placas M.2; será aceito parafusos recartilhados na tampa do gabinete e </w:t>
            </w:r>
            <w:proofErr w:type="spellStart"/>
            <w:r w:rsidRPr="00D05203">
              <w:rPr>
                <w:rFonts w:asciiTheme="minorHAnsi" w:hAnsiTheme="minorHAnsi" w:cstheme="minorHAnsi"/>
                <w:sz w:val="22"/>
                <w:szCs w:val="22"/>
              </w:rPr>
              <w:t>safety</w:t>
            </w:r>
            <w:proofErr w:type="spellEnd"/>
            <w:r w:rsidRPr="00D05203">
              <w:rPr>
                <w:rFonts w:asciiTheme="minorHAnsi" w:hAnsiTheme="minorHAnsi" w:cstheme="minorHAnsi"/>
                <w:sz w:val="22"/>
                <w:szCs w:val="22"/>
              </w:rPr>
              <w:t xml:space="preserve"> </w:t>
            </w:r>
            <w:proofErr w:type="spellStart"/>
            <w:r w:rsidRPr="00D05203">
              <w:rPr>
                <w:rFonts w:asciiTheme="minorHAnsi" w:hAnsiTheme="minorHAnsi" w:cstheme="minorHAnsi"/>
                <w:sz w:val="22"/>
                <w:szCs w:val="22"/>
              </w:rPr>
              <w:t>screw</w:t>
            </w:r>
            <w:proofErr w:type="spellEnd"/>
            <w:r w:rsidRPr="00D05203">
              <w:rPr>
                <w:rFonts w:asciiTheme="minorHAnsi" w:hAnsiTheme="minorHAnsi" w:cstheme="minorHAnsi"/>
                <w:sz w:val="22"/>
                <w:szCs w:val="22"/>
              </w:rPr>
              <w:t xml:space="preserve">(s) na tampa para proteção/segurança dos componentes internos; 1.1.7.4 Projetado para utilização com bases para fixação no monitor de vídeo (suportes </w:t>
            </w:r>
            <w:proofErr w:type="spellStart"/>
            <w:r w:rsidRPr="00D05203">
              <w:rPr>
                <w:rFonts w:asciiTheme="minorHAnsi" w:hAnsiTheme="minorHAnsi" w:cstheme="minorHAnsi"/>
                <w:sz w:val="22"/>
                <w:szCs w:val="22"/>
              </w:rPr>
              <w:t>all</w:t>
            </w:r>
            <w:proofErr w:type="spellEnd"/>
            <w:r w:rsidRPr="00D05203">
              <w:rPr>
                <w:rFonts w:asciiTheme="minorHAnsi" w:hAnsiTheme="minorHAnsi" w:cstheme="minorHAnsi"/>
                <w:sz w:val="22"/>
                <w:szCs w:val="22"/>
              </w:rPr>
              <w:t>-</w:t>
            </w:r>
            <w:proofErr w:type="spellStart"/>
            <w:r w:rsidRPr="00D05203">
              <w:rPr>
                <w:rFonts w:asciiTheme="minorHAnsi" w:hAnsiTheme="minorHAnsi" w:cstheme="minorHAnsi"/>
                <w:sz w:val="22"/>
                <w:szCs w:val="22"/>
              </w:rPr>
              <w:t>in-one</w:t>
            </w:r>
            <w:proofErr w:type="spellEnd"/>
            <w:r w:rsidRPr="00D05203">
              <w:rPr>
                <w:rFonts w:asciiTheme="minorHAnsi" w:hAnsiTheme="minorHAnsi" w:cstheme="minorHAnsi"/>
                <w:sz w:val="22"/>
                <w:szCs w:val="22"/>
              </w:rPr>
              <w:t xml:space="preserve">). A base deve ser do mesmo fabricante do gabinete; 1.1.7.4.1 Justifica-se esta exigência uma vez que os equipamentos de informática em questão atenderão ao artigo 15, inciso I, da lei de licitações, visando atingir o princípio da padronização, atribuindo condições de manutenção, assistência técnica e garantia. Por este motivo, o equipamento deverá ser do mesmo fabricante. 1.1.7.5 Possuir sensor de </w:t>
            </w:r>
            <w:r w:rsidRPr="00D05203">
              <w:rPr>
                <w:rFonts w:asciiTheme="minorHAnsi" w:hAnsiTheme="minorHAnsi" w:cstheme="minorHAnsi"/>
                <w:sz w:val="22"/>
                <w:szCs w:val="22"/>
              </w:rPr>
              <w:lastRenderedPageBreak/>
              <w:t>intrusão. 1.1.7.6 Possuir auto falante de 2W; 1.1.8 Teclado: 1.1.8.1 Conexão com fio, padrão USB; 1.1.8.2 Padrão ABNT2, português do Brasil; 1.1.8.3 Mesma cor e do mesmo fabricante do gabinete do computador; 1.1.9 Mouse: 1.1.9.1 Conexão com fio, padrão USB; 1.1.9.2 Ergonomia para destros e canhotos; 1.1.9.3 Botão de rolagem (</w:t>
            </w:r>
            <w:proofErr w:type="spellStart"/>
            <w:r w:rsidRPr="00D05203">
              <w:rPr>
                <w:rFonts w:asciiTheme="minorHAnsi" w:hAnsiTheme="minorHAnsi" w:cstheme="minorHAnsi"/>
                <w:sz w:val="22"/>
                <w:szCs w:val="22"/>
              </w:rPr>
              <w:t>scrool</w:t>
            </w:r>
            <w:proofErr w:type="spellEnd"/>
            <w:r w:rsidRPr="00D05203">
              <w:rPr>
                <w:rFonts w:asciiTheme="minorHAnsi" w:hAnsiTheme="minorHAnsi" w:cstheme="minorHAnsi"/>
                <w:sz w:val="22"/>
                <w:szCs w:val="22"/>
              </w:rPr>
              <w:t xml:space="preserve">); 1.1.9.4 Resolução por hardware de 1000 DPI; 1.1.9.5 Mesma cor e do mesmo fabricante do gabinete do computador; 1.1.9.6 </w:t>
            </w:r>
            <w:proofErr w:type="spellStart"/>
            <w:r w:rsidRPr="00D05203">
              <w:rPr>
                <w:rFonts w:asciiTheme="minorHAnsi" w:hAnsiTheme="minorHAnsi" w:cstheme="minorHAnsi"/>
                <w:sz w:val="22"/>
                <w:szCs w:val="22"/>
              </w:rPr>
              <w:t>Fornecer</w:t>
            </w:r>
            <w:proofErr w:type="spellEnd"/>
            <w:r w:rsidRPr="00D05203">
              <w:rPr>
                <w:rFonts w:asciiTheme="minorHAnsi" w:hAnsiTheme="minorHAnsi" w:cstheme="minorHAnsi"/>
                <w:sz w:val="22"/>
                <w:szCs w:val="22"/>
              </w:rPr>
              <w:t xml:space="preserve"> mouse </w:t>
            </w:r>
            <w:proofErr w:type="spellStart"/>
            <w:r w:rsidRPr="00D05203">
              <w:rPr>
                <w:rFonts w:asciiTheme="minorHAnsi" w:hAnsiTheme="minorHAnsi" w:cstheme="minorHAnsi"/>
                <w:sz w:val="22"/>
                <w:szCs w:val="22"/>
              </w:rPr>
              <w:t>pad</w:t>
            </w:r>
            <w:proofErr w:type="spellEnd"/>
            <w:r w:rsidRPr="00D05203">
              <w:rPr>
                <w:rFonts w:asciiTheme="minorHAnsi" w:hAnsiTheme="minorHAnsi" w:cstheme="minorHAnsi"/>
                <w:sz w:val="22"/>
                <w:szCs w:val="22"/>
              </w:rPr>
              <w:t xml:space="preserve"> com superfície deslizante e base emborrachada antiderrapante, ideal para utilizar com mouse óptico; 1.1.10 Conectividade: 1.1.10.1 Placa de rede Gigabit Ethernet com conector do tipo RJ45 com led de atividade; 1.1.10.2 Placa de rede wireless com taxa de transferência de até 2400Mbps, frequências banda 2.4Ghz a 6Ghz, padrões WiFi 802.11a/b/g/11n/11ac/11ax 2x2, Bluetooth 5.2; 1.1.10.3 04 portas USB 3.2; 1.1.10.4 01 porta </w:t>
            </w:r>
            <w:proofErr w:type="spellStart"/>
            <w:r w:rsidRPr="00D05203">
              <w:rPr>
                <w:rFonts w:asciiTheme="minorHAnsi" w:hAnsiTheme="minorHAnsi" w:cstheme="minorHAnsi"/>
                <w:sz w:val="22"/>
                <w:szCs w:val="22"/>
              </w:rPr>
              <w:t>DisplayPort</w:t>
            </w:r>
            <w:proofErr w:type="spellEnd"/>
            <w:r w:rsidRPr="00D05203">
              <w:rPr>
                <w:rFonts w:asciiTheme="minorHAnsi" w:hAnsiTheme="minorHAnsi" w:cstheme="minorHAnsi"/>
                <w:sz w:val="22"/>
                <w:szCs w:val="22"/>
              </w:rPr>
              <w:t xml:space="preserve"> 1.4 e uma HDMI 2.0; 1.1.10.5 Porta de áudio </w:t>
            </w:r>
            <w:proofErr w:type="spellStart"/>
            <w:r w:rsidRPr="00D05203">
              <w:rPr>
                <w:rFonts w:asciiTheme="minorHAnsi" w:hAnsiTheme="minorHAnsi" w:cstheme="minorHAnsi"/>
                <w:sz w:val="22"/>
                <w:szCs w:val="22"/>
              </w:rPr>
              <w:t>stereo</w:t>
            </w:r>
            <w:proofErr w:type="spellEnd"/>
            <w:r w:rsidRPr="00D05203">
              <w:rPr>
                <w:rFonts w:asciiTheme="minorHAnsi" w:hAnsiTheme="minorHAnsi" w:cstheme="minorHAnsi"/>
                <w:sz w:val="22"/>
                <w:szCs w:val="22"/>
              </w:rPr>
              <w:t xml:space="preserve"> universal ou portas de </w:t>
            </w:r>
            <w:proofErr w:type="spellStart"/>
            <w:r w:rsidRPr="00D05203">
              <w:rPr>
                <w:rFonts w:asciiTheme="minorHAnsi" w:hAnsiTheme="minorHAnsi" w:cstheme="minorHAnsi"/>
                <w:sz w:val="22"/>
                <w:szCs w:val="22"/>
              </w:rPr>
              <w:t>line</w:t>
            </w:r>
            <w:proofErr w:type="spellEnd"/>
            <w:r w:rsidRPr="00D05203">
              <w:rPr>
                <w:rFonts w:asciiTheme="minorHAnsi" w:hAnsiTheme="minorHAnsi" w:cstheme="minorHAnsi"/>
                <w:sz w:val="22"/>
                <w:szCs w:val="22"/>
              </w:rPr>
              <w:t xml:space="preserve">-in e </w:t>
            </w:r>
            <w:proofErr w:type="spellStart"/>
            <w:r w:rsidRPr="00D05203">
              <w:rPr>
                <w:rFonts w:asciiTheme="minorHAnsi" w:hAnsiTheme="minorHAnsi" w:cstheme="minorHAnsi"/>
                <w:sz w:val="22"/>
                <w:szCs w:val="22"/>
              </w:rPr>
              <w:t>line</w:t>
            </w:r>
            <w:proofErr w:type="spellEnd"/>
            <w:r w:rsidRPr="00D05203">
              <w:rPr>
                <w:rFonts w:asciiTheme="minorHAnsi" w:hAnsiTheme="minorHAnsi" w:cstheme="minorHAnsi"/>
                <w:sz w:val="22"/>
                <w:szCs w:val="22"/>
              </w:rPr>
              <w:t xml:space="preserve">-out; 1.1.10.6 Possuir slot para cabo tipo Kensington e anel para cadeado; 1.1.11 Slots disponíveis: 1.1.11.1 Uma baia tipo SATA para unidade de armazenamento livre após a configuração do equipamento; 1.1.12 Fonte de alimentação 1.1.12.1 Fonte de alimentação (adaptador) CA de mínimo 65 Watts, com tensão de entrada 110/220 VAC, com eficiência mínima de 87%; 1.1.13 Monitor: 1.1.13.1 Visor tamanho mínimo de 23,8 visível” 1.1.13.2 Resolução de tela de 1920x1080 (Full HD). 1.1.13.3 Brilho mínimo de 250 </w:t>
            </w:r>
            <w:proofErr w:type="spellStart"/>
            <w:r w:rsidRPr="00D05203">
              <w:rPr>
                <w:rFonts w:asciiTheme="minorHAnsi" w:hAnsiTheme="minorHAnsi" w:cstheme="minorHAnsi"/>
                <w:sz w:val="22"/>
                <w:szCs w:val="22"/>
              </w:rPr>
              <w:t>cd</w:t>
            </w:r>
            <w:proofErr w:type="spellEnd"/>
            <w:r w:rsidRPr="00D05203">
              <w:rPr>
                <w:rFonts w:asciiTheme="minorHAnsi" w:hAnsiTheme="minorHAnsi" w:cstheme="minorHAnsi"/>
                <w:sz w:val="22"/>
                <w:szCs w:val="22"/>
              </w:rPr>
              <w:t xml:space="preserve">/m2. 1.1.13.4 Relação de contraste estático de 1000:1. 1.1.13.5 Ajuste de altura de 15cm, giro </w:t>
            </w:r>
            <w:r w:rsidRPr="00D05203">
              <w:rPr>
                <w:rFonts w:asciiTheme="minorHAnsi" w:hAnsiTheme="minorHAnsi" w:cstheme="minorHAnsi"/>
                <w:sz w:val="22"/>
                <w:szCs w:val="22"/>
              </w:rPr>
              <w:lastRenderedPageBreak/>
              <w:t xml:space="preserve">da tela em 90% e inclinação da tela; 1.1.13.6 Conexões mínimas: Três portas USB 3.2, sendo uma </w:t>
            </w:r>
            <w:proofErr w:type="spellStart"/>
            <w:r w:rsidRPr="00D05203">
              <w:rPr>
                <w:rFonts w:asciiTheme="minorHAnsi" w:hAnsiTheme="minorHAnsi" w:cstheme="minorHAnsi"/>
                <w:sz w:val="22"/>
                <w:szCs w:val="22"/>
              </w:rPr>
              <w:t>upstream</w:t>
            </w:r>
            <w:proofErr w:type="spellEnd"/>
            <w:r w:rsidRPr="00D05203">
              <w:rPr>
                <w:rFonts w:asciiTheme="minorHAnsi" w:hAnsiTheme="minorHAnsi" w:cstheme="minorHAnsi"/>
                <w:sz w:val="22"/>
                <w:szCs w:val="22"/>
              </w:rPr>
              <w:t xml:space="preserve"> com seu cabo USB de 1.8 metros, duas portas de vídeo digital (HDMI e Display </w:t>
            </w:r>
            <w:proofErr w:type="spellStart"/>
            <w:r w:rsidRPr="00D05203">
              <w:rPr>
                <w:rFonts w:asciiTheme="minorHAnsi" w:hAnsiTheme="minorHAnsi" w:cstheme="minorHAnsi"/>
                <w:sz w:val="22"/>
                <w:szCs w:val="22"/>
              </w:rPr>
              <w:t>Port</w:t>
            </w:r>
            <w:proofErr w:type="spellEnd"/>
            <w:r w:rsidRPr="00D05203">
              <w:rPr>
                <w:rFonts w:asciiTheme="minorHAnsi" w:hAnsiTheme="minorHAnsi" w:cstheme="minorHAnsi"/>
                <w:sz w:val="22"/>
                <w:szCs w:val="22"/>
              </w:rPr>
              <w:t xml:space="preserve">). Não será aceito adaptador para fornecimento das interfaces desejadas; 1.1.13.7 Possuir conector de áudio tipo COMBO; 1.1.13.8 No mínimo 2 (dois) cabos de conexão digital devem estar inclusos: 1 (um) digital (HDMI ou Display </w:t>
            </w:r>
            <w:proofErr w:type="spellStart"/>
            <w:r w:rsidRPr="00D05203">
              <w:rPr>
                <w:rFonts w:asciiTheme="minorHAnsi" w:hAnsiTheme="minorHAnsi" w:cstheme="minorHAnsi"/>
                <w:sz w:val="22"/>
                <w:szCs w:val="22"/>
              </w:rPr>
              <w:t>Port</w:t>
            </w:r>
            <w:proofErr w:type="spellEnd"/>
            <w:r w:rsidRPr="00D05203">
              <w:rPr>
                <w:rFonts w:asciiTheme="minorHAnsi" w:hAnsiTheme="minorHAnsi" w:cstheme="minorHAnsi"/>
                <w:sz w:val="22"/>
                <w:szCs w:val="22"/>
              </w:rPr>
              <w:t xml:space="preserve">), compatível com o desktop, não sendo aceito adaptadores e 1 (um) cabo USB para </w:t>
            </w:r>
            <w:proofErr w:type="spellStart"/>
            <w:r w:rsidRPr="00D05203">
              <w:rPr>
                <w:rFonts w:asciiTheme="minorHAnsi" w:hAnsiTheme="minorHAnsi" w:cstheme="minorHAnsi"/>
                <w:sz w:val="22"/>
                <w:szCs w:val="22"/>
              </w:rPr>
              <w:t>upstream</w:t>
            </w:r>
            <w:proofErr w:type="spellEnd"/>
            <w:r w:rsidRPr="00D05203">
              <w:rPr>
                <w:rFonts w:asciiTheme="minorHAnsi" w:hAnsiTheme="minorHAnsi" w:cstheme="minorHAnsi"/>
                <w:sz w:val="22"/>
                <w:szCs w:val="22"/>
              </w:rPr>
              <w:t>; 1.1.13.9 Os cabos podem ser ofertados separadamente caso o modelo não os inclua, porém devem ser do mesmo fabricante do equipamento. 1.1.13.10 Webcam FHD, retrátil e integrada ao corpo do monitor com resolução de sensor mínima de 5 megapixel e no mínimo 2 (dois) microfone digital integrado. 1.1.13.11 Alto falantes (2x unidades) integrados ao monitor ou acoplados de 5W de potência cada (</w:t>
            </w:r>
            <w:proofErr w:type="spellStart"/>
            <w:r w:rsidRPr="00D05203">
              <w:rPr>
                <w:rFonts w:asciiTheme="minorHAnsi" w:hAnsiTheme="minorHAnsi" w:cstheme="minorHAnsi"/>
                <w:sz w:val="22"/>
                <w:szCs w:val="22"/>
              </w:rPr>
              <w:t>soundbars</w:t>
            </w:r>
            <w:proofErr w:type="spellEnd"/>
            <w:r w:rsidRPr="00D05203">
              <w:rPr>
                <w:rFonts w:asciiTheme="minorHAnsi" w:hAnsiTheme="minorHAnsi" w:cstheme="minorHAnsi"/>
                <w:sz w:val="22"/>
                <w:szCs w:val="22"/>
              </w:rPr>
              <w:t xml:space="preserve">), específicos da marca e do modelo. 1.1.13.12 O cabo de energia fornecido deve ser no padrão brasileiro (NBR-14136). 1.1.13.13 Fonte de Alimentação: Bivolt e embutida no pedestal ou no corpo do monitor (interna); 1.1.13.14 Cor frontal, traseira e da base: preto ou cinza ou mesclado; 1.1.13.15 Certificado Energy Star ou correlato internacional e compatível com Windows </w:t>
            </w:r>
            <w:proofErr w:type="spellStart"/>
            <w:r w:rsidRPr="00D05203">
              <w:rPr>
                <w:rFonts w:asciiTheme="minorHAnsi" w:hAnsiTheme="minorHAnsi" w:cstheme="minorHAnsi"/>
                <w:sz w:val="22"/>
                <w:szCs w:val="22"/>
              </w:rPr>
              <w:t>Hello</w:t>
            </w:r>
            <w:proofErr w:type="spellEnd"/>
            <w:r w:rsidRPr="00D05203">
              <w:rPr>
                <w:rFonts w:asciiTheme="minorHAnsi" w:hAnsiTheme="minorHAnsi" w:cstheme="minorHAnsi"/>
                <w:sz w:val="22"/>
                <w:szCs w:val="22"/>
              </w:rPr>
              <w:t>; 1.1.13.16 O monitor deverá registrar informações de “Número de Série”, “Fabricante” e “Modelo” no formato EDID (</w:t>
            </w:r>
            <w:proofErr w:type="spellStart"/>
            <w:r w:rsidRPr="00D05203">
              <w:rPr>
                <w:rFonts w:asciiTheme="minorHAnsi" w:hAnsiTheme="minorHAnsi" w:cstheme="minorHAnsi"/>
                <w:sz w:val="22"/>
                <w:szCs w:val="22"/>
              </w:rPr>
              <w:t>Extended</w:t>
            </w:r>
            <w:proofErr w:type="spellEnd"/>
            <w:r w:rsidRPr="00D05203">
              <w:rPr>
                <w:rFonts w:asciiTheme="minorHAnsi" w:hAnsiTheme="minorHAnsi" w:cstheme="minorHAnsi"/>
                <w:sz w:val="22"/>
                <w:szCs w:val="22"/>
              </w:rPr>
              <w:t xml:space="preserve"> Display </w:t>
            </w:r>
            <w:proofErr w:type="spellStart"/>
            <w:r w:rsidRPr="00D05203">
              <w:rPr>
                <w:rFonts w:asciiTheme="minorHAnsi" w:hAnsiTheme="minorHAnsi" w:cstheme="minorHAnsi"/>
                <w:sz w:val="22"/>
                <w:szCs w:val="22"/>
              </w:rPr>
              <w:t>Identification</w:t>
            </w:r>
            <w:proofErr w:type="spellEnd"/>
            <w:r w:rsidRPr="00D05203">
              <w:rPr>
                <w:rFonts w:asciiTheme="minorHAnsi" w:hAnsiTheme="minorHAnsi" w:cstheme="minorHAnsi"/>
                <w:sz w:val="22"/>
                <w:szCs w:val="22"/>
              </w:rPr>
              <w:t xml:space="preserve"> Data – padrão definido pela VESA) para o sistema operacional ao qual está conectado, facilitando assim o inventario eletrônico dos equipamentos. 1.1.13.17 O monitor deverá ser do </w:t>
            </w:r>
            <w:r w:rsidRPr="00D05203">
              <w:rPr>
                <w:rFonts w:asciiTheme="minorHAnsi" w:hAnsiTheme="minorHAnsi" w:cstheme="minorHAnsi"/>
                <w:sz w:val="22"/>
                <w:szCs w:val="22"/>
              </w:rPr>
              <w:lastRenderedPageBreak/>
              <w:t xml:space="preserve">mesmo fabricante do desktop, não sendo aceito monitor em regime de OEM. 1.1.13.18 Kit de montagem para o gabinete na parte posterior do monitor que não impeça as regulagens de altura, rotação e inclinação do monitor, devendo o kit ser do mesmo fabricante do desktop. 1.1.14 Sistema operacional; 1.1.14.1 Todos os equipamentos deverão ser entregues com 1 (uma) licença do Microsoft Windows 11 Pro (ou superior) 64bits e 1 (uma) licença do Microsoft Office Home Business (versão instalada localmente no computador) em sua última versão e de acordo com a modalidade de licenciamento da Microsoft; 1.1.14.2 Todos os recursos do equipamento devem ser compatíveis com os softwares aqui solicitados; 1.1.14.3 As licenças necessárias para cada equipamento, sendo elas na forma de assinatura ou subscrição, deverão garantir todas as atualizações, de segurança, melhorias, upgrades de versões, de forma gratuita durante todo o tempo vigente do contrato; 1.1.14.4 Todas as licenças devem obedecer às premissas da Microsoft, quanto à locação de equipamentos, com Sistema Operacional e pacote Office, seja ela na modalidade SPLA ou </w:t>
            </w:r>
            <w:proofErr w:type="spellStart"/>
            <w:r w:rsidRPr="00D05203">
              <w:rPr>
                <w:rFonts w:asciiTheme="minorHAnsi" w:hAnsiTheme="minorHAnsi" w:cstheme="minorHAnsi"/>
                <w:sz w:val="22"/>
                <w:szCs w:val="22"/>
              </w:rPr>
              <w:t>Rental</w:t>
            </w:r>
            <w:proofErr w:type="spellEnd"/>
            <w:r w:rsidRPr="00D05203">
              <w:rPr>
                <w:rFonts w:asciiTheme="minorHAnsi" w:hAnsiTheme="minorHAnsi" w:cstheme="minorHAnsi"/>
                <w:sz w:val="22"/>
                <w:szCs w:val="22"/>
              </w:rPr>
              <w:t xml:space="preserve"> </w:t>
            </w:r>
            <w:proofErr w:type="spellStart"/>
            <w:r w:rsidRPr="00D05203">
              <w:rPr>
                <w:rFonts w:asciiTheme="minorHAnsi" w:hAnsiTheme="minorHAnsi" w:cstheme="minorHAnsi"/>
                <w:sz w:val="22"/>
                <w:szCs w:val="22"/>
              </w:rPr>
              <w:t>Rights</w:t>
            </w:r>
            <w:proofErr w:type="spellEnd"/>
            <w:r w:rsidRPr="00D05203">
              <w:rPr>
                <w:rFonts w:asciiTheme="minorHAnsi" w:hAnsiTheme="minorHAnsi" w:cstheme="minorHAnsi"/>
                <w:sz w:val="22"/>
                <w:szCs w:val="22"/>
              </w:rPr>
              <w:t xml:space="preserve">; 1.1.14.5 A contratada não poderá, de forma alguma ofertar licenças temporárias, licenças de treinamento, licenças estudantes ou de demonstração e/ou não genuínas. 1.1.15 Segurança (atendimento à LGPD e demais normas de segurança): 1.1.15.1 A BIOS é desenvolvida de acordo com o padrão se segurança NIST 800‐147 ou ISO/IEC 19678:2015; 1.1.15.2 Possui ferramenta que possibilita realizar a formatação </w:t>
            </w:r>
            <w:r w:rsidRPr="00D05203">
              <w:rPr>
                <w:rFonts w:asciiTheme="minorHAnsi" w:hAnsiTheme="minorHAnsi" w:cstheme="minorHAnsi"/>
                <w:sz w:val="22"/>
                <w:szCs w:val="22"/>
              </w:rPr>
              <w:lastRenderedPageBreak/>
              <w:t xml:space="preserve">definitiva dos dispositivos de armazenamento conectados ao equipamento, desenvolvida em acordo com o padrão de segurança NIST 800‐88 ou ISO/IEC 27040:2015. Caso esta ferramenta não seja nativa da BIOS, deverá ser oficialmente homologada pelo Fabricante do equipamento; 1.1.15.3 A BIOS possui uma cópia de segurança armazenada localmente ou na nuvem, através da qual o equipamento é capaz de realizar a validação de integridade da BIOS do sistema, garantindo assim que a versão utilizada esteja integra, sem alterações geradas por códigos maliciosos; 1.1.15.4 Acompanha ferramenta de segurança com gerenciamento centralizado capaz de proteger contra ameaças/vírus conhecidos e desconhecidos (proteção dia zero), como também é capaz de identificar e bloquear ataques não baseados em malwares (uso mal‐intencionado de scripts válidos e </w:t>
            </w:r>
            <w:proofErr w:type="spellStart"/>
            <w:r w:rsidRPr="00D05203">
              <w:rPr>
                <w:rFonts w:asciiTheme="minorHAnsi" w:hAnsiTheme="minorHAnsi" w:cstheme="minorHAnsi"/>
                <w:sz w:val="22"/>
                <w:szCs w:val="22"/>
              </w:rPr>
              <w:t>power</w:t>
            </w:r>
            <w:proofErr w:type="spellEnd"/>
            <w:r w:rsidRPr="00D05203">
              <w:rPr>
                <w:rFonts w:asciiTheme="minorHAnsi" w:hAnsiTheme="minorHAnsi" w:cstheme="minorHAnsi"/>
                <w:sz w:val="22"/>
                <w:szCs w:val="22"/>
              </w:rPr>
              <w:t xml:space="preserve"> </w:t>
            </w:r>
            <w:proofErr w:type="spellStart"/>
            <w:r w:rsidRPr="00D05203">
              <w:rPr>
                <w:rFonts w:asciiTheme="minorHAnsi" w:hAnsiTheme="minorHAnsi" w:cstheme="minorHAnsi"/>
                <w:sz w:val="22"/>
                <w:szCs w:val="22"/>
              </w:rPr>
              <w:t>shell</w:t>
            </w:r>
            <w:proofErr w:type="spellEnd"/>
            <w:r w:rsidRPr="00D05203">
              <w:rPr>
                <w:rFonts w:asciiTheme="minorHAnsi" w:hAnsiTheme="minorHAnsi" w:cstheme="minorHAnsi"/>
                <w:sz w:val="22"/>
                <w:szCs w:val="22"/>
              </w:rPr>
              <w:t xml:space="preserve">). Possui ainda capacidade de proteção contra vírus que criptografam os dados, conhecidos como </w:t>
            </w:r>
            <w:proofErr w:type="spellStart"/>
            <w:r w:rsidRPr="00D05203">
              <w:rPr>
                <w:rFonts w:asciiTheme="minorHAnsi" w:hAnsiTheme="minorHAnsi" w:cstheme="minorHAnsi"/>
                <w:sz w:val="22"/>
                <w:szCs w:val="22"/>
              </w:rPr>
              <w:t>ramsonwares</w:t>
            </w:r>
            <w:proofErr w:type="spellEnd"/>
            <w:r w:rsidRPr="00D05203">
              <w:rPr>
                <w:rFonts w:asciiTheme="minorHAnsi" w:hAnsiTheme="minorHAnsi" w:cstheme="minorHAnsi"/>
                <w:sz w:val="22"/>
                <w:szCs w:val="22"/>
              </w:rPr>
              <w:t>, mesmo quando o equipamento está sem acesso à internet; 1.1.15.5 Acompanha solução de EDR (</w:t>
            </w:r>
            <w:proofErr w:type="spellStart"/>
            <w:r w:rsidRPr="00D05203">
              <w:rPr>
                <w:rFonts w:asciiTheme="minorHAnsi" w:hAnsiTheme="minorHAnsi" w:cstheme="minorHAnsi"/>
                <w:sz w:val="22"/>
                <w:szCs w:val="22"/>
              </w:rPr>
              <w:t>Endpoint</w:t>
            </w:r>
            <w:proofErr w:type="spellEnd"/>
            <w:r w:rsidRPr="00D05203">
              <w:rPr>
                <w:rFonts w:asciiTheme="minorHAnsi" w:hAnsiTheme="minorHAnsi" w:cstheme="minorHAnsi"/>
                <w:sz w:val="22"/>
                <w:szCs w:val="22"/>
              </w:rPr>
              <w:t xml:space="preserve"> </w:t>
            </w:r>
            <w:proofErr w:type="spellStart"/>
            <w:r w:rsidRPr="00D05203">
              <w:rPr>
                <w:rFonts w:asciiTheme="minorHAnsi" w:hAnsiTheme="minorHAnsi" w:cstheme="minorHAnsi"/>
                <w:sz w:val="22"/>
                <w:szCs w:val="22"/>
              </w:rPr>
              <w:t>Detection</w:t>
            </w:r>
            <w:proofErr w:type="spellEnd"/>
            <w:r w:rsidRPr="00D05203">
              <w:rPr>
                <w:rFonts w:asciiTheme="minorHAnsi" w:hAnsiTheme="minorHAnsi" w:cstheme="minorHAnsi"/>
                <w:sz w:val="22"/>
                <w:szCs w:val="22"/>
              </w:rPr>
              <w:t xml:space="preserve"> &amp; Response), a qual permite rapidamente identificar/detectar ataques não cobertos pelo antivírus e remediar imediatamente o ataque, incluindo análise forense, capacidade de visibilidade em tempo real das atividades relacionadas à segurança do dispositivo, uso de indicadores de ataque e inteligência de ameaças habilitando descobertas e investigação rápidas. 1.1.16 Compatibilidade e padronização 1.1.16.1 Todos os componentes internos do equipamento, principalmente pentes </w:t>
            </w:r>
            <w:r w:rsidRPr="00D05203">
              <w:rPr>
                <w:rFonts w:asciiTheme="minorHAnsi" w:hAnsiTheme="minorHAnsi" w:cstheme="minorHAnsi"/>
                <w:sz w:val="22"/>
                <w:szCs w:val="22"/>
              </w:rPr>
              <w:lastRenderedPageBreak/>
              <w:t xml:space="preserve">de </w:t>
            </w:r>
            <w:proofErr w:type="spellStart"/>
            <w:r w:rsidRPr="00D05203">
              <w:rPr>
                <w:rFonts w:asciiTheme="minorHAnsi" w:hAnsiTheme="minorHAnsi" w:cstheme="minorHAnsi"/>
                <w:sz w:val="22"/>
                <w:szCs w:val="22"/>
              </w:rPr>
              <w:t>memoria</w:t>
            </w:r>
            <w:proofErr w:type="spellEnd"/>
            <w:r w:rsidRPr="00D05203">
              <w:rPr>
                <w:rFonts w:asciiTheme="minorHAnsi" w:hAnsiTheme="minorHAnsi" w:cstheme="minorHAnsi"/>
                <w:sz w:val="22"/>
                <w:szCs w:val="22"/>
              </w:rPr>
              <w:t xml:space="preserve">, deverão estar instalados livres de pressões ocasionados por outros componentes ou cabos, que possam causar desconexões, instabilidade, ou funcionamento inadequado. Para isso, a organização interna dos componentes e cabos deve ser adequada sem a utilização de adaptadores, fresagens, usinagens em geral, furacões, emprego de adesivos, fitas adesivas ou quaisquer outros procedimentos ou emprego de materiais inadequados ou que visem adaptar forçadamente o equipamento; 1.1.16.2 O número de série de cada equipamento deve ser obrigatório e único, afixado em local visível na parte externa do gabinete e na embalagem que o contém. Esse número deverá ser identificado pelo fabricante, como valido para o produto entregue e para as condições do mercado brasileiro no que se refere a assistência técnica e garantia no Brasil; 1.1.16.3 Os componentes do equipamento e seus acessórios (gabinete, mouse, teclado e monitor) deverão ser da mesma cor/tonalidade ou a combinação de cores e do mesmo fabricante do desktop, conforme paleta de cores para o gabinete: 1.1.16.3.1 Apresentação harmoniosa e sóbria, para uso corporativo, na cor preta. Detalhes serão admitidos, desde que discretos, sem descaracterizar a paleta predominante. 1.1.16.4 Deverá apresentar documentação (ponto-a-ponto) para cada item e subitem destas especificações; 1.1.17 Customizações em Fábrica: 1.1.17.1 Todos os equipamentos serão entregues com a Imagem personalizada da Licitante replicada em fábrica. Para a criação da imagem a empresa vencedora deverá disponibilizar equipamento idêntico ao </w:t>
            </w:r>
            <w:r w:rsidRPr="00D05203">
              <w:rPr>
                <w:rFonts w:asciiTheme="minorHAnsi" w:hAnsiTheme="minorHAnsi" w:cstheme="minorHAnsi"/>
                <w:sz w:val="22"/>
                <w:szCs w:val="22"/>
              </w:rPr>
              <w:lastRenderedPageBreak/>
              <w:t xml:space="preserve">ofertado em até 15 dias após ser declarada vencedora; 1.1.17.2 Todos os gabinetes serão entregues com etiqueta com a logomarca da Licitante, número de patrimônio do equipamento, data de vigência da garantia e código de barras. O número de patrimônio também será gravado na BIOS do equipamento; 1.1.17.3 Será entregue lista em formato eletrônico constando todas as informações do equipamento, tais como, processador, memória, disco, número de série, número de patrimônio, MAC </w:t>
            </w:r>
            <w:proofErr w:type="spellStart"/>
            <w:r w:rsidRPr="00D05203">
              <w:rPr>
                <w:rFonts w:asciiTheme="minorHAnsi" w:hAnsiTheme="minorHAnsi" w:cstheme="minorHAnsi"/>
                <w:sz w:val="22"/>
                <w:szCs w:val="22"/>
              </w:rPr>
              <w:t>address</w:t>
            </w:r>
            <w:proofErr w:type="spellEnd"/>
            <w:r w:rsidRPr="00D05203">
              <w:rPr>
                <w:rFonts w:asciiTheme="minorHAnsi" w:hAnsiTheme="minorHAnsi" w:cstheme="minorHAnsi"/>
                <w:sz w:val="22"/>
                <w:szCs w:val="22"/>
              </w:rPr>
              <w:t xml:space="preserve">, </w:t>
            </w:r>
            <w:proofErr w:type="spellStart"/>
            <w:r w:rsidRPr="00D05203">
              <w:rPr>
                <w:rFonts w:asciiTheme="minorHAnsi" w:hAnsiTheme="minorHAnsi" w:cstheme="minorHAnsi"/>
                <w:sz w:val="22"/>
                <w:szCs w:val="22"/>
              </w:rPr>
              <w:t>etc</w:t>
            </w:r>
            <w:proofErr w:type="spellEnd"/>
            <w:r w:rsidRPr="00D05203">
              <w:rPr>
                <w:rFonts w:asciiTheme="minorHAnsi" w:hAnsiTheme="minorHAnsi" w:cstheme="minorHAnsi"/>
                <w:sz w:val="22"/>
                <w:szCs w:val="22"/>
              </w:rPr>
              <w:t xml:space="preserve">; 1.1.17.4 Todos os equipamentos terão a logomarca da CONTRATANTE no chassi. A imagem a ser utilizada será enviada pela CONTRATANTE à CONTRATADA </w:t>
            </w:r>
          </w:p>
        </w:tc>
        <w:tc>
          <w:tcPr>
            <w:tcW w:w="709" w:type="dxa"/>
            <w:tcBorders>
              <w:top w:val="nil"/>
              <w:left w:val="nil"/>
              <w:bottom w:val="nil"/>
              <w:right w:val="single" w:sz="4" w:space="0" w:color="auto"/>
            </w:tcBorders>
            <w:shd w:val="clear" w:color="auto" w:fill="auto"/>
            <w:vAlign w:val="center"/>
            <w:hideMark/>
          </w:tcPr>
          <w:p w14:paraId="7503BD4D" w14:textId="77777777" w:rsidR="00D05203" w:rsidRPr="00D05203" w:rsidRDefault="00D05203" w:rsidP="00D05203">
            <w:pPr>
              <w:autoSpaceDE w:val="0"/>
              <w:autoSpaceDN w:val="0"/>
              <w:adjustRightInd w:val="0"/>
              <w:spacing w:line="240" w:lineRule="auto"/>
              <w:jc w:val="both"/>
              <w:rPr>
                <w:rFonts w:asciiTheme="minorHAnsi" w:hAnsiTheme="minorHAnsi" w:cstheme="minorHAnsi"/>
                <w:sz w:val="22"/>
                <w:szCs w:val="22"/>
              </w:rPr>
            </w:pPr>
            <w:r w:rsidRPr="00D05203">
              <w:rPr>
                <w:rFonts w:asciiTheme="minorHAnsi" w:hAnsiTheme="minorHAnsi" w:cstheme="minorHAnsi"/>
                <w:sz w:val="22"/>
                <w:szCs w:val="22"/>
              </w:rPr>
              <w:lastRenderedPageBreak/>
              <w:t>MÊS</w:t>
            </w:r>
          </w:p>
        </w:tc>
        <w:tc>
          <w:tcPr>
            <w:tcW w:w="708" w:type="dxa"/>
            <w:tcBorders>
              <w:top w:val="nil"/>
              <w:left w:val="nil"/>
              <w:bottom w:val="nil"/>
              <w:right w:val="single" w:sz="4" w:space="0" w:color="auto"/>
            </w:tcBorders>
            <w:shd w:val="clear" w:color="auto" w:fill="auto"/>
            <w:vAlign w:val="center"/>
            <w:hideMark/>
          </w:tcPr>
          <w:p w14:paraId="2B823067" w14:textId="77777777" w:rsidR="00D05203" w:rsidRPr="00D05203" w:rsidRDefault="00D05203" w:rsidP="00D05203">
            <w:pPr>
              <w:autoSpaceDE w:val="0"/>
              <w:autoSpaceDN w:val="0"/>
              <w:adjustRightInd w:val="0"/>
              <w:spacing w:line="240" w:lineRule="auto"/>
              <w:jc w:val="both"/>
              <w:rPr>
                <w:rFonts w:asciiTheme="minorHAnsi" w:hAnsiTheme="minorHAnsi" w:cstheme="minorHAnsi"/>
                <w:sz w:val="22"/>
                <w:szCs w:val="22"/>
              </w:rPr>
            </w:pPr>
            <w:r w:rsidRPr="00D05203">
              <w:rPr>
                <w:rFonts w:asciiTheme="minorHAnsi" w:hAnsiTheme="minorHAnsi" w:cstheme="minorHAnsi"/>
                <w:sz w:val="22"/>
                <w:szCs w:val="22"/>
              </w:rPr>
              <w:t>12</w:t>
            </w:r>
          </w:p>
        </w:tc>
        <w:tc>
          <w:tcPr>
            <w:tcW w:w="567" w:type="dxa"/>
            <w:tcBorders>
              <w:top w:val="nil"/>
              <w:left w:val="nil"/>
              <w:bottom w:val="nil"/>
              <w:right w:val="single" w:sz="4" w:space="0" w:color="auto"/>
            </w:tcBorders>
            <w:vAlign w:val="center"/>
          </w:tcPr>
          <w:p w14:paraId="3C87BBF4" w14:textId="77777777" w:rsidR="00D05203" w:rsidRPr="00D05203" w:rsidRDefault="00D05203" w:rsidP="00D05203">
            <w:pPr>
              <w:autoSpaceDE w:val="0"/>
              <w:autoSpaceDN w:val="0"/>
              <w:adjustRightInd w:val="0"/>
              <w:spacing w:line="240" w:lineRule="auto"/>
              <w:jc w:val="both"/>
              <w:rPr>
                <w:rFonts w:asciiTheme="minorHAnsi" w:hAnsiTheme="minorHAnsi" w:cstheme="minorHAnsi"/>
                <w:sz w:val="22"/>
                <w:szCs w:val="22"/>
              </w:rPr>
            </w:pPr>
            <w:r w:rsidRPr="00D05203">
              <w:rPr>
                <w:rFonts w:asciiTheme="minorHAnsi" w:hAnsiTheme="minorHAnsi" w:cstheme="minorHAnsi"/>
                <w:sz w:val="22"/>
                <w:szCs w:val="22"/>
              </w:rPr>
              <w:t>549</w:t>
            </w:r>
          </w:p>
        </w:tc>
        <w:tc>
          <w:tcPr>
            <w:tcW w:w="1276" w:type="dxa"/>
            <w:tcBorders>
              <w:top w:val="nil"/>
              <w:left w:val="single" w:sz="4" w:space="0" w:color="auto"/>
              <w:bottom w:val="nil"/>
              <w:right w:val="single" w:sz="4" w:space="0" w:color="auto"/>
            </w:tcBorders>
            <w:shd w:val="clear" w:color="auto" w:fill="auto"/>
            <w:vAlign w:val="center"/>
            <w:hideMark/>
          </w:tcPr>
          <w:p w14:paraId="317F8585" w14:textId="77777777" w:rsidR="00D05203" w:rsidRDefault="00D05203" w:rsidP="008E50DE">
            <w:pPr>
              <w:autoSpaceDE w:val="0"/>
              <w:autoSpaceDN w:val="0"/>
              <w:adjustRightInd w:val="0"/>
              <w:spacing w:line="240" w:lineRule="auto"/>
              <w:jc w:val="center"/>
              <w:rPr>
                <w:rFonts w:asciiTheme="minorHAnsi" w:hAnsiTheme="minorHAnsi" w:cstheme="minorHAnsi"/>
                <w:sz w:val="22"/>
                <w:szCs w:val="22"/>
              </w:rPr>
            </w:pPr>
            <w:r w:rsidRPr="00D05203">
              <w:rPr>
                <w:rFonts w:asciiTheme="minorHAnsi" w:hAnsiTheme="minorHAnsi" w:cstheme="minorHAnsi"/>
                <w:sz w:val="22"/>
                <w:szCs w:val="22"/>
              </w:rPr>
              <w:t>200.862,63</w:t>
            </w:r>
          </w:p>
          <w:p w14:paraId="3E4265FE" w14:textId="6D5A9EFF" w:rsidR="008E50DE" w:rsidRPr="00D05203" w:rsidRDefault="008E50DE" w:rsidP="008E50DE">
            <w:pPr>
              <w:autoSpaceDE w:val="0"/>
              <w:autoSpaceDN w:val="0"/>
              <w:adjustRightInd w:val="0"/>
              <w:spacing w:line="240" w:lineRule="auto"/>
              <w:jc w:val="center"/>
              <w:rPr>
                <w:rFonts w:asciiTheme="minorHAnsi" w:hAnsiTheme="minorHAnsi" w:cstheme="minorHAnsi"/>
                <w:sz w:val="22"/>
                <w:szCs w:val="22"/>
              </w:rPr>
            </w:pPr>
            <w:r>
              <w:rPr>
                <w:rFonts w:asciiTheme="minorHAnsi" w:hAnsiTheme="minorHAnsi" w:cstheme="minorHAnsi"/>
                <w:sz w:val="22"/>
                <w:szCs w:val="22"/>
              </w:rPr>
              <w:t>(valor estimado)</w:t>
            </w:r>
          </w:p>
        </w:tc>
        <w:tc>
          <w:tcPr>
            <w:tcW w:w="1559" w:type="dxa"/>
            <w:tcBorders>
              <w:top w:val="nil"/>
              <w:left w:val="nil"/>
              <w:bottom w:val="nil"/>
              <w:right w:val="single" w:sz="4" w:space="0" w:color="auto"/>
            </w:tcBorders>
            <w:shd w:val="clear" w:color="auto" w:fill="auto"/>
            <w:vAlign w:val="center"/>
            <w:hideMark/>
          </w:tcPr>
          <w:p w14:paraId="3BC89394" w14:textId="77777777" w:rsidR="00D05203" w:rsidRDefault="00D05203" w:rsidP="008E50DE">
            <w:pPr>
              <w:autoSpaceDE w:val="0"/>
              <w:autoSpaceDN w:val="0"/>
              <w:adjustRightInd w:val="0"/>
              <w:spacing w:line="240" w:lineRule="auto"/>
              <w:jc w:val="center"/>
              <w:rPr>
                <w:rFonts w:asciiTheme="minorHAnsi" w:hAnsiTheme="minorHAnsi" w:cstheme="minorHAnsi"/>
                <w:sz w:val="22"/>
                <w:szCs w:val="22"/>
              </w:rPr>
            </w:pPr>
            <w:r w:rsidRPr="00D05203">
              <w:rPr>
                <w:rFonts w:asciiTheme="minorHAnsi" w:hAnsiTheme="minorHAnsi" w:cstheme="minorHAnsi"/>
                <w:sz w:val="22"/>
                <w:szCs w:val="22"/>
              </w:rPr>
              <w:t>2.410.351,56</w:t>
            </w:r>
          </w:p>
          <w:p w14:paraId="144F9FC3" w14:textId="5714C99B" w:rsidR="008E50DE" w:rsidRPr="00D05203" w:rsidRDefault="008E50DE" w:rsidP="008E50DE">
            <w:pPr>
              <w:autoSpaceDE w:val="0"/>
              <w:autoSpaceDN w:val="0"/>
              <w:adjustRightInd w:val="0"/>
              <w:spacing w:line="240" w:lineRule="auto"/>
              <w:jc w:val="center"/>
              <w:rPr>
                <w:rFonts w:asciiTheme="minorHAnsi" w:hAnsiTheme="minorHAnsi" w:cstheme="minorHAnsi"/>
                <w:sz w:val="22"/>
                <w:szCs w:val="22"/>
              </w:rPr>
            </w:pPr>
            <w:r>
              <w:rPr>
                <w:rFonts w:asciiTheme="minorHAnsi" w:hAnsiTheme="minorHAnsi" w:cstheme="minorHAnsi"/>
                <w:sz w:val="22"/>
                <w:szCs w:val="22"/>
              </w:rPr>
              <w:t>(valor estimado)</w:t>
            </w:r>
          </w:p>
        </w:tc>
      </w:tr>
      <w:tr w:rsidR="00D05203" w:rsidRPr="00D05203" w14:paraId="74720F20" w14:textId="77777777" w:rsidTr="00DC723A">
        <w:trPr>
          <w:trHeight w:val="399"/>
          <w:jc w:val="center"/>
        </w:trPr>
        <w:tc>
          <w:tcPr>
            <w:tcW w:w="5665" w:type="dxa"/>
            <w:gridSpan w:val="4"/>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E8A64DE"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lastRenderedPageBreak/>
              <w:t>VALOR TOTAL</w:t>
            </w:r>
          </w:p>
        </w:tc>
        <w:tc>
          <w:tcPr>
            <w:tcW w:w="567" w:type="dxa"/>
            <w:tcBorders>
              <w:top w:val="single" w:sz="4" w:space="0" w:color="auto"/>
              <w:left w:val="nil"/>
              <w:bottom w:val="single" w:sz="4" w:space="0" w:color="auto"/>
              <w:right w:val="nil"/>
            </w:tcBorders>
            <w:shd w:val="clear" w:color="auto" w:fill="B4C6E7" w:themeFill="accent1" w:themeFillTint="66"/>
          </w:tcPr>
          <w:p w14:paraId="6E4C57BC" w14:textId="77777777" w:rsidR="00D05203" w:rsidRPr="00D05203" w:rsidRDefault="00D05203" w:rsidP="00D05203">
            <w:pPr>
              <w:autoSpaceDE w:val="0"/>
              <w:autoSpaceDN w:val="0"/>
              <w:adjustRightInd w:val="0"/>
              <w:spacing w:line="240" w:lineRule="auto"/>
              <w:jc w:val="both"/>
              <w:rPr>
                <w:rFonts w:asciiTheme="minorHAnsi" w:hAnsiTheme="minorHAnsi" w:cstheme="minorHAnsi"/>
                <w:b/>
                <w:bCs/>
                <w:sz w:val="22"/>
                <w:szCs w:val="22"/>
              </w:rPr>
            </w:pPr>
          </w:p>
        </w:tc>
        <w:tc>
          <w:tcPr>
            <w:tcW w:w="2835" w:type="dxa"/>
            <w:gridSpan w:val="2"/>
            <w:tcBorders>
              <w:top w:val="single" w:sz="4" w:space="0" w:color="auto"/>
              <w:left w:val="nil"/>
              <w:bottom w:val="single" w:sz="4" w:space="0" w:color="auto"/>
              <w:right w:val="single" w:sz="4" w:space="0" w:color="auto"/>
            </w:tcBorders>
            <w:shd w:val="clear" w:color="auto" w:fill="B4C6E7" w:themeFill="accent1" w:themeFillTint="66"/>
            <w:vAlign w:val="center"/>
          </w:tcPr>
          <w:p w14:paraId="28C8029C" w14:textId="77777777" w:rsidR="00D05203" w:rsidRDefault="00D05203" w:rsidP="00D365D0">
            <w:pPr>
              <w:autoSpaceDE w:val="0"/>
              <w:autoSpaceDN w:val="0"/>
              <w:adjustRightInd w:val="0"/>
              <w:spacing w:line="240" w:lineRule="auto"/>
              <w:jc w:val="both"/>
              <w:rPr>
                <w:rFonts w:asciiTheme="minorHAnsi" w:hAnsiTheme="minorHAnsi" w:cstheme="minorHAnsi"/>
                <w:b/>
                <w:bCs/>
                <w:sz w:val="22"/>
                <w:szCs w:val="22"/>
              </w:rPr>
            </w:pPr>
            <w:r w:rsidRPr="00D05203">
              <w:rPr>
                <w:rFonts w:asciiTheme="minorHAnsi" w:hAnsiTheme="minorHAnsi" w:cstheme="minorHAnsi"/>
                <w:b/>
                <w:bCs/>
                <w:sz w:val="22"/>
                <w:szCs w:val="22"/>
              </w:rPr>
              <w:t xml:space="preserve">R$ </w:t>
            </w:r>
            <w:r w:rsidR="00363114" w:rsidRPr="00363114">
              <w:rPr>
                <w:rFonts w:asciiTheme="minorHAnsi" w:hAnsiTheme="minorHAnsi" w:cstheme="minorHAnsi"/>
                <w:b/>
                <w:bCs/>
                <w:sz w:val="22"/>
                <w:szCs w:val="22"/>
              </w:rPr>
              <w:t>2.410.351,56</w:t>
            </w:r>
          </w:p>
          <w:p w14:paraId="01CEC541" w14:textId="1A9E7E6D" w:rsidR="008E50DE" w:rsidRPr="00D05203" w:rsidRDefault="008E50DE" w:rsidP="00D365D0">
            <w:pPr>
              <w:autoSpaceDE w:val="0"/>
              <w:autoSpaceDN w:val="0"/>
              <w:adjustRightInd w:val="0"/>
              <w:spacing w:line="240" w:lineRule="auto"/>
              <w:jc w:val="both"/>
              <w:rPr>
                <w:rFonts w:asciiTheme="minorHAnsi" w:hAnsiTheme="minorHAnsi" w:cstheme="minorHAnsi"/>
                <w:b/>
                <w:bCs/>
                <w:sz w:val="22"/>
                <w:szCs w:val="22"/>
              </w:rPr>
            </w:pPr>
            <w:r>
              <w:rPr>
                <w:rFonts w:asciiTheme="minorHAnsi" w:hAnsiTheme="minorHAnsi" w:cstheme="minorHAnsi"/>
                <w:b/>
                <w:bCs/>
                <w:sz w:val="22"/>
                <w:szCs w:val="22"/>
              </w:rPr>
              <w:t>(valor estimado)</w:t>
            </w:r>
          </w:p>
        </w:tc>
      </w:tr>
    </w:tbl>
    <w:p w14:paraId="0E542791" w14:textId="77777777" w:rsidR="00D44E8D" w:rsidRPr="00D44E8D" w:rsidRDefault="00D44E8D" w:rsidP="00D44E8D">
      <w:pPr>
        <w:spacing w:line="240" w:lineRule="auto"/>
        <w:jc w:val="both"/>
        <w:rPr>
          <w:rFonts w:asciiTheme="minorHAnsi" w:hAnsiTheme="minorHAnsi" w:cstheme="minorHAnsi"/>
          <w:bCs/>
          <w:sz w:val="16"/>
          <w:szCs w:val="16"/>
        </w:rPr>
      </w:pPr>
    </w:p>
    <w:p w14:paraId="75944E8F" w14:textId="79ED08DF" w:rsidR="006D5777" w:rsidRDefault="006D5777" w:rsidP="006D5777">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 xml:space="preserve">1.5. </w:t>
      </w:r>
      <w:r w:rsidRPr="00D44E8D">
        <w:rPr>
          <w:rFonts w:asciiTheme="minorHAnsi" w:hAnsiTheme="minorHAnsi" w:cstheme="minorHAnsi"/>
          <w:bCs/>
          <w:sz w:val="22"/>
          <w:szCs w:val="22"/>
        </w:rPr>
        <w:t>Para fins de gestão contratual:</w:t>
      </w:r>
      <w:r w:rsidR="005C6E9C">
        <w:rPr>
          <w:rFonts w:asciiTheme="minorHAnsi" w:hAnsiTheme="minorHAnsi" w:cstheme="minorHAnsi"/>
          <w:bCs/>
          <w:sz w:val="22"/>
          <w:szCs w:val="22"/>
        </w:rPr>
        <w:t xml:space="preserve"> </w:t>
      </w:r>
      <w:r w:rsidR="005C6E9C" w:rsidRPr="005C6E9C">
        <w:rPr>
          <w:rFonts w:asciiTheme="minorHAnsi" w:hAnsiTheme="minorHAnsi" w:cstheme="minorHAnsi"/>
          <w:bCs/>
          <w:sz w:val="22"/>
          <w:szCs w:val="22"/>
        </w:rPr>
        <w:t xml:space="preserve">a execução contratual consiste em </w:t>
      </w:r>
      <w:r w:rsidR="005C6E9C" w:rsidRPr="005C6E9C">
        <w:rPr>
          <w:rFonts w:asciiTheme="minorHAnsi" w:hAnsiTheme="minorHAnsi" w:cstheme="minorHAnsi"/>
          <w:b/>
          <w:bCs/>
          <w:sz w:val="22"/>
          <w:szCs w:val="22"/>
        </w:rPr>
        <w:t>serviço contínuo de locação de computadores</w:t>
      </w:r>
      <w:r w:rsidR="005C6E9C" w:rsidRPr="005C6E9C">
        <w:rPr>
          <w:rFonts w:asciiTheme="minorHAnsi" w:hAnsiTheme="minorHAnsi" w:cstheme="minorHAnsi"/>
          <w:bCs/>
          <w:sz w:val="22"/>
          <w:szCs w:val="22"/>
        </w:rPr>
        <w:t xml:space="preserve">, compreendendo </w:t>
      </w:r>
      <w:r w:rsidR="005C6E9C" w:rsidRPr="005C6E9C">
        <w:rPr>
          <w:rFonts w:asciiTheme="minorHAnsi" w:hAnsiTheme="minorHAnsi" w:cstheme="minorHAnsi"/>
          <w:b/>
          <w:bCs/>
          <w:sz w:val="22"/>
          <w:szCs w:val="22"/>
        </w:rPr>
        <w:t>disponibilização, instalação/configuração, manutenção preventiva e corretiva, suporte técnico e substituição/reposição</w:t>
      </w:r>
      <w:r w:rsidR="005C6E9C" w:rsidRPr="005C6E9C">
        <w:rPr>
          <w:rFonts w:asciiTheme="minorHAnsi" w:hAnsiTheme="minorHAnsi" w:cstheme="minorHAnsi"/>
          <w:bCs/>
          <w:sz w:val="22"/>
          <w:szCs w:val="22"/>
        </w:rPr>
        <w:t xml:space="preserve"> de equipamentos e/ou componentes, conforme Termo de Referência e proposta vencedora.</w:t>
      </w:r>
    </w:p>
    <w:p w14:paraId="0B65BAE4" w14:textId="77777777" w:rsidR="006D5777" w:rsidRDefault="006D5777" w:rsidP="00105F95">
      <w:pPr>
        <w:spacing w:line="240" w:lineRule="auto"/>
        <w:jc w:val="both"/>
        <w:rPr>
          <w:rFonts w:asciiTheme="minorHAnsi" w:hAnsiTheme="minorHAnsi" w:cstheme="minorHAnsi"/>
          <w:b/>
          <w:sz w:val="22"/>
          <w:szCs w:val="22"/>
          <w:u w:val="single"/>
        </w:rPr>
      </w:pPr>
    </w:p>
    <w:p w14:paraId="0FFD67BE" w14:textId="37D54285"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SEGUNDA</w:t>
      </w:r>
      <w:r w:rsidR="00824047"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 DA VINCULAÇÃO AO PROCESSO DA LEGISLAÇÃO APLICÁVEL</w:t>
      </w:r>
    </w:p>
    <w:p w14:paraId="0329DA0A" w14:textId="7B98EA23" w:rsidR="00213A39" w:rsidRDefault="00105F95" w:rsidP="00105F95">
      <w:pPr>
        <w:spacing w:line="240" w:lineRule="auto"/>
        <w:jc w:val="both"/>
        <w:rPr>
          <w:rFonts w:asciiTheme="minorHAnsi" w:hAnsiTheme="minorHAnsi" w:cstheme="minorHAnsi"/>
          <w:bCs/>
          <w:sz w:val="22"/>
          <w:szCs w:val="22"/>
          <w:lang w:val="pt-PT"/>
        </w:rPr>
      </w:pPr>
      <w:r w:rsidRPr="005B7112">
        <w:rPr>
          <w:rFonts w:asciiTheme="minorHAnsi" w:hAnsiTheme="minorHAnsi" w:cstheme="minorHAnsi"/>
          <w:bCs/>
          <w:sz w:val="22"/>
          <w:szCs w:val="22"/>
          <w:lang w:val="pt-PT"/>
        </w:rPr>
        <w:t xml:space="preserve">2.1. </w:t>
      </w:r>
      <w:r w:rsidR="00213A39" w:rsidRPr="00213A39">
        <w:rPr>
          <w:rFonts w:asciiTheme="minorHAnsi" w:hAnsiTheme="minorHAnsi" w:cstheme="minorHAnsi"/>
          <w:bCs/>
          <w:sz w:val="22"/>
          <w:szCs w:val="22"/>
          <w:lang w:val="pt-PT"/>
        </w:rPr>
        <w:t xml:space="preserve">Este contrato decorre do Pregão Eletrônico nº </w:t>
      </w:r>
      <w:r w:rsidR="005022E7">
        <w:rPr>
          <w:rFonts w:asciiTheme="minorHAnsi" w:hAnsiTheme="minorHAnsi" w:cstheme="minorHAnsi"/>
          <w:bCs/>
          <w:sz w:val="22"/>
          <w:szCs w:val="22"/>
          <w:lang w:val="pt-PT"/>
        </w:rPr>
        <w:t>XXX</w:t>
      </w:r>
      <w:r w:rsidR="00213A39" w:rsidRPr="00213A39">
        <w:rPr>
          <w:rFonts w:asciiTheme="minorHAnsi" w:hAnsiTheme="minorHAnsi" w:cstheme="minorHAnsi"/>
          <w:bCs/>
          <w:sz w:val="22"/>
          <w:szCs w:val="22"/>
          <w:lang w:val="pt-PT"/>
        </w:rPr>
        <w:t xml:space="preserve">/2026, realizado nos termos da Lei nº 14.133/2021, homologado por meio do [ato de homologação] publicado no Diário Oficial do Município em [data], com base na adjudicação do objeto à empresa CONTRATADA, conforme ata da sessão pública constante do Processo Administrativo nº </w:t>
      </w:r>
      <w:r w:rsidR="005022E7">
        <w:rPr>
          <w:rFonts w:asciiTheme="minorHAnsi" w:hAnsiTheme="minorHAnsi" w:cstheme="minorHAnsi"/>
          <w:bCs/>
          <w:sz w:val="22"/>
          <w:szCs w:val="22"/>
          <w:lang w:val="pt-PT"/>
        </w:rPr>
        <w:t>395</w:t>
      </w:r>
      <w:r w:rsidR="00213A39" w:rsidRPr="00213A39">
        <w:rPr>
          <w:rFonts w:asciiTheme="minorHAnsi" w:hAnsiTheme="minorHAnsi" w:cstheme="minorHAnsi"/>
          <w:bCs/>
          <w:sz w:val="22"/>
          <w:szCs w:val="22"/>
          <w:lang w:val="pt-PT"/>
        </w:rPr>
        <w:t>/2026.</w:t>
      </w:r>
    </w:p>
    <w:p w14:paraId="1126E588" w14:textId="77777777" w:rsidR="00213A39" w:rsidRPr="00450B43" w:rsidRDefault="00213A39" w:rsidP="00105F95">
      <w:pPr>
        <w:spacing w:line="240" w:lineRule="auto"/>
        <w:jc w:val="both"/>
        <w:rPr>
          <w:rFonts w:asciiTheme="minorHAnsi" w:hAnsiTheme="minorHAnsi" w:cstheme="minorHAnsi"/>
          <w:bCs/>
          <w:sz w:val="16"/>
          <w:szCs w:val="16"/>
          <w:lang w:val="pt-PT"/>
        </w:rPr>
      </w:pPr>
    </w:p>
    <w:p w14:paraId="12A64F47" w14:textId="6F5E918A" w:rsidR="00105F95" w:rsidRPr="005B7112" w:rsidRDefault="00213A39" w:rsidP="00105F95">
      <w:pPr>
        <w:spacing w:line="240" w:lineRule="auto"/>
        <w:jc w:val="both"/>
        <w:rPr>
          <w:rFonts w:asciiTheme="minorHAnsi" w:hAnsiTheme="minorHAnsi" w:cstheme="minorHAnsi"/>
          <w:bCs/>
          <w:sz w:val="22"/>
          <w:szCs w:val="22"/>
          <w:lang w:val="pt-PT"/>
        </w:rPr>
      </w:pPr>
      <w:r>
        <w:rPr>
          <w:rFonts w:asciiTheme="minorHAnsi" w:hAnsiTheme="minorHAnsi" w:cstheme="minorHAnsi"/>
          <w:bCs/>
          <w:sz w:val="22"/>
          <w:szCs w:val="22"/>
          <w:lang w:val="pt-PT"/>
        </w:rPr>
        <w:t xml:space="preserve">2.2. </w:t>
      </w:r>
      <w:r w:rsidR="00105F95" w:rsidRPr="005B7112">
        <w:rPr>
          <w:rFonts w:asciiTheme="minorHAnsi" w:hAnsiTheme="minorHAnsi" w:cstheme="minorHAnsi"/>
          <w:bCs/>
          <w:sz w:val="22"/>
          <w:szCs w:val="22"/>
          <w:lang w:val="pt-PT"/>
        </w:rPr>
        <w:t>Este contrato vincula-se integralmente ao Edital, ao Termo de Referência,</w:t>
      </w:r>
      <w:r w:rsidR="005A1D9C">
        <w:rPr>
          <w:rFonts w:asciiTheme="minorHAnsi" w:hAnsiTheme="minorHAnsi" w:cstheme="minorHAnsi"/>
          <w:bCs/>
          <w:sz w:val="22"/>
          <w:szCs w:val="22"/>
          <w:lang w:val="pt-PT"/>
        </w:rPr>
        <w:t xml:space="preserve"> </w:t>
      </w:r>
      <w:r w:rsidR="00105F95" w:rsidRPr="005B7112">
        <w:rPr>
          <w:rFonts w:asciiTheme="minorHAnsi" w:hAnsiTheme="minorHAnsi" w:cstheme="minorHAnsi"/>
          <w:bCs/>
          <w:sz w:val="22"/>
          <w:szCs w:val="22"/>
          <w:lang w:val="pt-PT"/>
        </w:rPr>
        <w:t xml:space="preserve">à Proposta da Contratada, às Notas de Empenho, às </w:t>
      </w:r>
      <w:r w:rsidR="00577E91">
        <w:rPr>
          <w:rFonts w:asciiTheme="minorHAnsi" w:hAnsiTheme="minorHAnsi" w:cstheme="minorHAnsi"/>
          <w:bCs/>
          <w:sz w:val="22"/>
          <w:szCs w:val="22"/>
          <w:lang w:val="pt-PT"/>
        </w:rPr>
        <w:t xml:space="preserve">Ordem de Serviço </w:t>
      </w:r>
      <w:r w:rsidR="00105F95" w:rsidRPr="005B7112">
        <w:rPr>
          <w:rFonts w:asciiTheme="minorHAnsi" w:hAnsiTheme="minorHAnsi" w:cstheme="minorHAnsi"/>
          <w:bCs/>
          <w:sz w:val="22"/>
          <w:szCs w:val="22"/>
          <w:lang w:val="pt-PT"/>
        </w:rPr>
        <w:t>e demais documentos que compõem o Processo Administrativo nº</w:t>
      </w:r>
      <w:r>
        <w:rPr>
          <w:rFonts w:asciiTheme="minorHAnsi" w:hAnsiTheme="minorHAnsi" w:cstheme="minorHAnsi"/>
          <w:bCs/>
          <w:sz w:val="22"/>
          <w:szCs w:val="22"/>
          <w:lang w:val="pt-PT"/>
        </w:rPr>
        <w:t xml:space="preserve"> </w:t>
      </w:r>
      <w:r w:rsidR="005022E7">
        <w:rPr>
          <w:rFonts w:asciiTheme="minorHAnsi" w:hAnsiTheme="minorHAnsi" w:cstheme="minorHAnsi"/>
          <w:bCs/>
          <w:sz w:val="22"/>
          <w:szCs w:val="22"/>
          <w:lang w:val="pt-PT"/>
        </w:rPr>
        <w:t>395</w:t>
      </w:r>
      <w:r>
        <w:rPr>
          <w:rFonts w:asciiTheme="minorHAnsi" w:hAnsiTheme="minorHAnsi" w:cstheme="minorHAnsi"/>
          <w:bCs/>
          <w:sz w:val="22"/>
          <w:szCs w:val="22"/>
          <w:lang w:val="pt-PT"/>
        </w:rPr>
        <w:t>/2026</w:t>
      </w:r>
      <w:r w:rsidR="00105F95" w:rsidRPr="005B7112">
        <w:rPr>
          <w:rFonts w:asciiTheme="minorHAnsi" w:hAnsiTheme="minorHAnsi" w:cstheme="minorHAnsi"/>
          <w:bCs/>
          <w:sz w:val="22"/>
          <w:szCs w:val="22"/>
          <w:lang w:val="pt-PT"/>
        </w:rPr>
        <w:t xml:space="preserve">. </w:t>
      </w:r>
    </w:p>
    <w:p w14:paraId="113C0E51" w14:textId="77777777" w:rsidR="00105F95" w:rsidRPr="005B7112" w:rsidRDefault="00105F95" w:rsidP="00105F95">
      <w:pPr>
        <w:spacing w:line="240" w:lineRule="auto"/>
        <w:jc w:val="both"/>
        <w:rPr>
          <w:rFonts w:asciiTheme="minorHAnsi" w:hAnsiTheme="minorHAnsi" w:cstheme="minorHAnsi"/>
          <w:bCs/>
          <w:sz w:val="22"/>
          <w:szCs w:val="22"/>
          <w:lang w:val="pt-PT"/>
        </w:rPr>
      </w:pPr>
    </w:p>
    <w:p w14:paraId="47FE03C1" w14:textId="5E6D9F9A" w:rsidR="00105F95" w:rsidRPr="005B7112" w:rsidRDefault="00105F95" w:rsidP="00105F95">
      <w:pPr>
        <w:spacing w:line="240" w:lineRule="auto"/>
        <w:jc w:val="both"/>
        <w:rPr>
          <w:rFonts w:asciiTheme="minorHAnsi" w:hAnsiTheme="minorHAnsi" w:cstheme="minorHAnsi"/>
          <w:bCs/>
          <w:sz w:val="22"/>
          <w:szCs w:val="22"/>
          <w:lang w:val="pt-PT"/>
        </w:rPr>
      </w:pPr>
      <w:r w:rsidRPr="005B7112">
        <w:rPr>
          <w:rFonts w:asciiTheme="minorHAnsi" w:hAnsiTheme="minorHAnsi" w:cstheme="minorHAnsi"/>
          <w:bCs/>
          <w:sz w:val="22"/>
          <w:szCs w:val="22"/>
          <w:lang w:val="pt-PT"/>
        </w:rPr>
        <w:t>2.</w:t>
      </w:r>
      <w:r w:rsidR="009C429D">
        <w:rPr>
          <w:rFonts w:asciiTheme="minorHAnsi" w:hAnsiTheme="minorHAnsi" w:cstheme="minorHAnsi"/>
          <w:bCs/>
          <w:sz w:val="22"/>
          <w:szCs w:val="22"/>
          <w:lang w:val="pt-PT"/>
        </w:rPr>
        <w:t>3</w:t>
      </w:r>
      <w:r w:rsidRPr="005B7112">
        <w:rPr>
          <w:rFonts w:asciiTheme="minorHAnsi" w:hAnsiTheme="minorHAnsi" w:cstheme="minorHAnsi"/>
          <w:bCs/>
          <w:sz w:val="22"/>
          <w:szCs w:val="22"/>
          <w:lang w:val="pt-PT"/>
        </w:rPr>
        <w:t xml:space="preserve">. </w:t>
      </w:r>
      <w:r w:rsidR="00F04BA8" w:rsidRPr="00F04BA8">
        <w:rPr>
          <w:rFonts w:asciiTheme="minorHAnsi" w:hAnsiTheme="minorHAnsi" w:cstheme="minorHAnsi"/>
          <w:bCs/>
          <w:sz w:val="22"/>
          <w:szCs w:val="22"/>
          <w:lang w:val="pt-PT"/>
        </w:rPr>
        <w:t>A execução deste contrato rege-se pela Lei nº 14.133/2021, pelas normas técnicas aplicáveis ao objeto (quando pertinentes) e, supletivamente, pelos princípios da teoria geral dos contratos e pelas normas de direito privado compatíveis com o regime jurídico-administrativo.</w:t>
      </w:r>
    </w:p>
    <w:p w14:paraId="76E2E424" w14:textId="77777777" w:rsidR="00105F95" w:rsidRPr="005B7112" w:rsidRDefault="00105F95" w:rsidP="00105F95">
      <w:pPr>
        <w:spacing w:line="240" w:lineRule="auto"/>
        <w:jc w:val="both"/>
        <w:rPr>
          <w:rFonts w:asciiTheme="minorHAnsi" w:hAnsiTheme="minorHAnsi" w:cstheme="minorHAnsi"/>
          <w:b/>
          <w:sz w:val="22"/>
          <w:szCs w:val="22"/>
          <w:u w:val="single"/>
        </w:rPr>
      </w:pPr>
    </w:p>
    <w:p w14:paraId="795741E5" w14:textId="222DD776"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lang w:val="pt-PT"/>
        </w:rPr>
        <w:t xml:space="preserve">CLÁUSULA TERCEIRA – </w:t>
      </w:r>
      <w:r w:rsidRPr="005B7112">
        <w:rPr>
          <w:rFonts w:asciiTheme="minorHAnsi" w:hAnsiTheme="minorHAnsi" w:cstheme="minorHAnsi"/>
          <w:b/>
          <w:sz w:val="22"/>
          <w:szCs w:val="22"/>
          <w:u w:val="single"/>
        </w:rPr>
        <w:t xml:space="preserve">DO REGIME DE EXECUÇÃO E DA FORMA DE </w:t>
      </w:r>
      <w:r w:rsidR="00577E91">
        <w:rPr>
          <w:rFonts w:asciiTheme="minorHAnsi" w:hAnsiTheme="minorHAnsi" w:cstheme="minorHAnsi"/>
          <w:b/>
          <w:sz w:val="22"/>
          <w:szCs w:val="22"/>
          <w:u w:val="single"/>
        </w:rPr>
        <w:t>PRESTAÇÃO DOS SERVIÇOS</w:t>
      </w:r>
    </w:p>
    <w:p w14:paraId="519053B6" w14:textId="53872DD4" w:rsidR="008D4DA3" w:rsidRDefault="00105F95" w:rsidP="00F04BA8">
      <w:pPr>
        <w:spacing w:line="240" w:lineRule="auto"/>
        <w:jc w:val="both"/>
        <w:rPr>
          <w:rFonts w:asciiTheme="minorHAnsi" w:hAnsiTheme="minorHAnsi" w:cstheme="minorHAnsi"/>
          <w:bCs/>
          <w:sz w:val="22"/>
          <w:szCs w:val="22"/>
          <w:lang w:val="pt-PT"/>
        </w:rPr>
      </w:pPr>
      <w:bookmarkStart w:id="6" w:name="_Hlk216257857"/>
      <w:r w:rsidRPr="005B7112">
        <w:rPr>
          <w:rFonts w:asciiTheme="minorHAnsi" w:hAnsiTheme="minorHAnsi" w:cstheme="minorHAnsi"/>
          <w:bCs/>
          <w:sz w:val="22"/>
          <w:szCs w:val="22"/>
        </w:rPr>
        <w:t>3.1.</w:t>
      </w:r>
      <w:bookmarkEnd w:id="6"/>
      <w:r w:rsidR="00D44E8D">
        <w:rPr>
          <w:rFonts w:asciiTheme="minorHAnsi" w:hAnsiTheme="minorHAnsi" w:cstheme="minorHAnsi"/>
          <w:bCs/>
          <w:sz w:val="22"/>
          <w:szCs w:val="22"/>
          <w:lang w:val="pt-PT"/>
        </w:rPr>
        <w:t xml:space="preserve"> </w:t>
      </w:r>
      <w:r w:rsidR="00F04BA8" w:rsidRPr="00F04BA8">
        <w:rPr>
          <w:rFonts w:asciiTheme="minorHAnsi" w:hAnsiTheme="minorHAnsi" w:cstheme="minorHAnsi"/>
          <w:bCs/>
          <w:sz w:val="22"/>
          <w:szCs w:val="22"/>
          <w:lang w:val="pt-PT"/>
        </w:rPr>
        <w:t xml:space="preserve">Os serviços serão prestados conforme o Termo de Referência e solicitações formais do Contratante, por meio de </w:t>
      </w:r>
      <w:r w:rsidR="00F04BA8" w:rsidRPr="00F04BA8">
        <w:rPr>
          <w:rFonts w:asciiTheme="minorHAnsi" w:hAnsiTheme="minorHAnsi" w:cstheme="minorHAnsi"/>
          <w:b/>
          <w:bCs/>
          <w:sz w:val="22"/>
          <w:szCs w:val="22"/>
          <w:lang w:val="pt-PT"/>
        </w:rPr>
        <w:t>Nota de Empenho, Autorização de Fornecimento</w:t>
      </w:r>
      <w:r w:rsidR="00F04BA8" w:rsidRPr="00F04BA8">
        <w:rPr>
          <w:rFonts w:asciiTheme="minorHAnsi" w:hAnsiTheme="minorHAnsi" w:cstheme="minorHAnsi"/>
          <w:bCs/>
          <w:sz w:val="22"/>
          <w:szCs w:val="22"/>
          <w:lang w:val="pt-PT"/>
        </w:rPr>
        <w:t xml:space="preserve"> e/ou outro instrumento equivalente previsto no TR, contendo, quando aplicável: (i) unidade requisitante; (ii) local de instalação; (iii) </w:t>
      </w:r>
      <w:r w:rsidR="00F04BA8" w:rsidRPr="00F04BA8">
        <w:rPr>
          <w:rFonts w:asciiTheme="minorHAnsi" w:hAnsiTheme="minorHAnsi" w:cstheme="minorHAnsi"/>
          <w:bCs/>
          <w:sz w:val="22"/>
          <w:szCs w:val="22"/>
          <w:lang w:val="pt-PT"/>
        </w:rPr>
        <w:lastRenderedPageBreak/>
        <w:t>quantitativos; (iv) prazo para disponibilização/instalação/configuração; (v) responsáveis pelo recebimento/atesto; e (vi) demais condições específicas de execução.</w:t>
      </w:r>
    </w:p>
    <w:p w14:paraId="611A7EAE" w14:textId="2CE91AB9" w:rsidR="008E50DE" w:rsidRPr="008E50DE" w:rsidRDefault="008E50DE" w:rsidP="008E50DE">
      <w:pPr>
        <w:spacing w:line="240" w:lineRule="auto"/>
        <w:jc w:val="both"/>
        <w:rPr>
          <w:rFonts w:asciiTheme="minorHAnsi" w:hAnsiTheme="minorHAnsi" w:cstheme="minorHAnsi"/>
          <w:bCs/>
          <w:sz w:val="22"/>
          <w:szCs w:val="22"/>
          <w:lang w:val="pt-PT"/>
        </w:rPr>
      </w:pPr>
      <w:r>
        <w:rPr>
          <w:rFonts w:asciiTheme="minorHAnsi" w:hAnsiTheme="minorHAnsi" w:cstheme="minorHAnsi"/>
          <w:bCs/>
          <w:sz w:val="22"/>
          <w:szCs w:val="22"/>
          <w:lang w:val="pt-PT"/>
        </w:rPr>
        <w:t xml:space="preserve">3.1.1. </w:t>
      </w:r>
      <w:r w:rsidRPr="008E50DE">
        <w:rPr>
          <w:rFonts w:asciiTheme="minorHAnsi" w:hAnsiTheme="minorHAnsi" w:cstheme="minorHAnsi"/>
          <w:bCs/>
          <w:sz w:val="22"/>
          <w:szCs w:val="22"/>
          <w:lang w:val="pt-PT"/>
        </w:rPr>
        <w:t>O prazo de entrega será de 07 (sete) a 10 (dez) dias úteis do envio da Nota de Empenho ou da Autorização de Fornecimento;</w:t>
      </w:r>
    </w:p>
    <w:p w14:paraId="507ABCCA" w14:textId="70C1F4BD" w:rsidR="008E50DE" w:rsidRPr="008E50DE" w:rsidRDefault="008E50DE" w:rsidP="008E50DE">
      <w:pPr>
        <w:spacing w:line="240" w:lineRule="auto"/>
        <w:jc w:val="both"/>
        <w:rPr>
          <w:rFonts w:asciiTheme="minorHAnsi" w:hAnsiTheme="minorHAnsi" w:cstheme="minorHAnsi"/>
          <w:bCs/>
          <w:sz w:val="22"/>
          <w:szCs w:val="22"/>
          <w:lang w:val="pt-PT"/>
        </w:rPr>
      </w:pPr>
      <w:r>
        <w:rPr>
          <w:rFonts w:asciiTheme="minorHAnsi" w:hAnsiTheme="minorHAnsi" w:cstheme="minorHAnsi"/>
          <w:bCs/>
          <w:sz w:val="22"/>
          <w:szCs w:val="22"/>
          <w:lang w:val="pt-PT"/>
        </w:rPr>
        <w:t>3.1</w:t>
      </w:r>
      <w:r w:rsidRPr="008E50DE">
        <w:rPr>
          <w:rFonts w:asciiTheme="minorHAnsi" w:hAnsiTheme="minorHAnsi" w:cstheme="minorHAnsi"/>
          <w:bCs/>
          <w:sz w:val="22"/>
          <w:szCs w:val="22"/>
          <w:lang w:val="pt-PT"/>
        </w:rPr>
        <w:t>.2. A entrega dos computadores, juntamente com a instalação das máquinas, será realizada, em dias úteis, das 07:00h às 11:00h, nos locais indicados em anexo ao Documento de Formalização de Demanda de cada Secretaria Municipal, respectivamente, quando do envio da Nota de Empenho ou da Autorização de Fornecimento, encaminhadas via e-mail predefinido.</w:t>
      </w:r>
    </w:p>
    <w:p w14:paraId="03F5F4C9" w14:textId="77777777" w:rsidR="008E50DE" w:rsidRDefault="008E50DE" w:rsidP="00F04BA8">
      <w:pPr>
        <w:spacing w:line="240" w:lineRule="auto"/>
        <w:jc w:val="both"/>
        <w:rPr>
          <w:rFonts w:asciiTheme="minorHAnsi" w:hAnsiTheme="minorHAnsi" w:cstheme="minorHAnsi"/>
          <w:bCs/>
          <w:sz w:val="22"/>
          <w:szCs w:val="22"/>
          <w:lang w:val="pt-PT"/>
        </w:rPr>
      </w:pPr>
    </w:p>
    <w:p w14:paraId="4A4BC936" w14:textId="10D1B8A6" w:rsidR="006D5777" w:rsidRPr="006D5777" w:rsidRDefault="009726D3" w:rsidP="006D5777">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3.2</w:t>
      </w:r>
      <w:r w:rsidRPr="00D44E8D">
        <w:rPr>
          <w:rFonts w:asciiTheme="minorHAnsi" w:hAnsiTheme="minorHAnsi" w:cstheme="minorHAnsi"/>
          <w:bCs/>
          <w:sz w:val="22"/>
          <w:szCs w:val="22"/>
        </w:rPr>
        <w:t xml:space="preserve">. </w:t>
      </w:r>
      <w:r w:rsidR="00F04BA8" w:rsidRPr="00F04BA8">
        <w:rPr>
          <w:rFonts w:asciiTheme="minorHAnsi" w:hAnsiTheme="minorHAnsi" w:cstheme="minorHAnsi"/>
          <w:bCs/>
          <w:sz w:val="22"/>
          <w:szCs w:val="22"/>
        </w:rPr>
        <w:t>A Contratada deverá realizar: (i) disponibilização dos equipamentos locados; (</w:t>
      </w:r>
      <w:proofErr w:type="spellStart"/>
      <w:r w:rsidR="00F04BA8" w:rsidRPr="00F04BA8">
        <w:rPr>
          <w:rFonts w:asciiTheme="minorHAnsi" w:hAnsiTheme="minorHAnsi" w:cstheme="minorHAnsi"/>
          <w:bCs/>
          <w:sz w:val="22"/>
          <w:szCs w:val="22"/>
        </w:rPr>
        <w:t>ii</w:t>
      </w:r>
      <w:proofErr w:type="spellEnd"/>
      <w:r w:rsidR="00F04BA8" w:rsidRPr="00F04BA8">
        <w:rPr>
          <w:rFonts w:asciiTheme="minorHAnsi" w:hAnsiTheme="minorHAnsi" w:cstheme="minorHAnsi"/>
          <w:bCs/>
          <w:sz w:val="22"/>
          <w:szCs w:val="22"/>
        </w:rPr>
        <w:t>) instalação e configuração nos locais indicados; (</w:t>
      </w:r>
      <w:proofErr w:type="spellStart"/>
      <w:r w:rsidR="00F04BA8" w:rsidRPr="00F04BA8">
        <w:rPr>
          <w:rFonts w:asciiTheme="minorHAnsi" w:hAnsiTheme="minorHAnsi" w:cstheme="minorHAnsi"/>
          <w:bCs/>
          <w:sz w:val="22"/>
          <w:szCs w:val="22"/>
        </w:rPr>
        <w:t>iii</w:t>
      </w:r>
      <w:proofErr w:type="spellEnd"/>
      <w:r w:rsidR="00F04BA8" w:rsidRPr="00F04BA8">
        <w:rPr>
          <w:rFonts w:asciiTheme="minorHAnsi" w:hAnsiTheme="minorHAnsi" w:cstheme="minorHAnsi"/>
          <w:bCs/>
          <w:sz w:val="22"/>
          <w:szCs w:val="22"/>
        </w:rPr>
        <w:t>) manutenção preventiva e corretiva; (</w:t>
      </w:r>
      <w:proofErr w:type="spellStart"/>
      <w:r w:rsidR="00F04BA8" w:rsidRPr="00F04BA8">
        <w:rPr>
          <w:rFonts w:asciiTheme="minorHAnsi" w:hAnsiTheme="minorHAnsi" w:cstheme="minorHAnsi"/>
          <w:bCs/>
          <w:sz w:val="22"/>
          <w:szCs w:val="22"/>
        </w:rPr>
        <w:t>iv</w:t>
      </w:r>
      <w:proofErr w:type="spellEnd"/>
      <w:r w:rsidR="00F04BA8" w:rsidRPr="00F04BA8">
        <w:rPr>
          <w:rFonts w:asciiTheme="minorHAnsi" w:hAnsiTheme="minorHAnsi" w:cstheme="minorHAnsi"/>
          <w:bCs/>
          <w:sz w:val="22"/>
          <w:szCs w:val="22"/>
        </w:rPr>
        <w:t>) suporte técnico; e (v) substituição/reposição de equipamentos e/ou componentes quando necessário, sem ônus adicional, tudo conforme TR.</w:t>
      </w:r>
    </w:p>
    <w:p w14:paraId="58A57B4A" w14:textId="77777777" w:rsidR="00F04BA8" w:rsidRDefault="00F04BA8" w:rsidP="009726D3">
      <w:pPr>
        <w:spacing w:line="240" w:lineRule="auto"/>
        <w:jc w:val="both"/>
        <w:rPr>
          <w:rFonts w:asciiTheme="minorHAnsi" w:hAnsiTheme="minorHAnsi" w:cstheme="minorHAnsi"/>
          <w:bCs/>
          <w:sz w:val="22"/>
          <w:szCs w:val="22"/>
          <w:lang w:val="pt-PT"/>
        </w:rPr>
      </w:pPr>
    </w:p>
    <w:p w14:paraId="0D707447" w14:textId="22BF4868" w:rsidR="00F04BA8" w:rsidRDefault="00F04BA8" w:rsidP="009726D3">
      <w:pPr>
        <w:spacing w:line="240" w:lineRule="auto"/>
        <w:jc w:val="both"/>
        <w:rPr>
          <w:rFonts w:asciiTheme="minorHAnsi" w:hAnsiTheme="minorHAnsi" w:cstheme="minorHAnsi"/>
          <w:bCs/>
          <w:sz w:val="22"/>
          <w:szCs w:val="22"/>
          <w:lang w:val="pt-PT"/>
        </w:rPr>
      </w:pPr>
      <w:r>
        <w:rPr>
          <w:rFonts w:asciiTheme="minorHAnsi" w:hAnsiTheme="minorHAnsi" w:cstheme="minorHAnsi"/>
          <w:bCs/>
          <w:sz w:val="22"/>
          <w:szCs w:val="22"/>
          <w:lang w:val="pt-PT"/>
        </w:rPr>
        <w:t xml:space="preserve">3.3. </w:t>
      </w:r>
      <w:r w:rsidRPr="00F04BA8">
        <w:rPr>
          <w:rFonts w:asciiTheme="minorHAnsi" w:hAnsiTheme="minorHAnsi" w:cstheme="minorHAnsi"/>
          <w:bCs/>
          <w:sz w:val="22"/>
          <w:szCs w:val="22"/>
          <w:lang w:val="pt-PT"/>
        </w:rPr>
        <w:t>Os prazos de início, disponibilização/instalação/configuração e atendimento de suporte/manutenção observarão integralmente o TR</w:t>
      </w:r>
      <w:r>
        <w:rPr>
          <w:rFonts w:asciiTheme="minorHAnsi" w:hAnsiTheme="minorHAnsi" w:cstheme="minorHAnsi"/>
          <w:bCs/>
          <w:sz w:val="22"/>
          <w:szCs w:val="22"/>
          <w:lang w:val="pt-PT"/>
        </w:rPr>
        <w:t>.</w:t>
      </w:r>
    </w:p>
    <w:p w14:paraId="5F77AE8E" w14:textId="77777777" w:rsidR="00F04BA8" w:rsidRDefault="00F04BA8" w:rsidP="009726D3">
      <w:pPr>
        <w:spacing w:line="240" w:lineRule="auto"/>
        <w:jc w:val="both"/>
        <w:rPr>
          <w:rFonts w:asciiTheme="minorHAnsi" w:hAnsiTheme="minorHAnsi" w:cstheme="minorHAnsi"/>
          <w:bCs/>
          <w:sz w:val="22"/>
          <w:szCs w:val="22"/>
          <w:lang w:val="pt-PT"/>
        </w:rPr>
      </w:pPr>
    </w:p>
    <w:p w14:paraId="64160674" w14:textId="530A6EC9" w:rsidR="009726D3" w:rsidRPr="009726D3" w:rsidRDefault="009726D3" w:rsidP="009726D3">
      <w:pPr>
        <w:spacing w:line="240" w:lineRule="auto"/>
        <w:jc w:val="both"/>
        <w:rPr>
          <w:rFonts w:asciiTheme="minorHAnsi" w:hAnsiTheme="minorHAnsi" w:cstheme="minorHAnsi"/>
          <w:bCs/>
          <w:sz w:val="22"/>
          <w:szCs w:val="22"/>
          <w:lang w:val="pt-PT"/>
        </w:rPr>
      </w:pPr>
      <w:r>
        <w:rPr>
          <w:rFonts w:asciiTheme="minorHAnsi" w:hAnsiTheme="minorHAnsi" w:cstheme="minorHAnsi"/>
          <w:bCs/>
          <w:sz w:val="22"/>
          <w:szCs w:val="22"/>
          <w:lang w:val="pt-PT"/>
        </w:rPr>
        <w:t xml:space="preserve">3.4. </w:t>
      </w:r>
      <w:r w:rsidR="00F04BA8" w:rsidRPr="00F04BA8">
        <w:rPr>
          <w:rFonts w:asciiTheme="minorHAnsi" w:hAnsiTheme="minorHAnsi" w:cstheme="minorHAnsi"/>
          <w:bCs/>
          <w:sz w:val="22"/>
          <w:szCs w:val="22"/>
          <w:lang w:val="pt-PT"/>
        </w:rPr>
        <w:t>A Contratada deverá manter estrutura operacional compatível com a execução (equipe técnica, logística, ferramentas e canais de atendimento), garantindo a continuidade do serviço.</w:t>
      </w:r>
    </w:p>
    <w:p w14:paraId="30915B33" w14:textId="77777777" w:rsidR="004542B9" w:rsidRPr="005B7112" w:rsidRDefault="004542B9" w:rsidP="004542B9">
      <w:pPr>
        <w:spacing w:line="240" w:lineRule="auto"/>
        <w:jc w:val="both"/>
        <w:rPr>
          <w:rFonts w:asciiTheme="minorHAnsi" w:hAnsiTheme="minorHAnsi" w:cstheme="minorHAnsi"/>
          <w:bCs/>
          <w:sz w:val="22"/>
          <w:szCs w:val="22"/>
        </w:rPr>
      </w:pPr>
    </w:p>
    <w:p w14:paraId="4EB7051F" w14:textId="7777777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QUARTA – DO VALOR</w:t>
      </w:r>
    </w:p>
    <w:p w14:paraId="3247B47F" w14:textId="77777777" w:rsidR="00105F95" w:rsidRPr="005B7112" w:rsidRDefault="00105F95" w:rsidP="00105F95">
      <w:pPr>
        <w:spacing w:line="240" w:lineRule="auto"/>
        <w:jc w:val="both"/>
        <w:rPr>
          <w:rFonts w:asciiTheme="minorHAnsi" w:hAnsiTheme="minorHAnsi" w:cstheme="minorHAnsi"/>
          <w:bCs/>
          <w:sz w:val="22"/>
          <w:szCs w:val="22"/>
        </w:rPr>
      </w:pPr>
      <w:r w:rsidRPr="005B7112">
        <w:rPr>
          <w:rFonts w:asciiTheme="minorHAnsi" w:hAnsiTheme="minorHAnsi" w:cstheme="minorHAnsi"/>
          <w:bCs/>
          <w:sz w:val="22"/>
          <w:szCs w:val="22"/>
        </w:rPr>
        <w:t>4.1. O valor total da contratação é de R$ .......... (............................ reais).</w:t>
      </w:r>
    </w:p>
    <w:p w14:paraId="03E4338C" w14:textId="77777777" w:rsidR="00105F95" w:rsidRPr="00450B43" w:rsidRDefault="00105F95" w:rsidP="00105F95">
      <w:pPr>
        <w:spacing w:line="240" w:lineRule="auto"/>
        <w:jc w:val="both"/>
        <w:rPr>
          <w:rFonts w:asciiTheme="minorHAnsi" w:hAnsiTheme="minorHAnsi" w:cstheme="minorHAnsi"/>
          <w:bCs/>
          <w:sz w:val="10"/>
          <w:szCs w:val="10"/>
        </w:rPr>
      </w:pPr>
    </w:p>
    <w:p w14:paraId="649A394E" w14:textId="65B2FAA1" w:rsidR="00105F95" w:rsidRPr="005B7112"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bCs/>
          <w:sz w:val="22"/>
          <w:szCs w:val="22"/>
        </w:rPr>
        <w:t>4.2.</w:t>
      </w:r>
      <w:r w:rsidR="004542B9">
        <w:rPr>
          <w:rFonts w:asciiTheme="minorHAnsi" w:hAnsiTheme="minorHAnsi" w:cstheme="minorHAnsi"/>
          <w:bCs/>
          <w:sz w:val="22"/>
          <w:szCs w:val="22"/>
        </w:rPr>
        <w:t xml:space="preserve"> </w:t>
      </w:r>
      <w:r w:rsidRPr="005B7112">
        <w:rPr>
          <w:rFonts w:asciiTheme="minorHAnsi" w:hAnsiTheme="minorHAnsi" w:cstheme="minorHAnsi"/>
          <w:sz w:val="22"/>
          <w:szCs w:val="22"/>
        </w:rPr>
        <w:t>No valor acima estão incluídas todas as despesas diretas e indiretas necessárias ao cumprimento integral do objeto, inclusive tributos, encargos fiscais, trabalhistas, previdenciários, comerciais, transporte, seguro e demais custos.</w:t>
      </w:r>
    </w:p>
    <w:p w14:paraId="0B954F10" w14:textId="77777777" w:rsidR="00105F95" w:rsidRPr="00450B43" w:rsidRDefault="00105F95" w:rsidP="00105F95">
      <w:pPr>
        <w:spacing w:line="240" w:lineRule="auto"/>
        <w:jc w:val="both"/>
        <w:rPr>
          <w:rFonts w:asciiTheme="minorHAnsi" w:hAnsiTheme="minorHAnsi" w:cstheme="minorHAnsi"/>
          <w:sz w:val="12"/>
          <w:szCs w:val="12"/>
        </w:rPr>
      </w:pPr>
    </w:p>
    <w:p w14:paraId="7A06D799" w14:textId="221DB24B" w:rsidR="00105F95" w:rsidRPr="005B7112"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4.3. </w:t>
      </w:r>
      <w:r w:rsidR="00DD0ABC" w:rsidRPr="00DD0ABC">
        <w:rPr>
          <w:rFonts w:asciiTheme="minorHAnsi" w:hAnsiTheme="minorHAnsi" w:cstheme="minorHAnsi"/>
          <w:sz w:val="22"/>
          <w:szCs w:val="22"/>
        </w:rPr>
        <w:t>O pagamento observará os quantitativos efetivamente executados/medidos e aceitos, conforme critérios do Termo de Referência.</w:t>
      </w:r>
    </w:p>
    <w:p w14:paraId="738A1106" w14:textId="77777777" w:rsidR="00105F95" w:rsidRPr="005B7112" w:rsidRDefault="00105F95" w:rsidP="00105F95">
      <w:pPr>
        <w:spacing w:line="240" w:lineRule="auto"/>
        <w:jc w:val="both"/>
        <w:rPr>
          <w:rFonts w:asciiTheme="minorHAnsi" w:hAnsiTheme="minorHAnsi" w:cstheme="minorHAnsi"/>
          <w:bCs/>
          <w:sz w:val="22"/>
          <w:szCs w:val="22"/>
        </w:rPr>
      </w:pPr>
    </w:p>
    <w:p w14:paraId="12BC0A8B" w14:textId="5BD9E06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w:t>
      </w:r>
      <w:r w:rsidR="005F62F5"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QUINTA – DO PAGAMENTO</w:t>
      </w:r>
    </w:p>
    <w:p w14:paraId="1DDD9E7B" w14:textId="1EF783CB" w:rsidR="00105F95"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5.1. </w:t>
      </w:r>
      <w:r w:rsidR="005032DA" w:rsidRPr="005032DA">
        <w:rPr>
          <w:rFonts w:asciiTheme="minorHAnsi" w:hAnsiTheme="minorHAnsi" w:cstheme="minorHAnsi"/>
          <w:sz w:val="22"/>
          <w:szCs w:val="22"/>
        </w:rPr>
        <w:t>O pagamento será realizado mensalmente, por competência, em até 30 (trinta) dias corridos contados da apresentação da Nota Fiscal/Fatura, acompanhada do relatório mensal de execução e demais documentos exigidos no Termo de Referência, desde que previamente atestada a execução contratual pelo fiscal do contrato e formalizada a liquidação da despesa pela Administração.</w:t>
      </w:r>
    </w:p>
    <w:p w14:paraId="601F0EBE" w14:textId="77777777" w:rsidR="004542B9" w:rsidRPr="005B7112" w:rsidRDefault="004542B9" w:rsidP="00105F95">
      <w:pPr>
        <w:spacing w:line="240" w:lineRule="auto"/>
        <w:jc w:val="both"/>
        <w:rPr>
          <w:rFonts w:asciiTheme="minorHAnsi" w:hAnsiTheme="minorHAnsi" w:cstheme="minorHAnsi"/>
          <w:sz w:val="22"/>
          <w:szCs w:val="22"/>
        </w:rPr>
      </w:pPr>
    </w:p>
    <w:p w14:paraId="627F899F" w14:textId="70272BC5" w:rsidR="004542B9" w:rsidRPr="004542B9" w:rsidRDefault="00105F95" w:rsidP="004542B9">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5.2. </w:t>
      </w:r>
      <w:r w:rsidR="005032DA" w:rsidRPr="005032DA">
        <w:rPr>
          <w:rFonts w:asciiTheme="minorHAnsi" w:hAnsiTheme="minorHAnsi" w:cstheme="minorHAnsi"/>
          <w:sz w:val="22"/>
          <w:szCs w:val="22"/>
        </w:rPr>
        <w:t>A medição da execução contratual será realizada mensalmente, com base na efetiva disponibilização dos equipamentos, na conformidade técnica com as especificações contratadas, no atendimento dos chamados de suporte, na manutenção da disponibilidade operacional, nos prazos de substituição dos equipamentos e demais parâmetros de desempenho previstos no Termo de Referência.</w:t>
      </w:r>
    </w:p>
    <w:p w14:paraId="64EA24A7" w14:textId="77777777" w:rsidR="004542B9" w:rsidRDefault="004542B9" w:rsidP="00105F95">
      <w:pPr>
        <w:spacing w:line="240" w:lineRule="auto"/>
        <w:jc w:val="both"/>
        <w:rPr>
          <w:rFonts w:asciiTheme="minorHAnsi" w:hAnsiTheme="minorHAnsi" w:cstheme="minorHAnsi"/>
          <w:sz w:val="22"/>
          <w:szCs w:val="22"/>
        </w:rPr>
      </w:pPr>
    </w:p>
    <w:p w14:paraId="6C9F2855" w14:textId="77777777" w:rsidR="005032DA" w:rsidRDefault="004542B9"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5.3. </w:t>
      </w:r>
      <w:r w:rsidR="005032DA" w:rsidRPr="005032DA">
        <w:rPr>
          <w:rFonts w:asciiTheme="minorHAnsi" w:hAnsiTheme="minorHAnsi" w:cstheme="minorHAnsi"/>
          <w:sz w:val="22"/>
          <w:szCs w:val="22"/>
        </w:rPr>
        <w:t xml:space="preserve">Para fins de medição, o fiscal do contrato verificará, no período de referência, no mínimo: </w:t>
      </w:r>
    </w:p>
    <w:p w14:paraId="426677BE" w14:textId="7B64FF32"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 xml:space="preserve">I – </w:t>
      </w:r>
      <w:proofErr w:type="gramStart"/>
      <w:r w:rsidRPr="005032DA">
        <w:rPr>
          <w:rFonts w:asciiTheme="minorHAnsi" w:hAnsiTheme="minorHAnsi" w:cstheme="minorHAnsi"/>
          <w:sz w:val="22"/>
          <w:szCs w:val="22"/>
        </w:rPr>
        <w:t>a</w:t>
      </w:r>
      <w:proofErr w:type="gramEnd"/>
      <w:r w:rsidRPr="005032DA">
        <w:rPr>
          <w:rFonts w:asciiTheme="minorHAnsi" w:hAnsiTheme="minorHAnsi" w:cstheme="minorHAnsi"/>
          <w:sz w:val="22"/>
          <w:szCs w:val="22"/>
        </w:rPr>
        <w:t xml:space="preserve"> efetiva entrega e disponibilização dos equipamentos nos locais indicados pela Administração;</w:t>
      </w:r>
    </w:p>
    <w:p w14:paraId="700C8A0A"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 xml:space="preserve">II – </w:t>
      </w:r>
      <w:proofErr w:type="gramStart"/>
      <w:r w:rsidRPr="005032DA">
        <w:rPr>
          <w:rFonts w:asciiTheme="minorHAnsi" w:hAnsiTheme="minorHAnsi" w:cstheme="minorHAnsi"/>
          <w:sz w:val="22"/>
          <w:szCs w:val="22"/>
        </w:rPr>
        <w:t>a</w:t>
      </w:r>
      <w:proofErr w:type="gramEnd"/>
      <w:r w:rsidRPr="005032DA">
        <w:rPr>
          <w:rFonts w:asciiTheme="minorHAnsi" w:hAnsiTheme="minorHAnsi" w:cstheme="minorHAnsi"/>
          <w:sz w:val="22"/>
          <w:szCs w:val="22"/>
        </w:rPr>
        <w:t xml:space="preserve"> compatibilidade dos equipamentos com as especificações técnicas contratadas;</w:t>
      </w:r>
    </w:p>
    <w:p w14:paraId="2C188F8E"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III – o atendimento dos chamados de suporte técnico nos prazos estabelecidos;</w:t>
      </w:r>
    </w:p>
    <w:p w14:paraId="4548000B"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 xml:space="preserve">IV – </w:t>
      </w:r>
      <w:proofErr w:type="gramStart"/>
      <w:r w:rsidRPr="005032DA">
        <w:rPr>
          <w:rFonts w:asciiTheme="minorHAnsi" w:hAnsiTheme="minorHAnsi" w:cstheme="minorHAnsi"/>
          <w:sz w:val="22"/>
          <w:szCs w:val="22"/>
        </w:rPr>
        <w:t>a</w:t>
      </w:r>
      <w:proofErr w:type="gramEnd"/>
      <w:r w:rsidRPr="005032DA">
        <w:rPr>
          <w:rFonts w:asciiTheme="minorHAnsi" w:hAnsiTheme="minorHAnsi" w:cstheme="minorHAnsi"/>
          <w:sz w:val="22"/>
          <w:szCs w:val="22"/>
        </w:rPr>
        <w:t xml:space="preserve"> realização de manutenções preventivas e corretivas;</w:t>
      </w:r>
    </w:p>
    <w:p w14:paraId="76368E71"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lastRenderedPageBreak/>
        <w:t xml:space="preserve">V – </w:t>
      </w:r>
      <w:proofErr w:type="gramStart"/>
      <w:r w:rsidRPr="005032DA">
        <w:rPr>
          <w:rFonts w:asciiTheme="minorHAnsi" w:hAnsiTheme="minorHAnsi" w:cstheme="minorHAnsi"/>
          <w:sz w:val="22"/>
          <w:szCs w:val="22"/>
        </w:rPr>
        <w:t>a</w:t>
      </w:r>
      <w:proofErr w:type="gramEnd"/>
      <w:r w:rsidRPr="005032DA">
        <w:rPr>
          <w:rFonts w:asciiTheme="minorHAnsi" w:hAnsiTheme="minorHAnsi" w:cstheme="minorHAnsi"/>
          <w:sz w:val="22"/>
          <w:szCs w:val="22"/>
        </w:rPr>
        <w:t xml:space="preserve"> substituição dos equipamentos ou componentes defeituosos, quando necessária;</w:t>
      </w:r>
    </w:p>
    <w:p w14:paraId="26038D33"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 xml:space="preserve">VI – </w:t>
      </w:r>
      <w:proofErr w:type="gramStart"/>
      <w:r w:rsidRPr="005032DA">
        <w:rPr>
          <w:rFonts w:asciiTheme="minorHAnsi" w:hAnsiTheme="minorHAnsi" w:cstheme="minorHAnsi"/>
          <w:sz w:val="22"/>
          <w:szCs w:val="22"/>
        </w:rPr>
        <w:t>a</w:t>
      </w:r>
      <w:proofErr w:type="gramEnd"/>
      <w:r w:rsidRPr="005032DA">
        <w:rPr>
          <w:rFonts w:asciiTheme="minorHAnsi" w:hAnsiTheme="minorHAnsi" w:cstheme="minorHAnsi"/>
          <w:sz w:val="22"/>
          <w:szCs w:val="22"/>
        </w:rPr>
        <w:t xml:space="preserve"> manutenção da disponibilidade operacional da solução contratada.</w:t>
      </w:r>
    </w:p>
    <w:p w14:paraId="714C92A6" w14:textId="77777777" w:rsidR="005032DA" w:rsidRPr="005032DA" w:rsidRDefault="005032DA" w:rsidP="005032DA">
      <w:pPr>
        <w:spacing w:line="240" w:lineRule="auto"/>
        <w:jc w:val="both"/>
        <w:rPr>
          <w:rFonts w:asciiTheme="minorHAnsi" w:hAnsiTheme="minorHAnsi" w:cstheme="minorHAnsi"/>
          <w:sz w:val="22"/>
          <w:szCs w:val="22"/>
        </w:rPr>
      </w:pPr>
    </w:p>
    <w:p w14:paraId="21A2E231"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5.4. Constatado o regular cumprimento das obrigações contratuais, o fiscal do contrato emitirá o respectivo atesto, com o encaminhamento da documentação ao setor competente para fins de liquidação da despesa, observadas as normas orçamentárias e financeiras aplicáveis.</w:t>
      </w:r>
    </w:p>
    <w:p w14:paraId="00CC3D42" w14:textId="77777777" w:rsidR="005032DA" w:rsidRPr="005032DA" w:rsidRDefault="005032DA" w:rsidP="005032DA">
      <w:pPr>
        <w:spacing w:line="240" w:lineRule="auto"/>
        <w:jc w:val="both"/>
        <w:rPr>
          <w:rFonts w:asciiTheme="minorHAnsi" w:hAnsiTheme="minorHAnsi" w:cstheme="minorHAnsi"/>
          <w:sz w:val="22"/>
          <w:szCs w:val="22"/>
        </w:rPr>
      </w:pPr>
    </w:p>
    <w:p w14:paraId="3656BD15"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5.5. A liquidação da despesa consistirá na verificação formal do direito adquirido pelo contratado, com base na documentação apresentada, no atesto da fiscalização e na comprovação do adimplemento da obrigação no período correspondente.</w:t>
      </w:r>
    </w:p>
    <w:p w14:paraId="38A099A2" w14:textId="77777777" w:rsidR="005032DA" w:rsidRPr="005032DA" w:rsidRDefault="005032DA" w:rsidP="005032DA">
      <w:pPr>
        <w:spacing w:line="240" w:lineRule="auto"/>
        <w:jc w:val="both"/>
        <w:rPr>
          <w:rFonts w:asciiTheme="minorHAnsi" w:hAnsiTheme="minorHAnsi" w:cstheme="minorHAnsi"/>
          <w:sz w:val="22"/>
          <w:szCs w:val="22"/>
        </w:rPr>
      </w:pPr>
    </w:p>
    <w:p w14:paraId="0432BA57"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5.6. O pagamento somente será efetivado após a liquidação da despesa, mediante ordem bancária, para crédito em conta corrente de titularidade da CONTRATADA, observada a ordem cronológica dos pagamentos e as retenções tributárias legalmente cabíveis.</w:t>
      </w:r>
    </w:p>
    <w:p w14:paraId="292350F5" w14:textId="77777777" w:rsidR="005032DA" w:rsidRPr="005032DA" w:rsidRDefault="005032DA" w:rsidP="005032DA">
      <w:pPr>
        <w:spacing w:line="240" w:lineRule="auto"/>
        <w:jc w:val="both"/>
        <w:rPr>
          <w:rFonts w:asciiTheme="minorHAnsi" w:hAnsiTheme="minorHAnsi" w:cstheme="minorHAnsi"/>
          <w:sz w:val="22"/>
          <w:szCs w:val="22"/>
        </w:rPr>
      </w:pPr>
    </w:p>
    <w:p w14:paraId="4AE58711"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5.7. Na hipótese de serem constatadas falhas, desconformidades, indisponibilidade dos equipamentos, atraso na solução de chamados, descumprimento de prazos de substituição ou qualquer outra irregularidade na execução contratual, poderá ser realizada glosa proporcional, sem prejuízo da aplicação das sanções cabíveis, assegurado o contraditório e a ampla defesa.</w:t>
      </w:r>
    </w:p>
    <w:p w14:paraId="627B7CA0" w14:textId="77777777" w:rsidR="005032DA" w:rsidRPr="005032DA" w:rsidRDefault="005032DA" w:rsidP="005032DA">
      <w:pPr>
        <w:spacing w:line="240" w:lineRule="auto"/>
        <w:jc w:val="both"/>
        <w:rPr>
          <w:rFonts w:asciiTheme="minorHAnsi" w:hAnsiTheme="minorHAnsi" w:cstheme="minorHAnsi"/>
          <w:sz w:val="22"/>
          <w:szCs w:val="22"/>
        </w:rPr>
      </w:pPr>
    </w:p>
    <w:p w14:paraId="36690415"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5.8. Caso haja controvérsia quanto à execução do objeto, em relação à sua dimensão, qualidade ou quantidade, a parcela incontroversa deverá ser paga no prazo contratual, nos termos da legislação aplicável.</w:t>
      </w:r>
    </w:p>
    <w:p w14:paraId="75CE5A10" w14:textId="77777777" w:rsidR="005032DA" w:rsidRPr="005032DA" w:rsidRDefault="005032DA" w:rsidP="005032DA">
      <w:pPr>
        <w:spacing w:line="240" w:lineRule="auto"/>
        <w:jc w:val="both"/>
        <w:rPr>
          <w:rFonts w:asciiTheme="minorHAnsi" w:hAnsiTheme="minorHAnsi" w:cstheme="minorHAnsi"/>
          <w:sz w:val="22"/>
          <w:szCs w:val="22"/>
        </w:rPr>
      </w:pPr>
    </w:p>
    <w:p w14:paraId="0862201C" w14:textId="77777777" w:rsidR="005032DA" w:rsidRPr="005032DA"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5.9. Constatada inconsistência formal na Nota Fiscal/Fatura ou na documentação exigida, o prazo para pagamento ficará suspenso até a devida regularização, sem incidência de atualização ou acréscimo, quando a mora for imputável à CONTRATADA.</w:t>
      </w:r>
    </w:p>
    <w:p w14:paraId="3776953C" w14:textId="77777777" w:rsidR="005032DA" w:rsidRPr="005032DA" w:rsidRDefault="005032DA" w:rsidP="005032DA">
      <w:pPr>
        <w:spacing w:line="240" w:lineRule="auto"/>
        <w:jc w:val="both"/>
        <w:rPr>
          <w:rFonts w:asciiTheme="minorHAnsi" w:hAnsiTheme="minorHAnsi" w:cstheme="minorHAnsi"/>
          <w:sz w:val="22"/>
          <w:szCs w:val="22"/>
        </w:rPr>
      </w:pPr>
    </w:p>
    <w:p w14:paraId="729327E4" w14:textId="30DB38CB" w:rsidR="00793E0F" w:rsidRDefault="005032DA" w:rsidP="005032DA">
      <w:pPr>
        <w:spacing w:line="240" w:lineRule="auto"/>
        <w:jc w:val="both"/>
        <w:rPr>
          <w:rFonts w:asciiTheme="minorHAnsi" w:hAnsiTheme="minorHAnsi" w:cstheme="minorHAnsi"/>
          <w:sz w:val="22"/>
          <w:szCs w:val="22"/>
        </w:rPr>
      </w:pPr>
      <w:r w:rsidRPr="005032DA">
        <w:rPr>
          <w:rFonts w:asciiTheme="minorHAnsi" w:hAnsiTheme="minorHAnsi" w:cstheme="minorHAnsi"/>
          <w:sz w:val="22"/>
          <w:szCs w:val="22"/>
        </w:rPr>
        <w:t>5.10. É vedado o pagamento antecipado, total ou parcial, salvo nas hipóteses excepcionais expressamente previstas na legislação e devidamente justificadas no processo administrativo.</w:t>
      </w:r>
    </w:p>
    <w:p w14:paraId="38F03626" w14:textId="77777777" w:rsidR="005032DA" w:rsidRDefault="005032DA" w:rsidP="005032DA">
      <w:pPr>
        <w:spacing w:line="240" w:lineRule="auto"/>
        <w:jc w:val="both"/>
        <w:rPr>
          <w:rFonts w:asciiTheme="minorHAnsi" w:hAnsiTheme="minorHAnsi" w:cstheme="minorHAnsi"/>
          <w:sz w:val="22"/>
          <w:szCs w:val="22"/>
        </w:rPr>
      </w:pPr>
    </w:p>
    <w:p w14:paraId="06D2AEB6" w14:textId="1ED00884"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5.11. </w:t>
      </w:r>
      <w:r w:rsidRPr="005032DA">
        <w:rPr>
          <w:rFonts w:asciiTheme="minorHAnsi" w:hAnsiTheme="minorHAnsi" w:cstheme="minorHAnsi"/>
          <w:sz w:val="22"/>
          <w:szCs w:val="22"/>
        </w:rPr>
        <w:t xml:space="preserve">Na Nota Fiscal/Fatura deverá constar o número do Processo, Contrato Administrativo, empenho, o prazo de validade, a data de emissão, o período respectivo de execução do contrato, o valor do preço unitário e do total dos itens expresso em reais e eventual destaque do valor de retenções tributárias cabíveis. </w:t>
      </w:r>
    </w:p>
    <w:p w14:paraId="2C234BBD" w14:textId="77777777" w:rsidR="005032DA" w:rsidRDefault="005032DA" w:rsidP="005032DA">
      <w:pPr>
        <w:spacing w:line="240" w:lineRule="auto"/>
        <w:jc w:val="both"/>
        <w:rPr>
          <w:rFonts w:asciiTheme="minorHAnsi" w:hAnsiTheme="minorHAnsi" w:cstheme="minorHAnsi"/>
          <w:sz w:val="22"/>
          <w:szCs w:val="22"/>
        </w:rPr>
      </w:pPr>
    </w:p>
    <w:p w14:paraId="5B852D32" w14:textId="3DBD8EFD"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5.12</w:t>
      </w:r>
      <w:r w:rsidRPr="005032DA">
        <w:rPr>
          <w:rFonts w:asciiTheme="minorHAnsi" w:hAnsiTheme="minorHAnsi" w:cstheme="minorHAnsi"/>
          <w:sz w:val="22"/>
          <w:szCs w:val="22"/>
        </w:rPr>
        <w:t xml:space="preserve">. A Nota Fiscal deverá ser emitida pela própria contratada, obrigatoriamente com o número de inscrição no CNPJ, apresentado nos documentos de habilitação e nas propostas de preços, não sendo admitidas Notas Fiscais/Faturas emitidas com outros </w:t>
      </w:r>
      <w:proofErr w:type="spellStart"/>
      <w:r w:rsidRPr="005032DA">
        <w:rPr>
          <w:rFonts w:asciiTheme="minorHAnsi" w:hAnsiTheme="minorHAnsi" w:cstheme="minorHAnsi"/>
          <w:sz w:val="22"/>
          <w:szCs w:val="22"/>
        </w:rPr>
        <w:t>CNPJ’s</w:t>
      </w:r>
      <w:proofErr w:type="spellEnd"/>
      <w:r w:rsidRPr="005032DA">
        <w:rPr>
          <w:rFonts w:asciiTheme="minorHAnsi" w:hAnsiTheme="minorHAnsi" w:cstheme="minorHAnsi"/>
          <w:sz w:val="22"/>
          <w:szCs w:val="22"/>
        </w:rPr>
        <w:t xml:space="preserve">, exceto se demonstrado que o recolhimento das contribuições (INSS e FGTS) e/ou o balanço é centralizado e que poderão pertencer à matriz ou filial. </w:t>
      </w:r>
    </w:p>
    <w:p w14:paraId="617D666E" w14:textId="77777777" w:rsidR="005032DA" w:rsidRDefault="005032DA" w:rsidP="005032DA">
      <w:pPr>
        <w:spacing w:line="240" w:lineRule="auto"/>
        <w:jc w:val="both"/>
        <w:rPr>
          <w:rFonts w:asciiTheme="minorHAnsi" w:hAnsiTheme="minorHAnsi" w:cstheme="minorHAnsi"/>
          <w:sz w:val="22"/>
          <w:szCs w:val="22"/>
        </w:rPr>
      </w:pPr>
    </w:p>
    <w:p w14:paraId="1F23B008" w14:textId="2D157989"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5.13</w:t>
      </w:r>
      <w:r w:rsidRPr="005032DA">
        <w:rPr>
          <w:rFonts w:asciiTheme="minorHAnsi" w:hAnsiTheme="minorHAnsi" w:cstheme="minorHAnsi"/>
          <w:sz w:val="22"/>
          <w:szCs w:val="22"/>
        </w:rPr>
        <w:t>. Ocorrendo erro na documentação fiscal de cobrança, esta será devolvida e o pagamento será sustado para que a CONTRATADA tome as medidas necessárias, passando o prazo para o pagamento a ser contado a partir da data da reapresentação da mesma.</w:t>
      </w:r>
    </w:p>
    <w:p w14:paraId="3724E6B8" w14:textId="1A092304"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lastRenderedPageBreak/>
        <w:t>5.14.</w:t>
      </w:r>
      <w:r w:rsidRPr="005032DA">
        <w:rPr>
          <w:rFonts w:asciiTheme="minorHAnsi" w:hAnsiTheme="minorHAnsi" w:cstheme="minorHAnsi"/>
          <w:sz w:val="22"/>
          <w:szCs w:val="22"/>
        </w:rPr>
        <w:t xml:space="preserve"> A contratada deverá indicar com a documentação fiscal o número de sua conta bancária, por meio da qual será efetuado o pagamento decorrente desta contratação.</w:t>
      </w:r>
    </w:p>
    <w:p w14:paraId="5B0C6A37" w14:textId="77777777" w:rsidR="005032DA" w:rsidRDefault="005032DA" w:rsidP="005032DA">
      <w:pPr>
        <w:spacing w:line="240" w:lineRule="auto"/>
        <w:jc w:val="both"/>
        <w:rPr>
          <w:rFonts w:asciiTheme="minorHAnsi" w:hAnsiTheme="minorHAnsi" w:cstheme="minorHAnsi"/>
          <w:sz w:val="22"/>
          <w:szCs w:val="22"/>
        </w:rPr>
      </w:pPr>
    </w:p>
    <w:p w14:paraId="1DB3E315" w14:textId="0407C5C6"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 xml:space="preserve">5.15. </w:t>
      </w:r>
      <w:r w:rsidRPr="005032DA">
        <w:rPr>
          <w:rFonts w:asciiTheme="minorHAnsi" w:hAnsiTheme="minorHAnsi" w:cstheme="minorHAnsi"/>
          <w:sz w:val="22"/>
          <w:szCs w:val="22"/>
        </w:rPr>
        <w:t xml:space="preserve">Na hipótese de devolução, a nota fiscal/fatura será considerada como não apresentada, para fins de atendimento das condições contratuais. </w:t>
      </w:r>
    </w:p>
    <w:p w14:paraId="1090B39D" w14:textId="77777777" w:rsidR="005032DA" w:rsidRDefault="005032DA" w:rsidP="005032DA">
      <w:pPr>
        <w:spacing w:line="240" w:lineRule="auto"/>
        <w:jc w:val="both"/>
        <w:rPr>
          <w:rFonts w:asciiTheme="minorHAnsi" w:hAnsiTheme="minorHAnsi" w:cstheme="minorHAnsi"/>
          <w:sz w:val="22"/>
          <w:szCs w:val="22"/>
        </w:rPr>
      </w:pPr>
    </w:p>
    <w:p w14:paraId="191B65FD" w14:textId="0E96C95B"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5.16</w:t>
      </w:r>
      <w:r w:rsidRPr="005032DA">
        <w:rPr>
          <w:rFonts w:asciiTheme="minorHAnsi" w:hAnsiTheme="minorHAnsi" w:cstheme="minorHAnsi"/>
          <w:sz w:val="22"/>
          <w:szCs w:val="22"/>
        </w:rPr>
        <w:t xml:space="preserve">. Na pendência de liquidação da obrigação financeira em virtude de penalidade ou inadimplência contratual o valor será descontado da fatura ou créditos existentes em favor da contratada. </w:t>
      </w:r>
    </w:p>
    <w:p w14:paraId="36BE68DA" w14:textId="77777777" w:rsidR="005032DA" w:rsidRDefault="005032DA" w:rsidP="005032DA">
      <w:pPr>
        <w:spacing w:line="240" w:lineRule="auto"/>
        <w:jc w:val="both"/>
        <w:rPr>
          <w:rFonts w:asciiTheme="minorHAnsi" w:hAnsiTheme="minorHAnsi" w:cstheme="minorHAnsi"/>
          <w:sz w:val="22"/>
          <w:szCs w:val="22"/>
        </w:rPr>
      </w:pPr>
    </w:p>
    <w:p w14:paraId="4B2447B8" w14:textId="09DED900"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5.17</w:t>
      </w:r>
      <w:r w:rsidRPr="005032DA">
        <w:rPr>
          <w:rFonts w:asciiTheme="minorHAnsi" w:hAnsiTheme="minorHAnsi" w:cstheme="minorHAnsi"/>
          <w:sz w:val="22"/>
          <w:szCs w:val="22"/>
        </w:rPr>
        <w:t xml:space="preserve">. O Município de Ponta Porã- MS não pagará, sem que tenha manifestado sua autorização prévia e formal, nenhum compromisso que lhe venha a ser cobrado diretamente por terceiros, sejam ou não instituições financeiras. </w:t>
      </w:r>
    </w:p>
    <w:p w14:paraId="7AA508F6" w14:textId="77777777" w:rsidR="005032DA" w:rsidRDefault="005032DA" w:rsidP="005032DA">
      <w:pPr>
        <w:spacing w:line="240" w:lineRule="auto"/>
        <w:jc w:val="both"/>
        <w:rPr>
          <w:rFonts w:asciiTheme="minorHAnsi" w:hAnsiTheme="minorHAnsi" w:cstheme="minorHAnsi"/>
          <w:sz w:val="22"/>
          <w:szCs w:val="22"/>
        </w:rPr>
      </w:pPr>
    </w:p>
    <w:p w14:paraId="49E02925" w14:textId="0C7736BB" w:rsidR="005032DA" w:rsidRP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5.18</w:t>
      </w:r>
      <w:r w:rsidRPr="005032DA">
        <w:rPr>
          <w:rFonts w:asciiTheme="minorHAnsi" w:hAnsiTheme="minorHAnsi" w:cstheme="minorHAnsi"/>
          <w:sz w:val="22"/>
          <w:szCs w:val="22"/>
        </w:rPr>
        <w:t>. Os eventuais encargos financeiros, processuais e outros, decorrentes da inobservância, pela contratada, de prazo de pagamento, serão de sua exclusiva responsabilidade.</w:t>
      </w:r>
    </w:p>
    <w:p w14:paraId="21DFC26E" w14:textId="77777777" w:rsidR="005032DA" w:rsidRDefault="005032DA" w:rsidP="005032DA">
      <w:pPr>
        <w:spacing w:line="240" w:lineRule="auto"/>
        <w:jc w:val="both"/>
        <w:rPr>
          <w:rFonts w:asciiTheme="minorHAnsi" w:hAnsiTheme="minorHAnsi" w:cstheme="minorHAnsi"/>
          <w:sz w:val="22"/>
          <w:szCs w:val="22"/>
        </w:rPr>
      </w:pPr>
    </w:p>
    <w:p w14:paraId="651E9D95" w14:textId="32CC9089" w:rsidR="005032DA" w:rsidRDefault="005032DA" w:rsidP="005032DA">
      <w:pPr>
        <w:spacing w:line="240" w:lineRule="auto"/>
        <w:jc w:val="both"/>
        <w:rPr>
          <w:rFonts w:asciiTheme="minorHAnsi" w:hAnsiTheme="minorHAnsi" w:cstheme="minorHAnsi"/>
          <w:sz w:val="22"/>
          <w:szCs w:val="22"/>
        </w:rPr>
      </w:pPr>
      <w:r>
        <w:rPr>
          <w:rFonts w:asciiTheme="minorHAnsi" w:hAnsiTheme="minorHAnsi" w:cstheme="minorHAnsi"/>
          <w:sz w:val="22"/>
          <w:szCs w:val="22"/>
        </w:rPr>
        <w:t>5.19</w:t>
      </w:r>
      <w:r w:rsidRPr="005032DA">
        <w:rPr>
          <w:rFonts w:asciiTheme="minorHAnsi" w:hAnsiTheme="minorHAnsi" w:cstheme="minorHAnsi"/>
          <w:sz w:val="22"/>
          <w:szCs w:val="22"/>
        </w:rPr>
        <w:t xml:space="preserve">. Em caso de atraso no pagamento por responsabilidade do CONTRATANTE, os valores devidos serão atualizados monetariamente, a partir do dia seguinte ao término do prazo previsto no item </w:t>
      </w:r>
      <w:r>
        <w:rPr>
          <w:rFonts w:asciiTheme="minorHAnsi" w:hAnsiTheme="minorHAnsi" w:cstheme="minorHAnsi"/>
          <w:sz w:val="22"/>
          <w:szCs w:val="22"/>
        </w:rPr>
        <w:t>5</w:t>
      </w:r>
      <w:r w:rsidRPr="005032DA">
        <w:rPr>
          <w:rFonts w:asciiTheme="minorHAnsi" w:hAnsiTheme="minorHAnsi" w:cstheme="minorHAnsi"/>
          <w:sz w:val="22"/>
          <w:szCs w:val="22"/>
        </w:rPr>
        <w:t>.1 até a data da efetiva quitação, mediante aplicação do ICTI (Índice de Custo da Tecnologia da Informação), sem prejuízo da incidência das demais consequências legais cabíveis.</w:t>
      </w:r>
    </w:p>
    <w:p w14:paraId="02122A2E" w14:textId="77777777" w:rsidR="005032DA" w:rsidRPr="00C30174" w:rsidRDefault="005032DA" w:rsidP="005032DA">
      <w:pPr>
        <w:spacing w:line="240" w:lineRule="auto"/>
        <w:jc w:val="both"/>
        <w:rPr>
          <w:rFonts w:asciiTheme="minorHAnsi" w:hAnsiTheme="minorHAnsi" w:cstheme="minorHAnsi"/>
          <w:sz w:val="22"/>
          <w:szCs w:val="22"/>
        </w:rPr>
      </w:pPr>
    </w:p>
    <w:p w14:paraId="74BE3218" w14:textId="656D8CAA" w:rsidR="00C30174" w:rsidRPr="00C30174" w:rsidRDefault="00105F95" w:rsidP="00C30174">
      <w:pPr>
        <w:spacing w:line="240" w:lineRule="auto"/>
        <w:jc w:val="both"/>
        <w:rPr>
          <w:rFonts w:asciiTheme="minorHAnsi" w:hAnsiTheme="minorHAnsi" w:cstheme="minorHAnsi"/>
          <w:b/>
          <w:sz w:val="22"/>
          <w:szCs w:val="22"/>
          <w:u w:val="single"/>
        </w:rPr>
      </w:pPr>
      <w:r w:rsidRPr="00C30174">
        <w:rPr>
          <w:rFonts w:asciiTheme="minorHAnsi" w:hAnsiTheme="minorHAnsi" w:cstheme="minorHAnsi"/>
          <w:b/>
          <w:sz w:val="22"/>
          <w:szCs w:val="22"/>
          <w:u w:val="single"/>
        </w:rPr>
        <w:t>CLÁUSULA SEXTA –</w:t>
      </w:r>
      <w:r w:rsidR="003150F8">
        <w:rPr>
          <w:rFonts w:asciiTheme="minorHAnsi" w:hAnsiTheme="minorHAnsi" w:cstheme="minorHAnsi"/>
          <w:b/>
          <w:sz w:val="22"/>
          <w:szCs w:val="22"/>
          <w:u w:val="single"/>
        </w:rPr>
        <w:t xml:space="preserve"> </w:t>
      </w:r>
      <w:r w:rsidR="00C30174" w:rsidRPr="00C30174">
        <w:rPr>
          <w:rFonts w:asciiTheme="minorHAnsi" w:hAnsiTheme="minorHAnsi" w:cstheme="minorHAnsi"/>
          <w:b/>
          <w:sz w:val="22"/>
          <w:szCs w:val="22"/>
          <w:u w:val="single"/>
        </w:rPr>
        <w:t>DAS DOTAÇÕES ORÇAMENTÁRIAS</w:t>
      </w:r>
    </w:p>
    <w:p w14:paraId="3F94BE93" w14:textId="77777777" w:rsidR="00C30174" w:rsidRPr="00C30174"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bCs/>
          <w:sz w:val="22"/>
          <w:szCs w:val="22"/>
        </w:rPr>
        <w:t xml:space="preserve">6.1. </w:t>
      </w:r>
      <w:r w:rsidRPr="00C30174">
        <w:rPr>
          <w:rFonts w:asciiTheme="minorHAnsi" w:hAnsiTheme="minorHAnsi" w:cstheme="minorHAnsi"/>
          <w:sz w:val="22"/>
          <w:szCs w:val="22"/>
        </w:rPr>
        <w:t>Os recursos destinados ao cumprimento dos encargos decorrentes da presente contratação correrão por conta das seguintes dotações orçamentárias:</w:t>
      </w:r>
    </w:p>
    <w:tbl>
      <w:tblPr>
        <w:tblStyle w:val="Tabelacomgrade5"/>
        <w:tblW w:w="5000" w:type="pct"/>
        <w:tblLook w:val="04A0" w:firstRow="1" w:lastRow="0" w:firstColumn="1" w:lastColumn="0" w:noHBand="0" w:noVBand="1"/>
      </w:tblPr>
      <w:tblGrid>
        <w:gridCol w:w="1441"/>
        <w:gridCol w:w="2020"/>
        <w:gridCol w:w="1260"/>
        <w:gridCol w:w="1553"/>
        <w:gridCol w:w="1843"/>
        <w:gridCol w:w="1228"/>
      </w:tblGrid>
      <w:tr w:rsidR="00C30174" w:rsidRPr="00C30174" w14:paraId="322E89A6" w14:textId="77777777" w:rsidTr="00E64013">
        <w:trPr>
          <w:trHeight w:val="334"/>
        </w:trPr>
        <w:tc>
          <w:tcPr>
            <w:tcW w:w="771" w:type="pct"/>
            <w:tcBorders>
              <w:top w:val="single" w:sz="4" w:space="0" w:color="auto"/>
              <w:left w:val="single" w:sz="4" w:space="0" w:color="auto"/>
              <w:bottom w:val="single" w:sz="4" w:space="0" w:color="auto"/>
              <w:right w:val="single" w:sz="4" w:space="0" w:color="auto"/>
            </w:tcBorders>
            <w:vAlign w:val="center"/>
            <w:hideMark/>
          </w:tcPr>
          <w:p w14:paraId="30C7FEFE" w14:textId="77777777" w:rsidR="00C30174" w:rsidRPr="00C30174" w:rsidRDefault="00C30174" w:rsidP="0090646C">
            <w:pPr>
              <w:tabs>
                <w:tab w:val="left" w:pos="2370"/>
              </w:tabs>
              <w:spacing w:line="240" w:lineRule="auto"/>
              <w:jc w:val="center"/>
              <w:rPr>
                <w:rFonts w:asciiTheme="minorHAnsi" w:hAnsiTheme="minorHAnsi" w:cstheme="minorHAnsi"/>
                <w:b/>
              </w:rPr>
            </w:pPr>
            <w:r w:rsidRPr="00C30174">
              <w:rPr>
                <w:rFonts w:asciiTheme="minorHAnsi" w:hAnsiTheme="minorHAnsi" w:cstheme="minorHAnsi"/>
                <w:b/>
              </w:rPr>
              <w:t>ÓRGÃO/UO</w:t>
            </w:r>
          </w:p>
        </w:tc>
        <w:tc>
          <w:tcPr>
            <w:tcW w:w="1081" w:type="pct"/>
            <w:tcBorders>
              <w:top w:val="single" w:sz="4" w:space="0" w:color="auto"/>
              <w:left w:val="single" w:sz="4" w:space="0" w:color="auto"/>
              <w:bottom w:val="single" w:sz="4" w:space="0" w:color="auto"/>
              <w:right w:val="single" w:sz="4" w:space="0" w:color="auto"/>
            </w:tcBorders>
            <w:vAlign w:val="center"/>
            <w:hideMark/>
          </w:tcPr>
          <w:p w14:paraId="038E1C43" w14:textId="77777777" w:rsidR="00C30174" w:rsidRPr="00C30174" w:rsidRDefault="00C30174" w:rsidP="0090646C">
            <w:pPr>
              <w:tabs>
                <w:tab w:val="left" w:pos="2370"/>
              </w:tabs>
              <w:spacing w:line="240" w:lineRule="auto"/>
              <w:jc w:val="center"/>
              <w:rPr>
                <w:rFonts w:asciiTheme="minorHAnsi" w:hAnsiTheme="minorHAnsi" w:cstheme="minorHAnsi"/>
                <w:b/>
              </w:rPr>
            </w:pPr>
            <w:r w:rsidRPr="00C30174">
              <w:rPr>
                <w:rFonts w:asciiTheme="minorHAnsi" w:hAnsiTheme="minorHAnsi" w:cstheme="minorHAnsi"/>
                <w:b/>
              </w:rPr>
              <w:t>FUNÇÃO PROGRAMÁTICA</w:t>
            </w:r>
          </w:p>
        </w:tc>
        <w:tc>
          <w:tcPr>
            <w:tcW w:w="674" w:type="pct"/>
            <w:tcBorders>
              <w:top w:val="single" w:sz="4" w:space="0" w:color="auto"/>
              <w:left w:val="single" w:sz="4" w:space="0" w:color="auto"/>
              <w:bottom w:val="single" w:sz="4" w:space="0" w:color="auto"/>
              <w:right w:val="single" w:sz="4" w:space="0" w:color="auto"/>
            </w:tcBorders>
            <w:vAlign w:val="center"/>
            <w:hideMark/>
          </w:tcPr>
          <w:p w14:paraId="7DDEDC7A" w14:textId="77777777" w:rsidR="00C30174" w:rsidRPr="00C30174" w:rsidRDefault="00C30174" w:rsidP="0090646C">
            <w:pPr>
              <w:tabs>
                <w:tab w:val="left" w:pos="2370"/>
              </w:tabs>
              <w:spacing w:line="240" w:lineRule="auto"/>
              <w:jc w:val="center"/>
              <w:rPr>
                <w:rFonts w:asciiTheme="minorHAnsi" w:hAnsiTheme="minorHAnsi" w:cstheme="minorHAnsi"/>
                <w:b/>
              </w:rPr>
            </w:pPr>
            <w:r w:rsidRPr="00C30174">
              <w:rPr>
                <w:rFonts w:asciiTheme="minorHAnsi" w:hAnsiTheme="minorHAnsi" w:cstheme="minorHAnsi"/>
                <w:b/>
              </w:rPr>
              <w:t>PROJETO</w:t>
            </w:r>
          </w:p>
        </w:tc>
        <w:tc>
          <w:tcPr>
            <w:tcW w:w="831" w:type="pct"/>
            <w:tcBorders>
              <w:top w:val="single" w:sz="4" w:space="0" w:color="auto"/>
              <w:left w:val="single" w:sz="4" w:space="0" w:color="auto"/>
              <w:bottom w:val="single" w:sz="4" w:space="0" w:color="auto"/>
              <w:right w:val="single" w:sz="4" w:space="0" w:color="auto"/>
            </w:tcBorders>
            <w:vAlign w:val="center"/>
            <w:hideMark/>
          </w:tcPr>
          <w:p w14:paraId="69BD1F9E" w14:textId="77777777" w:rsidR="00C30174" w:rsidRPr="00C30174" w:rsidRDefault="00C30174" w:rsidP="0090646C">
            <w:pPr>
              <w:tabs>
                <w:tab w:val="left" w:pos="2370"/>
              </w:tabs>
              <w:spacing w:line="240" w:lineRule="auto"/>
              <w:jc w:val="center"/>
              <w:rPr>
                <w:rFonts w:asciiTheme="minorHAnsi" w:hAnsiTheme="minorHAnsi" w:cstheme="minorHAnsi"/>
                <w:b/>
              </w:rPr>
            </w:pPr>
            <w:r w:rsidRPr="00C30174">
              <w:rPr>
                <w:rFonts w:asciiTheme="minorHAnsi" w:hAnsiTheme="minorHAnsi" w:cstheme="minorHAnsi"/>
                <w:b/>
              </w:rPr>
              <w:t>NAT. DA DESPESA</w:t>
            </w:r>
          </w:p>
        </w:tc>
        <w:tc>
          <w:tcPr>
            <w:tcW w:w="986" w:type="pct"/>
            <w:tcBorders>
              <w:top w:val="single" w:sz="4" w:space="0" w:color="auto"/>
              <w:left w:val="single" w:sz="4" w:space="0" w:color="auto"/>
              <w:bottom w:val="single" w:sz="4" w:space="0" w:color="auto"/>
              <w:right w:val="single" w:sz="4" w:space="0" w:color="auto"/>
            </w:tcBorders>
            <w:vAlign w:val="center"/>
            <w:hideMark/>
          </w:tcPr>
          <w:p w14:paraId="1772CE70" w14:textId="77777777" w:rsidR="00C30174" w:rsidRPr="00C30174" w:rsidRDefault="00C30174" w:rsidP="0090646C">
            <w:pPr>
              <w:tabs>
                <w:tab w:val="left" w:pos="2370"/>
              </w:tabs>
              <w:spacing w:line="240" w:lineRule="auto"/>
              <w:jc w:val="center"/>
              <w:rPr>
                <w:rFonts w:asciiTheme="minorHAnsi" w:hAnsiTheme="minorHAnsi" w:cstheme="minorHAnsi"/>
                <w:b/>
              </w:rPr>
            </w:pPr>
            <w:r w:rsidRPr="00C30174">
              <w:rPr>
                <w:rFonts w:asciiTheme="minorHAnsi" w:hAnsiTheme="minorHAnsi" w:cstheme="minorHAnsi"/>
                <w:b/>
              </w:rPr>
              <w:t>FONTE DE RECURSOS</w:t>
            </w:r>
          </w:p>
        </w:tc>
        <w:tc>
          <w:tcPr>
            <w:tcW w:w="657" w:type="pct"/>
            <w:tcBorders>
              <w:top w:val="single" w:sz="4" w:space="0" w:color="auto"/>
              <w:left w:val="single" w:sz="4" w:space="0" w:color="auto"/>
              <w:bottom w:val="single" w:sz="4" w:space="0" w:color="auto"/>
              <w:right w:val="single" w:sz="4" w:space="0" w:color="auto"/>
            </w:tcBorders>
            <w:vAlign w:val="center"/>
            <w:hideMark/>
          </w:tcPr>
          <w:p w14:paraId="2A665097" w14:textId="77777777" w:rsidR="00C30174" w:rsidRPr="00C30174" w:rsidRDefault="00C30174" w:rsidP="0090646C">
            <w:pPr>
              <w:tabs>
                <w:tab w:val="left" w:pos="2370"/>
              </w:tabs>
              <w:spacing w:line="240" w:lineRule="auto"/>
              <w:jc w:val="center"/>
              <w:rPr>
                <w:rFonts w:asciiTheme="minorHAnsi" w:hAnsiTheme="minorHAnsi" w:cstheme="minorHAnsi"/>
                <w:b/>
              </w:rPr>
            </w:pPr>
            <w:r w:rsidRPr="00C30174">
              <w:rPr>
                <w:rFonts w:asciiTheme="minorHAnsi" w:hAnsiTheme="minorHAnsi" w:cstheme="minorHAnsi"/>
                <w:b/>
              </w:rPr>
              <w:t>FICHA</w:t>
            </w:r>
          </w:p>
        </w:tc>
      </w:tr>
      <w:tr w:rsidR="00C30174" w:rsidRPr="00C30174" w14:paraId="14B30717"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3E636226" w14:textId="258DA7AC"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05.01</w:t>
            </w:r>
          </w:p>
        </w:tc>
        <w:tc>
          <w:tcPr>
            <w:tcW w:w="1081" w:type="pct"/>
            <w:tcBorders>
              <w:top w:val="single" w:sz="4" w:space="0" w:color="auto"/>
              <w:left w:val="single" w:sz="4" w:space="0" w:color="auto"/>
              <w:bottom w:val="single" w:sz="4" w:space="0" w:color="auto"/>
              <w:right w:val="single" w:sz="4" w:space="0" w:color="auto"/>
            </w:tcBorders>
          </w:tcPr>
          <w:p w14:paraId="05B9122B" w14:textId="591D5219"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04.122.0052</w:t>
            </w:r>
          </w:p>
        </w:tc>
        <w:tc>
          <w:tcPr>
            <w:tcW w:w="674" w:type="pct"/>
            <w:tcBorders>
              <w:top w:val="single" w:sz="4" w:space="0" w:color="auto"/>
              <w:left w:val="single" w:sz="4" w:space="0" w:color="auto"/>
              <w:bottom w:val="single" w:sz="4" w:space="0" w:color="auto"/>
              <w:right w:val="single" w:sz="4" w:space="0" w:color="auto"/>
            </w:tcBorders>
          </w:tcPr>
          <w:p w14:paraId="27FA9E3D" w14:textId="54E35FB3"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2006</w:t>
            </w:r>
          </w:p>
        </w:tc>
        <w:tc>
          <w:tcPr>
            <w:tcW w:w="831" w:type="pct"/>
            <w:tcBorders>
              <w:top w:val="single" w:sz="4" w:space="0" w:color="auto"/>
              <w:left w:val="single" w:sz="4" w:space="0" w:color="auto"/>
              <w:bottom w:val="single" w:sz="4" w:space="0" w:color="auto"/>
              <w:right w:val="single" w:sz="4" w:space="0" w:color="auto"/>
            </w:tcBorders>
          </w:tcPr>
          <w:p w14:paraId="549560DA" w14:textId="31DB2EF8"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01B16B1C" w14:textId="40A5AADF"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0E66B178" w14:textId="2E99117E"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008</w:t>
            </w:r>
          </w:p>
        </w:tc>
      </w:tr>
      <w:tr w:rsidR="00C30174" w:rsidRPr="00C30174" w14:paraId="6DE3C466"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3323B434" w14:textId="4140D881"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10.01</w:t>
            </w:r>
          </w:p>
        </w:tc>
        <w:tc>
          <w:tcPr>
            <w:tcW w:w="1081" w:type="pct"/>
            <w:tcBorders>
              <w:top w:val="single" w:sz="4" w:space="0" w:color="auto"/>
              <w:left w:val="single" w:sz="4" w:space="0" w:color="auto"/>
              <w:bottom w:val="single" w:sz="4" w:space="0" w:color="auto"/>
              <w:right w:val="single" w:sz="4" w:space="0" w:color="auto"/>
            </w:tcBorders>
          </w:tcPr>
          <w:p w14:paraId="7BC5073A" w14:textId="6FBE9C82"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10.301.0054</w:t>
            </w:r>
          </w:p>
        </w:tc>
        <w:tc>
          <w:tcPr>
            <w:tcW w:w="674" w:type="pct"/>
            <w:tcBorders>
              <w:top w:val="single" w:sz="4" w:space="0" w:color="auto"/>
              <w:left w:val="single" w:sz="4" w:space="0" w:color="auto"/>
              <w:bottom w:val="single" w:sz="4" w:space="0" w:color="auto"/>
              <w:right w:val="single" w:sz="4" w:space="0" w:color="auto"/>
            </w:tcBorders>
          </w:tcPr>
          <w:p w14:paraId="50B34231" w14:textId="55EA95DF" w:rsidR="00C30174" w:rsidRPr="00E64013" w:rsidRDefault="00E64013" w:rsidP="0090646C">
            <w:pPr>
              <w:spacing w:line="240" w:lineRule="auto"/>
              <w:jc w:val="center"/>
              <w:rPr>
                <w:rFonts w:asciiTheme="minorHAnsi" w:hAnsiTheme="minorHAnsi" w:cstheme="minorHAnsi"/>
              </w:rPr>
            </w:pPr>
            <w:r w:rsidRPr="00E64013">
              <w:rPr>
                <w:rFonts w:asciiTheme="minorHAnsi" w:hAnsiTheme="minorHAnsi" w:cstheme="minorHAnsi"/>
              </w:rPr>
              <w:t>2258</w:t>
            </w:r>
          </w:p>
        </w:tc>
        <w:tc>
          <w:tcPr>
            <w:tcW w:w="831" w:type="pct"/>
            <w:tcBorders>
              <w:top w:val="single" w:sz="4" w:space="0" w:color="auto"/>
              <w:left w:val="single" w:sz="4" w:space="0" w:color="auto"/>
              <w:bottom w:val="single" w:sz="4" w:space="0" w:color="auto"/>
              <w:right w:val="single" w:sz="4" w:space="0" w:color="auto"/>
            </w:tcBorders>
          </w:tcPr>
          <w:p w14:paraId="07FF310A" w14:textId="028522E8"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6408FAF0" w14:textId="669EBDD5" w:rsidR="00C30174" w:rsidRPr="00C30174" w:rsidRDefault="00E64013" w:rsidP="00E64013">
            <w:pPr>
              <w:spacing w:line="240" w:lineRule="auto"/>
              <w:jc w:val="center"/>
              <w:rPr>
                <w:rFonts w:asciiTheme="minorHAnsi" w:hAnsiTheme="minorHAnsi" w:cstheme="minorHAnsi"/>
              </w:rPr>
            </w:pPr>
            <w:r>
              <w:rPr>
                <w:rFonts w:asciiTheme="minorHAnsi" w:hAnsiTheme="minorHAnsi" w:cstheme="minorHAnsi"/>
              </w:rPr>
              <w:t>1.500.1002</w:t>
            </w:r>
          </w:p>
        </w:tc>
        <w:tc>
          <w:tcPr>
            <w:tcW w:w="657" w:type="pct"/>
            <w:tcBorders>
              <w:top w:val="single" w:sz="4" w:space="0" w:color="auto"/>
              <w:left w:val="single" w:sz="4" w:space="0" w:color="auto"/>
              <w:bottom w:val="single" w:sz="4" w:space="0" w:color="auto"/>
              <w:right w:val="single" w:sz="4" w:space="0" w:color="auto"/>
            </w:tcBorders>
          </w:tcPr>
          <w:p w14:paraId="478FACC4" w14:textId="1F7169C1"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142</w:t>
            </w:r>
          </w:p>
        </w:tc>
      </w:tr>
      <w:tr w:rsidR="00C30174" w:rsidRPr="00C30174" w14:paraId="4EF02873"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55F27E28" w14:textId="0DA9943B"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10.01</w:t>
            </w:r>
          </w:p>
        </w:tc>
        <w:tc>
          <w:tcPr>
            <w:tcW w:w="1081" w:type="pct"/>
            <w:tcBorders>
              <w:top w:val="single" w:sz="4" w:space="0" w:color="auto"/>
              <w:left w:val="single" w:sz="4" w:space="0" w:color="auto"/>
              <w:bottom w:val="single" w:sz="4" w:space="0" w:color="auto"/>
              <w:right w:val="single" w:sz="4" w:space="0" w:color="auto"/>
            </w:tcBorders>
          </w:tcPr>
          <w:p w14:paraId="52DE9D2C" w14:textId="0CFA415C"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10.301.0054</w:t>
            </w:r>
          </w:p>
        </w:tc>
        <w:tc>
          <w:tcPr>
            <w:tcW w:w="674" w:type="pct"/>
            <w:tcBorders>
              <w:top w:val="single" w:sz="4" w:space="0" w:color="auto"/>
              <w:left w:val="single" w:sz="4" w:space="0" w:color="auto"/>
              <w:bottom w:val="single" w:sz="4" w:space="0" w:color="auto"/>
              <w:right w:val="single" w:sz="4" w:space="0" w:color="auto"/>
            </w:tcBorders>
          </w:tcPr>
          <w:p w14:paraId="41407641" w14:textId="2384778A" w:rsidR="00C30174" w:rsidRPr="00E64013" w:rsidRDefault="00E64013" w:rsidP="0090646C">
            <w:pPr>
              <w:spacing w:line="240" w:lineRule="auto"/>
              <w:jc w:val="center"/>
              <w:rPr>
                <w:rFonts w:asciiTheme="minorHAnsi" w:hAnsiTheme="minorHAnsi" w:cstheme="minorHAnsi"/>
              </w:rPr>
            </w:pPr>
            <w:r w:rsidRPr="00E64013">
              <w:rPr>
                <w:rFonts w:asciiTheme="minorHAnsi" w:hAnsiTheme="minorHAnsi" w:cstheme="minorHAnsi"/>
              </w:rPr>
              <w:t>2258</w:t>
            </w:r>
          </w:p>
        </w:tc>
        <w:tc>
          <w:tcPr>
            <w:tcW w:w="831" w:type="pct"/>
            <w:tcBorders>
              <w:top w:val="single" w:sz="4" w:space="0" w:color="auto"/>
              <w:left w:val="single" w:sz="4" w:space="0" w:color="auto"/>
              <w:bottom w:val="single" w:sz="4" w:space="0" w:color="auto"/>
              <w:right w:val="single" w:sz="4" w:space="0" w:color="auto"/>
            </w:tcBorders>
          </w:tcPr>
          <w:p w14:paraId="61056A36" w14:textId="4898CFF5"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27C88837" w14:textId="195DEC1F"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1.600.0000</w:t>
            </w:r>
          </w:p>
        </w:tc>
        <w:tc>
          <w:tcPr>
            <w:tcW w:w="657" w:type="pct"/>
            <w:tcBorders>
              <w:top w:val="single" w:sz="4" w:space="0" w:color="auto"/>
              <w:left w:val="single" w:sz="4" w:space="0" w:color="auto"/>
              <w:bottom w:val="single" w:sz="4" w:space="0" w:color="auto"/>
              <w:right w:val="single" w:sz="4" w:space="0" w:color="auto"/>
            </w:tcBorders>
          </w:tcPr>
          <w:p w14:paraId="531E5D5A" w14:textId="5CF2C93C"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143</w:t>
            </w:r>
          </w:p>
        </w:tc>
      </w:tr>
      <w:tr w:rsidR="00C30174" w:rsidRPr="00C30174" w14:paraId="63B44046"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6E4CAD0D" w14:textId="3DA8641D"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10.01</w:t>
            </w:r>
          </w:p>
        </w:tc>
        <w:tc>
          <w:tcPr>
            <w:tcW w:w="1081" w:type="pct"/>
            <w:tcBorders>
              <w:top w:val="single" w:sz="4" w:space="0" w:color="auto"/>
              <w:left w:val="single" w:sz="4" w:space="0" w:color="auto"/>
              <w:bottom w:val="single" w:sz="4" w:space="0" w:color="auto"/>
              <w:right w:val="single" w:sz="4" w:space="0" w:color="auto"/>
            </w:tcBorders>
          </w:tcPr>
          <w:p w14:paraId="0E97AD6F" w14:textId="77AA1D1E"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10.301.0054</w:t>
            </w:r>
          </w:p>
        </w:tc>
        <w:tc>
          <w:tcPr>
            <w:tcW w:w="674" w:type="pct"/>
            <w:tcBorders>
              <w:top w:val="single" w:sz="4" w:space="0" w:color="auto"/>
              <w:left w:val="single" w:sz="4" w:space="0" w:color="auto"/>
              <w:bottom w:val="single" w:sz="4" w:space="0" w:color="auto"/>
              <w:right w:val="single" w:sz="4" w:space="0" w:color="auto"/>
            </w:tcBorders>
          </w:tcPr>
          <w:p w14:paraId="6BE52967" w14:textId="2BEA9CFC" w:rsidR="00C30174" w:rsidRPr="00E64013" w:rsidRDefault="00E64013" w:rsidP="0090646C">
            <w:pPr>
              <w:spacing w:line="240" w:lineRule="auto"/>
              <w:jc w:val="center"/>
              <w:rPr>
                <w:rFonts w:asciiTheme="minorHAnsi" w:hAnsiTheme="minorHAnsi" w:cstheme="minorHAnsi"/>
              </w:rPr>
            </w:pPr>
            <w:r w:rsidRPr="00E64013">
              <w:rPr>
                <w:rFonts w:asciiTheme="minorHAnsi" w:hAnsiTheme="minorHAnsi" w:cstheme="minorHAnsi"/>
              </w:rPr>
              <w:t>2260</w:t>
            </w:r>
          </w:p>
        </w:tc>
        <w:tc>
          <w:tcPr>
            <w:tcW w:w="831" w:type="pct"/>
            <w:tcBorders>
              <w:top w:val="single" w:sz="4" w:space="0" w:color="auto"/>
              <w:left w:val="single" w:sz="4" w:space="0" w:color="auto"/>
              <w:bottom w:val="single" w:sz="4" w:space="0" w:color="auto"/>
              <w:right w:val="single" w:sz="4" w:space="0" w:color="auto"/>
            </w:tcBorders>
          </w:tcPr>
          <w:p w14:paraId="51724975" w14:textId="296ED442"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2878DCDB" w14:textId="677E493B"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1.500.1002</w:t>
            </w:r>
          </w:p>
        </w:tc>
        <w:tc>
          <w:tcPr>
            <w:tcW w:w="657" w:type="pct"/>
            <w:tcBorders>
              <w:top w:val="single" w:sz="4" w:space="0" w:color="auto"/>
              <w:left w:val="single" w:sz="4" w:space="0" w:color="auto"/>
              <w:bottom w:val="single" w:sz="4" w:space="0" w:color="auto"/>
              <w:right w:val="single" w:sz="4" w:space="0" w:color="auto"/>
            </w:tcBorders>
          </w:tcPr>
          <w:p w14:paraId="3FBD7EBF" w14:textId="691EDE82"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167</w:t>
            </w:r>
          </w:p>
        </w:tc>
      </w:tr>
      <w:tr w:rsidR="00C30174" w:rsidRPr="00C30174" w14:paraId="2917B817"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1512A3EF" w14:textId="00158DB9"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10.01</w:t>
            </w:r>
          </w:p>
        </w:tc>
        <w:tc>
          <w:tcPr>
            <w:tcW w:w="1081" w:type="pct"/>
            <w:tcBorders>
              <w:top w:val="single" w:sz="4" w:space="0" w:color="auto"/>
              <w:left w:val="single" w:sz="4" w:space="0" w:color="auto"/>
              <w:bottom w:val="single" w:sz="4" w:space="0" w:color="auto"/>
              <w:right w:val="single" w:sz="4" w:space="0" w:color="auto"/>
            </w:tcBorders>
          </w:tcPr>
          <w:p w14:paraId="0727CDE3" w14:textId="542BF8AA"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10.301.0054</w:t>
            </w:r>
          </w:p>
        </w:tc>
        <w:tc>
          <w:tcPr>
            <w:tcW w:w="674" w:type="pct"/>
            <w:tcBorders>
              <w:top w:val="single" w:sz="4" w:space="0" w:color="auto"/>
              <w:left w:val="single" w:sz="4" w:space="0" w:color="auto"/>
              <w:bottom w:val="single" w:sz="4" w:space="0" w:color="auto"/>
              <w:right w:val="single" w:sz="4" w:space="0" w:color="auto"/>
            </w:tcBorders>
          </w:tcPr>
          <w:p w14:paraId="1D122A93" w14:textId="62953DB2"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2260</w:t>
            </w:r>
          </w:p>
        </w:tc>
        <w:tc>
          <w:tcPr>
            <w:tcW w:w="831" w:type="pct"/>
            <w:tcBorders>
              <w:top w:val="single" w:sz="4" w:space="0" w:color="auto"/>
              <w:left w:val="single" w:sz="4" w:space="0" w:color="auto"/>
              <w:bottom w:val="single" w:sz="4" w:space="0" w:color="auto"/>
              <w:right w:val="single" w:sz="4" w:space="0" w:color="auto"/>
            </w:tcBorders>
          </w:tcPr>
          <w:p w14:paraId="5CF80A37" w14:textId="1BD1A1D3"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32ACBE64" w14:textId="0846CE9F"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1.600.0000</w:t>
            </w:r>
          </w:p>
        </w:tc>
        <w:tc>
          <w:tcPr>
            <w:tcW w:w="657" w:type="pct"/>
            <w:tcBorders>
              <w:top w:val="single" w:sz="4" w:space="0" w:color="auto"/>
              <w:left w:val="single" w:sz="4" w:space="0" w:color="auto"/>
              <w:bottom w:val="single" w:sz="4" w:space="0" w:color="auto"/>
              <w:right w:val="single" w:sz="4" w:space="0" w:color="auto"/>
            </w:tcBorders>
          </w:tcPr>
          <w:p w14:paraId="2810D713" w14:textId="604B07A7" w:rsidR="00C30174"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168</w:t>
            </w:r>
          </w:p>
        </w:tc>
      </w:tr>
      <w:tr w:rsidR="00E64013" w:rsidRPr="00C30174" w14:paraId="6DFFFF97"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675A7FE1" w14:textId="44DFBACB"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02.29</w:t>
            </w:r>
          </w:p>
        </w:tc>
        <w:tc>
          <w:tcPr>
            <w:tcW w:w="1081" w:type="pct"/>
            <w:tcBorders>
              <w:top w:val="single" w:sz="4" w:space="0" w:color="auto"/>
              <w:left w:val="single" w:sz="4" w:space="0" w:color="auto"/>
              <w:bottom w:val="single" w:sz="4" w:space="0" w:color="auto"/>
              <w:right w:val="single" w:sz="4" w:space="0" w:color="auto"/>
            </w:tcBorders>
          </w:tcPr>
          <w:p w14:paraId="15E8D027" w14:textId="6BD03B5A"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08.245.0065</w:t>
            </w:r>
          </w:p>
        </w:tc>
        <w:tc>
          <w:tcPr>
            <w:tcW w:w="674" w:type="pct"/>
            <w:tcBorders>
              <w:top w:val="single" w:sz="4" w:space="0" w:color="auto"/>
              <w:left w:val="single" w:sz="4" w:space="0" w:color="auto"/>
              <w:bottom w:val="single" w:sz="4" w:space="0" w:color="auto"/>
              <w:right w:val="single" w:sz="4" w:space="0" w:color="auto"/>
            </w:tcBorders>
          </w:tcPr>
          <w:p w14:paraId="1F8633D9" w14:textId="42867323"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2340</w:t>
            </w:r>
          </w:p>
        </w:tc>
        <w:tc>
          <w:tcPr>
            <w:tcW w:w="831" w:type="pct"/>
            <w:tcBorders>
              <w:top w:val="single" w:sz="4" w:space="0" w:color="auto"/>
              <w:left w:val="single" w:sz="4" w:space="0" w:color="auto"/>
              <w:bottom w:val="single" w:sz="4" w:space="0" w:color="auto"/>
              <w:right w:val="single" w:sz="4" w:space="0" w:color="auto"/>
            </w:tcBorders>
          </w:tcPr>
          <w:p w14:paraId="7A7FD0D6" w14:textId="47291E7D"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147BAD1D" w14:textId="315862C3"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1.660.0000</w:t>
            </w:r>
          </w:p>
        </w:tc>
        <w:tc>
          <w:tcPr>
            <w:tcW w:w="657" w:type="pct"/>
            <w:tcBorders>
              <w:top w:val="single" w:sz="4" w:space="0" w:color="auto"/>
              <w:left w:val="single" w:sz="4" w:space="0" w:color="auto"/>
              <w:bottom w:val="single" w:sz="4" w:space="0" w:color="auto"/>
              <w:right w:val="single" w:sz="4" w:space="0" w:color="auto"/>
            </w:tcBorders>
          </w:tcPr>
          <w:p w14:paraId="67ACDF50" w14:textId="384AAD7F"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353</w:t>
            </w:r>
          </w:p>
        </w:tc>
      </w:tr>
      <w:tr w:rsidR="00E64013" w:rsidRPr="00C30174" w14:paraId="6BE55B5B"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0ADE5D96" w14:textId="560DD736"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02.29</w:t>
            </w:r>
          </w:p>
        </w:tc>
        <w:tc>
          <w:tcPr>
            <w:tcW w:w="1081" w:type="pct"/>
            <w:tcBorders>
              <w:top w:val="single" w:sz="4" w:space="0" w:color="auto"/>
              <w:left w:val="single" w:sz="4" w:space="0" w:color="auto"/>
              <w:bottom w:val="single" w:sz="4" w:space="0" w:color="auto"/>
              <w:right w:val="single" w:sz="4" w:space="0" w:color="auto"/>
            </w:tcBorders>
          </w:tcPr>
          <w:p w14:paraId="0FB8FB2B" w14:textId="2E81CE9A"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08.122.0065</w:t>
            </w:r>
          </w:p>
        </w:tc>
        <w:tc>
          <w:tcPr>
            <w:tcW w:w="674" w:type="pct"/>
            <w:tcBorders>
              <w:top w:val="single" w:sz="4" w:space="0" w:color="auto"/>
              <w:left w:val="single" w:sz="4" w:space="0" w:color="auto"/>
              <w:bottom w:val="single" w:sz="4" w:space="0" w:color="auto"/>
              <w:right w:val="single" w:sz="4" w:space="0" w:color="auto"/>
            </w:tcBorders>
          </w:tcPr>
          <w:p w14:paraId="46885286" w14:textId="3AFBE014"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2338</w:t>
            </w:r>
          </w:p>
        </w:tc>
        <w:tc>
          <w:tcPr>
            <w:tcW w:w="831" w:type="pct"/>
            <w:tcBorders>
              <w:top w:val="single" w:sz="4" w:space="0" w:color="auto"/>
              <w:left w:val="single" w:sz="4" w:space="0" w:color="auto"/>
              <w:bottom w:val="single" w:sz="4" w:space="0" w:color="auto"/>
              <w:right w:val="single" w:sz="4" w:space="0" w:color="auto"/>
            </w:tcBorders>
          </w:tcPr>
          <w:p w14:paraId="76D2B777" w14:textId="0F837E06"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0CD559CD" w14:textId="15491FDF"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6FE2D3D4" w14:textId="23EEA553"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324</w:t>
            </w:r>
          </w:p>
        </w:tc>
      </w:tr>
      <w:tr w:rsidR="00E64013" w:rsidRPr="00C30174" w14:paraId="7C8C80A1"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762A33AF" w14:textId="6C0607CF"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15.01</w:t>
            </w:r>
          </w:p>
        </w:tc>
        <w:tc>
          <w:tcPr>
            <w:tcW w:w="1081" w:type="pct"/>
            <w:tcBorders>
              <w:top w:val="single" w:sz="4" w:space="0" w:color="auto"/>
              <w:left w:val="single" w:sz="4" w:space="0" w:color="auto"/>
              <w:bottom w:val="single" w:sz="4" w:space="0" w:color="auto"/>
              <w:right w:val="single" w:sz="4" w:space="0" w:color="auto"/>
            </w:tcBorders>
          </w:tcPr>
          <w:p w14:paraId="4C0DAA86" w14:textId="3E667E32"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06.122.0056</w:t>
            </w:r>
          </w:p>
        </w:tc>
        <w:tc>
          <w:tcPr>
            <w:tcW w:w="674" w:type="pct"/>
            <w:tcBorders>
              <w:top w:val="single" w:sz="4" w:space="0" w:color="auto"/>
              <w:left w:val="single" w:sz="4" w:space="0" w:color="auto"/>
              <w:bottom w:val="single" w:sz="4" w:space="0" w:color="auto"/>
              <w:right w:val="single" w:sz="4" w:space="0" w:color="auto"/>
            </w:tcBorders>
          </w:tcPr>
          <w:p w14:paraId="4353AA86" w14:textId="7D041083"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2013</w:t>
            </w:r>
          </w:p>
        </w:tc>
        <w:tc>
          <w:tcPr>
            <w:tcW w:w="831" w:type="pct"/>
            <w:tcBorders>
              <w:top w:val="single" w:sz="4" w:space="0" w:color="auto"/>
              <w:left w:val="single" w:sz="4" w:space="0" w:color="auto"/>
              <w:bottom w:val="single" w:sz="4" w:space="0" w:color="auto"/>
              <w:right w:val="single" w:sz="4" w:space="0" w:color="auto"/>
            </w:tcBorders>
          </w:tcPr>
          <w:p w14:paraId="7BC1BA55" w14:textId="73E2F4DC"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52163F0C" w14:textId="1ECD3927"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3A7D860D" w14:textId="42164C08"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213</w:t>
            </w:r>
          </w:p>
        </w:tc>
      </w:tr>
      <w:tr w:rsidR="00E64013" w:rsidRPr="00C30174" w14:paraId="210E2FC0"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11574436" w14:textId="07FB968C"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31.01</w:t>
            </w:r>
          </w:p>
        </w:tc>
        <w:tc>
          <w:tcPr>
            <w:tcW w:w="1081" w:type="pct"/>
            <w:tcBorders>
              <w:top w:val="single" w:sz="4" w:space="0" w:color="auto"/>
              <w:left w:val="single" w:sz="4" w:space="0" w:color="auto"/>
              <w:bottom w:val="single" w:sz="4" w:space="0" w:color="auto"/>
              <w:right w:val="single" w:sz="4" w:space="0" w:color="auto"/>
            </w:tcBorders>
          </w:tcPr>
          <w:p w14:paraId="5BE07D12" w14:textId="033F6EE2" w:rsidR="00E64013" w:rsidRPr="00C30174" w:rsidRDefault="00E64013" w:rsidP="0090646C">
            <w:pPr>
              <w:spacing w:line="240" w:lineRule="auto"/>
              <w:jc w:val="center"/>
              <w:rPr>
                <w:rFonts w:asciiTheme="minorHAnsi" w:hAnsiTheme="minorHAnsi" w:cstheme="minorHAnsi"/>
              </w:rPr>
            </w:pPr>
            <w:r w:rsidRPr="00E64013">
              <w:rPr>
                <w:rFonts w:asciiTheme="minorHAnsi" w:hAnsiTheme="minorHAnsi" w:cstheme="minorHAnsi"/>
              </w:rPr>
              <w:t>12.361.0053</w:t>
            </w:r>
          </w:p>
        </w:tc>
        <w:tc>
          <w:tcPr>
            <w:tcW w:w="674" w:type="pct"/>
            <w:tcBorders>
              <w:top w:val="single" w:sz="4" w:space="0" w:color="auto"/>
              <w:left w:val="single" w:sz="4" w:space="0" w:color="auto"/>
              <w:bottom w:val="single" w:sz="4" w:space="0" w:color="auto"/>
              <w:right w:val="single" w:sz="4" w:space="0" w:color="auto"/>
            </w:tcBorders>
          </w:tcPr>
          <w:p w14:paraId="4E2AF0E2" w14:textId="5230410D"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2239</w:t>
            </w:r>
          </w:p>
        </w:tc>
        <w:tc>
          <w:tcPr>
            <w:tcW w:w="831" w:type="pct"/>
            <w:tcBorders>
              <w:top w:val="single" w:sz="4" w:space="0" w:color="auto"/>
              <w:left w:val="single" w:sz="4" w:space="0" w:color="auto"/>
              <w:bottom w:val="single" w:sz="4" w:space="0" w:color="auto"/>
              <w:right w:val="single" w:sz="4" w:space="0" w:color="auto"/>
            </w:tcBorders>
          </w:tcPr>
          <w:p w14:paraId="6067E3AB" w14:textId="195E7877"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0C960199" w14:textId="4FC3E929" w:rsidR="00E64013" w:rsidRPr="00C30174" w:rsidRDefault="00DB411F" w:rsidP="0090646C">
            <w:pPr>
              <w:spacing w:line="240" w:lineRule="auto"/>
              <w:jc w:val="center"/>
              <w:rPr>
                <w:rFonts w:asciiTheme="minorHAnsi" w:hAnsiTheme="minorHAnsi" w:cstheme="minorHAnsi"/>
              </w:rPr>
            </w:pPr>
            <w:r>
              <w:rPr>
                <w:rFonts w:asciiTheme="minorHAnsi" w:hAnsiTheme="minorHAnsi" w:cstheme="minorHAnsi"/>
              </w:rPr>
              <w:t>1.500.1001</w:t>
            </w:r>
          </w:p>
        </w:tc>
        <w:tc>
          <w:tcPr>
            <w:tcW w:w="657" w:type="pct"/>
            <w:tcBorders>
              <w:top w:val="single" w:sz="4" w:space="0" w:color="auto"/>
              <w:left w:val="single" w:sz="4" w:space="0" w:color="auto"/>
              <w:bottom w:val="single" w:sz="4" w:space="0" w:color="auto"/>
              <w:right w:val="single" w:sz="4" w:space="0" w:color="auto"/>
            </w:tcBorders>
          </w:tcPr>
          <w:p w14:paraId="71C80253" w14:textId="59E136B0"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435</w:t>
            </w:r>
          </w:p>
        </w:tc>
      </w:tr>
      <w:tr w:rsidR="00E64013" w:rsidRPr="00C30174" w14:paraId="1FD53F56"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7B25E99E" w14:textId="10A44A25"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31.01</w:t>
            </w:r>
          </w:p>
        </w:tc>
        <w:tc>
          <w:tcPr>
            <w:tcW w:w="1081" w:type="pct"/>
            <w:tcBorders>
              <w:top w:val="single" w:sz="4" w:space="0" w:color="auto"/>
              <w:left w:val="single" w:sz="4" w:space="0" w:color="auto"/>
              <w:bottom w:val="single" w:sz="4" w:space="0" w:color="auto"/>
              <w:right w:val="single" w:sz="4" w:space="0" w:color="auto"/>
            </w:tcBorders>
          </w:tcPr>
          <w:p w14:paraId="7880585E" w14:textId="47239F7B" w:rsidR="00E64013" w:rsidRPr="00C30174" w:rsidRDefault="00E64013" w:rsidP="0090646C">
            <w:pPr>
              <w:spacing w:line="240" w:lineRule="auto"/>
              <w:jc w:val="center"/>
              <w:rPr>
                <w:rFonts w:asciiTheme="minorHAnsi" w:hAnsiTheme="minorHAnsi" w:cstheme="minorHAnsi"/>
              </w:rPr>
            </w:pPr>
            <w:r>
              <w:t>12.365.0068</w:t>
            </w:r>
          </w:p>
        </w:tc>
        <w:tc>
          <w:tcPr>
            <w:tcW w:w="674" w:type="pct"/>
            <w:tcBorders>
              <w:top w:val="single" w:sz="4" w:space="0" w:color="auto"/>
              <w:left w:val="single" w:sz="4" w:space="0" w:color="auto"/>
              <w:bottom w:val="single" w:sz="4" w:space="0" w:color="auto"/>
              <w:right w:val="single" w:sz="4" w:space="0" w:color="auto"/>
            </w:tcBorders>
          </w:tcPr>
          <w:p w14:paraId="6ECB05A8" w14:textId="203C8297"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2244</w:t>
            </w:r>
          </w:p>
        </w:tc>
        <w:tc>
          <w:tcPr>
            <w:tcW w:w="831" w:type="pct"/>
            <w:tcBorders>
              <w:top w:val="single" w:sz="4" w:space="0" w:color="auto"/>
              <w:left w:val="single" w:sz="4" w:space="0" w:color="auto"/>
              <w:bottom w:val="single" w:sz="4" w:space="0" w:color="auto"/>
              <w:right w:val="single" w:sz="4" w:space="0" w:color="auto"/>
            </w:tcBorders>
          </w:tcPr>
          <w:p w14:paraId="7DA4F371" w14:textId="584026C6"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3C1C282B" w14:textId="57F3447F" w:rsidR="00E64013" w:rsidRPr="00C30174" w:rsidRDefault="00DB411F" w:rsidP="0090646C">
            <w:pPr>
              <w:spacing w:line="240" w:lineRule="auto"/>
              <w:jc w:val="center"/>
              <w:rPr>
                <w:rFonts w:asciiTheme="minorHAnsi" w:hAnsiTheme="minorHAnsi" w:cstheme="minorHAnsi"/>
              </w:rPr>
            </w:pPr>
            <w:r>
              <w:rPr>
                <w:rFonts w:asciiTheme="minorHAnsi" w:hAnsiTheme="minorHAnsi" w:cstheme="minorHAnsi"/>
              </w:rPr>
              <w:t>1.500.1001</w:t>
            </w:r>
          </w:p>
        </w:tc>
        <w:tc>
          <w:tcPr>
            <w:tcW w:w="657" w:type="pct"/>
            <w:tcBorders>
              <w:top w:val="single" w:sz="4" w:space="0" w:color="auto"/>
              <w:left w:val="single" w:sz="4" w:space="0" w:color="auto"/>
              <w:bottom w:val="single" w:sz="4" w:space="0" w:color="auto"/>
              <w:right w:val="single" w:sz="4" w:space="0" w:color="auto"/>
            </w:tcBorders>
          </w:tcPr>
          <w:p w14:paraId="1F3DC5AD" w14:textId="2FFBD635"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498</w:t>
            </w:r>
          </w:p>
        </w:tc>
      </w:tr>
      <w:tr w:rsidR="00E64013" w:rsidRPr="00C30174" w14:paraId="5E10F33B"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6625FA9D" w14:textId="09BD2C16"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31.01</w:t>
            </w:r>
          </w:p>
        </w:tc>
        <w:tc>
          <w:tcPr>
            <w:tcW w:w="1081" w:type="pct"/>
            <w:tcBorders>
              <w:top w:val="single" w:sz="4" w:space="0" w:color="auto"/>
              <w:left w:val="single" w:sz="4" w:space="0" w:color="auto"/>
              <w:bottom w:val="single" w:sz="4" w:space="0" w:color="auto"/>
              <w:right w:val="single" w:sz="4" w:space="0" w:color="auto"/>
            </w:tcBorders>
          </w:tcPr>
          <w:p w14:paraId="5A0C4E39" w14:textId="5FB5778D" w:rsidR="00E64013" w:rsidRPr="00C30174" w:rsidRDefault="00E64013" w:rsidP="0090646C">
            <w:pPr>
              <w:spacing w:line="240" w:lineRule="auto"/>
              <w:jc w:val="center"/>
              <w:rPr>
                <w:rFonts w:asciiTheme="minorHAnsi" w:hAnsiTheme="minorHAnsi" w:cstheme="minorHAnsi"/>
              </w:rPr>
            </w:pPr>
            <w:r w:rsidRPr="00E64013">
              <w:rPr>
                <w:rFonts w:asciiTheme="minorHAnsi" w:hAnsiTheme="minorHAnsi" w:cstheme="minorHAnsi"/>
              </w:rPr>
              <w:t>12.365.0068</w:t>
            </w:r>
          </w:p>
        </w:tc>
        <w:tc>
          <w:tcPr>
            <w:tcW w:w="674" w:type="pct"/>
            <w:tcBorders>
              <w:top w:val="single" w:sz="4" w:space="0" w:color="auto"/>
              <w:left w:val="single" w:sz="4" w:space="0" w:color="auto"/>
              <w:bottom w:val="single" w:sz="4" w:space="0" w:color="auto"/>
              <w:right w:val="single" w:sz="4" w:space="0" w:color="auto"/>
            </w:tcBorders>
          </w:tcPr>
          <w:p w14:paraId="2521BDD8" w14:textId="4C6A9FCA"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2256</w:t>
            </w:r>
          </w:p>
        </w:tc>
        <w:tc>
          <w:tcPr>
            <w:tcW w:w="831" w:type="pct"/>
            <w:tcBorders>
              <w:top w:val="single" w:sz="4" w:space="0" w:color="auto"/>
              <w:left w:val="single" w:sz="4" w:space="0" w:color="auto"/>
              <w:bottom w:val="single" w:sz="4" w:space="0" w:color="auto"/>
              <w:right w:val="single" w:sz="4" w:space="0" w:color="auto"/>
            </w:tcBorders>
          </w:tcPr>
          <w:p w14:paraId="1A7CD8D8" w14:textId="301C66F4"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429793FC" w14:textId="2A978F29" w:rsidR="00E64013" w:rsidRPr="00C30174" w:rsidRDefault="00DB411F" w:rsidP="0090646C">
            <w:pPr>
              <w:spacing w:line="240" w:lineRule="auto"/>
              <w:jc w:val="center"/>
              <w:rPr>
                <w:rFonts w:asciiTheme="minorHAnsi" w:hAnsiTheme="minorHAnsi" w:cstheme="minorHAnsi"/>
              </w:rPr>
            </w:pPr>
            <w:r>
              <w:rPr>
                <w:rFonts w:asciiTheme="minorHAnsi" w:hAnsiTheme="minorHAnsi" w:cstheme="minorHAnsi"/>
              </w:rPr>
              <w:t>1.500.1001</w:t>
            </w:r>
          </w:p>
        </w:tc>
        <w:tc>
          <w:tcPr>
            <w:tcW w:w="657" w:type="pct"/>
            <w:tcBorders>
              <w:top w:val="single" w:sz="4" w:space="0" w:color="auto"/>
              <w:left w:val="single" w:sz="4" w:space="0" w:color="auto"/>
              <w:bottom w:val="single" w:sz="4" w:space="0" w:color="auto"/>
              <w:right w:val="single" w:sz="4" w:space="0" w:color="auto"/>
            </w:tcBorders>
          </w:tcPr>
          <w:p w14:paraId="4C150941" w14:textId="6B556D24"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511</w:t>
            </w:r>
          </w:p>
        </w:tc>
      </w:tr>
      <w:tr w:rsidR="00E64013" w:rsidRPr="00C30174" w14:paraId="018802D4"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35F7678C" w14:textId="3950F5C6"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31.01</w:t>
            </w:r>
          </w:p>
        </w:tc>
        <w:tc>
          <w:tcPr>
            <w:tcW w:w="1081" w:type="pct"/>
            <w:tcBorders>
              <w:top w:val="single" w:sz="4" w:space="0" w:color="auto"/>
              <w:left w:val="single" w:sz="4" w:space="0" w:color="auto"/>
              <w:bottom w:val="single" w:sz="4" w:space="0" w:color="auto"/>
              <w:right w:val="single" w:sz="4" w:space="0" w:color="auto"/>
            </w:tcBorders>
          </w:tcPr>
          <w:p w14:paraId="6F4C2BEA" w14:textId="44C23FF9" w:rsidR="00E64013" w:rsidRPr="00C30174" w:rsidRDefault="00E64013" w:rsidP="0090646C">
            <w:pPr>
              <w:spacing w:line="240" w:lineRule="auto"/>
              <w:jc w:val="center"/>
              <w:rPr>
                <w:rFonts w:asciiTheme="minorHAnsi" w:hAnsiTheme="minorHAnsi" w:cstheme="minorHAnsi"/>
              </w:rPr>
            </w:pPr>
            <w:r w:rsidRPr="00E64013">
              <w:rPr>
                <w:rFonts w:asciiTheme="minorHAnsi" w:hAnsiTheme="minorHAnsi" w:cstheme="minorHAnsi"/>
              </w:rPr>
              <w:t>12.366.0053</w:t>
            </w:r>
          </w:p>
        </w:tc>
        <w:tc>
          <w:tcPr>
            <w:tcW w:w="674" w:type="pct"/>
            <w:tcBorders>
              <w:top w:val="single" w:sz="4" w:space="0" w:color="auto"/>
              <w:left w:val="single" w:sz="4" w:space="0" w:color="auto"/>
              <w:bottom w:val="single" w:sz="4" w:space="0" w:color="auto"/>
              <w:right w:val="single" w:sz="4" w:space="0" w:color="auto"/>
            </w:tcBorders>
          </w:tcPr>
          <w:p w14:paraId="583DA9D7" w14:textId="3180E66B"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2225</w:t>
            </w:r>
          </w:p>
        </w:tc>
        <w:tc>
          <w:tcPr>
            <w:tcW w:w="831" w:type="pct"/>
            <w:tcBorders>
              <w:top w:val="single" w:sz="4" w:space="0" w:color="auto"/>
              <w:left w:val="single" w:sz="4" w:space="0" w:color="auto"/>
              <w:bottom w:val="single" w:sz="4" w:space="0" w:color="auto"/>
              <w:right w:val="single" w:sz="4" w:space="0" w:color="auto"/>
            </w:tcBorders>
          </w:tcPr>
          <w:p w14:paraId="50A9846E" w14:textId="4CA65D21"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124A5C4F" w14:textId="135BD544" w:rsidR="00E64013" w:rsidRPr="00C30174" w:rsidRDefault="00DB411F" w:rsidP="0090646C">
            <w:pPr>
              <w:spacing w:line="240" w:lineRule="auto"/>
              <w:jc w:val="center"/>
              <w:rPr>
                <w:rFonts w:asciiTheme="minorHAnsi" w:hAnsiTheme="minorHAnsi" w:cstheme="minorHAnsi"/>
              </w:rPr>
            </w:pPr>
            <w:r>
              <w:rPr>
                <w:rFonts w:asciiTheme="minorHAnsi" w:hAnsiTheme="minorHAnsi" w:cstheme="minorHAnsi"/>
              </w:rPr>
              <w:t>1.500.1001</w:t>
            </w:r>
          </w:p>
        </w:tc>
        <w:tc>
          <w:tcPr>
            <w:tcW w:w="657" w:type="pct"/>
            <w:tcBorders>
              <w:top w:val="single" w:sz="4" w:space="0" w:color="auto"/>
              <w:left w:val="single" w:sz="4" w:space="0" w:color="auto"/>
              <w:bottom w:val="single" w:sz="4" w:space="0" w:color="auto"/>
              <w:right w:val="single" w:sz="4" w:space="0" w:color="auto"/>
            </w:tcBorders>
          </w:tcPr>
          <w:p w14:paraId="49C40F33" w14:textId="4748FFA1"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520</w:t>
            </w:r>
          </w:p>
        </w:tc>
      </w:tr>
      <w:tr w:rsidR="00E64013" w:rsidRPr="00C30174" w14:paraId="260249E8"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27942A16" w14:textId="71F18617"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31.01</w:t>
            </w:r>
          </w:p>
        </w:tc>
        <w:tc>
          <w:tcPr>
            <w:tcW w:w="1081" w:type="pct"/>
            <w:tcBorders>
              <w:top w:val="single" w:sz="4" w:space="0" w:color="auto"/>
              <w:left w:val="single" w:sz="4" w:space="0" w:color="auto"/>
              <w:bottom w:val="single" w:sz="4" w:space="0" w:color="auto"/>
              <w:right w:val="single" w:sz="4" w:space="0" w:color="auto"/>
            </w:tcBorders>
          </w:tcPr>
          <w:p w14:paraId="7A1F44FD" w14:textId="67055239" w:rsidR="00E64013" w:rsidRPr="00C30174" w:rsidRDefault="00E64013" w:rsidP="0090646C">
            <w:pPr>
              <w:spacing w:line="240" w:lineRule="auto"/>
              <w:jc w:val="center"/>
              <w:rPr>
                <w:rFonts w:asciiTheme="minorHAnsi" w:hAnsiTheme="minorHAnsi" w:cstheme="minorHAnsi"/>
              </w:rPr>
            </w:pPr>
            <w:r w:rsidRPr="00E64013">
              <w:rPr>
                <w:rFonts w:asciiTheme="minorHAnsi" w:hAnsiTheme="minorHAnsi" w:cstheme="minorHAnsi"/>
              </w:rPr>
              <w:t>12.361.0053</w:t>
            </w:r>
          </w:p>
        </w:tc>
        <w:tc>
          <w:tcPr>
            <w:tcW w:w="674" w:type="pct"/>
            <w:tcBorders>
              <w:top w:val="single" w:sz="4" w:space="0" w:color="auto"/>
              <w:left w:val="single" w:sz="4" w:space="0" w:color="auto"/>
              <w:bottom w:val="single" w:sz="4" w:space="0" w:color="auto"/>
              <w:right w:val="single" w:sz="4" w:space="0" w:color="auto"/>
            </w:tcBorders>
          </w:tcPr>
          <w:p w14:paraId="1CA68431" w14:textId="39146F23"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2378</w:t>
            </w:r>
          </w:p>
        </w:tc>
        <w:tc>
          <w:tcPr>
            <w:tcW w:w="831" w:type="pct"/>
            <w:tcBorders>
              <w:top w:val="single" w:sz="4" w:space="0" w:color="auto"/>
              <w:left w:val="single" w:sz="4" w:space="0" w:color="auto"/>
              <w:bottom w:val="single" w:sz="4" w:space="0" w:color="auto"/>
              <w:right w:val="single" w:sz="4" w:space="0" w:color="auto"/>
            </w:tcBorders>
          </w:tcPr>
          <w:p w14:paraId="3B29FD07" w14:textId="254FA790" w:rsidR="00E64013" w:rsidRPr="00C30174" w:rsidRDefault="00E64013"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54DCDC58" w14:textId="45113C1D" w:rsidR="00E64013" w:rsidRPr="00C30174" w:rsidRDefault="00DB411F" w:rsidP="0090646C">
            <w:pPr>
              <w:spacing w:line="240" w:lineRule="auto"/>
              <w:jc w:val="center"/>
              <w:rPr>
                <w:rFonts w:asciiTheme="minorHAnsi" w:hAnsiTheme="minorHAnsi" w:cstheme="minorHAnsi"/>
              </w:rPr>
            </w:pPr>
            <w:r>
              <w:rPr>
                <w:rFonts w:asciiTheme="minorHAnsi" w:hAnsiTheme="minorHAnsi" w:cstheme="minorHAnsi"/>
              </w:rPr>
              <w:t>1.500.1001</w:t>
            </w:r>
          </w:p>
        </w:tc>
        <w:tc>
          <w:tcPr>
            <w:tcW w:w="657" w:type="pct"/>
            <w:tcBorders>
              <w:top w:val="single" w:sz="4" w:space="0" w:color="auto"/>
              <w:left w:val="single" w:sz="4" w:space="0" w:color="auto"/>
              <w:bottom w:val="single" w:sz="4" w:space="0" w:color="auto"/>
              <w:right w:val="single" w:sz="4" w:space="0" w:color="auto"/>
            </w:tcBorders>
          </w:tcPr>
          <w:p w14:paraId="37FDFDE7" w14:textId="40DA0B98" w:rsidR="00E64013" w:rsidRDefault="00E64013" w:rsidP="0090646C">
            <w:pPr>
              <w:spacing w:line="240" w:lineRule="auto"/>
              <w:jc w:val="center"/>
              <w:rPr>
                <w:rFonts w:asciiTheme="minorHAnsi" w:hAnsiTheme="minorHAnsi" w:cstheme="minorHAnsi"/>
              </w:rPr>
            </w:pPr>
            <w:r>
              <w:rPr>
                <w:rFonts w:asciiTheme="minorHAnsi" w:hAnsiTheme="minorHAnsi" w:cstheme="minorHAnsi"/>
              </w:rPr>
              <w:t>465</w:t>
            </w:r>
          </w:p>
        </w:tc>
      </w:tr>
      <w:tr w:rsidR="00DB411F" w:rsidRPr="00C30174" w14:paraId="0B2DF5BD"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534B507C" w14:textId="0D7F16B2" w:rsidR="00DB411F" w:rsidRDefault="00DB411F" w:rsidP="0090646C">
            <w:pPr>
              <w:spacing w:line="240" w:lineRule="auto"/>
              <w:jc w:val="center"/>
              <w:rPr>
                <w:rFonts w:asciiTheme="minorHAnsi" w:hAnsiTheme="minorHAnsi" w:cstheme="minorHAnsi"/>
              </w:rPr>
            </w:pPr>
            <w:r>
              <w:rPr>
                <w:rFonts w:asciiTheme="minorHAnsi" w:hAnsiTheme="minorHAnsi" w:cstheme="minorHAnsi"/>
              </w:rPr>
              <w:t>02.22</w:t>
            </w:r>
          </w:p>
        </w:tc>
        <w:tc>
          <w:tcPr>
            <w:tcW w:w="1081" w:type="pct"/>
            <w:tcBorders>
              <w:top w:val="single" w:sz="4" w:space="0" w:color="auto"/>
              <w:left w:val="single" w:sz="4" w:space="0" w:color="auto"/>
              <w:bottom w:val="single" w:sz="4" w:space="0" w:color="auto"/>
              <w:right w:val="single" w:sz="4" w:space="0" w:color="auto"/>
            </w:tcBorders>
          </w:tcPr>
          <w:p w14:paraId="0B5B78D2" w14:textId="5F9675BE" w:rsidR="00DB411F" w:rsidRPr="00E64013" w:rsidRDefault="00DB411F" w:rsidP="0090646C">
            <w:pPr>
              <w:spacing w:line="240" w:lineRule="auto"/>
              <w:jc w:val="center"/>
              <w:rPr>
                <w:rFonts w:asciiTheme="minorHAnsi" w:hAnsiTheme="minorHAnsi" w:cstheme="minorHAnsi"/>
              </w:rPr>
            </w:pPr>
            <w:r>
              <w:rPr>
                <w:rFonts w:asciiTheme="minorHAnsi" w:hAnsiTheme="minorHAnsi" w:cstheme="minorHAnsi"/>
              </w:rPr>
              <w:t>18.541.0062</w:t>
            </w:r>
          </w:p>
        </w:tc>
        <w:tc>
          <w:tcPr>
            <w:tcW w:w="674" w:type="pct"/>
            <w:tcBorders>
              <w:top w:val="single" w:sz="4" w:space="0" w:color="auto"/>
              <w:left w:val="single" w:sz="4" w:space="0" w:color="auto"/>
              <w:bottom w:val="single" w:sz="4" w:space="0" w:color="auto"/>
              <w:right w:val="single" w:sz="4" w:space="0" w:color="auto"/>
            </w:tcBorders>
          </w:tcPr>
          <w:p w14:paraId="4F36C69D" w14:textId="2A2FD404" w:rsidR="00DB411F" w:rsidRDefault="00DB411F" w:rsidP="0090646C">
            <w:pPr>
              <w:spacing w:line="240" w:lineRule="auto"/>
              <w:jc w:val="center"/>
              <w:rPr>
                <w:rFonts w:asciiTheme="minorHAnsi" w:hAnsiTheme="minorHAnsi" w:cstheme="minorHAnsi"/>
              </w:rPr>
            </w:pPr>
            <w:r>
              <w:rPr>
                <w:rFonts w:asciiTheme="minorHAnsi" w:hAnsiTheme="minorHAnsi" w:cstheme="minorHAnsi"/>
              </w:rPr>
              <w:t>2291</w:t>
            </w:r>
          </w:p>
        </w:tc>
        <w:tc>
          <w:tcPr>
            <w:tcW w:w="831" w:type="pct"/>
            <w:tcBorders>
              <w:top w:val="single" w:sz="4" w:space="0" w:color="auto"/>
              <w:left w:val="single" w:sz="4" w:space="0" w:color="auto"/>
              <w:bottom w:val="single" w:sz="4" w:space="0" w:color="auto"/>
              <w:right w:val="single" w:sz="4" w:space="0" w:color="auto"/>
            </w:tcBorders>
          </w:tcPr>
          <w:p w14:paraId="036E42F7" w14:textId="07E556B4"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380BAD9C" w14:textId="043BE22E"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33101622" w14:textId="0860A753" w:rsidR="00DB411F" w:rsidRDefault="00DB411F" w:rsidP="0090646C">
            <w:pPr>
              <w:spacing w:line="240" w:lineRule="auto"/>
              <w:jc w:val="center"/>
              <w:rPr>
                <w:rFonts w:asciiTheme="minorHAnsi" w:hAnsiTheme="minorHAnsi" w:cstheme="minorHAnsi"/>
              </w:rPr>
            </w:pPr>
            <w:r>
              <w:rPr>
                <w:rFonts w:asciiTheme="minorHAnsi" w:hAnsiTheme="minorHAnsi" w:cstheme="minorHAnsi"/>
              </w:rPr>
              <w:t>249</w:t>
            </w:r>
          </w:p>
        </w:tc>
      </w:tr>
      <w:tr w:rsidR="00DB411F" w:rsidRPr="00C30174" w14:paraId="0CED7A72"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1C7CD41C" w14:textId="7EFFDFDC" w:rsidR="00DB411F" w:rsidRDefault="00DB411F" w:rsidP="0090646C">
            <w:pPr>
              <w:spacing w:line="240" w:lineRule="auto"/>
              <w:jc w:val="center"/>
              <w:rPr>
                <w:rFonts w:asciiTheme="minorHAnsi" w:hAnsiTheme="minorHAnsi" w:cstheme="minorHAnsi"/>
              </w:rPr>
            </w:pPr>
            <w:r>
              <w:rPr>
                <w:rFonts w:asciiTheme="minorHAnsi" w:hAnsiTheme="minorHAnsi" w:cstheme="minorHAnsi"/>
              </w:rPr>
              <w:t>17.01</w:t>
            </w:r>
          </w:p>
        </w:tc>
        <w:tc>
          <w:tcPr>
            <w:tcW w:w="1081" w:type="pct"/>
            <w:tcBorders>
              <w:top w:val="single" w:sz="4" w:space="0" w:color="auto"/>
              <w:left w:val="single" w:sz="4" w:space="0" w:color="auto"/>
              <w:bottom w:val="single" w:sz="4" w:space="0" w:color="auto"/>
              <w:right w:val="single" w:sz="4" w:space="0" w:color="auto"/>
            </w:tcBorders>
          </w:tcPr>
          <w:p w14:paraId="7BE1E6AF" w14:textId="393BEA6A" w:rsidR="00DB411F" w:rsidRPr="00E64013" w:rsidRDefault="00DB411F" w:rsidP="0090646C">
            <w:pPr>
              <w:spacing w:line="240" w:lineRule="auto"/>
              <w:jc w:val="center"/>
              <w:rPr>
                <w:rFonts w:asciiTheme="minorHAnsi" w:hAnsiTheme="minorHAnsi" w:cstheme="minorHAnsi"/>
              </w:rPr>
            </w:pPr>
            <w:r>
              <w:rPr>
                <w:rFonts w:asciiTheme="minorHAnsi" w:hAnsiTheme="minorHAnsi" w:cstheme="minorHAnsi"/>
              </w:rPr>
              <w:t>04.122.0052</w:t>
            </w:r>
          </w:p>
        </w:tc>
        <w:tc>
          <w:tcPr>
            <w:tcW w:w="674" w:type="pct"/>
            <w:tcBorders>
              <w:top w:val="single" w:sz="4" w:space="0" w:color="auto"/>
              <w:left w:val="single" w:sz="4" w:space="0" w:color="auto"/>
              <w:bottom w:val="single" w:sz="4" w:space="0" w:color="auto"/>
              <w:right w:val="single" w:sz="4" w:space="0" w:color="auto"/>
            </w:tcBorders>
          </w:tcPr>
          <w:p w14:paraId="245BB515" w14:textId="4A9CC923" w:rsidR="00DB411F" w:rsidRDefault="00DB411F" w:rsidP="0090646C">
            <w:pPr>
              <w:spacing w:line="240" w:lineRule="auto"/>
              <w:jc w:val="center"/>
              <w:rPr>
                <w:rFonts w:asciiTheme="minorHAnsi" w:hAnsiTheme="minorHAnsi" w:cstheme="minorHAnsi"/>
              </w:rPr>
            </w:pPr>
            <w:r>
              <w:rPr>
                <w:rFonts w:asciiTheme="minorHAnsi" w:hAnsiTheme="minorHAnsi" w:cstheme="minorHAnsi"/>
              </w:rPr>
              <w:t>2002</w:t>
            </w:r>
          </w:p>
        </w:tc>
        <w:tc>
          <w:tcPr>
            <w:tcW w:w="831" w:type="pct"/>
            <w:tcBorders>
              <w:top w:val="single" w:sz="4" w:space="0" w:color="auto"/>
              <w:left w:val="single" w:sz="4" w:space="0" w:color="auto"/>
              <w:bottom w:val="single" w:sz="4" w:space="0" w:color="auto"/>
              <w:right w:val="single" w:sz="4" w:space="0" w:color="auto"/>
            </w:tcBorders>
          </w:tcPr>
          <w:p w14:paraId="6D3EBF44" w14:textId="7BDD1B61"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1B3C8F56" w14:textId="6C704601"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7D53A4FD" w14:textId="2A3A989D" w:rsidR="00DB411F" w:rsidRDefault="00DB411F" w:rsidP="0090646C">
            <w:pPr>
              <w:spacing w:line="240" w:lineRule="auto"/>
              <w:jc w:val="center"/>
              <w:rPr>
                <w:rFonts w:asciiTheme="minorHAnsi" w:hAnsiTheme="minorHAnsi" w:cstheme="minorHAnsi"/>
              </w:rPr>
            </w:pPr>
            <w:r>
              <w:rPr>
                <w:rFonts w:asciiTheme="minorHAnsi" w:hAnsiTheme="minorHAnsi" w:cstheme="minorHAnsi"/>
              </w:rPr>
              <w:t>234</w:t>
            </w:r>
          </w:p>
        </w:tc>
      </w:tr>
      <w:tr w:rsidR="00DB411F" w:rsidRPr="00C30174" w14:paraId="15B8A7D4"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367A564E" w14:textId="680B3625" w:rsidR="00DB411F" w:rsidRDefault="00DB411F" w:rsidP="0090646C">
            <w:pPr>
              <w:spacing w:line="240" w:lineRule="auto"/>
              <w:jc w:val="center"/>
              <w:rPr>
                <w:rFonts w:asciiTheme="minorHAnsi" w:hAnsiTheme="minorHAnsi" w:cstheme="minorHAnsi"/>
              </w:rPr>
            </w:pPr>
            <w:r>
              <w:rPr>
                <w:rFonts w:asciiTheme="minorHAnsi" w:hAnsiTheme="minorHAnsi" w:cstheme="minorHAnsi"/>
              </w:rPr>
              <w:t>30.01</w:t>
            </w:r>
          </w:p>
        </w:tc>
        <w:tc>
          <w:tcPr>
            <w:tcW w:w="1081" w:type="pct"/>
            <w:tcBorders>
              <w:top w:val="single" w:sz="4" w:space="0" w:color="auto"/>
              <w:left w:val="single" w:sz="4" w:space="0" w:color="auto"/>
              <w:bottom w:val="single" w:sz="4" w:space="0" w:color="auto"/>
              <w:right w:val="single" w:sz="4" w:space="0" w:color="auto"/>
            </w:tcBorders>
          </w:tcPr>
          <w:p w14:paraId="0E4DB1A0" w14:textId="11292A3F" w:rsidR="00DB411F" w:rsidRDefault="00DB411F" w:rsidP="0090646C">
            <w:pPr>
              <w:spacing w:line="240" w:lineRule="auto"/>
              <w:jc w:val="center"/>
              <w:rPr>
                <w:rFonts w:asciiTheme="minorHAnsi" w:hAnsiTheme="minorHAnsi" w:cstheme="minorHAnsi"/>
              </w:rPr>
            </w:pPr>
            <w:r>
              <w:rPr>
                <w:rFonts w:asciiTheme="minorHAnsi" w:hAnsiTheme="minorHAnsi" w:cstheme="minorHAnsi"/>
              </w:rPr>
              <w:t>04.123.0052</w:t>
            </w:r>
          </w:p>
        </w:tc>
        <w:tc>
          <w:tcPr>
            <w:tcW w:w="674" w:type="pct"/>
            <w:tcBorders>
              <w:top w:val="single" w:sz="4" w:space="0" w:color="auto"/>
              <w:left w:val="single" w:sz="4" w:space="0" w:color="auto"/>
              <w:bottom w:val="single" w:sz="4" w:space="0" w:color="auto"/>
              <w:right w:val="single" w:sz="4" w:space="0" w:color="auto"/>
            </w:tcBorders>
          </w:tcPr>
          <w:p w14:paraId="55A3FEF2" w14:textId="73466F93" w:rsidR="00DB411F" w:rsidRDefault="00DB411F" w:rsidP="0090646C">
            <w:pPr>
              <w:spacing w:line="240" w:lineRule="auto"/>
              <w:jc w:val="center"/>
              <w:rPr>
                <w:rFonts w:asciiTheme="minorHAnsi" w:hAnsiTheme="minorHAnsi" w:cstheme="minorHAnsi"/>
              </w:rPr>
            </w:pPr>
            <w:r>
              <w:rPr>
                <w:rFonts w:asciiTheme="minorHAnsi" w:hAnsiTheme="minorHAnsi" w:cstheme="minorHAnsi"/>
              </w:rPr>
              <w:t>2381</w:t>
            </w:r>
          </w:p>
        </w:tc>
        <w:tc>
          <w:tcPr>
            <w:tcW w:w="831" w:type="pct"/>
            <w:tcBorders>
              <w:top w:val="single" w:sz="4" w:space="0" w:color="auto"/>
              <w:left w:val="single" w:sz="4" w:space="0" w:color="auto"/>
              <w:bottom w:val="single" w:sz="4" w:space="0" w:color="auto"/>
              <w:right w:val="single" w:sz="4" w:space="0" w:color="auto"/>
            </w:tcBorders>
          </w:tcPr>
          <w:p w14:paraId="0F78701F" w14:textId="70335F8C"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1A71FF73" w14:textId="7DE57584"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22619C5F" w14:textId="66DA4C4D" w:rsidR="00DB411F" w:rsidRDefault="00DB411F" w:rsidP="0090646C">
            <w:pPr>
              <w:spacing w:line="240" w:lineRule="auto"/>
              <w:jc w:val="center"/>
              <w:rPr>
                <w:rFonts w:asciiTheme="minorHAnsi" w:hAnsiTheme="minorHAnsi" w:cstheme="minorHAnsi"/>
              </w:rPr>
            </w:pPr>
            <w:r>
              <w:rPr>
                <w:rFonts w:asciiTheme="minorHAnsi" w:hAnsiTheme="minorHAnsi" w:cstheme="minorHAnsi"/>
              </w:rPr>
              <w:t>399</w:t>
            </w:r>
          </w:p>
        </w:tc>
      </w:tr>
      <w:tr w:rsidR="00DB411F" w:rsidRPr="00C30174" w14:paraId="064A52FC"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6E15847B" w14:textId="6C5E3E3F" w:rsidR="00DB411F" w:rsidRDefault="00DB411F" w:rsidP="0090646C">
            <w:pPr>
              <w:spacing w:line="240" w:lineRule="auto"/>
              <w:jc w:val="center"/>
              <w:rPr>
                <w:rFonts w:asciiTheme="minorHAnsi" w:hAnsiTheme="minorHAnsi" w:cstheme="minorHAnsi"/>
              </w:rPr>
            </w:pPr>
            <w:r>
              <w:rPr>
                <w:rFonts w:asciiTheme="minorHAnsi" w:hAnsiTheme="minorHAnsi" w:cstheme="minorHAnsi"/>
              </w:rPr>
              <w:t>32.01</w:t>
            </w:r>
          </w:p>
        </w:tc>
        <w:tc>
          <w:tcPr>
            <w:tcW w:w="1081" w:type="pct"/>
            <w:tcBorders>
              <w:top w:val="single" w:sz="4" w:space="0" w:color="auto"/>
              <w:left w:val="single" w:sz="4" w:space="0" w:color="auto"/>
              <w:bottom w:val="single" w:sz="4" w:space="0" w:color="auto"/>
              <w:right w:val="single" w:sz="4" w:space="0" w:color="auto"/>
            </w:tcBorders>
          </w:tcPr>
          <w:p w14:paraId="4A8850E7" w14:textId="7686F9A2" w:rsidR="00DB411F" w:rsidRDefault="00DB411F" w:rsidP="0090646C">
            <w:pPr>
              <w:spacing w:line="240" w:lineRule="auto"/>
              <w:jc w:val="center"/>
              <w:rPr>
                <w:rFonts w:asciiTheme="minorHAnsi" w:hAnsiTheme="minorHAnsi" w:cstheme="minorHAnsi"/>
              </w:rPr>
            </w:pPr>
            <w:r>
              <w:rPr>
                <w:rFonts w:asciiTheme="minorHAnsi" w:hAnsiTheme="minorHAnsi" w:cstheme="minorHAnsi"/>
              </w:rPr>
              <w:t>23.691.0059</w:t>
            </w:r>
          </w:p>
        </w:tc>
        <w:tc>
          <w:tcPr>
            <w:tcW w:w="674" w:type="pct"/>
            <w:tcBorders>
              <w:top w:val="single" w:sz="4" w:space="0" w:color="auto"/>
              <w:left w:val="single" w:sz="4" w:space="0" w:color="auto"/>
              <w:bottom w:val="single" w:sz="4" w:space="0" w:color="auto"/>
              <w:right w:val="single" w:sz="4" w:space="0" w:color="auto"/>
            </w:tcBorders>
          </w:tcPr>
          <w:p w14:paraId="6A948F3F" w14:textId="3323BAB5" w:rsidR="00DB411F" w:rsidRDefault="00DB411F" w:rsidP="0090646C">
            <w:pPr>
              <w:spacing w:line="240" w:lineRule="auto"/>
              <w:jc w:val="center"/>
              <w:rPr>
                <w:rFonts w:asciiTheme="minorHAnsi" w:hAnsiTheme="minorHAnsi" w:cstheme="minorHAnsi"/>
              </w:rPr>
            </w:pPr>
            <w:r>
              <w:rPr>
                <w:rFonts w:asciiTheme="minorHAnsi" w:hAnsiTheme="minorHAnsi" w:cstheme="minorHAnsi"/>
              </w:rPr>
              <w:t>2386</w:t>
            </w:r>
          </w:p>
        </w:tc>
        <w:tc>
          <w:tcPr>
            <w:tcW w:w="831" w:type="pct"/>
            <w:tcBorders>
              <w:top w:val="single" w:sz="4" w:space="0" w:color="auto"/>
              <w:left w:val="single" w:sz="4" w:space="0" w:color="auto"/>
              <w:bottom w:val="single" w:sz="4" w:space="0" w:color="auto"/>
              <w:right w:val="single" w:sz="4" w:space="0" w:color="auto"/>
            </w:tcBorders>
          </w:tcPr>
          <w:p w14:paraId="60486237" w14:textId="7CBE7928"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53ECBB42" w14:textId="323AF7B5"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3BD8C6AB" w14:textId="1B3D9E1E" w:rsidR="00DB411F" w:rsidRDefault="00DB411F" w:rsidP="0090646C">
            <w:pPr>
              <w:spacing w:line="240" w:lineRule="auto"/>
              <w:jc w:val="center"/>
              <w:rPr>
                <w:rFonts w:asciiTheme="minorHAnsi" w:hAnsiTheme="minorHAnsi" w:cstheme="minorHAnsi"/>
              </w:rPr>
            </w:pPr>
            <w:r>
              <w:rPr>
                <w:rFonts w:asciiTheme="minorHAnsi" w:hAnsiTheme="minorHAnsi" w:cstheme="minorHAnsi"/>
              </w:rPr>
              <w:t>622</w:t>
            </w:r>
          </w:p>
        </w:tc>
      </w:tr>
      <w:tr w:rsidR="00DB411F" w:rsidRPr="00C30174" w14:paraId="35CAE616"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4E5C40F1" w14:textId="43E9BCBF" w:rsidR="00DB411F" w:rsidRDefault="00DB411F" w:rsidP="0090646C">
            <w:pPr>
              <w:spacing w:line="240" w:lineRule="auto"/>
              <w:jc w:val="center"/>
              <w:rPr>
                <w:rFonts w:asciiTheme="minorHAnsi" w:hAnsiTheme="minorHAnsi" w:cstheme="minorHAnsi"/>
              </w:rPr>
            </w:pPr>
            <w:r>
              <w:rPr>
                <w:rFonts w:asciiTheme="minorHAnsi" w:hAnsiTheme="minorHAnsi" w:cstheme="minorHAnsi"/>
              </w:rPr>
              <w:t>28.01</w:t>
            </w:r>
          </w:p>
        </w:tc>
        <w:tc>
          <w:tcPr>
            <w:tcW w:w="1081" w:type="pct"/>
            <w:tcBorders>
              <w:top w:val="single" w:sz="4" w:space="0" w:color="auto"/>
              <w:left w:val="single" w:sz="4" w:space="0" w:color="auto"/>
              <w:bottom w:val="single" w:sz="4" w:space="0" w:color="auto"/>
              <w:right w:val="single" w:sz="4" w:space="0" w:color="auto"/>
            </w:tcBorders>
          </w:tcPr>
          <w:p w14:paraId="44344CAB" w14:textId="78FAD4A8" w:rsidR="00DB411F" w:rsidRDefault="00DB411F" w:rsidP="0090646C">
            <w:pPr>
              <w:spacing w:line="240" w:lineRule="auto"/>
              <w:jc w:val="center"/>
              <w:rPr>
                <w:rFonts w:asciiTheme="minorHAnsi" w:hAnsiTheme="minorHAnsi" w:cstheme="minorHAnsi"/>
              </w:rPr>
            </w:pPr>
            <w:r>
              <w:rPr>
                <w:rFonts w:asciiTheme="minorHAnsi" w:hAnsiTheme="minorHAnsi" w:cstheme="minorHAnsi"/>
              </w:rPr>
              <w:t>27.812.0055</w:t>
            </w:r>
          </w:p>
        </w:tc>
        <w:tc>
          <w:tcPr>
            <w:tcW w:w="674" w:type="pct"/>
            <w:tcBorders>
              <w:top w:val="single" w:sz="4" w:space="0" w:color="auto"/>
              <w:left w:val="single" w:sz="4" w:space="0" w:color="auto"/>
              <w:bottom w:val="single" w:sz="4" w:space="0" w:color="auto"/>
              <w:right w:val="single" w:sz="4" w:space="0" w:color="auto"/>
            </w:tcBorders>
          </w:tcPr>
          <w:p w14:paraId="256E2446" w14:textId="49BD391A" w:rsidR="00DB411F" w:rsidRDefault="00DB411F" w:rsidP="0090646C">
            <w:pPr>
              <w:spacing w:line="240" w:lineRule="auto"/>
              <w:jc w:val="center"/>
              <w:rPr>
                <w:rFonts w:asciiTheme="minorHAnsi" w:hAnsiTheme="minorHAnsi" w:cstheme="minorHAnsi"/>
              </w:rPr>
            </w:pPr>
            <w:r>
              <w:rPr>
                <w:rFonts w:asciiTheme="minorHAnsi" w:hAnsiTheme="minorHAnsi" w:cstheme="minorHAnsi"/>
              </w:rPr>
              <w:t>2351</w:t>
            </w:r>
          </w:p>
        </w:tc>
        <w:tc>
          <w:tcPr>
            <w:tcW w:w="831" w:type="pct"/>
            <w:tcBorders>
              <w:top w:val="single" w:sz="4" w:space="0" w:color="auto"/>
              <w:left w:val="single" w:sz="4" w:space="0" w:color="auto"/>
              <w:bottom w:val="single" w:sz="4" w:space="0" w:color="auto"/>
              <w:right w:val="single" w:sz="4" w:space="0" w:color="auto"/>
            </w:tcBorders>
          </w:tcPr>
          <w:p w14:paraId="0D725757" w14:textId="7B446EE3"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768D6A23" w14:textId="0B5EEF82"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2A2DB023" w14:textId="5416F736" w:rsidR="00DB411F" w:rsidRDefault="00DB411F" w:rsidP="0090646C">
            <w:pPr>
              <w:spacing w:line="240" w:lineRule="auto"/>
              <w:jc w:val="center"/>
              <w:rPr>
                <w:rFonts w:asciiTheme="minorHAnsi" w:hAnsiTheme="minorHAnsi" w:cstheme="minorHAnsi"/>
              </w:rPr>
            </w:pPr>
            <w:r>
              <w:rPr>
                <w:rFonts w:asciiTheme="minorHAnsi" w:hAnsiTheme="minorHAnsi" w:cstheme="minorHAnsi"/>
              </w:rPr>
              <w:t>311</w:t>
            </w:r>
          </w:p>
        </w:tc>
      </w:tr>
      <w:tr w:rsidR="00DB411F" w:rsidRPr="00C30174" w14:paraId="7B6A0FA4"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690DB5D3" w14:textId="2EE70AE7" w:rsidR="00DB411F" w:rsidRDefault="00DB411F" w:rsidP="0090646C">
            <w:pPr>
              <w:spacing w:line="240" w:lineRule="auto"/>
              <w:jc w:val="center"/>
              <w:rPr>
                <w:rFonts w:asciiTheme="minorHAnsi" w:hAnsiTheme="minorHAnsi" w:cstheme="minorHAnsi"/>
              </w:rPr>
            </w:pPr>
            <w:r>
              <w:rPr>
                <w:rFonts w:asciiTheme="minorHAnsi" w:hAnsiTheme="minorHAnsi" w:cstheme="minorHAnsi"/>
              </w:rPr>
              <w:t>07.01</w:t>
            </w:r>
          </w:p>
        </w:tc>
        <w:tc>
          <w:tcPr>
            <w:tcW w:w="1081" w:type="pct"/>
            <w:tcBorders>
              <w:top w:val="single" w:sz="4" w:space="0" w:color="auto"/>
              <w:left w:val="single" w:sz="4" w:space="0" w:color="auto"/>
              <w:bottom w:val="single" w:sz="4" w:space="0" w:color="auto"/>
              <w:right w:val="single" w:sz="4" w:space="0" w:color="auto"/>
            </w:tcBorders>
          </w:tcPr>
          <w:p w14:paraId="4E055B22" w14:textId="709A115D" w:rsidR="00DB411F" w:rsidRDefault="00DB411F" w:rsidP="0090646C">
            <w:pPr>
              <w:spacing w:line="240" w:lineRule="auto"/>
              <w:jc w:val="center"/>
              <w:rPr>
                <w:rFonts w:asciiTheme="minorHAnsi" w:hAnsiTheme="minorHAnsi" w:cstheme="minorHAnsi"/>
              </w:rPr>
            </w:pPr>
            <w:r>
              <w:rPr>
                <w:rFonts w:asciiTheme="minorHAnsi" w:hAnsiTheme="minorHAnsi" w:cstheme="minorHAnsi"/>
              </w:rPr>
              <w:t>15.451.0063</w:t>
            </w:r>
          </w:p>
        </w:tc>
        <w:tc>
          <w:tcPr>
            <w:tcW w:w="674" w:type="pct"/>
            <w:tcBorders>
              <w:top w:val="single" w:sz="4" w:space="0" w:color="auto"/>
              <w:left w:val="single" w:sz="4" w:space="0" w:color="auto"/>
              <w:bottom w:val="single" w:sz="4" w:space="0" w:color="auto"/>
              <w:right w:val="single" w:sz="4" w:space="0" w:color="auto"/>
            </w:tcBorders>
          </w:tcPr>
          <w:p w14:paraId="3E860E61" w14:textId="619907A2" w:rsidR="00DB411F" w:rsidRDefault="00DB411F" w:rsidP="0090646C">
            <w:pPr>
              <w:spacing w:line="240" w:lineRule="auto"/>
              <w:jc w:val="center"/>
              <w:rPr>
                <w:rFonts w:asciiTheme="minorHAnsi" w:hAnsiTheme="minorHAnsi" w:cstheme="minorHAnsi"/>
              </w:rPr>
            </w:pPr>
            <w:r>
              <w:rPr>
                <w:rFonts w:asciiTheme="minorHAnsi" w:hAnsiTheme="minorHAnsi" w:cstheme="minorHAnsi"/>
              </w:rPr>
              <w:t>2009</w:t>
            </w:r>
          </w:p>
        </w:tc>
        <w:tc>
          <w:tcPr>
            <w:tcW w:w="831" w:type="pct"/>
            <w:tcBorders>
              <w:top w:val="single" w:sz="4" w:space="0" w:color="auto"/>
              <w:left w:val="single" w:sz="4" w:space="0" w:color="auto"/>
              <w:bottom w:val="single" w:sz="4" w:space="0" w:color="auto"/>
              <w:right w:val="single" w:sz="4" w:space="0" w:color="auto"/>
            </w:tcBorders>
          </w:tcPr>
          <w:p w14:paraId="37E26FB6" w14:textId="46C6AC97"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04E4761B" w14:textId="4ED7F56C"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4B93AD3E" w14:textId="4DEEFE89" w:rsidR="00DB411F" w:rsidRDefault="00DB411F" w:rsidP="0090646C">
            <w:pPr>
              <w:spacing w:line="240" w:lineRule="auto"/>
              <w:jc w:val="center"/>
              <w:rPr>
                <w:rFonts w:asciiTheme="minorHAnsi" w:hAnsiTheme="minorHAnsi" w:cstheme="minorHAnsi"/>
              </w:rPr>
            </w:pPr>
            <w:r>
              <w:rPr>
                <w:rFonts w:asciiTheme="minorHAnsi" w:hAnsiTheme="minorHAnsi" w:cstheme="minorHAnsi"/>
              </w:rPr>
              <w:t>042</w:t>
            </w:r>
          </w:p>
        </w:tc>
      </w:tr>
      <w:tr w:rsidR="00DB411F" w:rsidRPr="00C30174" w14:paraId="03940345"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6FB9D7CE" w14:textId="604E2BCE" w:rsidR="00DB411F" w:rsidRDefault="00DB411F" w:rsidP="0090646C">
            <w:pPr>
              <w:spacing w:line="240" w:lineRule="auto"/>
              <w:jc w:val="center"/>
              <w:rPr>
                <w:rFonts w:asciiTheme="minorHAnsi" w:hAnsiTheme="minorHAnsi" w:cstheme="minorHAnsi"/>
              </w:rPr>
            </w:pPr>
            <w:r>
              <w:rPr>
                <w:rFonts w:asciiTheme="minorHAnsi" w:hAnsiTheme="minorHAnsi" w:cstheme="minorHAnsi"/>
              </w:rPr>
              <w:lastRenderedPageBreak/>
              <w:t>27.01</w:t>
            </w:r>
          </w:p>
        </w:tc>
        <w:tc>
          <w:tcPr>
            <w:tcW w:w="1081" w:type="pct"/>
            <w:tcBorders>
              <w:top w:val="single" w:sz="4" w:space="0" w:color="auto"/>
              <w:left w:val="single" w:sz="4" w:space="0" w:color="auto"/>
              <w:bottom w:val="single" w:sz="4" w:space="0" w:color="auto"/>
              <w:right w:val="single" w:sz="4" w:space="0" w:color="auto"/>
            </w:tcBorders>
          </w:tcPr>
          <w:p w14:paraId="4798E582" w14:textId="31F37174" w:rsidR="00DB411F" w:rsidRDefault="00DB411F" w:rsidP="0090646C">
            <w:pPr>
              <w:spacing w:line="240" w:lineRule="auto"/>
              <w:jc w:val="center"/>
              <w:rPr>
                <w:rFonts w:asciiTheme="minorHAnsi" w:hAnsiTheme="minorHAnsi" w:cstheme="minorHAnsi"/>
              </w:rPr>
            </w:pPr>
            <w:r>
              <w:rPr>
                <w:rFonts w:asciiTheme="minorHAnsi" w:hAnsiTheme="minorHAnsi" w:cstheme="minorHAnsi"/>
              </w:rPr>
              <w:t>16.482.0064</w:t>
            </w:r>
          </w:p>
        </w:tc>
        <w:tc>
          <w:tcPr>
            <w:tcW w:w="674" w:type="pct"/>
            <w:tcBorders>
              <w:top w:val="single" w:sz="4" w:space="0" w:color="auto"/>
              <w:left w:val="single" w:sz="4" w:space="0" w:color="auto"/>
              <w:bottom w:val="single" w:sz="4" w:space="0" w:color="auto"/>
              <w:right w:val="single" w:sz="4" w:space="0" w:color="auto"/>
            </w:tcBorders>
          </w:tcPr>
          <w:p w14:paraId="4FA986D0" w14:textId="63542D08" w:rsidR="00DB411F" w:rsidRDefault="00DB411F" w:rsidP="0090646C">
            <w:pPr>
              <w:spacing w:line="240" w:lineRule="auto"/>
              <w:jc w:val="center"/>
              <w:rPr>
                <w:rFonts w:asciiTheme="minorHAnsi" w:hAnsiTheme="minorHAnsi" w:cstheme="minorHAnsi"/>
              </w:rPr>
            </w:pPr>
            <w:r>
              <w:rPr>
                <w:rFonts w:asciiTheme="minorHAnsi" w:hAnsiTheme="minorHAnsi" w:cstheme="minorHAnsi"/>
              </w:rPr>
              <w:t>2301</w:t>
            </w:r>
          </w:p>
        </w:tc>
        <w:tc>
          <w:tcPr>
            <w:tcW w:w="831" w:type="pct"/>
            <w:tcBorders>
              <w:top w:val="single" w:sz="4" w:space="0" w:color="auto"/>
              <w:left w:val="single" w:sz="4" w:space="0" w:color="auto"/>
              <w:bottom w:val="single" w:sz="4" w:space="0" w:color="auto"/>
              <w:right w:val="single" w:sz="4" w:space="0" w:color="auto"/>
            </w:tcBorders>
          </w:tcPr>
          <w:p w14:paraId="35A5CA8E" w14:textId="2F506718"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34588021" w14:textId="3A8FDFBB"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423843F6" w14:textId="3C86E4DF" w:rsidR="00DB411F" w:rsidRDefault="00DB411F" w:rsidP="0090646C">
            <w:pPr>
              <w:spacing w:line="240" w:lineRule="auto"/>
              <w:jc w:val="center"/>
              <w:rPr>
                <w:rFonts w:asciiTheme="minorHAnsi" w:hAnsiTheme="minorHAnsi" w:cstheme="minorHAnsi"/>
              </w:rPr>
            </w:pPr>
            <w:r>
              <w:rPr>
                <w:rFonts w:asciiTheme="minorHAnsi" w:hAnsiTheme="minorHAnsi" w:cstheme="minorHAnsi"/>
              </w:rPr>
              <w:t>292</w:t>
            </w:r>
          </w:p>
        </w:tc>
      </w:tr>
      <w:tr w:rsidR="00DB411F" w:rsidRPr="00C30174" w14:paraId="643494B6"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2DF93563" w14:textId="5039FEEE" w:rsidR="00DB411F" w:rsidRDefault="00DB411F" w:rsidP="0090646C">
            <w:pPr>
              <w:spacing w:line="240" w:lineRule="auto"/>
              <w:jc w:val="center"/>
              <w:rPr>
                <w:rFonts w:asciiTheme="minorHAnsi" w:hAnsiTheme="minorHAnsi" w:cstheme="minorHAnsi"/>
              </w:rPr>
            </w:pPr>
            <w:r>
              <w:rPr>
                <w:rFonts w:asciiTheme="minorHAnsi" w:hAnsiTheme="minorHAnsi" w:cstheme="minorHAnsi"/>
              </w:rPr>
              <w:t>26.01</w:t>
            </w:r>
          </w:p>
        </w:tc>
        <w:tc>
          <w:tcPr>
            <w:tcW w:w="1081" w:type="pct"/>
            <w:tcBorders>
              <w:top w:val="single" w:sz="4" w:space="0" w:color="auto"/>
              <w:left w:val="single" w:sz="4" w:space="0" w:color="auto"/>
              <w:bottom w:val="single" w:sz="4" w:space="0" w:color="auto"/>
              <w:right w:val="single" w:sz="4" w:space="0" w:color="auto"/>
            </w:tcBorders>
          </w:tcPr>
          <w:p w14:paraId="4C81E57D" w14:textId="5BF5D11E" w:rsidR="00DB411F" w:rsidRDefault="00DB411F" w:rsidP="0090646C">
            <w:pPr>
              <w:spacing w:line="240" w:lineRule="auto"/>
              <w:jc w:val="center"/>
              <w:rPr>
                <w:rFonts w:asciiTheme="minorHAnsi" w:hAnsiTheme="minorHAnsi" w:cstheme="minorHAnsi"/>
              </w:rPr>
            </w:pPr>
            <w:r>
              <w:rPr>
                <w:rFonts w:asciiTheme="minorHAnsi" w:hAnsiTheme="minorHAnsi" w:cstheme="minorHAnsi"/>
              </w:rPr>
              <w:t>04.124.0052</w:t>
            </w:r>
          </w:p>
        </w:tc>
        <w:tc>
          <w:tcPr>
            <w:tcW w:w="674" w:type="pct"/>
            <w:tcBorders>
              <w:top w:val="single" w:sz="4" w:space="0" w:color="auto"/>
              <w:left w:val="single" w:sz="4" w:space="0" w:color="auto"/>
              <w:bottom w:val="single" w:sz="4" w:space="0" w:color="auto"/>
              <w:right w:val="single" w:sz="4" w:space="0" w:color="auto"/>
            </w:tcBorders>
          </w:tcPr>
          <w:p w14:paraId="2E4DD40A" w14:textId="006451E1" w:rsidR="00DB411F" w:rsidRDefault="00DB411F" w:rsidP="0090646C">
            <w:pPr>
              <w:spacing w:line="240" w:lineRule="auto"/>
              <w:jc w:val="center"/>
              <w:rPr>
                <w:rFonts w:asciiTheme="minorHAnsi" w:hAnsiTheme="minorHAnsi" w:cstheme="minorHAnsi"/>
              </w:rPr>
            </w:pPr>
            <w:r>
              <w:rPr>
                <w:rFonts w:asciiTheme="minorHAnsi" w:hAnsiTheme="minorHAnsi" w:cstheme="minorHAnsi"/>
              </w:rPr>
              <w:t>2297</w:t>
            </w:r>
          </w:p>
        </w:tc>
        <w:tc>
          <w:tcPr>
            <w:tcW w:w="831" w:type="pct"/>
            <w:tcBorders>
              <w:top w:val="single" w:sz="4" w:space="0" w:color="auto"/>
              <w:left w:val="single" w:sz="4" w:space="0" w:color="auto"/>
              <w:bottom w:val="single" w:sz="4" w:space="0" w:color="auto"/>
              <w:right w:val="single" w:sz="4" w:space="0" w:color="auto"/>
            </w:tcBorders>
          </w:tcPr>
          <w:p w14:paraId="7ACC3F1F" w14:textId="23A5E062"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089E9102" w14:textId="2D9DD98F"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462DC03C" w14:textId="1BB00F87" w:rsidR="00DB411F" w:rsidRDefault="00DB411F" w:rsidP="0090646C">
            <w:pPr>
              <w:spacing w:line="240" w:lineRule="auto"/>
              <w:jc w:val="center"/>
              <w:rPr>
                <w:rFonts w:asciiTheme="minorHAnsi" w:hAnsiTheme="minorHAnsi" w:cstheme="minorHAnsi"/>
              </w:rPr>
            </w:pPr>
            <w:r>
              <w:rPr>
                <w:rFonts w:asciiTheme="minorHAnsi" w:hAnsiTheme="minorHAnsi" w:cstheme="minorHAnsi"/>
              </w:rPr>
              <w:t>275</w:t>
            </w:r>
          </w:p>
        </w:tc>
      </w:tr>
      <w:tr w:rsidR="00DB411F" w:rsidRPr="00C30174" w14:paraId="73BCAAE3" w14:textId="77777777" w:rsidTr="00E64013">
        <w:trPr>
          <w:trHeight w:val="152"/>
        </w:trPr>
        <w:tc>
          <w:tcPr>
            <w:tcW w:w="771" w:type="pct"/>
            <w:tcBorders>
              <w:top w:val="single" w:sz="4" w:space="0" w:color="auto"/>
              <w:left w:val="single" w:sz="4" w:space="0" w:color="auto"/>
              <w:bottom w:val="single" w:sz="4" w:space="0" w:color="auto"/>
              <w:right w:val="single" w:sz="4" w:space="0" w:color="auto"/>
            </w:tcBorders>
          </w:tcPr>
          <w:p w14:paraId="51713075" w14:textId="27F4CB77" w:rsidR="00DB411F" w:rsidRDefault="00DB411F" w:rsidP="0090646C">
            <w:pPr>
              <w:spacing w:line="240" w:lineRule="auto"/>
              <w:jc w:val="center"/>
              <w:rPr>
                <w:rFonts w:asciiTheme="minorHAnsi" w:hAnsiTheme="minorHAnsi" w:cstheme="minorHAnsi"/>
              </w:rPr>
            </w:pPr>
            <w:r>
              <w:rPr>
                <w:rFonts w:asciiTheme="minorHAnsi" w:hAnsiTheme="minorHAnsi" w:cstheme="minorHAnsi"/>
              </w:rPr>
              <w:t>03.01</w:t>
            </w:r>
          </w:p>
        </w:tc>
        <w:tc>
          <w:tcPr>
            <w:tcW w:w="1081" w:type="pct"/>
            <w:tcBorders>
              <w:top w:val="single" w:sz="4" w:space="0" w:color="auto"/>
              <w:left w:val="single" w:sz="4" w:space="0" w:color="auto"/>
              <w:bottom w:val="single" w:sz="4" w:space="0" w:color="auto"/>
              <w:right w:val="single" w:sz="4" w:space="0" w:color="auto"/>
            </w:tcBorders>
          </w:tcPr>
          <w:p w14:paraId="7E5CD723" w14:textId="752E5797" w:rsidR="00DB411F" w:rsidRDefault="00DB411F" w:rsidP="0090646C">
            <w:pPr>
              <w:spacing w:line="240" w:lineRule="auto"/>
              <w:jc w:val="center"/>
              <w:rPr>
                <w:rFonts w:asciiTheme="minorHAnsi" w:hAnsiTheme="minorHAnsi" w:cstheme="minorHAnsi"/>
              </w:rPr>
            </w:pPr>
            <w:r>
              <w:rPr>
                <w:rFonts w:asciiTheme="minorHAnsi" w:hAnsiTheme="minorHAnsi" w:cstheme="minorHAnsi"/>
              </w:rPr>
              <w:t>04.125.0052</w:t>
            </w:r>
          </w:p>
        </w:tc>
        <w:tc>
          <w:tcPr>
            <w:tcW w:w="674" w:type="pct"/>
            <w:tcBorders>
              <w:top w:val="single" w:sz="4" w:space="0" w:color="auto"/>
              <w:left w:val="single" w:sz="4" w:space="0" w:color="auto"/>
              <w:bottom w:val="single" w:sz="4" w:space="0" w:color="auto"/>
              <w:right w:val="single" w:sz="4" w:space="0" w:color="auto"/>
            </w:tcBorders>
          </w:tcPr>
          <w:p w14:paraId="4AB6435D" w14:textId="0DE32103" w:rsidR="00DB411F" w:rsidRDefault="00DB411F" w:rsidP="0090646C">
            <w:pPr>
              <w:spacing w:line="240" w:lineRule="auto"/>
              <w:jc w:val="center"/>
              <w:rPr>
                <w:rFonts w:asciiTheme="minorHAnsi" w:hAnsiTheme="minorHAnsi" w:cstheme="minorHAnsi"/>
              </w:rPr>
            </w:pPr>
            <w:r>
              <w:rPr>
                <w:rFonts w:asciiTheme="minorHAnsi" w:hAnsiTheme="minorHAnsi" w:cstheme="minorHAnsi"/>
              </w:rPr>
              <w:t>2004</w:t>
            </w:r>
          </w:p>
        </w:tc>
        <w:tc>
          <w:tcPr>
            <w:tcW w:w="831" w:type="pct"/>
            <w:tcBorders>
              <w:top w:val="single" w:sz="4" w:space="0" w:color="auto"/>
              <w:left w:val="single" w:sz="4" w:space="0" w:color="auto"/>
              <w:bottom w:val="single" w:sz="4" w:space="0" w:color="auto"/>
              <w:right w:val="single" w:sz="4" w:space="0" w:color="auto"/>
            </w:tcBorders>
          </w:tcPr>
          <w:p w14:paraId="4D43251F" w14:textId="5D762BF5" w:rsidR="00DB411F" w:rsidRDefault="00DB411F" w:rsidP="0090646C">
            <w:pPr>
              <w:spacing w:line="240" w:lineRule="auto"/>
              <w:jc w:val="center"/>
              <w:rPr>
                <w:rFonts w:asciiTheme="minorHAnsi" w:hAnsiTheme="minorHAnsi" w:cstheme="minorHAnsi"/>
              </w:rPr>
            </w:pPr>
            <w:r>
              <w:rPr>
                <w:rFonts w:asciiTheme="minorHAnsi" w:hAnsiTheme="minorHAnsi" w:cstheme="minorHAnsi"/>
              </w:rPr>
              <w:t>33.90.00</w:t>
            </w:r>
          </w:p>
        </w:tc>
        <w:tc>
          <w:tcPr>
            <w:tcW w:w="986" w:type="pct"/>
            <w:tcBorders>
              <w:top w:val="single" w:sz="4" w:space="0" w:color="auto"/>
              <w:left w:val="single" w:sz="4" w:space="0" w:color="auto"/>
              <w:bottom w:val="single" w:sz="4" w:space="0" w:color="auto"/>
              <w:right w:val="single" w:sz="4" w:space="0" w:color="auto"/>
            </w:tcBorders>
          </w:tcPr>
          <w:p w14:paraId="23F3E40A" w14:textId="198134DE" w:rsidR="00DB411F" w:rsidRDefault="00DB411F" w:rsidP="0090646C">
            <w:pPr>
              <w:spacing w:line="240" w:lineRule="auto"/>
              <w:jc w:val="center"/>
              <w:rPr>
                <w:rFonts w:asciiTheme="minorHAnsi" w:hAnsiTheme="minorHAnsi" w:cstheme="minorHAnsi"/>
              </w:rPr>
            </w:pPr>
            <w:r>
              <w:rPr>
                <w:rFonts w:asciiTheme="minorHAnsi" w:hAnsiTheme="minorHAnsi" w:cstheme="minorHAnsi"/>
              </w:rPr>
              <w:t>1.500.0000</w:t>
            </w:r>
          </w:p>
        </w:tc>
        <w:tc>
          <w:tcPr>
            <w:tcW w:w="657" w:type="pct"/>
            <w:tcBorders>
              <w:top w:val="single" w:sz="4" w:space="0" w:color="auto"/>
              <w:left w:val="single" w:sz="4" w:space="0" w:color="auto"/>
              <w:bottom w:val="single" w:sz="4" w:space="0" w:color="auto"/>
              <w:right w:val="single" w:sz="4" w:space="0" w:color="auto"/>
            </w:tcBorders>
          </w:tcPr>
          <w:p w14:paraId="5E801BF0" w14:textId="0CD5DA7B" w:rsidR="00DB411F" w:rsidRDefault="00DB411F" w:rsidP="0090646C">
            <w:pPr>
              <w:spacing w:line="240" w:lineRule="auto"/>
              <w:jc w:val="center"/>
              <w:rPr>
                <w:rFonts w:asciiTheme="minorHAnsi" w:hAnsiTheme="minorHAnsi" w:cstheme="minorHAnsi"/>
              </w:rPr>
            </w:pPr>
            <w:r>
              <w:rPr>
                <w:rFonts w:asciiTheme="minorHAnsi" w:hAnsiTheme="minorHAnsi" w:cstheme="minorHAnsi"/>
              </w:rPr>
              <w:t>006</w:t>
            </w:r>
          </w:p>
        </w:tc>
      </w:tr>
    </w:tbl>
    <w:p w14:paraId="1C6D40A8" w14:textId="7B0E9C5E" w:rsidR="00105F95" w:rsidRPr="005B7112" w:rsidRDefault="00105F95" w:rsidP="00C30174">
      <w:pPr>
        <w:spacing w:line="240" w:lineRule="auto"/>
        <w:jc w:val="both"/>
        <w:rPr>
          <w:rFonts w:asciiTheme="minorHAnsi" w:hAnsiTheme="minorHAnsi" w:cstheme="minorHAnsi"/>
          <w:sz w:val="22"/>
          <w:szCs w:val="22"/>
          <w:u w:val="single"/>
        </w:rPr>
      </w:pPr>
    </w:p>
    <w:p w14:paraId="26562DEC" w14:textId="234CBF7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SÉTIMA –</w:t>
      </w:r>
      <w:r w:rsidR="00824047"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DO RECEBIMENTO DO OBJETO</w:t>
      </w:r>
    </w:p>
    <w:p w14:paraId="51E1A85F" w14:textId="1F35949B" w:rsidR="00C30174" w:rsidRPr="00C30174"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sz w:val="22"/>
          <w:szCs w:val="22"/>
        </w:rPr>
        <w:t xml:space="preserve">7.1. </w:t>
      </w:r>
      <w:r w:rsidR="00D170B1" w:rsidRPr="00D170B1">
        <w:rPr>
          <w:rFonts w:asciiTheme="minorHAnsi" w:hAnsiTheme="minorHAnsi" w:cstheme="minorHAnsi"/>
          <w:sz w:val="22"/>
          <w:szCs w:val="22"/>
        </w:rPr>
        <w:t>Os serviços objeto deste contrato serão prestados pela Contratada nos locais indicados pela Administração, acompanhados da respectiva Nota Fiscal/Fatura e dos relatórios/evidências previstos no TR, incluindo, quando aplicável, inventário/lista de equipamentos (número de série/patrimônio), relatórios de instalação/configuração e registros de atendimento.</w:t>
      </w:r>
    </w:p>
    <w:p w14:paraId="5905192E" w14:textId="77777777" w:rsidR="00C30174" w:rsidRPr="00C30174" w:rsidRDefault="00C30174" w:rsidP="00C30174">
      <w:pPr>
        <w:spacing w:line="240" w:lineRule="auto"/>
        <w:jc w:val="both"/>
        <w:rPr>
          <w:rFonts w:asciiTheme="minorHAnsi" w:hAnsiTheme="minorHAnsi" w:cstheme="minorHAnsi"/>
          <w:sz w:val="22"/>
          <w:szCs w:val="22"/>
        </w:rPr>
      </w:pPr>
    </w:p>
    <w:p w14:paraId="33A3DD4B" w14:textId="77777777" w:rsidR="00C30174" w:rsidRPr="00C30174"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sz w:val="22"/>
          <w:szCs w:val="22"/>
        </w:rPr>
        <w:t>7.2. O recebimento dos serviços ocorrerá em duas etapas:</w:t>
      </w:r>
    </w:p>
    <w:p w14:paraId="03B1A8F5" w14:textId="039FF6A7" w:rsidR="00DD0ABC" w:rsidRPr="00DD0ABC" w:rsidRDefault="00DD0ABC" w:rsidP="00DD0ABC">
      <w:pPr>
        <w:spacing w:line="240" w:lineRule="auto"/>
        <w:jc w:val="both"/>
        <w:rPr>
          <w:rFonts w:asciiTheme="minorHAnsi" w:hAnsiTheme="minorHAnsi" w:cstheme="minorHAnsi"/>
          <w:sz w:val="22"/>
          <w:szCs w:val="22"/>
        </w:rPr>
      </w:pPr>
      <w:r w:rsidRPr="00DD0ABC">
        <w:rPr>
          <w:rFonts w:asciiTheme="minorHAnsi" w:hAnsiTheme="minorHAnsi" w:cstheme="minorHAnsi"/>
          <w:sz w:val="22"/>
          <w:szCs w:val="22"/>
        </w:rPr>
        <w:t>a) Recebimento provisório, pelo fiscal responsável, mediante termo detalhado/atesto de medição, para verificação técnica inicial</w:t>
      </w:r>
      <w:r w:rsidR="005032DA">
        <w:rPr>
          <w:rFonts w:asciiTheme="minorHAnsi" w:hAnsiTheme="minorHAnsi" w:cstheme="minorHAnsi"/>
          <w:sz w:val="22"/>
          <w:szCs w:val="22"/>
        </w:rPr>
        <w:t>: o</w:t>
      </w:r>
      <w:r w:rsidR="005032DA" w:rsidRPr="005032DA">
        <w:rPr>
          <w:rFonts w:asciiTheme="minorHAnsi" w:hAnsiTheme="minorHAnsi" w:cstheme="minorHAnsi"/>
          <w:sz w:val="22"/>
          <w:szCs w:val="22"/>
        </w:rPr>
        <w:t>s itens serão recebidos provisoriamente no prazo de até 05 (cinco) dias, pelo(a) responsável pelo acompanhamento e fiscalização do Contrato, para efeito de posterior verificação de sua conformidade com as especificações constantes no Estudo Técnico Preliminar e na proposta</w:t>
      </w:r>
    </w:p>
    <w:p w14:paraId="7B9E3FB6" w14:textId="30078E68" w:rsidR="00C30174" w:rsidRDefault="00DD0ABC" w:rsidP="00DD0ABC">
      <w:pPr>
        <w:spacing w:line="240" w:lineRule="auto"/>
        <w:jc w:val="both"/>
        <w:rPr>
          <w:rFonts w:asciiTheme="minorHAnsi" w:hAnsiTheme="minorHAnsi" w:cstheme="minorHAnsi"/>
          <w:sz w:val="22"/>
          <w:szCs w:val="22"/>
        </w:rPr>
      </w:pPr>
      <w:r w:rsidRPr="00DD0ABC">
        <w:rPr>
          <w:rFonts w:asciiTheme="minorHAnsi" w:hAnsiTheme="minorHAnsi" w:cstheme="minorHAnsi"/>
          <w:sz w:val="22"/>
          <w:szCs w:val="22"/>
        </w:rPr>
        <w:t>b) Recebimento definitivo, por servidor ou comissão designada, mediante termo detalhado, após verificação de conformidade, qualidade, quantidade e adequação</w:t>
      </w:r>
      <w:r w:rsidR="005032DA">
        <w:rPr>
          <w:rFonts w:asciiTheme="minorHAnsi" w:hAnsiTheme="minorHAnsi" w:cstheme="minorHAnsi"/>
          <w:sz w:val="22"/>
          <w:szCs w:val="22"/>
        </w:rPr>
        <w:t>: o</w:t>
      </w:r>
      <w:r w:rsidR="005032DA" w:rsidRPr="005032DA">
        <w:rPr>
          <w:rFonts w:asciiTheme="minorHAnsi" w:hAnsiTheme="minorHAnsi" w:cstheme="minorHAnsi"/>
          <w:sz w:val="22"/>
          <w:szCs w:val="22"/>
        </w:rPr>
        <w:t>s itens serão recebidos definitivamente no prazo de até 03 (três) dias, contados do recebimento provisório, após a verificação da qualidade e quantidade dos itens e consequente aceitação mediante termo circunstanciado.</w:t>
      </w:r>
    </w:p>
    <w:p w14:paraId="6592B348" w14:textId="77777777" w:rsidR="00D170B1" w:rsidRPr="00C30174" w:rsidRDefault="00D170B1" w:rsidP="00DD0ABC">
      <w:pPr>
        <w:spacing w:line="240" w:lineRule="auto"/>
        <w:jc w:val="both"/>
        <w:rPr>
          <w:rFonts w:asciiTheme="minorHAnsi" w:hAnsiTheme="minorHAnsi" w:cstheme="minorHAnsi"/>
          <w:sz w:val="22"/>
          <w:szCs w:val="22"/>
        </w:rPr>
      </w:pPr>
    </w:p>
    <w:p w14:paraId="00FF1DEF" w14:textId="513CAADD" w:rsidR="00C30174" w:rsidRPr="00C30174"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sz w:val="22"/>
          <w:szCs w:val="22"/>
        </w:rPr>
        <w:t>7.3. Os serviços poderão ser rejeitados, no todo ou em parte, quando em desacordo com as especificações constantes no TR e na proposta, devendo ser substituídos pela Contratada, às suas expensas, no</w:t>
      </w:r>
      <w:r w:rsidR="00F26278">
        <w:rPr>
          <w:rFonts w:asciiTheme="minorHAnsi" w:hAnsiTheme="minorHAnsi" w:cstheme="minorHAnsi"/>
          <w:sz w:val="22"/>
          <w:szCs w:val="22"/>
        </w:rPr>
        <w:t xml:space="preserve"> </w:t>
      </w:r>
      <w:r w:rsidR="005032DA" w:rsidRPr="005032DA">
        <w:rPr>
          <w:rFonts w:asciiTheme="minorHAnsi" w:hAnsiTheme="minorHAnsi" w:cstheme="minorHAnsi"/>
          <w:sz w:val="22"/>
          <w:szCs w:val="22"/>
        </w:rPr>
        <w:t xml:space="preserve">prazo de 05 (cinco) dias, a contar da notificação </w:t>
      </w:r>
      <w:r w:rsidR="00F26278">
        <w:rPr>
          <w:rFonts w:asciiTheme="minorHAnsi" w:hAnsiTheme="minorHAnsi" w:cstheme="minorHAnsi"/>
          <w:sz w:val="22"/>
          <w:szCs w:val="22"/>
        </w:rPr>
        <w:t>pela fiscalização</w:t>
      </w:r>
      <w:r w:rsidRPr="00C30174">
        <w:rPr>
          <w:rFonts w:asciiTheme="minorHAnsi" w:hAnsiTheme="minorHAnsi" w:cstheme="minorHAnsi"/>
          <w:sz w:val="22"/>
          <w:szCs w:val="22"/>
        </w:rPr>
        <w:t>, a contar da notificação, sem prejuízo da aplicação das penalidades cabíveis.</w:t>
      </w:r>
    </w:p>
    <w:p w14:paraId="562C1431" w14:textId="77777777" w:rsidR="00C30174" w:rsidRPr="00C30174" w:rsidRDefault="00C30174" w:rsidP="00C30174">
      <w:pPr>
        <w:spacing w:line="240" w:lineRule="auto"/>
        <w:jc w:val="both"/>
        <w:rPr>
          <w:rFonts w:asciiTheme="minorHAnsi" w:hAnsiTheme="minorHAnsi" w:cstheme="minorHAnsi"/>
          <w:sz w:val="22"/>
          <w:szCs w:val="22"/>
        </w:rPr>
      </w:pPr>
    </w:p>
    <w:p w14:paraId="740F88BF" w14:textId="49C4535F" w:rsidR="00C30174" w:rsidRPr="00C30174"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sz w:val="22"/>
          <w:szCs w:val="22"/>
        </w:rPr>
        <w:t xml:space="preserve">7.4. Na hipótese de </w:t>
      </w:r>
      <w:r w:rsidR="00F26278" w:rsidRPr="00C30174">
        <w:rPr>
          <w:rFonts w:asciiTheme="minorHAnsi" w:hAnsiTheme="minorHAnsi" w:cstheme="minorHAnsi"/>
          <w:sz w:val="22"/>
          <w:szCs w:val="22"/>
        </w:rPr>
        <w:t>prestação</w:t>
      </w:r>
      <w:r w:rsidRPr="00C30174">
        <w:rPr>
          <w:rFonts w:asciiTheme="minorHAnsi" w:hAnsiTheme="minorHAnsi" w:cstheme="minorHAnsi"/>
          <w:sz w:val="22"/>
          <w:szCs w:val="22"/>
        </w:rPr>
        <w:t xml:space="preserve"> dos serviços em desacordo com o especificado, irregulares, com vícios aparentes ou em condições inadequadas de uso ou consumo, a Contratada será notificada para substituição imediata, sem ônus adicional para a Administração, reiniciando-se, a partir da nova </w:t>
      </w:r>
      <w:r w:rsidR="009A7C1D">
        <w:rPr>
          <w:rFonts w:asciiTheme="minorHAnsi" w:hAnsiTheme="minorHAnsi" w:cstheme="minorHAnsi"/>
          <w:sz w:val="22"/>
          <w:szCs w:val="22"/>
        </w:rPr>
        <w:t>prestação dos serviços</w:t>
      </w:r>
      <w:r w:rsidRPr="00C30174">
        <w:rPr>
          <w:rFonts w:asciiTheme="minorHAnsi" w:hAnsiTheme="minorHAnsi" w:cstheme="minorHAnsi"/>
          <w:sz w:val="22"/>
          <w:szCs w:val="22"/>
        </w:rPr>
        <w:t>, os prazos para análise e para o recebimento definitivo.</w:t>
      </w:r>
    </w:p>
    <w:p w14:paraId="12FDF0BD" w14:textId="77777777" w:rsidR="00C30174" w:rsidRPr="00C30174" w:rsidRDefault="00C30174" w:rsidP="00C30174">
      <w:pPr>
        <w:spacing w:line="240" w:lineRule="auto"/>
        <w:jc w:val="both"/>
        <w:rPr>
          <w:rFonts w:asciiTheme="minorHAnsi" w:hAnsiTheme="minorHAnsi" w:cstheme="minorHAnsi"/>
          <w:sz w:val="22"/>
          <w:szCs w:val="22"/>
        </w:rPr>
      </w:pPr>
    </w:p>
    <w:p w14:paraId="3309451F" w14:textId="77777777" w:rsidR="00C30174" w:rsidRPr="00C30174"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sz w:val="22"/>
          <w:szCs w:val="22"/>
        </w:rPr>
        <w:t>7.5. O pagamento à Contratada estará condicionado à emissão do termo de recebimento definitivo e à verificação da regularidade da documentação fiscal e demais documentos exigidos, não sendo devido qualquer pagamento enquanto pendente a aceitação definitiva dos serviços.</w:t>
      </w:r>
    </w:p>
    <w:p w14:paraId="05AD9487" w14:textId="77777777" w:rsidR="00C30174" w:rsidRPr="00C30174" w:rsidRDefault="00C30174" w:rsidP="00C30174">
      <w:pPr>
        <w:spacing w:line="240" w:lineRule="auto"/>
        <w:jc w:val="both"/>
        <w:rPr>
          <w:rFonts w:asciiTheme="minorHAnsi" w:hAnsiTheme="minorHAnsi" w:cstheme="minorHAnsi"/>
          <w:sz w:val="22"/>
          <w:szCs w:val="22"/>
        </w:rPr>
      </w:pPr>
    </w:p>
    <w:p w14:paraId="0665CBCA" w14:textId="23910095" w:rsidR="00105F95" w:rsidRDefault="00C30174" w:rsidP="00C30174">
      <w:pPr>
        <w:spacing w:line="240" w:lineRule="auto"/>
        <w:jc w:val="both"/>
        <w:rPr>
          <w:rFonts w:asciiTheme="minorHAnsi" w:hAnsiTheme="minorHAnsi" w:cstheme="minorHAnsi"/>
          <w:sz w:val="22"/>
          <w:szCs w:val="22"/>
        </w:rPr>
      </w:pPr>
      <w:r w:rsidRPr="00C30174">
        <w:rPr>
          <w:rFonts w:asciiTheme="minorHAnsi" w:hAnsiTheme="minorHAnsi" w:cstheme="minorHAnsi"/>
          <w:sz w:val="22"/>
          <w:szCs w:val="22"/>
        </w:rPr>
        <w:t>7.6. O recebimento provisório ou definitivo não exclui a responsabilidade da Contratada por vícios ocultos, defeitos, irregularidades técnicas ou descumprimento de especificações, observados os prazos de garantia legal, nem afasta a responsabilidade civil pelos danos causados ao Contratante ou a terceiros em decorrência da prestação do serviço</w:t>
      </w:r>
      <w:r w:rsidR="00D170B1">
        <w:rPr>
          <w:rFonts w:asciiTheme="minorHAnsi" w:hAnsiTheme="minorHAnsi" w:cstheme="minorHAnsi"/>
          <w:sz w:val="22"/>
          <w:szCs w:val="22"/>
        </w:rPr>
        <w:t xml:space="preserve"> continuado</w:t>
      </w:r>
      <w:r w:rsidRPr="00C30174">
        <w:rPr>
          <w:rFonts w:asciiTheme="minorHAnsi" w:hAnsiTheme="minorHAnsi" w:cstheme="minorHAnsi"/>
          <w:sz w:val="22"/>
          <w:szCs w:val="22"/>
        </w:rPr>
        <w:t>.</w:t>
      </w:r>
    </w:p>
    <w:p w14:paraId="6C7BA0A9" w14:textId="77777777" w:rsidR="00F26278" w:rsidRPr="005B7112" w:rsidRDefault="00F26278" w:rsidP="00C30174">
      <w:pPr>
        <w:spacing w:line="240" w:lineRule="auto"/>
        <w:jc w:val="both"/>
        <w:rPr>
          <w:rFonts w:asciiTheme="minorHAnsi" w:hAnsiTheme="minorHAnsi" w:cstheme="minorHAnsi"/>
          <w:sz w:val="22"/>
          <w:szCs w:val="22"/>
        </w:rPr>
      </w:pPr>
    </w:p>
    <w:p w14:paraId="0A47B949" w14:textId="2103F87F"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 xml:space="preserve"> CLÁUSULA OITAVA</w:t>
      </w:r>
      <w:r w:rsidR="00824047" w:rsidRPr="005B7112">
        <w:rPr>
          <w:rFonts w:asciiTheme="minorHAnsi" w:hAnsiTheme="minorHAnsi" w:cstheme="minorHAnsi"/>
          <w:b/>
          <w:sz w:val="22"/>
          <w:szCs w:val="22"/>
          <w:u w:val="single"/>
        </w:rPr>
        <w:t xml:space="preserve"> – </w:t>
      </w:r>
      <w:r w:rsidRPr="005B7112">
        <w:rPr>
          <w:rFonts w:asciiTheme="minorHAnsi" w:hAnsiTheme="minorHAnsi" w:cstheme="minorHAnsi"/>
          <w:b/>
          <w:sz w:val="22"/>
          <w:szCs w:val="22"/>
          <w:u w:val="single"/>
        </w:rPr>
        <w:t>DA VIGÊNCIA E DE SUA PRORROGAÇÃO</w:t>
      </w:r>
    </w:p>
    <w:p w14:paraId="033F3089" w14:textId="4979B61F" w:rsidR="00105F95" w:rsidRPr="005B7112"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8.1. O prazo de vigência do presente contrato será de até </w:t>
      </w:r>
      <w:r w:rsidR="00F26278">
        <w:rPr>
          <w:rFonts w:asciiTheme="minorHAnsi" w:hAnsiTheme="minorHAnsi" w:cstheme="minorHAnsi"/>
          <w:sz w:val="22"/>
          <w:szCs w:val="22"/>
        </w:rPr>
        <w:t>12 (doze)</w:t>
      </w:r>
      <w:r w:rsidRPr="005B7112">
        <w:rPr>
          <w:rFonts w:asciiTheme="minorHAnsi" w:hAnsiTheme="minorHAnsi" w:cstheme="minorHAnsi"/>
          <w:sz w:val="22"/>
          <w:szCs w:val="22"/>
        </w:rPr>
        <w:t xml:space="preserve"> meses, contados a pa</w:t>
      </w:r>
      <w:r w:rsidR="00D170B1">
        <w:rPr>
          <w:rFonts w:asciiTheme="minorHAnsi" w:hAnsiTheme="minorHAnsi" w:cstheme="minorHAnsi"/>
          <w:sz w:val="22"/>
          <w:szCs w:val="22"/>
        </w:rPr>
        <w:t>rtir da data de sua assinatura.</w:t>
      </w:r>
    </w:p>
    <w:p w14:paraId="2A35A6C0" w14:textId="77777777" w:rsidR="00105F95" w:rsidRPr="005B7112" w:rsidRDefault="00105F95" w:rsidP="00105F95">
      <w:pPr>
        <w:spacing w:line="240" w:lineRule="auto"/>
        <w:jc w:val="both"/>
        <w:rPr>
          <w:rFonts w:asciiTheme="minorHAnsi" w:hAnsiTheme="minorHAnsi" w:cstheme="minorHAnsi"/>
          <w:sz w:val="22"/>
          <w:szCs w:val="22"/>
        </w:rPr>
      </w:pPr>
    </w:p>
    <w:p w14:paraId="674AE952" w14:textId="36BA4AA6" w:rsidR="00105F95"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lastRenderedPageBreak/>
        <w:t xml:space="preserve">8.2. </w:t>
      </w:r>
      <w:r w:rsidR="00D170B1" w:rsidRPr="00D170B1">
        <w:rPr>
          <w:rFonts w:asciiTheme="minorHAnsi" w:hAnsiTheme="minorHAnsi" w:cstheme="minorHAnsi"/>
          <w:sz w:val="22"/>
          <w:szCs w:val="22"/>
        </w:rPr>
        <w:t xml:space="preserve">Tratando-se de serviço de natureza contínua, a vigência poderá ser prorrogada por períodos sucessivos, até o limite legal, desde que demonstrada a vantajosidade, mantidas as condições contratuais e haja dotação orçamentária, nos termos dos </w:t>
      </w:r>
      <w:proofErr w:type="spellStart"/>
      <w:r w:rsidR="00D170B1" w:rsidRPr="00D170B1">
        <w:rPr>
          <w:rFonts w:asciiTheme="minorHAnsi" w:hAnsiTheme="minorHAnsi" w:cstheme="minorHAnsi"/>
          <w:sz w:val="22"/>
          <w:szCs w:val="22"/>
        </w:rPr>
        <w:t>arts</w:t>
      </w:r>
      <w:proofErr w:type="spellEnd"/>
      <w:r w:rsidR="00D170B1" w:rsidRPr="00D170B1">
        <w:rPr>
          <w:rFonts w:asciiTheme="minorHAnsi" w:hAnsiTheme="minorHAnsi" w:cstheme="minorHAnsi"/>
          <w:sz w:val="22"/>
          <w:szCs w:val="22"/>
        </w:rPr>
        <w:t>. 106 e 107 da Lei nº 14.133/2021 e do TR.</w:t>
      </w:r>
      <w:r w:rsidR="003150F8">
        <w:rPr>
          <w:rFonts w:asciiTheme="minorHAnsi" w:hAnsiTheme="minorHAnsi" w:cstheme="minorHAnsi"/>
          <w:sz w:val="22"/>
          <w:szCs w:val="22"/>
        </w:rPr>
        <w:t xml:space="preserve"> </w:t>
      </w:r>
    </w:p>
    <w:p w14:paraId="20D743F0" w14:textId="7D560089" w:rsidR="00F26278" w:rsidRDefault="00F26278" w:rsidP="00105F95">
      <w:pPr>
        <w:spacing w:line="240" w:lineRule="auto"/>
        <w:jc w:val="both"/>
        <w:rPr>
          <w:rFonts w:asciiTheme="minorHAnsi" w:hAnsiTheme="minorHAnsi" w:cstheme="minorHAnsi"/>
          <w:sz w:val="22"/>
          <w:szCs w:val="22"/>
        </w:rPr>
      </w:pPr>
    </w:p>
    <w:p w14:paraId="4E29F86D" w14:textId="77777777" w:rsidR="00105F95" w:rsidRPr="005B7112" w:rsidRDefault="00105F95" w:rsidP="00105F95">
      <w:pPr>
        <w:spacing w:line="240" w:lineRule="auto"/>
        <w:jc w:val="both"/>
        <w:rPr>
          <w:rFonts w:asciiTheme="minorHAnsi" w:hAnsiTheme="minorHAnsi" w:cstheme="minorHAnsi"/>
          <w:sz w:val="22"/>
          <w:szCs w:val="22"/>
        </w:rPr>
      </w:pPr>
    </w:p>
    <w:p w14:paraId="3B2C4258" w14:textId="7777777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NONA – DAS OBRIGAÇÕES DA CONTRATADA</w:t>
      </w:r>
    </w:p>
    <w:p w14:paraId="2E32333F" w14:textId="421E50DE" w:rsidR="00105F95" w:rsidRPr="005B7112" w:rsidRDefault="0053667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9. </w:t>
      </w:r>
      <w:r w:rsidR="00D170B1" w:rsidRPr="00D170B1">
        <w:rPr>
          <w:rFonts w:asciiTheme="minorHAnsi" w:hAnsiTheme="minorHAnsi" w:cstheme="minorHAnsi"/>
          <w:sz w:val="22"/>
          <w:szCs w:val="22"/>
        </w:rPr>
        <w:t>Além das obrigações decorrentes da execução do objeto contratual, constituem deveres da CONTRATADA, sem prejuízo de outras previstas neste instrumento, no Edital, no Termo de Referência e na legislação aplicável:</w:t>
      </w:r>
    </w:p>
    <w:p w14:paraId="56E4D300" w14:textId="77777777" w:rsidR="00105F95" w:rsidRPr="005B7112" w:rsidRDefault="00105F95" w:rsidP="00105F95">
      <w:pPr>
        <w:spacing w:line="240" w:lineRule="auto"/>
        <w:jc w:val="both"/>
        <w:rPr>
          <w:rFonts w:asciiTheme="minorHAnsi" w:hAnsiTheme="minorHAnsi" w:cstheme="minorHAnsi"/>
          <w:sz w:val="22"/>
          <w:szCs w:val="22"/>
        </w:rPr>
      </w:pPr>
    </w:p>
    <w:p w14:paraId="237F7C0C" w14:textId="09017943" w:rsidR="00105F95" w:rsidRPr="005B7112"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9.1. </w:t>
      </w:r>
      <w:r w:rsidR="00D170B1" w:rsidRPr="00D170B1">
        <w:rPr>
          <w:rFonts w:asciiTheme="minorHAnsi" w:hAnsiTheme="minorHAnsi" w:cstheme="minorHAnsi"/>
          <w:sz w:val="22"/>
          <w:szCs w:val="22"/>
        </w:rPr>
        <w:t>Manter, durante toda a vigência contratual, as condições de habilitação e qualificação exigi</w:t>
      </w:r>
      <w:r w:rsidR="00D170B1">
        <w:rPr>
          <w:rFonts w:asciiTheme="minorHAnsi" w:hAnsiTheme="minorHAnsi" w:cstheme="minorHAnsi"/>
          <w:sz w:val="22"/>
          <w:szCs w:val="22"/>
        </w:rPr>
        <w:t>das no Pregão Eletrônico nº XXX</w:t>
      </w:r>
      <w:r w:rsidR="00D170B1" w:rsidRPr="00D170B1">
        <w:rPr>
          <w:rFonts w:asciiTheme="minorHAnsi" w:hAnsiTheme="minorHAnsi" w:cstheme="minorHAnsi"/>
          <w:sz w:val="22"/>
          <w:szCs w:val="22"/>
        </w:rPr>
        <w:t>/2026, comunicando formalmente ao CONTRATANTE qualquer alteração que possa comprometer sua regularidade jurídica, fiscal, trabalhista, econômico-financeira ou técnico-operacional.</w:t>
      </w:r>
    </w:p>
    <w:p w14:paraId="6CC6920D" w14:textId="77777777" w:rsidR="00105F95" w:rsidRPr="005B7112" w:rsidRDefault="00105F95" w:rsidP="00105F95">
      <w:pPr>
        <w:spacing w:line="240" w:lineRule="auto"/>
        <w:jc w:val="both"/>
        <w:rPr>
          <w:rFonts w:asciiTheme="minorHAnsi" w:hAnsiTheme="minorHAnsi" w:cstheme="minorHAnsi"/>
          <w:sz w:val="22"/>
          <w:szCs w:val="22"/>
        </w:rPr>
      </w:pPr>
    </w:p>
    <w:p w14:paraId="0CFFEF76" w14:textId="77777777" w:rsidR="00D170B1" w:rsidRPr="00D170B1" w:rsidRDefault="00105F95" w:rsidP="00D170B1">
      <w:pPr>
        <w:spacing w:line="240" w:lineRule="auto"/>
        <w:rPr>
          <w:rFonts w:asciiTheme="minorHAnsi" w:hAnsiTheme="minorHAnsi" w:cstheme="minorHAnsi"/>
          <w:sz w:val="22"/>
          <w:szCs w:val="22"/>
        </w:rPr>
      </w:pPr>
      <w:r w:rsidRPr="005B7112">
        <w:rPr>
          <w:rFonts w:asciiTheme="minorHAnsi" w:hAnsiTheme="minorHAnsi" w:cstheme="minorHAnsi"/>
          <w:sz w:val="22"/>
          <w:szCs w:val="22"/>
        </w:rPr>
        <w:t xml:space="preserve">9.2. </w:t>
      </w:r>
      <w:r w:rsidR="00D170B1" w:rsidRPr="00D170B1">
        <w:rPr>
          <w:rFonts w:asciiTheme="minorHAnsi" w:hAnsiTheme="minorHAnsi" w:cstheme="minorHAnsi"/>
          <w:sz w:val="22"/>
          <w:szCs w:val="22"/>
        </w:rPr>
        <w:t>Realizar os serviços contratados conforme demanda da Administração, mediante prévia solicitação formal, respeitando rigorosamente prazos, quantidades, locais de instalação e especificações técnicas estabelecidas no Termo de Referência e na proposta vencedora.</w:t>
      </w:r>
    </w:p>
    <w:p w14:paraId="1673AAE6" w14:textId="77777777" w:rsidR="00105F95" w:rsidRPr="005B7112" w:rsidRDefault="00105F95" w:rsidP="00105F95">
      <w:pPr>
        <w:spacing w:line="240" w:lineRule="auto"/>
        <w:jc w:val="both"/>
        <w:rPr>
          <w:rFonts w:asciiTheme="minorHAnsi" w:hAnsiTheme="minorHAnsi" w:cstheme="minorHAnsi"/>
          <w:sz w:val="22"/>
          <w:szCs w:val="22"/>
        </w:rPr>
      </w:pPr>
    </w:p>
    <w:p w14:paraId="6E70077A" w14:textId="29963D39" w:rsidR="00105F95" w:rsidRPr="005B7112"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 xml:space="preserve">9.3. </w:t>
      </w:r>
      <w:r w:rsidR="00D170B1" w:rsidRPr="00D170B1">
        <w:rPr>
          <w:rFonts w:asciiTheme="minorHAnsi" w:hAnsiTheme="minorHAnsi" w:cstheme="minorHAnsi"/>
          <w:sz w:val="22"/>
          <w:szCs w:val="22"/>
        </w:rPr>
        <w:t>Disponibilizar os equipamentos locados nas quantidades solicitadas, realizando a instalação e configuração nos locais indicados pela Administração, bem como as adequações necessárias ao pleno funcionamento, conforme o Termo de Referência.</w:t>
      </w:r>
    </w:p>
    <w:p w14:paraId="5ADBCFED" w14:textId="77777777" w:rsidR="00105F95" w:rsidRPr="005B7112" w:rsidRDefault="00105F95" w:rsidP="00105F95">
      <w:pPr>
        <w:spacing w:line="240" w:lineRule="auto"/>
        <w:jc w:val="both"/>
        <w:rPr>
          <w:rFonts w:asciiTheme="minorHAnsi" w:hAnsiTheme="minorHAnsi" w:cstheme="minorHAnsi"/>
          <w:sz w:val="22"/>
          <w:szCs w:val="22"/>
        </w:rPr>
      </w:pPr>
    </w:p>
    <w:p w14:paraId="688D45E3"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9.4. Prestar manutenção preventiva e corretiva e suporte técnico durante toda a vigência contratual, nos prazos e condições estabelecidos no Termo de Referência, garantindo a continuidade do serviço.</w:t>
      </w:r>
    </w:p>
    <w:p w14:paraId="0EBF0ACE" w14:textId="77777777" w:rsidR="00B73298" w:rsidRPr="00B73298" w:rsidRDefault="00B73298" w:rsidP="00B73298">
      <w:pPr>
        <w:spacing w:line="240" w:lineRule="auto"/>
        <w:jc w:val="both"/>
        <w:rPr>
          <w:rFonts w:asciiTheme="minorHAnsi" w:hAnsiTheme="minorHAnsi" w:cstheme="minorHAnsi"/>
          <w:sz w:val="22"/>
          <w:szCs w:val="22"/>
        </w:rPr>
      </w:pPr>
    </w:p>
    <w:p w14:paraId="520E458B"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9.5. Substituir/reposicionar, sem ônus adicional para a Administração e dentro do prazo fixado pelo fiscal do contrato, quaisquer equipamentos e/ou componentes que apresentem defeitos, vícios, falhas recorrentes, conserto antieconômico ou indisponibilidade de peças de reposição, na forma prevista no Termo de Referência.</w:t>
      </w:r>
    </w:p>
    <w:p w14:paraId="088ED4FE" w14:textId="77777777" w:rsidR="00B73298" w:rsidRPr="00B73298" w:rsidRDefault="00B73298" w:rsidP="00B73298">
      <w:pPr>
        <w:spacing w:line="240" w:lineRule="auto"/>
        <w:jc w:val="both"/>
        <w:rPr>
          <w:rFonts w:asciiTheme="minorHAnsi" w:hAnsiTheme="minorHAnsi" w:cstheme="minorHAnsi"/>
          <w:sz w:val="22"/>
          <w:szCs w:val="22"/>
        </w:rPr>
      </w:pPr>
    </w:p>
    <w:p w14:paraId="6A8DD289"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9.6. Arcar integralmente com todos os custos e encargos necessários ao pleno cumprimento do objeto contratado, incluindo tributos, taxas, seguros (quando aplicáveis), encargos trabalhistas, previdenciários e fiscais, logística, deslocamentos, instalação/configuração, manutenção, suporte, substituições e demais despesas, sem ônus adicional para o CONTRATANTE.</w:t>
      </w:r>
    </w:p>
    <w:p w14:paraId="5DD2CFCC" w14:textId="77777777" w:rsidR="00B73298" w:rsidRPr="00B73298" w:rsidRDefault="00B73298" w:rsidP="00B73298">
      <w:pPr>
        <w:spacing w:line="240" w:lineRule="auto"/>
        <w:jc w:val="both"/>
        <w:rPr>
          <w:rFonts w:asciiTheme="minorHAnsi" w:hAnsiTheme="minorHAnsi" w:cstheme="minorHAnsi"/>
          <w:sz w:val="22"/>
          <w:szCs w:val="22"/>
        </w:rPr>
      </w:pPr>
    </w:p>
    <w:p w14:paraId="7B7AB2E0"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 xml:space="preserve">9.7. Emitir relatórios, listagens/inventário e demais evidências exigidas no Termo de Referência, incluindo, quando aplicável, informações como: número de série, patrimônio, MAC </w:t>
      </w:r>
      <w:proofErr w:type="spellStart"/>
      <w:r w:rsidRPr="00B73298">
        <w:rPr>
          <w:rFonts w:asciiTheme="minorHAnsi" w:hAnsiTheme="minorHAnsi" w:cstheme="minorHAnsi"/>
          <w:sz w:val="22"/>
          <w:szCs w:val="22"/>
        </w:rPr>
        <w:t>address</w:t>
      </w:r>
      <w:proofErr w:type="spellEnd"/>
      <w:r w:rsidRPr="00B73298">
        <w:rPr>
          <w:rFonts w:asciiTheme="minorHAnsi" w:hAnsiTheme="minorHAnsi" w:cstheme="minorHAnsi"/>
          <w:sz w:val="22"/>
          <w:szCs w:val="22"/>
        </w:rPr>
        <w:t>, modelo/marca, data de instalação, atendimentos realizados, substituições efetuadas e demais registros necessários à fiscalização e ao atesto.</w:t>
      </w:r>
    </w:p>
    <w:p w14:paraId="2D2D3F8D" w14:textId="77777777" w:rsidR="00B73298" w:rsidRPr="00B73298" w:rsidRDefault="00B73298" w:rsidP="00B73298">
      <w:pPr>
        <w:spacing w:line="240" w:lineRule="auto"/>
        <w:jc w:val="both"/>
        <w:rPr>
          <w:rFonts w:asciiTheme="minorHAnsi" w:hAnsiTheme="minorHAnsi" w:cstheme="minorHAnsi"/>
          <w:sz w:val="22"/>
          <w:szCs w:val="22"/>
        </w:rPr>
      </w:pPr>
    </w:p>
    <w:p w14:paraId="3BEBC795"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9.8. Indicar preposto para representá-la durante a execução do contrato, mantendo canal permanente de comunicação com a Administração, e acatar as instruções do gestor e dos fiscais designados.</w:t>
      </w:r>
    </w:p>
    <w:p w14:paraId="5F548448" w14:textId="77777777" w:rsidR="00B73298" w:rsidRPr="00B73298" w:rsidRDefault="00B73298" w:rsidP="00B73298">
      <w:pPr>
        <w:spacing w:line="240" w:lineRule="auto"/>
        <w:jc w:val="both"/>
        <w:rPr>
          <w:rFonts w:asciiTheme="minorHAnsi" w:hAnsiTheme="minorHAnsi" w:cstheme="minorHAnsi"/>
          <w:sz w:val="22"/>
          <w:szCs w:val="22"/>
        </w:rPr>
      </w:pPr>
    </w:p>
    <w:p w14:paraId="4863A03D"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lastRenderedPageBreak/>
        <w:t>9.9. Responsabilizar-se por quaisquer danos causados ao CONTRATANTE e/ou a terceiros, decorrentes de ação ou omissão, dolosa ou culposa, própria ou de seus empregados/prepostos, no desempenho das atividades vinculadas ao contrato, sem prejuízo da aplicação de sanções.</w:t>
      </w:r>
    </w:p>
    <w:p w14:paraId="31071515" w14:textId="77777777" w:rsidR="00B73298" w:rsidRPr="00B73298" w:rsidRDefault="00B73298" w:rsidP="00B73298">
      <w:pPr>
        <w:spacing w:line="240" w:lineRule="auto"/>
        <w:jc w:val="both"/>
        <w:rPr>
          <w:rFonts w:asciiTheme="minorHAnsi" w:hAnsiTheme="minorHAnsi" w:cstheme="minorHAnsi"/>
          <w:sz w:val="22"/>
          <w:szCs w:val="22"/>
        </w:rPr>
      </w:pPr>
    </w:p>
    <w:p w14:paraId="77C0A70F" w14:textId="3B0BFF80"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9.10. Subcontratação. É vedada a subcontratação total ou parcial do objeto, conforme Termo de Referência e Edital</w:t>
      </w:r>
      <w:r w:rsidR="00475680">
        <w:rPr>
          <w:rFonts w:asciiTheme="minorHAnsi" w:hAnsiTheme="minorHAnsi" w:cstheme="minorHAnsi"/>
          <w:sz w:val="22"/>
          <w:szCs w:val="22"/>
        </w:rPr>
        <w:t>.</w:t>
      </w:r>
    </w:p>
    <w:p w14:paraId="34D5E1E3" w14:textId="77777777" w:rsidR="00B73298" w:rsidRPr="00B73298" w:rsidRDefault="00B73298" w:rsidP="00B73298">
      <w:pPr>
        <w:spacing w:line="240" w:lineRule="auto"/>
        <w:jc w:val="both"/>
        <w:rPr>
          <w:rFonts w:asciiTheme="minorHAnsi" w:hAnsiTheme="minorHAnsi" w:cstheme="minorHAnsi"/>
          <w:sz w:val="22"/>
          <w:szCs w:val="22"/>
        </w:rPr>
      </w:pPr>
    </w:p>
    <w:p w14:paraId="0C4789A0"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9.11. Cumprir integralmente as exigências legais relativas à reserva de cargos para pessoa com deficiência e para reabilitado da Previdência Social, bem como as demais obrigações trabalhistas e sociais aplicáveis, mantendo a regularidade durante toda a execução contratual.</w:t>
      </w:r>
    </w:p>
    <w:p w14:paraId="2F776F88" w14:textId="77777777" w:rsidR="00B73298" w:rsidRPr="00B73298" w:rsidRDefault="00B73298" w:rsidP="00B73298">
      <w:pPr>
        <w:spacing w:line="240" w:lineRule="auto"/>
        <w:jc w:val="both"/>
        <w:rPr>
          <w:rFonts w:asciiTheme="minorHAnsi" w:hAnsiTheme="minorHAnsi" w:cstheme="minorHAnsi"/>
          <w:sz w:val="22"/>
          <w:szCs w:val="22"/>
        </w:rPr>
      </w:pPr>
    </w:p>
    <w:p w14:paraId="13FE74EC"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9.12. LGPD e segurança da informação. A CONTRATADA deverá observar a Lei nº 13.709/2018 (LGPD) e as exigências de segurança previstas no Termo de Referência, inclusive quanto a procedimentos de eliminação segura de dados em caso de substituição de unidades de armazenamento, quando aplicável, com a emissão dos relatórios</w:t>
      </w:r>
      <w:proofErr w:type="gramStart"/>
      <w:r w:rsidRPr="00B73298">
        <w:rPr>
          <w:rFonts w:asciiTheme="minorHAnsi" w:hAnsiTheme="minorHAnsi" w:cstheme="minorHAnsi"/>
          <w:sz w:val="22"/>
          <w:szCs w:val="22"/>
        </w:rPr>
        <w:t>/“</w:t>
      </w:r>
      <w:proofErr w:type="gramEnd"/>
      <w:r w:rsidRPr="00B73298">
        <w:rPr>
          <w:rFonts w:asciiTheme="minorHAnsi" w:hAnsiTheme="minorHAnsi" w:cstheme="minorHAnsi"/>
          <w:sz w:val="22"/>
          <w:szCs w:val="22"/>
        </w:rPr>
        <w:t>logs” exigidos no TR.</w:t>
      </w:r>
    </w:p>
    <w:p w14:paraId="23D84446" w14:textId="77777777" w:rsidR="00B73298" w:rsidRPr="00B73298" w:rsidRDefault="00B73298" w:rsidP="00B73298">
      <w:pPr>
        <w:spacing w:line="240" w:lineRule="auto"/>
        <w:jc w:val="both"/>
        <w:rPr>
          <w:rFonts w:asciiTheme="minorHAnsi" w:hAnsiTheme="minorHAnsi" w:cstheme="minorHAnsi"/>
          <w:sz w:val="22"/>
          <w:szCs w:val="22"/>
        </w:rPr>
      </w:pPr>
    </w:p>
    <w:p w14:paraId="3ABFF04C"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 xml:space="preserve">9.13. Vedação de vínculo com agentes públicos (art. 48, parágrafo único, Lei nº 14.133/2021). É vedado à CONTRATADA contratar, manter vínculo profissional, admitir ou manter em situação de disponibilidade/espera, sob qualquer forma, inclusive por meio de cadastro de reserva, banco de currículos, </w:t>
      </w:r>
      <w:proofErr w:type="spellStart"/>
      <w:r w:rsidRPr="00B73298">
        <w:rPr>
          <w:rFonts w:asciiTheme="minorHAnsi" w:hAnsiTheme="minorHAnsi" w:cstheme="minorHAnsi"/>
          <w:sz w:val="22"/>
          <w:szCs w:val="22"/>
        </w:rPr>
        <w:t>pré</w:t>
      </w:r>
      <w:proofErr w:type="spellEnd"/>
      <w:r w:rsidRPr="00B73298">
        <w:rPr>
          <w:rFonts w:asciiTheme="minorHAnsi" w:hAnsiTheme="minorHAnsi" w:cstheme="minorHAnsi"/>
          <w:sz w:val="22"/>
          <w:szCs w:val="22"/>
        </w:rPr>
        <w:t>-contratação informal ou equivalente, cônjuge, companheiro ou parente, em linha reta, colateral ou por afinidade, até o terceiro grau, de dirigente do órgão ou entidade CONTRATANTE ou de agente público que atue na licitação, na fiscalização ou na gestão do presente contrato, nos termos do parágrafo único do art. 48 da Lei nº 14.133/2021.</w:t>
      </w:r>
    </w:p>
    <w:p w14:paraId="7072564B" w14:textId="77777777" w:rsidR="00B73298" w:rsidRPr="00B73298" w:rsidRDefault="00B73298" w:rsidP="00B73298">
      <w:pPr>
        <w:spacing w:line="240" w:lineRule="auto"/>
        <w:jc w:val="both"/>
        <w:rPr>
          <w:rFonts w:asciiTheme="minorHAnsi" w:hAnsiTheme="minorHAnsi" w:cstheme="minorHAnsi"/>
          <w:sz w:val="22"/>
          <w:szCs w:val="22"/>
        </w:rPr>
      </w:pPr>
    </w:p>
    <w:p w14:paraId="66A09DED" w14:textId="6D656E69" w:rsidR="005F3E0C" w:rsidRPr="005B7112"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9.14. Comunicar formalmente à Administração, com antecedência mínima estabelecida no Termo de Referência ou, na ausência, com a maior antecedência possível, qualquer fato superveniente que possa comprometer o cumprimento de prazos, a continuidade do serviço ou as condições de execução, apresentando justificativa e comprovação.</w:t>
      </w:r>
    </w:p>
    <w:p w14:paraId="2BBA2B30" w14:textId="77777777" w:rsidR="00105F95" w:rsidRPr="005B7112" w:rsidRDefault="00105F95" w:rsidP="00105F95">
      <w:pPr>
        <w:spacing w:line="240" w:lineRule="auto"/>
        <w:jc w:val="both"/>
        <w:rPr>
          <w:rFonts w:asciiTheme="minorHAnsi" w:hAnsiTheme="minorHAnsi" w:cstheme="minorHAnsi"/>
          <w:sz w:val="22"/>
          <w:szCs w:val="22"/>
        </w:rPr>
      </w:pPr>
    </w:p>
    <w:p w14:paraId="2017A75B" w14:textId="7777777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DÉCIMA – DAS OBRIGAÇÕES DO CONTRATANTE</w:t>
      </w:r>
    </w:p>
    <w:p w14:paraId="404A3B00"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 Sem prejuízo das demais disposições deste instrumento, constituem obrigações do CONTRATANTE:</w:t>
      </w:r>
    </w:p>
    <w:p w14:paraId="7AC63940" w14:textId="77777777" w:rsidR="00B73298" w:rsidRPr="00B73298" w:rsidRDefault="00B73298" w:rsidP="00B73298">
      <w:pPr>
        <w:spacing w:line="240" w:lineRule="auto"/>
        <w:jc w:val="both"/>
        <w:rPr>
          <w:rFonts w:asciiTheme="minorHAnsi" w:hAnsiTheme="minorHAnsi" w:cstheme="minorHAnsi"/>
          <w:sz w:val="22"/>
          <w:szCs w:val="22"/>
        </w:rPr>
      </w:pPr>
    </w:p>
    <w:p w14:paraId="218F4CAE"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10.1. Proporcionar as condições necessárias para a execução do objeto, garantindo o acesso aos locais de instalação/configuração e disponibilizando informações indispensáveis ao adequado cumprimento das obrigações pela CONTRATADA, conforme o Termo de Referência.</w:t>
      </w:r>
    </w:p>
    <w:p w14:paraId="117D6F94" w14:textId="77777777" w:rsidR="00B73298" w:rsidRPr="00B73298" w:rsidRDefault="00B73298" w:rsidP="00B73298">
      <w:pPr>
        <w:spacing w:line="240" w:lineRule="auto"/>
        <w:jc w:val="both"/>
        <w:rPr>
          <w:rFonts w:asciiTheme="minorHAnsi" w:hAnsiTheme="minorHAnsi" w:cstheme="minorHAnsi"/>
          <w:sz w:val="22"/>
          <w:szCs w:val="22"/>
        </w:rPr>
      </w:pPr>
    </w:p>
    <w:p w14:paraId="142E355E"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10.2. Acompanhar, supervisionar e fiscalizar a execução contratual, por meio de servidores formalmente designados, nos termos da legislação vigente.</w:t>
      </w:r>
    </w:p>
    <w:p w14:paraId="4BC21E41" w14:textId="77777777" w:rsidR="00B73298" w:rsidRPr="00B73298" w:rsidRDefault="00B73298" w:rsidP="00B73298">
      <w:pPr>
        <w:spacing w:line="240" w:lineRule="auto"/>
        <w:jc w:val="both"/>
        <w:rPr>
          <w:rFonts w:asciiTheme="minorHAnsi" w:hAnsiTheme="minorHAnsi" w:cstheme="minorHAnsi"/>
          <w:sz w:val="22"/>
          <w:szCs w:val="22"/>
        </w:rPr>
      </w:pPr>
    </w:p>
    <w:p w14:paraId="710F8BE9"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10.3. Recusar, no todo ou em parte, os serviços/equipamentos em desacordo com as especificações do Termo de Referência, determinando a correção/substituição, quando cabível.</w:t>
      </w:r>
    </w:p>
    <w:p w14:paraId="7C7763D9" w14:textId="77777777" w:rsidR="00B73298" w:rsidRPr="00B73298" w:rsidRDefault="00B73298" w:rsidP="00B73298">
      <w:pPr>
        <w:spacing w:line="240" w:lineRule="auto"/>
        <w:jc w:val="both"/>
        <w:rPr>
          <w:rFonts w:asciiTheme="minorHAnsi" w:hAnsiTheme="minorHAnsi" w:cstheme="minorHAnsi"/>
          <w:sz w:val="22"/>
          <w:szCs w:val="22"/>
        </w:rPr>
      </w:pPr>
    </w:p>
    <w:p w14:paraId="0B3E85EE"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10.4. Atestar as Notas Fiscais/Faturas e documentos de cobrança após verificação da regularidade, conformidade e completude da prestação dos serviços, observando os prazos legais e contratuais.</w:t>
      </w:r>
    </w:p>
    <w:p w14:paraId="78A4A5F1" w14:textId="77777777" w:rsidR="00B73298" w:rsidRPr="00B73298" w:rsidRDefault="00B73298" w:rsidP="00B73298">
      <w:pPr>
        <w:spacing w:line="240" w:lineRule="auto"/>
        <w:jc w:val="both"/>
        <w:rPr>
          <w:rFonts w:asciiTheme="minorHAnsi" w:hAnsiTheme="minorHAnsi" w:cstheme="minorHAnsi"/>
          <w:sz w:val="22"/>
          <w:szCs w:val="22"/>
        </w:rPr>
      </w:pPr>
    </w:p>
    <w:p w14:paraId="5F7F0E60"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lastRenderedPageBreak/>
        <w:t>10.5. Efetuar o pagamento dentro das condições e prazos contratualmente fixados.</w:t>
      </w:r>
    </w:p>
    <w:p w14:paraId="28577495" w14:textId="77777777" w:rsidR="00B73298" w:rsidRPr="00B73298" w:rsidRDefault="00B73298" w:rsidP="00B73298">
      <w:pPr>
        <w:spacing w:line="240" w:lineRule="auto"/>
        <w:jc w:val="both"/>
        <w:rPr>
          <w:rFonts w:asciiTheme="minorHAnsi" w:hAnsiTheme="minorHAnsi" w:cstheme="minorHAnsi"/>
          <w:sz w:val="22"/>
          <w:szCs w:val="22"/>
        </w:rPr>
      </w:pPr>
    </w:p>
    <w:p w14:paraId="3E204DB3"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10.6. Aplicar as sanções cabíveis ao identificar descumprimento contratual, assegurados o contraditório e a ampla defesa.</w:t>
      </w:r>
    </w:p>
    <w:p w14:paraId="78519022" w14:textId="77777777" w:rsidR="00B73298" w:rsidRPr="00B73298" w:rsidRDefault="00B73298" w:rsidP="00B73298">
      <w:pPr>
        <w:spacing w:line="240" w:lineRule="auto"/>
        <w:jc w:val="both"/>
        <w:rPr>
          <w:rFonts w:asciiTheme="minorHAnsi" w:hAnsiTheme="minorHAnsi" w:cstheme="minorHAnsi"/>
          <w:sz w:val="22"/>
          <w:szCs w:val="22"/>
        </w:rPr>
      </w:pPr>
    </w:p>
    <w:p w14:paraId="1ECA1512" w14:textId="6C136CD3" w:rsidR="00105F95" w:rsidRPr="005B7112"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10.7. Prestar tempestivamente informações e esclarecimentos solicitados pela CONTRATADA, desde que compatíveis com a boa execução contratual.</w:t>
      </w:r>
    </w:p>
    <w:p w14:paraId="49971C5E" w14:textId="77777777" w:rsidR="00105F95" w:rsidRPr="005B7112" w:rsidRDefault="00105F95" w:rsidP="00105F95">
      <w:pPr>
        <w:spacing w:line="240" w:lineRule="auto"/>
        <w:jc w:val="both"/>
        <w:rPr>
          <w:rFonts w:asciiTheme="minorHAnsi" w:hAnsiTheme="minorHAnsi" w:cstheme="minorHAnsi"/>
          <w:sz w:val="22"/>
          <w:szCs w:val="22"/>
        </w:rPr>
      </w:pPr>
    </w:p>
    <w:p w14:paraId="45283144" w14:textId="77777777"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DÉCIMA PRIMEIRA – DA SUBCONTRATAÇÃO, CESSÃO OU TRANSFERÊNCIA</w:t>
      </w:r>
    </w:p>
    <w:p w14:paraId="29CAEF6F"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11.1. É vedada à CONTRATADA a cessão ou transferência, total ou parcial, dos direitos e obrigações decorrentes do presente contrato.</w:t>
      </w:r>
    </w:p>
    <w:p w14:paraId="69504B7D" w14:textId="77777777" w:rsidR="00B73298" w:rsidRPr="00B73298" w:rsidRDefault="00B73298" w:rsidP="00B73298">
      <w:pPr>
        <w:spacing w:line="240" w:lineRule="auto"/>
        <w:jc w:val="both"/>
        <w:rPr>
          <w:rFonts w:asciiTheme="minorHAnsi" w:hAnsiTheme="minorHAnsi" w:cstheme="minorHAnsi"/>
          <w:sz w:val="22"/>
          <w:szCs w:val="22"/>
        </w:rPr>
      </w:pPr>
    </w:p>
    <w:p w14:paraId="6C73E3A7" w14:textId="305E717C" w:rsidR="00105F95"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11.2. É proibida a subcontratação do objeto contratual, no todo ou em parte, conforme Termo de Referência e Edital</w:t>
      </w:r>
      <w:r w:rsidR="00475680">
        <w:rPr>
          <w:rFonts w:asciiTheme="minorHAnsi" w:hAnsiTheme="minorHAnsi" w:cstheme="minorHAnsi"/>
          <w:sz w:val="22"/>
          <w:szCs w:val="22"/>
        </w:rPr>
        <w:t>.</w:t>
      </w:r>
    </w:p>
    <w:p w14:paraId="17307236" w14:textId="77777777" w:rsidR="00B73298" w:rsidRPr="005B7112" w:rsidRDefault="00B73298" w:rsidP="00B73298">
      <w:pPr>
        <w:spacing w:line="240" w:lineRule="auto"/>
        <w:jc w:val="both"/>
        <w:rPr>
          <w:rFonts w:asciiTheme="minorHAnsi" w:hAnsiTheme="minorHAnsi" w:cstheme="minorHAnsi"/>
          <w:sz w:val="22"/>
          <w:szCs w:val="22"/>
        </w:rPr>
      </w:pPr>
    </w:p>
    <w:p w14:paraId="34F17FD2" w14:textId="11A81169"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DÉCIMA SEGUNDA –</w:t>
      </w:r>
      <w:r w:rsidR="00824047"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 xml:space="preserve">DA ALTERAÇÃO DO CONTRATO E DOS PREÇOS </w:t>
      </w:r>
    </w:p>
    <w:p w14:paraId="2C99558A"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12.1. O presente contrato poderá ser alterado mediante justificativa formal, observadas as hipóteses e limites previstos na Lei nº 14.133/2021.</w:t>
      </w:r>
    </w:p>
    <w:p w14:paraId="11734B61" w14:textId="77777777" w:rsidR="00B73298" w:rsidRPr="00B73298" w:rsidRDefault="00B73298" w:rsidP="00B73298">
      <w:pPr>
        <w:spacing w:line="240" w:lineRule="auto"/>
        <w:jc w:val="both"/>
        <w:rPr>
          <w:rFonts w:asciiTheme="minorHAnsi" w:hAnsiTheme="minorHAnsi" w:cstheme="minorHAnsi"/>
          <w:bCs/>
          <w:sz w:val="22"/>
          <w:szCs w:val="22"/>
        </w:rPr>
      </w:pPr>
    </w:p>
    <w:p w14:paraId="0F1F7D37"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12.2. A Administração poderá promover alterações unilaterais, nas mesmas condições contratadas, quando:</w:t>
      </w:r>
    </w:p>
    <w:p w14:paraId="46136A91"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I – houver necessidade de modificar especificações técnicas para melhor adequação do objeto aos objetivos da contratação, desde que preservada a natureza do objeto;</w:t>
      </w:r>
    </w:p>
    <w:p w14:paraId="71EC105E"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II – houver necessidade de acréscimo ou diminuição das quantidades contratadas, até o limite legal aplicável.</w:t>
      </w:r>
    </w:p>
    <w:p w14:paraId="083CE23C" w14:textId="77777777" w:rsidR="00B73298" w:rsidRPr="00B73298" w:rsidRDefault="00B73298" w:rsidP="00B73298">
      <w:pPr>
        <w:spacing w:line="240" w:lineRule="auto"/>
        <w:jc w:val="both"/>
        <w:rPr>
          <w:rFonts w:asciiTheme="minorHAnsi" w:hAnsiTheme="minorHAnsi" w:cstheme="minorHAnsi"/>
          <w:bCs/>
          <w:sz w:val="22"/>
          <w:szCs w:val="22"/>
        </w:rPr>
      </w:pPr>
    </w:p>
    <w:p w14:paraId="22BFC37B"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12.3. As alterações unilaterais não poderão modificar a natureza do objeto ou descaracterizar a finalidade original da contratação.</w:t>
      </w:r>
    </w:p>
    <w:p w14:paraId="31BB1B8D" w14:textId="77777777" w:rsidR="00B73298" w:rsidRPr="00B73298" w:rsidRDefault="00B73298" w:rsidP="00B73298">
      <w:pPr>
        <w:spacing w:line="240" w:lineRule="auto"/>
        <w:jc w:val="both"/>
        <w:rPr>
          <w:rFonts w:asciiTheme="minorHAnsi" w:hAnsiTheme="minorHAnsi" w:cstheme="minorHAnsi"/>
          <w:bCs/>
          <w:sz w:val="22"/>
          <w:szCs w:val="22"/>
        </w:rPr>
      </w:pPr>
    </w:p>
    <w:p w14:paraId="721CD034"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12.4. Mediante acordo entre as partes, o contrato poderá ser alterado para:</w:t>
      </w:r>
    </w:p>
    <w:p w14:paraId="566C4EE1"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 xml:space="preserve">I – </w:t>
      </w:r>
      <w:proofErr w:type="gramStart"/>
      <w:r w:rsidRPr="00B73298">
        <w:rPr>
          <w:rFonts w:asciiTheme="minorHAnsi" w:hAnsiTheme="minorHAnsi" w:cstheme="minorHAnsi"/>
          <w:bCs/>
          <w:sz w:val="22"/>
          <w:szCs w:val="22"/>
        </w:rPr>
        <w:t>ajustar</w:t>
      </w:r>
      <w:proofErr w:type="gramEnd"/>
      <w:r w:rsidRPr="00B73298">
        <w:rPr>
          <w:rFonts w:asciiTheme="minorHAnsi" w:hAnsiTheme="minorHAnsi" w:cstheme="minorHAnsi"/>
          <w:bCs/>
          <w:sz w:val="22"/>
          <w:szCs w:val="22"/>
        </w:rPr>
        <w:t xml:space="preserve"> o modo ou as condições da prestação dos serviços, quando tecnicamente demonstrada a inaplicabilidade das condições originais, preservada a isonomia;</w:t>
      </w:r>
    </w:p>
    <w:p w14:paraId="141AEE79"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II – modificar a forma de pagamento em razão de circunstâncias supervenientes, vedada a antecipação sem a correspondente contraprestação;</w:t>
      </w:r>
    </w:p>
    <w:p w14:paraId="683B5E8A"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III – restabelecer o equilíbrio econômico-financeiro inicial, quando comprovada a ocorrência de fato imprevisível, ou previsível de consequências incalculáveis, força maior, caso fortuito, fato do príncipe ou fato da Administração.</w:t>
      </w:r>
    </w:p>
    <w:p w14:paraId="48A6B205" w14:textId="77777777" w:rsidR="00B73298" w:rsidRPr="00B73298" w:rsidRDefault="00B73298" w:rsidP="00B73298">
      <w:pPr>
        <w:spacing w:line="240" w:lineRule="auto"/>
        <w:jc w:val="both"/>
        <w:rPr>
          <w:rFonts w:asciiTheme="minorHAnsi" w:hAnsiTheme="minorHAnsi" w:cstheme="minorHAnsi"/>
          <w:bCs/>
          <w:sz w:val="22"/>
          <w:szCs w:val="22"/>
        </w:rPr>
      </w:pPr>
    </w:p>
    <w:p w14:paraId="3C284363" w14:textId="3E083425" w:rsidR="00105F95"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12.5. As alterações de valor decorrentes de reajuste, de atualização monetária ou de compensações previstas no contrato serão formalizadas por apostilamento, quando cabível, dispensada a celebração de termo aditivo.</w:t>
      </w:r>
    </w:p>
    <w:p w14:paraId="5BC55079" w14:textId="77777777" w:rsidR="00B73298" w:rsidRPr="005B7112" w:rsidRDefault="00B73298" w:rsidP="00B73298">
      <w:pPr>
        <w:spacing w:line="240" w:lineRule="auto"/>
        <w:jc w:val="both"/>
        <w:rPr>
          <w:rFonts w:asciiTheme="minorHAnsi" w:hAnsiTheme="minorHAnsi" w:cstheme="minorHAnsi"/>
          <w:b/>
          <w:bCs/>
          <w:sz w:val="22"/>
          <w:szCs w:val="22"/>
          <w:u w:val="single"/>
        </w:rPr>
      </w:pPr>
    </w:p>
    <w:p w14:paraId="6FAE0FDE" w14:textId="497504A1" w:rsidR="00105F95" w:rsidRPr="005B7112" w:rsidRDefault="00105F95" w:rsidP="00105F95">
      <w:pPr>
        <w:spacing w:line="240" w:lineRule="auto"/>
        <w:jc w:val="both"/>
        <w:rPr>
          <w:rFonts w:asciiTheme="minorHAnsi" w:hAnsiTheme="minorHAnsi" w:cstheme="minorHAnsi"/>
          <w:b/>
          <w:bCs/>
          <w:sz w:val="22"/>
          <w:szCs w:val="22"/>
          <w:u w:val="single"/>
        </w:rPr>
      </w:pPr>
      <w:r w:rsidRPr="005B7112">
        <w:rPr>
          <w:rFonts w:asciiTheme="minorHAnsi" w:hAnsiTheme="minorHAnsi" w:cstheme="minorHAnsi"/>
          <w:b/>
          <w:bCs/>
          <w:sz w:val="22"/>
          <w:szCs w:val="22"/>
          <w:u w:val="single"/>
        </w:rPr>
        <w:t>CLÁUSULA DÉCIMA TERCEIRA</w:t>
      </w:r>
      <w:r w:rsidR="00824047" w:rsidRPr="005B7112">
        <w:rPr>
          <w:rFonts w:asciiTheme="minorHAnsi" w:hAnsiTheme="minorHAnsi" w:cstheme="minorHAnsi"/>
          <w:b/>
          <w:bCs/>
          <w:sz w:val="22"/>
          <w:szCs w:val="22"/>
          <w:u w:val="single"/>
        </w:rPr>
        <w:t xml:space="preserve"> </w:t>
      </w:r>
      <w:r w:rsidRPr="005B7112">
        <w:rPr>
          <w:rFonts w:asciiTheme="minorHAnsi" w:hAnsiTheme="minorHAnsi" w:cstheme="minorHAnsi"/>
          <w:b/>
          <w:bCs/>
          <w:sz w:val="22"/>
          <w:szCs w:val="22"/>
          <w:u w:val="single"/>
        </w:rPr>
        <w:t>– DO REAJUSTE DE PREÇOS</w:t>
      </w:r>
      <w:r w:rsidR="00B73298">
        <w:rPr>
          <w:rFonts w:asciiTheme="minorHAnsi" w:hAnsiTheme="minorHAnsi" w:cstheme="minorHAnsi"/>
          <w:b/>
          <w:bCs/>
          <w:sz w:val="22"/>
          <w:szCs w:val="22"/>
          <w:u w:val="single"/>
        </w:rPr>
        <w:t xml:space="preserve"> </w:t>
      </w:r>
      <w:r w:rsidR="00B73298" w:rsidRPr="00B73298">
        <w:rPr>
          <w:rFonts w:asciiTheme="minorHAnsi" w:hAnsiTheme="minorHAnsi" w:cstheme="minorHAnsi"/>
          <w:b/>
          <w:bCs/>
          <w:sz w:val="22"/>
          <w:szCs w:val="22"/>
          <w:u w:val="single"/>
        </w:rPr>
        <w:t>E DO REEQUILÍBRIO ECONÔMICO-FINANCEIRO</w:t>
      </w:r>
    </w:p>
    <w:p w14:paraId="45BD4276" w14:textId="0A4119CF"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lastRenderedPageBreak/>
        <w:t xml:space="preserve">13.1. Os preços contratados poderão ser reajustados após o transcurso do interregno mínimo de 12 (doze) meses, </w:t>
      </w:r>
      <w:r w:rsidR="008E50DE" w:rsidRPr="008E50DE">
        <w:rPr>
          <w:rFonts w:asciiTheme="minorHAnsi" w:hAnsiTheme="minorHAnsi" w:cstheme="minorHAnsi"/>
          <w:bCs/>
          <w:sz w:val="22"/>
          <w:szCs w:val="22"/>
        </w:rPr>
        <w:t>contado da data do orçamento estimado da contratação</w:t>
      </w:r>
      <w:r w:rsidR="008E50DE">
        <w:rPr>
          <w:rFonts w:asciiTheme="minorHAnsi" w:hAnsiTheme="minorHAnsi" w:cstheme="minorHAnsi"/>
          <w:bCs/>
          <w:sz w:val="22"/>
          <w:szCs w:val="22"/>
        </w:rPr>
        <w:t xml:space="preserve"> (23/01/2026)</w:t>
      </w:r>
      <w:r w:rsidR="008E50DE" w:rsidRPr="008E50DE">
        <w:rPr>
          <w:rFonts w:asciiTheme="minorHAnsi" w:hAnsiTheme="minorHAnsi" w:cstheme="minorHAnsi"/>
          <w:bCs/>
          <w:sz w:val="22"/>
          <w:szCs w:val="22"/>
        </w:rPr>
        <w:t>, nos termos do art. 92, § 3º, da Lei nº 14.133/2021.</w:t>
      </w:r>
    </w:p>
    <w:p w14:paraId="08AB8E66" w14:textId="77777777" w:rsidR="00B73298" w:rsidRPr="00B73298" w:rsidRDefault="00B73298" w:rsidP="00B73298">
      <w:pPr>
        <w:spacing w:line="240" w:lineRule="auto"/>
        <w:jc w:val="both"/>
        <w:rPr>
          <w:rFonts w:asciiTheme="minorHAnsi" w:hAnsiTheme="minorHAnsi" w:cstheme="minorHAnsi"/>
          <w:bCs/>
          <w:sz w:val="22"/>
          <w:szCs w:val="22"/>
        </w:rPr>
      </w:pPr>
    </w:p>
    <w:p w14:paraId="38829740"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13.2. O índice de reajuste será o ICTI (Índice de Custo da Tecnologia da Informação), conforme previsto no Termo de Referência.</w:t>
      </w:r>
    </w:p>
    <w:p w14:paraId="04F154EF" w14:textId="77777777" w:rsidR="00B73298" w:rsidRPr="00B73298" w:rsidRDefault="00B73298" w:rsidP="00B73298">
      <w:pPr>
        <w:spacing w:line="240" w:lineRule="auto"/>
        <w:jc w:val="both"/>
        <w:rPr>
          <w:rFonts w:asciiTheme="minorHAnsi" w:hAnsiTheme="minorHAnsi" w:cstheme="minorHAnsi"/>
          <w:bCs/>
          <w:sz w:val="22"/>
          <w:szCs w:val="22"/>
        </w:rPr>
      </w:pPr>
    </w:p>
    <w:p w14:paraId="395410C5" w14:textId="3B7A3CF0" w:rsid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13.3. O reajuste incidirá sobre as parcelas vincendas, com efeitos prospectivos, e será formalizado por apostilamento quando cabível.</w:t>
      </w:r>
    </w:p>
    <w:p w14:paraId="5B809934" w14:textId="77777777" w:rsidR="008E50DE" w:rsidRPr="00B73298" w:rsidRDefault="008E50DE" w:rsidP="00B73298">
      <w:pPr>
        <w:spacing w:line="240" w:lineRule="auto"/>
        <w:jc w:val="both"/>
        <w:rPr>
          <w:rFonts w:asciiTheme="minorHAnsi" w:hAnsiTheme="minorHAnsi" w:cstheme="minorHAnsi"/>
          <w:bCs/>
          <w:sz w:val="22"/>
          <w:szCs w:val="22"/>
        </w:rPr>
      </w:pPr>
    </w:p>
    <w:p w14:paraId="705774E6" w14:textId="2D572608" w:rsidR="008E50DE" w:rsidRPr="008E50DE" w:rsidRDefault="008E50DE" w:rsidP="008E50DE">
      <w:pPr>
        <w:spacing w:line="240" w:lineRule="auto"/>
        <w:jc w:val="both"/>
        <w:rPr>
          <w:rFonts w:asciiTheme="minorHAnsi" w:hAnsiTheme="minorHAnsi" w:cstheme="minorHAnsi"/>
          <w:bCs/>
          <w:sz w:val="22"/>
          <w:szCs w:val="22"/>
        </w:rPr>
      </w:pPr>
      <w:r w:rsidRPr="008E50DE">
        <w:rPr>
          <w:rFonts w:asciiTheme="minorHAnsi" w:hAnsiTheme="minorHAnsi" w:cstheme="minorHAnsi"/>
          <w:bCs/>
          <w:sz w:val="22"/>
          <w:szCs w:val="22"/>
        </w:rPr>
        <w:t>13</w:t>
      </w:r>
      <w:r>
        <w:rPr>
          <w:rFonts w:asciiTheme="minorHAnsi" w:hAnsiTheme="minorHAnsi" w:cstheme="minorHAnsi"/>
          <w:bCs/>
          <w:sz w:val="22"/>
          <w:szCs w:val="22"/>
        </w:rPr>
        <w:t xml:space="preserve">.4. </w:t>
      </w:r>
      <w:r w:rsidRPr="008E50DE">
        <w:rPr>
          <w:rFonts w:asciiTheme="minorHAnsi" w:hAnsiTheme="minorHAnsi" w:cstheme="minorHAnsi"/>
          <w:bCs/>
          <w:sz w:val="22"/>
          <w:szCs w:val="22"/>
        </w:rPr>
        <w:t>Não se admite a utilização de índice distinto do pactuado, salvo mediante justificativa técnica e prévia formalização.</w:t>
      </w:r>
    </w:p>
    <w:p w14:paraId="4AE0C3EB" w14:textId="77777777" w:rsidR="008E50DE" w:rsidRPr="008E50DE" w:rsidRDefault="008E50DE" w:rsidP="008E50DE">
      <w:pPr>
        <w:spacing w:line="240" w:lineRule="auto"/>
      </w:pPr>
    </w:p>
    <w:p w14:paraId="662C9FF3" w14:textId="2ABD03F6" w:rsidR="008E50DE" w:rsidRPr="008E50DE" w:rsidRDefault="008E50DE" w:rsidP="008E50DE">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13.5</w:t>
      </w:r>
      <w:r w:rsidRPr="008E50DE">
        <w:rPr>
          <w:rFonts w:asciiTheme="minorHAnsi" w:hAnsiTheme="minorHAnsi" w:cstheme="minorHAnsi"/>
          <w:bCs/>
          <w:sz w:val="22"/>
          <w:szCs w:val="22"/>
        </w:rPr>
        <w:t xml:space="preserve"> – Do Restabelecimento do Equilíbrio Econômico-Financeiro</w:t>
      </w:r>
    </w:p>
    <w:p w14:paraId="59012BFB" w14:textId="134BF6BC" w:rsidR="008E50DE" w:rsidRPr="008E50DE" w:rsidRDefault="008E50DE" w:rsidP="008E50DE">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13.5</w:t>
      </w:r>
      <w:r w:rsidRPr="008E50DE">
        <w:rPr>
          <w:rFonts w:asciiTheme="minorHAnsi" w:hAnsiTheme="minorHAnsi" w:cstheme="minorHAnsi"/>
          <w:bCs/>
          <w:sz w:val="22"/>
          <w:szCs w:val="22"/>
        </w:rPr>
        <w:t>.1. Nas hipóteses de fato imprevisível, força maior, caso fortuito, fato do príncipe ou demais eventos supervenientes que impactem o equilíbrio inicial do contrato, poderá ser solicitado o restabelecimento do equilíbrio econômico-financeiro.</w:t>
      </w:r>
    </w:p>
    <w:p w14:paraId="50899071" w14:textId="76B89806" w:rsidR="008E50DE" w:rsidRPr="005B7112" w:rsidRDefault="008E50DE" w:rsidP="008E50DE">
      <w:pPr>
        <w:spacing w:line="240" w:lineRule="auto"/>
        <w:jc w:val="both"/>
        <w:rPr>
          <w:rFonts w:asciiTheme="minorHAnsi" w:hAnsiTheme="minorHAnsi" w:cstheme="minorHAnsi"/>
          <w:sz w:val="22"/>
          <w:szCs w:val="22"/>
        </w:rPr>
      </w:pPr>
      <w:r>
        <w:rPr>
          <w:rFonts w:asciiTheme="minorHAnsi" w:hAnsiTheme="minorHAnsi" w:cstheme="minorHAnsi"/>
          <w:bCs/>
          <w:sz w:val="22"/>
          <w:szCs w:val="22"/>
        </w:rPr>
        <w:t>13.5.2</w:t>
      </w:r>
      <w:r w:rsidRPr="008E50DE">
        <w:rPr>
          <w:rFonts w:asciiTheme="minorHAnsi" w:hAnsiTheme="minorHAnsi" w:cstheme="minorHAnsi"/>
          <w:bCs/>
          <w:sz w:val="22"/>
          <w:szCs w:val="22"/>
        </w:rPr>
        <w:t xml:space="preserve">. O reequilíbrio, quando cabível, será formalizado </w:t>
      </w:r>
      <w:proofErr w:type="spellStart"/>
      <w:r w:rsidRPr="008E50DE">
        <w:rPr>
          <w:rFonts w:asciiTheme="minorHAnsi" w:hAnsiTheme="minorHAnsi" w:cstheme="minorHAnsi"/>
          <w:bCs/>
          <w:sz w:val="22"/>
          <w:szCs w:val="22"/>
        </w:rPr>
        <w:t>por</w:t>
      </w:r>
      <w:proofErr w:type="spellEnd"/>
      <w:r w:rsidRPr="008E50DE">
        <w:rPr>
          <w:rFonts w:asciiTheme="minorHAnsi" w:hAnsiTheme="minorHAnsi" w:cstheme="minorHAnsi"/>
          <w:bCs/>
          <w:sz w:val="22"/>
          <w:szCs w:val="22"/>
        </w:rPr>
        <w:t xml:space="preserve"> termo aditivo, instruído com a respectiva justificativa técnica e parecer jurídico.</w:t>
      </w:r>
    </w:p>
    <w:p w14:paraId="72092406" w14:textId="77777777" w:rsidR="008E50DE" w:rsidRDefault="008E50DE" w:rsidP="008E50DE">
      <w:pPr>
        <w:spacing w:line="240" w:lineRule="auto"/>
        <w:jc w:val="both"/>
        <w:rPr>
          <w:rFonts w:asciiTheme="minorHAnsi" w:hAnsiTheme="minorHAnsi" w:cstheme="minorHAnsi"/>
          <w:bCs/>
          <w:sz w:val="22"/>
          <w:szCs w:val="22"/>
        </w:rPr>
      </w:pPr>
    </w:p>
    <w:p w14:paraId="476A577B" w14:textId="77777777" w:rsidR="005032DA" w:rsidRDefault="008E50DE" w:rsidP="00105F95">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13.6</w:t>
      </w:r>
      <w:r w:rsidRPr="008E50DE">
        <w:rPr>
          <w:rFonts w:asciiTheme="minorHAnsi" w:hAnsiTheme="minorHAnsi" w:cstheme="minorHAnsi"/>
          <w:bCs/>
          <w:sz w:val="22"/>
          <w:szCs w:val="22"/>
        </w:rPr>
        <w:t>. O prazo para resposta ao pedido de</w:t>
      </w:r>
      <w:r>
        <w:rPr>
          <w:rFonts w:asciiTheme="minorHAnsi" w:hAnsiTheme="minorHAnsi" w:cstheme="minorHAnsi"/>
          <w:bCs/>
          <w:sz w:val="22"/>
          <w:szCs w:val="22"/>
        </w:rPr>
        <w:t xml:space="preserve"> reajuste e de</w:t>
      </w:r>
      <w:r w:rsidRPr="008E50DE">
        <w:rPr>
          <w:rFonts w:asciiTheme="minorHAnsi" w:hAnsiTheme="minorHAnsi" w:cstheme="minorHAnsi"/>
          <w:bCs/>
          <w:sz w:val="22"/>
          <w:szCs w:val="22"/>
        </w:rPr>
        <w:t xml:space="preserve"> reequilíbrio será de até 30 (trinta) dias, contados do protocolo com documentação mínima necessária à análise.</w:t>
      </w:r>
    </w:p>
    <w:p w14:paraId="18B933EA" w14:textId="7A006308" w:rsidR="005032DA" w:rsidRDefault="005032DA" w:rsidP="00105F95">
      <w:pPr>
        <w:spacing w:line="240" w:lineRule="auto"/>
        <w:jc w:val="both"/>
        <w:rPr>
          <w:rFonts w:asciiTheme="minorHAnsi" w:hAnsiTheme="minorHAnsi" w:cstheme="minorHAnsi"/>
          <w:bCs/>
          <w:sz w:val="22"/>
          <w:szCs w:val="22"/>
        </w:rPr>
      </w:pPr>
    </w:p>
    <w:p w14:paraId="7BE4143A" w14:textId="681A3223" w:rsidR="005032DA" w:rsidRDefault="005032DA" w:rsidP="00105F95">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 xml:space="preserve">13.7. </w:t>
      </w:r>
      <w:r w:rsidRPr="005032DA">
        <w:rPr>
          <w:rFonts w:asciiTheme="minorHAnsi" w:hAnsiTheme="minorHAnsi" w:cstheme="minorHAnsi"/>
          <w:bCs/>
          <w:sz w:val="22"/>
          <w:szCs w:val="22"/>
        </w:rPr>
        <w:t xml:space="preserve">Considerando que o objeto contratual consiste na </w:t>
      </w:r>
      <w:r>
        <w:rPr>
          <w:rFonts w:asciiTheme="minorHAnsi" w:hAnsiTheme="minorHAnsi" w:cstheme="minorHAnsi"/>
          <w:bCs/>
          <w:sz w:val="22"/>
          <w:szCs w:val="22"/>
        </w:rPr>
        <w:t>locação de computadores</w:t>
      </w:r>
      <w:r w:rsidRPr="005032DA">
        <w:rPr>
          <w:rFonts w:asciiTheme="minorHAnsi" w:hAnsiTheme="minorHAnsi" w:cstheme="minorHAnsi"/>
          <w:bCs/>
          <w:sz w:val="22"/>
          <w:szCs w:val="22"/>
        </w:rPr>
        <w:t>, não se aplica a repactuação, por se tratar de instituto próprio de contratos de serviços contínuos com regime de dedicação exclusiva de mão de obra ou predominância de mão de obra, preservada a possibilidade de reajuste ordinário de revis</w:t>
      </w:r>
      <w:r>
        <w:rPr>
          <w:rFonts w:asciiTheme="minorHAnsi" w:hAnsiTheme="minorHAnsi" w:cstheme="minorHAnsi"/>
          <w:bCs/>
          <w:sz w:val="22"/>
          <w:szCs w:val="22"/>
        </w:rPr>
        <w:t>ã</w:t>
      </w:r>
      <w:r w:rsidRPr="005032DA">
        <w:rPr>
          <w:rFonts w:asciiTheme="minorHAnsi" w:hAnsiTheme="minorHAnsi" w:cstheme="minorHAnsi"/>
          <w:bCs/>
          <w:sz w:val="22"/>
          <w:szCs w:val="22"/>
        </w:rPr>
        <w:t>o/reequilíbrio extraordinário, quando cabíveis.</w:t>
      </w:r>
    </w:p>
    <w:p w14:paraId="44793C05" w14:textId="77777777" w:rsidR="005032DA" w:rsidRDefault="005032DA" w:rsidP="00105F95">
      <w:pPr>
        <w:spacing w:line="240" w:lineRule="auto"/>
        <w:jc w:val="both"/>
        <w:rPr>
          <w:rFonts w:asciiTheme="minorHAnsi" w:hAnsiTheme="minorHAnsi" w:cstheme="minorHAnsi"/>
          <w:bCs/>
          <w:sz w:val="22"/>
          <w:szCs w:val="22"/>
        </w:rPr>
      </w:pPr>
    </w:p>
    <w:p w14:paraId="286D4C4C" w14:textId="55AAE8FE"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DÉCIMA QUARTA</w:t>
      </w:r>
      <w:r w:rsidR="00824047"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 DA EXTINÇÃO CONTRATUAL</w:t>
      </w:r>
    </w:p>
    <w:p w14:paraId="2C6B476B"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 xml:space="preserve">14.1. O contrato poderá ser extinto nas hipóteses previstas na legislação aplicável, inclusive por término da vigência, cumprimento integral do objeto, inadimplemento das partes, razões de interesse público devidamente justificadas, caso fortuito ou força maior, ou demais situações previstas nos </w:t>
      </w:r>
      <w:proofErr w:type="spellStart"/>
      <w:r w:rsidRPr="00B73298">
        <w:rPr>
          <w:rFonts w:asciiTheme="minorHAnsi" w:hAnsiTheme="minorHAnsi" w:cstheme="minorHAnsi"/>
          <w:sz w:val="22"/>
          <w:szCs w:val="22"/>
        </w:rPr>
        <w:t>arts</w:t>
      </w:r>
      <w:proofErr w:type="spellEnd"/>
      <w:r w:rsidRPr="00B73298">
        <w:rPr>
          <w:rFonts w:asciiTheme="minorHAnsi" w:hAnsiTheme="minorHAnsi" w:cstheme="minorHAnsi"/>
          <w:sz w:val="22"/>
          <w:szCs w:val="22"/>
        </w:rPr>
        <w:t>. 137 a 139 da Lei nº 14.133/2021, assegurados o contraditório e a ampla defesa.</w:t>
      </w:r>
    </w:p>
    <w:p w14:paraId="2A9F918A" w14:textId="77777777" w:rsidR="00B73298" w:rsidRPr="00B73298" w:rsidRDefault="00B73298" w:rsidP="00B73298">
      <w:pPr>
        <w:spacing w:line="240" w:lineRule="auto"/>
        <w:jc w:val="both"/>
        <w:rPr>
          <w:rFonts w:asciiTheme="minorHAnsi" w:hAnsiTheme="minorHAnsi" w:cstheme="minorHAnsi"/>
          <w:sz w:val="22"/>
          <w:szCs w:val="22"/>
        </w:rPr>
      </w:pPr>
    </w:p>
    <w:p w14:paraId="543243DA" w14:textId="469F216A" w:rsidR="00105F95"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14.2. A extinção poderá ocorrer por ato unilateral e motivado da Administração, por acordo entre as partes, por conciliação, mediação, decisão arbitral (quando prevista) ou judicial, nos termos do art. 138 da Lei nº 14.133/2021.</w:t>
      </w:r>
    </w:p>
    <w:p w14:paraId="61D1C7E2" w14:textId="77777777" w:rsidR="00B73298" w:rsidRPr="005B7112" w:rsidRDefault="00B73298" w:rsidP="00B73298">
      <w:pPr>
        <w:spacing w:line="240" w:lineRule="auto"/>
        <w:jc w:val="both"/>
        <w:rPr>
          <w:rFonts w:asciiTheme="minorHAnsi" w:hAnsiTheme="minorHAnsi" w:cstheme="minorHAnsi"/>
          <w:sz w:val="22"/>
          <w:szCs w:val="22"/>
        </w:rPr>
      </w:pPr>
    </w:p>
    <w:p w14:paraId="2761E9D3" w14:textId="25336F2A"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CLÁUSULA DÉCIMA</w:t>
      </w:r>
      <w:r w:rsidR="00824047"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QUINTA</w:t>
      </w:r>
      <w:r w:rsidR="00824047" w:rsidRPr="005B7112">
        <w:rPr>
          <w:rFonts w:asciiTheme="minorHAnsi" w:hAnsiTheme="minorHAnsi" w:cstheme="minorHAnsi"/>
          <w:b/>
          <w:sz w:val="22"/>
          <w:szCs w:val="22"/>
          <w:u w:val="single"/>
        </w:rPr>
        <w:t xml:space="preserve"> </w:t>
      </w:r>
      <w:r w:rsidRPr="005B7112">
        <w:rPr>
          <w:rFonts w:asciiTheme="minorHAnsi" w:hAnsiTheme="minorHAnsi" w:cstheme="minorHAnsi"/>
          <w:b/>
          <w:sz w:val="22"/>
          <w:szCs w:val="22"/>
          <w:u w:val="single"/>
        </w:rPr>
        <w:t>– DAS PENALIDADES</w:t>
      </w:r>
    </w:p>
    <w:p w14:paraId="32BB7C82"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 xml:space="preserve">15.1. A aplicação de penalidades observará, obrigatoriamente, o contraditório e a ampla defesa, nos termos dos </w:t>
      </w:r>
      <w:proofErr w:type="spellStart"/>
      <w:r w:rsidRPr="009B3BB2">
        <w:rPr>
          <w:rFonts w:asciiTheme="minorHAnsi" w:hAnsiTheme="minorHAnsi" w:cstheme="minorHAnsi"/>
          <w:sz w:val="22"/>
          <w:szCs w:val="22"/>
        </w:rPr>
        <w:t>arts</w:t>
      </w:r>
      <w:proofErr w:type="spellEnd"/>
      <w:r w:rsidRPr="009B3BB2">
        <w:rPr>
          <w:rFonts w:asciiTheme="minorHAnsi" w:hAnsiTheme="minorHAnsi" w:cstheme="minorHAnsi"/>
          <w:sz w:val="22"/>
          <w:szCs w:val="22"/>
        </w:rPr>
        <w:t>. 155 a 160 da Lei nº 14.133/2021, assegurado à Contratada o direito de apresentação de defesa e recurso nos prazos legais.</w:t>
      </w:r>
    </w:p>
    <w:p w14:paraId="5DA447BD" w14:textId="77777777" w:rsidR="009B3BB2" w:rsidRPr="009B3BB2" w:rsidRDefault="009B3BB2" w:rsidP="009B3BB2">
      <w:pPr>
        <w:spacing w:line="240" w:lineRule="auto"/>
        <w:jc w:val="both"/>
        <w:rPr>
          <w:rFonts w:asciiTheme="minorHAnsi" w:hAnsiTheme="minorHAnsi" w:cstheme="minorHAnsi"/>
          <w:sz w:val="22"/>
          <w:szCs w:val="22"/>
        </w:rPr>
      </w:pPr>
    </w:p>
    <w:p w14:paraId="02610690"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 Nos termos do art. 155 da Lei nº 14.133/2021, a Contratada poderá ser responsabilizada administrativamente pelas seguintes infrações:</w:t>
      </w:r>
    </w:p>
    <w:p w14:paraId="5F45812D" w14:textId="77777777" w:rsidR="009B3BB2" w:rsidRPr="009B3BB2" w:rsidRDefault="009B3BB2" w:rsidP="009B3BB2">
      <w:pPr>
        <w:spacing w:line="240" w:lineRule="auto"/>
        <w:jc w:val="both"/>
        <w:rPr>
          <w:rFonts w:asciiTheme="minorHAnsi" w:hAnsiTheme="minorHAnsi" w:cstheme="minorHAnsi"/>
          <w:sz w:val="22"/>
          <w:szCs w:val="22"/>
        </w:rPr>
      </w:pPr>
    </w:p>
    <w:p w14:paraId="08798467"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lastRenderedPageBreak/>
        <w:t>15.2.1. Inexecução parcial do contrato;</w:t>
      </w:r>
    </w:p>
    <w:p w14:paraId="38D920DC"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15.2.2. Inexecução parcial do contrato com grave prejuízo à Administração, ao funcionamento de serviços públicos ou ao interesse coletivo;</w:t>
      </w:r>
    </w:p>
    <w:p w14:paraId="7CCE6FA9"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15.2.3. Inexecução total do contrato;</w:t>
      </w:r>
    </w:p>
    <w:p w14:paraId="169E9B23"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15.2.4. Omissão quanto à entrega da documentação exigida para a licitação;</w:t>
      </w:r>
    </w:p>
    <w:p w14:paraId="5DB24130"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15.2.5. Não manutenção da proposta dentro do prazo de validade, salvo por motivo superveniente justificado;</w:t>
      </w:r>
    </w:p>
    <w:p w14:paraId="1A7BC67A"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15.2.6. Recusa injustificada em celebrar o contrato ou em apresentar os documentos para contratação, quando regularmente convocada;</w:t>
      </w:r>
    </w:p>
    <w:p w14:paraId="1979E959"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15.2.7. Retardamento injustificado na execução do objeto contratual;</w:t>
      </w:r>
    </w:p>
    <w:p w14:paraId="74F9C98E"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15.2.8. Apresentação de documentação ou declaração falsa no processo licitatório ou na execução contratual;</w:t>
      </w:r>
    </w:p>
    <w:p w14:paraId="2DB63EB4"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15.2.9. Fraude no processo licitatório ou na execução do contrato;</w:t>
      </w:r>
    </w:p>
    <w:p w14:paraId="43904B71"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15.2.10. Conduta inidônea ou prática de qualquer tipo de fraude;</w:t>
      </w:r>
    </w:p>
    <w:p w14:paraId="11AB15E8"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15.2.11. Ato ilícito com o objetivo de frustrar os objetivos da licitação;</w:t>
      </w:r>
    </w:p>
    <w:p w14:paraId="6B740F50"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15.2.12. Prática de ato lesivo nos termos do art. 5º da Lei nº 12.846/2013 (Lei Anticorrupção).</w:t>
      </w:r>
    </w:p>
    <w:p w14:paraId="5E7C6C71" w14:textId="77777777" w:rsidR="009B3BB2" w:rsidRPr="009B3BB2" w:rsidRDefault="009B3BB2" w:rsidP="009B3BB2">
      <w:pPr>
        <w:spacing w:line="240" w:lineRule="auto"/>
        <w:jc w:val="both"/>
        <w:rPr>
          <w:rFonts w:asciiTheme="minorHAnsi" w:hAnsiTheme="minorHAnsi" w:cstheme="minorHAnsi"/>
          <w:sz w:val="22"/>
          <w:szCs w:val="22"/>
        </w:rPr>
      </w:pPr>
    </w:p>
    <w:p w14:paraId="665918F8"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15.3. As sanções previstas também se aplicam aos integrantes do cadastro de reserva que, quando convocados, não honrarem, injustificadamente, o compromisso assumido.</w:t>
      </w:r>
    </w:p>
    <w:p w14:paraId="031FCDD8" w14:textId="77777777" w:rsidR="009B3BB2" w:rsidRPr="009B3BB2" w:rsidRDefault="009B3BB2" w:rsidP="009B3BB2">
      <w:pPr>
        <w:spacing w:line="240" w:lineRule="auto"/>
        <w:jc w:val="both"/>
        <w:rPr>
          <w:rFonts w:asciiTheme="minorHAnsi" w:hAnsiTheme="minorHAnsi" w:cstheme="minorHAnsi"/>
          <w:sz w:val="22"/>
          <w:szCs w:val="22"/>
        </w:rPr>
      </w:pPr>
    </w:p>
    <w:p w14:paraId="76289296"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15.4. Considera-se comportamento inidôneo, dentre outras hipóteses, a apresentação de declarações falsas quanto às condições de participação, ao enquadramento como ME/EPP ou a ocorrência de conluio entre licitantes, em qualquer fase do certame, inclusive após a fase de lances.</w:t>
      </w:r>
    </w:p>
    <w:p w14:paraId="0D8C6A67" w14:textId="77777777" w:rsidR="009B3BB2" w:rsidRPr="009B3BB2" w:rsidRDefault="009B3BB2" w:rsidP="009B3BB2">
      <w:pPr>
        <w:spacing w:line="240" w:lineRule="auto"/>
        <w:jc w:val="both"/>
        <w:rPr>
          <w:rFonts w:asciiTheme="minorHAnsi" w:hAnsiTheme="minorHAnsi" w:cstheme="minorHAnsi"/>
          <w:sz w:val="22"/>
          <w:szCs w:val="22"/>
        </w:rPr>
      </w:pPr>
    </w:p>
    <w:p w14:paraId="5EDA96CE"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15.5. Pelas infrações administrativas previstas, poderão ser aplicadas, isolada ou cumulativamente, as seguintes sanções:</w:t>
      </w:r>
    </w:p>
    <w:p w14:paraId="02D84F2E" w14:textId="77777777" w:rsidR="009B3BB2" w:rsidRPr="009B3BB2" w:rsidRDefault="009B3BB2" w:rsidP="009B3BB2">
      <w:pPr>
        <w:spacing w:line="240" w:lineRule="auto"/>
        <w:jc w:val="both"/>
        <w:rPr>
          <w:rFonts w:asciiTheme="minorHAnsi" w:hAnsiTheme="minorHAnsi" w:cstheme="minorHAnsi"/>
          <w:sz w:val="22"/>
          <w:szCs w:val="22"/>
        </w:rPr>
      </w:pPr>
    </w:p>
    <w:p w14:paraId="3F62523B"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15.5.1. Advertência;</w:t>
      </w:r>
    </w:p>
    <w:p w14:paraId="39F975F5"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15.5.2. Multa;</w:t>
      </w:r>
    </w:p>
    <w:p w14:paraId="322EFE4A"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15.5.3. Impedimento de licitar e contratar com a Administração Pública do Município de Ponta Porã/MS, por até 3 (três) anos;</w:t>
      </w:r>
    </w:p>
    <w:p w14:paraId="4FDE1EE5"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15.5.4. Declaração de inidoneidade para licitar ou contratar com a Administração Pública de todos os entes federativos, por prazo de 3 (três) a 6 (seis) anos.</w:t>
      </w:r>
    </w:p>
    <w:p w14:paraId="17541202" w14:textId="77777777" w:rsidR="009B3BB2" w:rsidRPr="009B3BB2" w:rsidRDefault="009B3BB2" w:rsidP="009B3BB2">
      <w:pPr>
        <w:spacing w:line="240" w:lineRule="auto"/>
        <w:jc w:val="both"/>
        <w:rPr>
          <w:rFonts w:asciiTheme="minorHAnsi" w:hAnsiTheme="minorHAnsi" w:cstheme="minorHAnsi"/>
          <w:sz w:val="22"/>
          <w:szCs w:val="22"/>
        </w:rPr>
      </w:pPr>
    </w:p>
    <w:p w14:paraId="0F438FE6"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15.6. Na aplicação das penalidades, serão considerados:</w:t>
      </w:r>
    </w:p>
    <w:p w14:paraId="2DF434BC" w14:textId="77777777" w:rsidR="009B3BB2" w:rsidRPr="009B3BB2" w:rsidRDefault="009B3BB2" w:rsidP="009B3BB2">
      <w:pPr>
        <w:spacing w:line="240" w:lineRule="auto"/>
        <w:jc w:val="both"/>
        <w:rPr>
          <w:rFonts w:asciiTheme="minorHAnsi" w:hAnsiTheme="minorHAnsi" w:cstheme="minorHAnsi"/>
          <w:sz w:val="22"/>
          <w:szCs w:val="22"/>
        </w:rPr>
      </w:pPr>
    </w:p>
    <w:p w14:paraId="0C97E365"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15.6.1. A natureza e a gravidade da infração;</w:t>
      </w:r>
    </w:p>
    <w:p w14:paraId="39FB5E07"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15.6.2. As circunstâncias do caso concreto;</w:t>
      </w:r>
    </w:p>
    <w:p w14:paraId="7B52FF31"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15.6.3. A existência de circunstâncias agravantes ou atenuantes;</w:t>
      </w:r>
    </w:p>
    <w:p w14:paraId="3A14F409"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15.6.4. Os prejuízos causados à Administração Pública;</w:t>
      </w:r>
    </w:p>
    <w:p w14:paraId="50E2D336"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15.6.5. A adoção ou o aperfeiçoamento de programa de integridade pela empresa, conforme parâmetros dos órgãos de controle.</w:t>
      </w:r>
    </w:p>
    <w:p w14:paraId="28CDA592" w14:textId="77777777" w:rsidR="009B3BB2" w:rsidRPr="009B3BB2" w:rsidRDefault="009B3BB2" w:rsidP="009B3BB2">
      <w:pPr>
        <w:spacing w:line="240" w:lineRule="auto"/>
        <w:jc w:val="both"/>
        <w:rPr>
          <w:rFonts w:asciiTheme="minorHAnsi" w:hAnsiTheme="minorHAnsi" w:cstheme="minorHAnsi"/>
          <w:sz w:val="22"/>
          <w:szCs w:val="22"/>
        </w:rPr>
      </w:pPr>
    </w:p>
    <w:p w14:paraId="74559B8A"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15.7. A penalidade de advertência será aplicada exclusivamente nos casos de inexecução parcial que não justifique penalidade mais severa.</w:t>
      </w:r>
    </w:p>
    <w:p w14:paraId="133D049B" w14:textId="77777777" w:rsidR="009B3BB2" w:rsidRPr="009B3BB2" w:rsidRDefault="009B3BB2" w:rsidP="009B3BB2">
      <w:pPr>
        <w:spacing w:line="240" w:lineRule="auto"/>
        <w:jc w:val="both"/>
        <w:rPr>
          <w:rFonts w:asciiTheme="minorHAnsi" w:hAnsiTheme="minorHAnsi" w:cstheme="minorHAnsi"/>
          <w:sz w:val="22"/>
          <w:szCs w:val="22"/>
        </w:rPr>
      </w:pPr>
    </w:p>
    <w:p w14:paraId="26E6715F"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15.8. A penalidade de multa será aplicada às infrações listadas no item 15.2 deste contrato e compreenderá:</w:t>
      </w:r>
    </w:p>
    <w:p w14:paraId="06F31799" w14:textId="77777777" w:rsidR="00E4382B" w:rsidRPr="00D45E90" w:rsidRDefault="00E4382B" w:rsidP="00E4382B">
      <w:pPr>
        <w:tabs>
          <w:tab w:val="left" w:pos="567"/>
        </w:tabs>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a</w:t>
      </w:r>
      <w:r w:rsidRPr="00D45E90">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 xml:space="preserve"> </w:t>
      </w:r>
      <w:r w:rsidRPr="00D45E90">
        <w:rPr>
          <w:rFonts w:asciiTheme="minorHAnsi" w:eastAsia="Calibri" w:hAnsiTheme="minorHAnsi" w:cstheme="minorHAnsi"/>
          <w:sz w:val="22"/>
          <w:szCs w:val="22"/>
          <w:lang w:eastAsia="en-US"/>
        </w:rPr>
        <w:t xml:space="preserve">Moratória de Mora: de 0,67% (zero vírgula sessenta e sete por cento) por dia de atraso injustificado sobre o valor da obrigação não cumprida, limitada a 20% (vinte por cento) </w:t>
      </w:r>
      <w:r>
        <w:rPr>
          <w:rFonts w:asciiTheme="minorHAnsi" w:eastAsia="Calibri" w:hAnsiTheme="minorHAnsi" w:cstheme="minorHAnsi"/>
          <w:sz w:val="22"/>
          <w:szCs w:val="22"/>
          <w:lang w:eastAsia="en-US"/>
        </w:rPr>
        <w:t>do valor total do contrato</w:t>
      </w:r>
      <w:r w:rsidRPr="00D45E90">
        <w:rPr>
          <w:rFonts w:asciiTheme="minorHAnsi" w:eastAsia="Calibri" w:hAnsiTheme="minorHAnsi" w:cstheme="minorHAnsi"/>
          <w:sz w:val="22"/>
          <w:szCs w:val="22"/>
          <w:lang w:eastAsia="en-US"/>
        </w:rPr>
        <w:t>.</w:t>
      </w:r>
      <w:r>
        <w:rPr>
          <w:rFonts w:asciiTheme="minorHAnsi" w:eastAsia="Calibri" w:hAnsiTheme="minorHAnsi" w:cstheme="minorHAnsi"/>
          <w:sz w:val="22"/>
          <w:szCs w:val="22"/>
          <w:lang w:eastAsia="en-US"/>
        </w:rPr>
        <w:t xml:space="preserve"> </w:t>
      </w:r>
      <w:r w:rsidRPr="00D45E90">
        <w:rPr>
          <w:rFonts w:asciiTheme="minorHAnsi" w:eastAsia="Calibri" w:hAnsiTheme="minorHAnsi" w:cstheme="minorHAnsi"/>
          <w:sz w:val="22"/>
          <w:szCs w:val="22"/>
          <w:lang w:eastAsia="en-US"/>
        </w:rPr>
        <w:t>O atraso superior a 30 (trinta) dias poderá ensejar a rescisão do contrato.</w:t>
      </w:r>
    </w:p>
    <w:p w14:paraId="36DD0AF8" w14:textId="77777777" w:rsidR="00E4382B" w:rsidRDefault="00E4382B" w:rsidP="00E4382B">
      <w:pPr>
        <w:tabs>
          <w:tab w:val="left" w:pos="567"/>
        </w:tabs>
        <w:spacing w:line="240" w:lineRule="auto"/>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b)</w:t>
      </w:r>
      <w:r w:rsidRPr="00D45E90">
        <w:rPr>
          <w:rFonts w:asciiTheme="minorHAnsi" w:eastAsia="Calibri" w:hAnsiTheme="minorHAnsi" w:cstheme="minorHAnsi"/>
          <w:sz w:val="22"/>
          <w:szCs w:val="22"/>
          <w:lang w:eastAsia="en-US"/>
        </w:rPr>
        <w:t xml:space="preserve"> multa compensatória de 10% (dez por cento) sobre o valor da obrigação inadimplida, em caso de inexecução total do objeto, sem prejuízo da apuração de perdas e danos, quando cabível.</w:t>
      </w:r>
    </w:p>
    <w:p w14:paraId="3F2CE179" w14:textId="77777777" w:rsidR="009B3BB2" w:rsidRPr="009B3BB2" w:rsidRDefault="009B3BB2" w:rsidP="009B3BB2">
      <w:pPr>
        <w:spacing w:line="240" w:lineRule="auto"/>
        <w:jc w:val="both"/>
        <w:rPr>
          <w:rFonts w:asciiTheme="minorHAnsi" w:hAnsiTheme="minorHAnsi" w:cstheme="minorHAnsi"/>
          <w:sz w:val="22"/>
          <w:szCs w:val="22"/>
        </w:rPr>
      </w:pPr>
    </w:p>
    <w:p w14:paraId="37D2AC0F"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15.8.1. A multa será cobrada mediante notificação formal, e a Contratada terá o prazo de 15 (quinze) dias úteis, contados do recebimento da notificação, para realizar o recolhimento aos cofres públicos.</w:t>
      </w:r>
    </w:p>
    <w:p w14:paraId="281F91C5" w14:textId="77777777" w:rsidR="009B3BB2" w:rsidRPr="009B3BB2" w:rsidRDefault="009B3BB2" w:rsidP="009B3BB2">
      <w:pPr>
        <w:spacing w:line="240" w:lineRule="auto"/>
        <w:jc w:val="both"/>
        <w:rPr>
          <w:rFonts w:asciiTheme="minorHAnsi" w:hAnsiTheme="minorHAnsi" w:cstheme="minorHAnsi"/>
          <w:sz w:val="22"/>
          <w:szCs w:val="22"/>
        </w:rPr>
      </w:pPr>
    </w:p>
    <w:p w14:paraId="5E27EFA2"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15.8.2. O não pagamento da multa no prazo implicará inscrição em dívida ativa e cobrança judicial, com atualização monetária pelo ICTI (Índice de Custo da Tecnologia da Informação), previsto no Termo de Referência, ou por outro índice oficial que venha a substituí-lo.</w:t>
      </w:r>
    </w:p>
    <w:p w14:paraId="3D20F51D" w14:textId="77777777" w:rsidR="009B3BB2" w:rsidRPr="009B3BB2" w:rsidRDefault="009B3BB2" w:rsidP="009B3BB2">
      <w:pPr>
        <w:spacing w:line="240" w:lineRule="auto"/>
        <w:jc w:val="both"/>
        <w:rPr>
          <w:rFonts w:asciiTheme="minorHAnsi" w:hAnsiTheme="minorHAnsi" w:cstheme="minorHAnsi"/>
          <w:sz w:val="22"/>
          <w:szCs w:val="22"/>
        </w:rPr>
      </w:pPr>
    </w:p>
    <w:p w14:paraId="34683C84"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15.9. A penalidade de impedimento de licitar e contratar será aplicada pelas infrações previstas nos subitens 15.2.2 a 15.2.7, salvo justificativa que enseje penalidade mais grave.</w:t>
      </w:r>
    </w:p>
    <w:p w14:paraId="1DE66BC6" w14:textId="77777777" w:rsidR="009B3BB2" w:rsidRPr="009B3BB2" w:rsidRDefault="009B3BB2" w:rsidP="009B3BB2">
      <w:pPr>
        <w:spacing w:line="240" w:lineRule="auto"/>
        <w:jc w:val="both"/>
        <w:rPr>
          <w:rFonts w:asciiTheme="minorHAnsi" w:hAnsiTheme="minorHAnsi" w:cstheme="minorHAnsi"/>
          <w:sz w:val="22"/>
          <w:szCs w:val="22"/>
        </w:rPr>
      </w:pPr>
    </w:p>
    <w:p w14:paraId="2BC139E9"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15.10. A penalidade de declaração de inidoneidade será aplicada nos casos previstos nos subitens 15.2.8 a 15.2.12, e também nas infrações dos subitens 15.2.2 a 15.2.7, quando estas justificarem medida mais rigorosa.</w:t>
      </w:r>
    </w:p>
    <w:p w14:paraId="2ED77537" w14:textId="77777777" w:rsidR="009B3BB2" w:rsidRPr="009B3BB2" w:rsidRDefault="009B3BB2" w:rsidP="009B3BB2">
      <w:pPr>
        <w:spacing w:line="240" w:lineRule="auto"/>
        <w:jc w:val="both"/>
        <w:rPr>
          <w:rFonts w:asciiTheme="minorHAnsi" w:hAnsiTheme="minorHAnsi" w:cstheme="minorHAnsi"/>
          <w:sz w:val="22"/>
          <w:szCs w:val="22"/>
        </w:rPr>
      </w:pPr>
    </w:p>
    <w:p w14:paraId="1AB88318"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15.11. As sanções de advertência, impedimento de licitar e contratar, e declaração de inidoneidade poderão ser aplicadas de forma cumulativa ou isolada com a penalidade de multa.</w:t>
      </w:r>
    </w:p>
    <w:p w14:paraId="3389E777" w14:textId="77777777" w:rsidR="009B3BB2" w:rsidRPr="009B3BB2" w:rsidRDefault="009B3BB2" w:rsidP="009B3BB2">
      <w:pPr>
        <w:spacing w:line="240" w:lineRule="auto"/>
        <w:jc w:val="both"/>
        <w:rPr>
          <w:rFonts w:asciiTheme="minorHAnsi" w:hAnsiTheme="minorHAnsi" w:cstheme="minorHAnsi"/>
          <w:sz w:val="22"/>
          <w:szCs w:val="22"/>
        </w:rPr>
      </w:pPr>
    </w:p>
    <w:p w14:paraId="4C819F77"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15.12. As demais regras e procedimentos relacionados à apuração e aplicação das sanções observarão os artigos 155 a 160 da Lei nº 14.133/2021.</w:t>
      </w:r>
    </w:p>
    <w:p w14:paraId="23CF6CE7" w14:textId="77777777" w:rsidR="009B3BB2" w:rsidRPr="009B3BB2" w:rsidRDefault="009B3BB2" w:rsidP="009B3BB2">
      <w:pPr>
        <w:spacing w:line="240" w:lineRule="auto"/>
        <w:jc w:val="both"/>
        <w:rPr>
          <w:rFonts w:asciiTheme="minorHAnsi" w:hAnsiTheme="minorHAnsi" w:cstheme="minorHAnsi"/>
          <w:sz w:val="22"/>
          <w:szCs w:val="22"/>
        </w:rPr>
      </w:pPr>
    </w:p>
    <w:p w14:paraId="67919722" w14:textId="77777777" w:rsidR="009B3BB2" w:rsidRPr="009B3BB2"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15.13. A Contratada poderá apresentar recurso administrativo no prazo de 15 (quinze) dias úteis, contados do recebimento da notificação da penalidade. Findo este prazo sem manifestação, a penalidade será considerada aceita nos exatos termos em que foi aplicada.</w:t>
      </w:r>
    </w:p>
    <w:p w14:paraId="575FDC8D" w14:textId="77777777" w:rsidR="009B3BB2" w:rsidRPr="009B3BB2" w:rsidRDefault="009B3BB2" w:rsidP="009B3BB2">
      <w:pPr>
        <w:spacing w:line="240" w:lineRule="auto"/>
        <w:jc w:val="both"/>
        <w:rPr>
          <w:rFonts w:asciiTheme="minorHAnsi" w:hAnsiTheme="minorHAnsi" w:cstheme="minorHAnsi"/>
          <w:sz w:val="22"/>
          <w:szCs w:val="22"/>
        </w:rPr>
      </w:pPr>
    </w:p>
    <w:p w14:paraId="2ACC97C6" w14:textId="139CE7F7" w:rsidR="00105F95" w:rsidRDefault="009B3BB2" w:rsidP="009B3BB2">
      <w:pPr>
        <w:spacing w:line="240" w:lineRule="auto"/>
        <w:jc w:val="both"/>
        <w:rPr>
          <w:rFonts w:asciiTheme="minorHAnsi" w:hAnsiTheme="minorHAnsi" w:cstheme="minorHAnsi"/>
          <w:sz w:val="22"/>
          <w:szCs w:val="22"/>
        </w:rPr>
      </w:pPr>
      <w:r w:rsidRPr="009B3BB2">
        <w:rPr>
          <w:rFonts w:asciiTheme="minorHAnsi" w:hAnsiTheme="minorHAnsi" w:cstheme="minorHAnsi"/>
          <w:sz w:val="22"/>
          <w:szCs w:val="22"/>
        </w:rPr>
        <w:t>15.14. Os valores devidos a título de multa poderão ser retidos nos pagamentos devidos à Contratada. Caso sejam insuficientes, serão objeto de cobrança administrativa ou judicial, após notificação formal.</w:t>
      </w:r>
    </w:p>
    <w:p w14:paraId="04CD615C" w14:textId="77777777" w:rsidR="00B73298" w:rsidRPr="00600FEE" w:rsidRDefault="00B73298" w:rsidP="00B73298">
      <w:pPr>
        <w:spacing w:line="240" w:lineRule="auto"/>
        <w:jc w:val="both"/>
        <w:rPr>
          <w:rFonts w:asciiTheme="minorHAnsi" w:hAnsiTheme="minorHAnsi" w:cstheme="minorHAnsi"/>
          <w:b/>
          <w:sz w:val="22"/>
          <w:szCs w:val="22"/>
          <w:u w:val="single"/>
        </w:rPr>
      </w:pPr>
    </w:p>
    <w:p w14:paraId="40923340" w14:textId="77777777" w:rsidR="00600FEE" w:rsidRPr="00600FEE" w:rsidRDefault="00105F95" w:rsidP="00600FEE">
      <w:pPr>
        <w:spacing w:line="240" w:lineRule="auto"/>
        <w:jc w:val="both"/>
        <w:rPr>
          <w:rFonts w:asciiTheme="minorHAnsi" w:hAnsiTheme="minorHAnsi" w:cstheme="minorHAnsi"/>
          <w:b/>
          <w:bCs/>
          <w:sz w:val="22"/>
          <w:szCs w:val="22"/>
          <w:u w:val="single"/>
        </w:rPr>
      </w:pPr>
      <w:r w:rsidRPr="00600FEE">
        <w:rPr>
          <w:rFonts w:asciiTheme="minorHAnsi" w:hAnsiTheme="minorHAnsi" w:cstheme="minorHAnsi"/>
          <w:b/>
          <w:sz w:val="22"/>
          <w:szCs w:val="22"/>
          <w:u w:val="single"/>
        </w:rPr>
        <w:t>CLÁUSULA DÉCIMA</w:t>
      </w:r>
      <w:r w:rsidR="00824047" w:rsidRPr="00600FEE">
        <w:rPr>
          <w:rFonts w:asciiTheme="minorHAnsi" w:hAnsiTheme="minorHAnsi" w:cstheme="minorHAnsi"/>
          <w:b/>
          <w:sz w:val="22"/>
          <w:szCs w:val="22"/>
          <w:u w:val="single"/>
        </w:rPr>
        <w:t xml:space="preserve"> </w:t>
      </w:r>
      <w:r w:rsidRPr="00600FEE">
        <w:rPr>
          <w:rFonts w:asciiTheme="minorHAnsi" w:hAnsiTheme="minorHAnsi" w:cstheme="minorHAnsi"/>
          <w:b/>
          <w:sz w:val="22"/>
          <w:szCs w:val="22"/>
          <w:u w:val="single"/>
        </w:rPr>
        <w:t>SEXTA</w:t>
      </w:r>
      <w:r w:rsidR="00824047" w:rsidRPr="00600FEE">
        <w:rPr>
          <w:rFonts w:asciiTheme="minorHAnsi" w:hAnsiTheme="minorHAnsi" w:cstheme="minorHAnsi"/>
          <w:b/>
          <w:sz w:val="22"/>
          <w:szCs w:val="22"/>
          <w:u w:val="single"/>
        </w:rPr>
        <w:t xml:space="preserve"> </w:t>
      </w:r>
      <w:r w:rsidRPr="00600FEE">
        <w:rPr>
          <w:rFonts w:asciiTheme="minorHAnsi" w:hAnsiTheme="minorHAnsi" w:cstheme="minorHAnsi"/>
          <w:b/>
          <w:sz w:val="22"/>
          <w:szCs w:val="22"/>
          <w:u w:val="single"/>
        </w:rPr>
        <w:t>–</w:t>
      </w:r>
      <w:r w:rsidR="00600FEE" w:rsidRPr="00600FEE">
        <w:rPr>
          <w:rFonts w:asciiTheme="minorHAnsi" w:hAnsiTheme="minorHAnsi" w:cstheme="minorHAnsi"/>
          <w:b/>
          <w:sz w:val="22"/>
          <w:szCs w:val="22"/>
          <w:u w:val="single"/>
        </w:rPr>
        <w:t xml:space="preserve"> </w:t>
      </w:r>
      <w:r w:rsidR="00600FEE" w:rsidRPr="00600FEE">
        <w:rPr>
          <w:rFonts w:asciiTheme="minorHAnsi" w:hAnsiTheme="minorHAnsi" w:cstheme="minorHAnsi"/>
          <w:b/>
          <w:bCs/>
          <w:sz w:val="22"/>
          <w:szCs w:val="22"/>
          <w:u w:val="single"/>
        </w:rPr>
        <w:t>DA GESTÃO E DA FISCALIZAÇÃO DO CONTRATO</w:t>
      </w:r>
    </w:p>
    <w:p w14:paraId="0243A2A9"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16.1. Nos termos do art. 117 da Lei nº 14.133/2021, caberá à Administração a designação formal de gestor e fiscais do contrato, com competências específicas para acompanhar e fiscalizar a execução contratual, conforme indicação do Termo de Referência.</w:t>
      </w:r>
    </w:p>
    <w:p w14:paraId="77C3DA80" w14:textId="77777777" w:rsidR="00B73298" w:rsidRPr="00B73298" w:rsidRDefault="00B73298" w:rsidP="00B73298">
      <w:pPr>
        <w:spacing w:line="240" w:lineRule="auto"/>
        <w:jc w:val="both"/>
        <w:rPr>
          <w:rFonts w:asciiTheme="minorHAnsi" w:hAnsiTheme="minorHAnsi" w:cstheme="minorHAnsi"/>
          <w:bCs/>
          <w:sz w:val="22"/>
          <w:szCs w:val="22"/>
        </w:rPr>
      </w:pPr>
    </w:p>
    <w:p w14:paraId="2FA247AE"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16.2. Compete ao gestor contratual coordenar a execução, registrar e tratar ocorrências, comunicar-se com a contratada, e adotar providências necessárias à regularização de pendências, sem prejuízo das atribuições do fiscal.</w:t>
      </w:r>
    </w:p>
    <w:p w14:paraId="7FA4AD42" w14:textId="77777777" w:rsidR="00B73298" w:rsidRPr="00B73298" w:rsidRDefault="00B73298" w:rsidP="00B73298">
      <w:pPr>
        <w:spacing w:line="240" w:lineRule="auto"/>
        <w:jc w:val="both"/>
        <w:rPr>
          <w:rFonts w:asciiTheme="minorHAnsi" w:hAnsiTheme="minorHAnsi" w:cstheme="minorHAnsi"/>
          <w:bCs/>
          <w:sz w:val="22"/>
          <w:szCs w:val="22"/>
        </w:rPr>
      </w:pPr>
    </w:p>
    <w:p w14:paraId="6B97AF04" w14:textId="77777777" w:rsidR="00B73298" w:rsidRP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lastRenderedPageBreak/>
        <w:t>16.3. Compete ao fiscal verificar a conformidade da prestação dos serviços, atestar os recebimentos provisório e definitivo, registrar ocorrências e subsidiar a instrução de glosas e sanções, quando cabível.</w:t>
      </w:r>
    </w:p>
    <w:p w14:paraId="352217FA" w14:textId="77777777" w:rsidR="00B73298" w:rsidRPr="00B73298" w:rsidRDefault="00B73298" w:rsidP="00B73298">
      <w:pPr>
        <w:spacing w:line="240" w:lineRule="auto"/>
        <w:jc w:val="both"/>
        <w:rPr>
          <w:rFonts w:asciiTheme="minorHAnsi" w:hAnsiTheme="minorHAnsi" w:cstheme="minorHAnsi"/>
          <w:bCs/>
          <w:sz w:val="22"/>
          <w:szCs w:val="22"/>
        </w:rPr>
      </w:pPr>
    </w:p>
    <w:p w14:paraId="45D98471" w14:textId="58FAA362" w:rsidR="00B73298" w:rsidRDefault="00B73298" w:rsidP="00B73298">
      <w:pPr>
        <w:spacing w:line="240" w:lineRule="auto"/>
        <w:jc w:val="both"/>
        <w:rPr>
          <w:rFonts w:asciiTheme="minorHAnsi" w:hAnsiTheme="minorHAnsi" w:cstheme="minorHAnsi"/>
          <w:bCs/>
          <w:sz w:val="22"/>
          <w:szCs w:val="22"/>
        </w:rPr>
      </w:pPr>
      <w:r w:rsidRPr="00B73298">
        <w:rPr>
          <w:rFonts w:asciiTheme="minorHAnsi" w:hAnsiTheme="minorHAnsi" w:cstheme="minorHAnsi"/>
          <w:bCs/>
          <w:sz w:val="22"/>
          <w:szCs w:val="22"/>
        </w:rPr>
        <w:t>16.4. A CONTRATADA deverá cooperar com a fiscalização e disponibilizar todas as informações e evidências necessárias ao acompanhamento, inclusive relatórios e registros de atendimento, conforme TR.</w:t>
      </w:r>
    </w:p>
    <w:p w14:paraId="225AD7E5" w14:textId="1219383F" w:rsidR="00E4382B" w:rsidRDefault="00E4382B" w:rsidP="00B73298">
      <w:pPr>
        <w:spacing w:line="240" w:lineRule="auto"/>
        <w:jc w:val="both"/>
        <w:rPr>
          <w:rFonts w:asciiTheme="minorHAnsi" w:hAnsiTheme="minorHAnsi" w:cstheme="minorHAnsi"/>
          <w:bCs/>
          <w:sz w:val="22"/>
          <w:szCs w:val="22"/>
        </w:rPr>
      </w:pPr>
    </w:p>
    <w:p w14:paraId="6C8F8A5F" w14:textId="3FFF32E8" w:rsidR="00E4382B" w:rsidRDefault="00E4382B" w:rsidP="00B73298">
      <w:pPr>
        <w:spacing w:line="240" w:lineRule="auto"/>
        <w:jc w:val="both"/>
        <w:rPr>
          <w:rFonts w:asciiTheme="minorHAnsi" w:hAnsiTheme="minorHAnsi" w:cstheme="minorHAnsi"/>
          <w:bCs/>
          <w:sz w:val="22"/>
          <w:szCs w:val="22"/>
        </w:rPr>
      </w:pPr>
      <w:r>
        <w:rPr>
          <w:rFonts w:asciiTheme="minorHAnsi" w:hAnsiTheme="minorHAnsi" w:cstheme="minorHAnsi"/>
          <w:bCs/>
          <w:sz w:val="22"/>
          <w:szCs w:val="22"/>
        </w:rPr>
        <w:t xml:space="preserve">16.5. </w:t>
      </w:r>
      <w:r w:rsidRPr="00E4382B">
        <w:rPr>
          <w:rFonts w:asciiTheme="minorHAnsi" w:hAnsiTheme="minorHAnsi" w:cstheme="minorHAnsi"/>
          <w:bCs/>
          <w:sz w:val="22"/>
          <w:szCs w:val="22"/>
        </w:rPr>
        <w:t>A execução contratual será acompanhada por meio de medição mensal, com base na efetiva disponibilidade dos equipamentos, no cumprimento dos prazos de suporte e substituição, na conformidade técnica dos bens e na regularidade dos atendimentos registrados, podendo o fiscal promover glosa proporcional em caso de desconformidade, sem prejuízo das penalidades cabíveis.</w:t>
      </w:r>
    </w:p>
    <w:p w14:paraId="7E125AD3" w14:textId="77777777" w:rsidR="00B73298" w:rsidRPr="00600FEE" w:rsidRDefault="00B73298" w:rsidP="00B73298">
      <w:pPr>
        <w:spacing w:line="240" w:lineRule="auto"/>
        <w:jc w:val="both"/>
        <w:rPr>
          <w:rFonts w:asciiTheme="minorHAnsi" w:hAnsiTheme="minorHAnsi" w:cstheme="minorHAnsi"/>
          <w:b/>
          <w:sz w:val="22"/>
          <w:szCs w:val="22"/>
          <w:u w:val="single"/>
        </w:rPr>
      </w:pPr>
    </w:p>
    <w:p w14:paraId="493DE476" w14:textId="3A4C59D9" w:rsidR="00105F95" w:rsidRPr="005B7112" w:rsidRDefault="00105F95" w:rsidP="00105F95">
      <w:pPr>
        <w:spacing w:line="240" w:lineRule="auto"/>
        <w:jc w:val="both"/>
        <w:rPr>
          <w:rFonts w:asciiTheme="minorHAnsi" w:hAnsiTheme="minorHAnsi" w:cstheme="minorHAnsi"/>
          <w:b/>
          <w:bCs/>
          <w:sz w:val="22"/>
          <w:szCs w:val="22"/>
          <w:u w:val="single"/>
        </w:rPr>
      </w:pPr>
      <w:r w:rsidRPr="005B7112">
        <w:rPr>
          <w:rFonts w:asciiTheme="minorHAnsi" w:hAnsiTheme="minorHAnsi" w:cstheme="minorHAnsi"/>
          <w:b/>
          <w:bCs/>
          <w:sz w:val="22"/>
          <w:szCs w:val="22"/>
          <w:u w:val="single"/>
        </w:rPr>
        <w:t xml:space="preserve">CLÁUSULA DÉCIMA </w:t>
      </w:r>
      <w:r w:rsidR="00600FEE">
        <w:rPr>
          <w:rFonts w:asciiTheme="minorHAnsi" w:hAnsiTheme="minorHAnsi" w:cstheme="minorHAnsi"/>
          <w:b/>
          <w:bCs/>
          <w:sz w:val="22"/>
          <w:szCs w:val="22"/>
          <w:u w:val="single"/>
        </w:rPr>
        <w:t>SÉTIMA</w:t>
      </w:r>
      <w:r w:rsidR="00824047" w:rsidRPr="005B7112">
        <w:rPr>
          <w:rFonts w:asciiTheme="minorHAnsi" w:hAnsiTheme="minorHAnsi" w:cstheme="minorHAnsi"/>
          <w:b/>
          <w:bCs/>
          <w:sz w:val="22"/>
          <w:szCs w:val="22"/>
          <w:u w:val="single"/>
        </w:rPr>
        <w:t xml:space="preserve"> </w:t>
      </w:r>
      <w:r w:rsidRPr="005B7112">
        <w:rPr>
          <w:rFonts w:asciiTheme="minorHAnsi" w:hAnsiTheme="minorHAnsi" w:cstheme="minorHAnsi"/>
          <w:b/>
          <w:bCs/>
          <w:sz w:val="22"/>
          <w:szCs w:val="22"/>
          <w:u w:val="single"/>
        </w:rPr>
        <w:t xml:space="preserve">– </w:t>
      </w:r>
      <w:r w:rsidR="00B73298" w:rsidRPr="00B73298">
        <w:rPr>
          <w:rFonts w:asciiTheme="minorHAnsi" w:hAnsiTheme="minorHAnsi" w:cstheme="minorHAnsi"/>
          <w:b/>
          <w:bCs/>
          <w:sz w:val="22"/>
          <w:szCs w:val="22"/>
          <w:u w:val="single"/>
        </w:rPr>
        <w:t>DA PROTEÇÃO DE DADOS (LGPD) E CONFIDENCIALIDADE</w:t>
      </w:r>
    </w:p>
    <w:p w14:paraId="38147E58" w14:textId="77777777" w:rsidR="00B73298" w:rsidRPr="00B73298"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17.1. As partes deverão cumprir a Lei nº 13.709/2018 (LGPD), quanto a todos os dados pessoais a que tenham acesso em razão do certame ou do contrato.</w:t>
      </w:r>
    </w:p>
    <w:p w14:paraId="053FC5C5" w14:textId="77777777" w:rsidR="00B73298" w:rsidRPr="00B73298" w:rsidRDefault="00B73298" w:rsidP="00B73298">
      <w:pPr>
        <w:spacing w:line="240" w:lineRule="auto"/>
        <w:jc w:val="both"/>
        <w:rPr>
          <w:rFonts w:asciiTheme="minorHAnsi" w:hAnsiTheme="minorHAnsi" w:cstheme="minorHAnsi"/>
          <w:sz w:val="22"/>
          <w:szCs w:val="22"/>
        </w:rPr>
      </w:pPr>
    </w:p>
    <w:p w14:paraId="748928A2" w14:textId="7A92DB33" w:rsidR="00600FEE" w:rsidRDefault="00B73298" w:rsidP="00B73298">
      <w:pPr>
        <w:spacing w:line="240" w:lineRule="auto"/>
        <w:jc w:val="both"/>
        <w:rPr>
          <w:rFonts w:asciiTheme="minorHAnsi" w:hAnsiTheme="minorHAnsi" w:cstheme="minorHAnsi"/>
          <w:sz w:val="22"/>
          <w:szCs w:val="22"/>
        </w:rPr>
      </w:pPr>
      <w:r w:rsidRPr="00B73298">
        <w:rPr>
          <w:rFonts w:asciiTheme="minorHAnsi" w:hAnsiTheme="minorHAnsi" w:cstheme="minorHAnsi"/>
          <w:sz w:val="22"/>
          <w:szCs w:val="22"/>
        </w:rPr>
        <w:t>17.2. A CONTRATADA deverá observar as exigências de segurança previstas no Termo de Referência, inclusive quanto à eliminação segura de dados em substituições de armazenamento, quando aplicável, com emissão dos relatórios exigidos.</w:t>
      </w:r>
    </w:p>
    <w:p w14:paraId="6EF01C0D" w14:textId="77777777" w:rsidR="00B73298" w:rsidRPr="005B7112" w:rsidRDefault="00B73298" w:rsidP="00B73298">
      <w:pPr>
        <w:spacing w:line="240" w:lineRule="auto"/>
        <w:jc w:val="both"/>
        <w:rPr>
          <w:rFonts w:asciiTheme="minorHAnsi" w:hAnsiTheme="minorHAnsi" w:cstheme="minorHAnsi"/>
          <w:sz w:val="22"/>
          <w:szCs w:val="22"/>
        </w:rPr>
      </w:pPr>
    </w:p>
    <w:p w14:paraId="2FFDA7C1" w14:textId="0829FFEB" w:rsidR="00600FEE" w:rsidRPr="005B7112" w:rsidRDefault="00600FEE" w:rsidP="00600FEE">
      <w:pPr>
        <w:spacing w:line="240" w:lineRule="auto"/>
        <w:jc w:val="both"/>
        <w:rPr>
          <w:rFonts w:asciiTheme="minorHAnsi" w:hAnsiTheme="minorHAnsi" w:cstheme="minorHAnsi"/>
          <w:b/>
          <w:bCs/>
          <w:sz w:val="22"/>
          <w:szCs w:val="22"/>
          <w:u w:val="single"/>
        </w:rPr>
      </w:pPr>
      <w:r w:rsidRPr="005B7112">
        <w:rPr>
          <w:rFonts w:asciiTheme="minorHAnsi" w:hAnsiTheme="minorHAnsi" w:cstheme="minorHAnsi"/>
          <w:b/>
          <w:bCs/>
          <w:sz w:val="22"/>
          <w:szCs w:val="22"/>
          <w:u w:val="single"/>
        </w:rPr>
        <w:t xml:space="preserve">CLÁUSULA </w:t>
      </w:r>
      <w:r>
        <w:rPr>
          <w:rFonts w:asciiTheme="minorHAnsi" w:hAnsiTheme="minorHAnsi" w:cstheme="minorHAnsi"/>
          <w:b/>
          <w:bCs/>
          <w:sz w:val="22"/>
          <w:szCs w:val="22"/>
          <w:u w:val="single"/>
        </w:rPr>
        <w:t xml:space="preserve">DÉCIMA OITAVA </w:t>
      </w:r>
      <w:r w:rsidRPr="005B7112">
        <w:rPr>
          <w:rFonts w:asciiTheme="minorHAnsi" w:hAnsiTheme="minorHAnsi" w:cstheme="minorHAnsi"/>
          <w:b/>
          <w:bCs/>
          <w:sz w:val="22"/>
          <w:szCs w:val="22"/>
          <w:u w:val="single"/>
        </w:rPr>
        <w:t xml:space="preserve">– </w:t>
      </w:r>
      <w:r w:rsidR="00B73298" w:rsidRPr="00B73298">
        <w:rPr>
          <w:rFonts w:asciiTheme="minorHAnsi" w:hAnsiTheme="minorHAnsi" w:cstheme="minorHAnsi"/>
          <w:b/>
          <w:bCs/>
          <w:sz w:val="22"/>
          <w:szCs w:val="22"/>
          <w:u w:val="single"/>
        </w:rPr>
        <w:t>DA PUBLICIDADE E EFICÁCIA</w:t>
      </w:r>
    </w:p>
    <w:p w14:paraId="257BC465" w14:textId="500260AD" w:rsidR="00B73298" w:rsidRDefault="00600FEE" w:rsidP="00B73298">
      <w:pPr>
        <w:spacing w:line="240" w:lineRule="auto"/>
        <w:rPr>
          <w:rFonts w:asciiTheme="minorHAnsi" w:hAnsiTheme="minorHAnsi" w:cstheme="minorHAnsi"/>
          <w:sz w:val="22"/>
          <w:szCs w:val="22"/>
        </w:rPr>
      </w:pPr>
      <w:r>
        <w:rPr>
          <w:rFonts w:asciiTheme="minorHAnsi" w:hAnsiTheme="minorHAnsi" w:cstheme="minorHAnsi"/>
          <w:sz w:val="22"/>
          <w:szCs w:val="22"/>
        </w:rPr>
        <w:t>18</w:t>
      </w:r>
      <w:r w:rsidRPr="005B7112">
        <w:rPr>
          <w:rFonts w:asciiTheme="minorHAnsi" w:hAnsiTheme="minorHAnsi" w:cstheme="minorHAnsi"/>
          <w:sz w:val="22"/>
          <w:szCs w:val="22"/>
        </w:rPr>
        <w:t xml:space="preserve">.1. </w:t>
      </w:r>
      <w:r w:rsidR="00B73298" w:rsidRPr="00B73298">
        <w:rPr>
          <w:rFonts w:asciiTheme="minorHAnsi" w:hAnsiTheme="minorHAnsi" w:cstheme="minorHAnsi"/>
          <w:sz w:val="22"/>
          <w:szCs w:val="22"/>
        </w:rPr>
        <w:t>Incumbirá ao CONTRATANTE divulgar o presente instrumento na Imprensa Oficial do Município e no Portal Nacional de Contratações Públicas (PNCP), na forma prevista no art. 94 da Lei nº 14.133/2021, como condição de eficácia quando aplicável.</w:t>
      </w:r>
    </w:p>
    <w:p w14:paraId="5B1769E2" w14:textId="2C45F91D" w:rsidR="005032DA" w:rsidRDefault="005032DA" w:rsidP="00B73298">
      <w:pPr>
        <w:spacing w:line="240" w:lineRule="auto"/>
        <w:rPr>
          <w:rFonts w:asciiTheme="minorHAnsi" w:hAnsiTheme="minorHAnsi" w:cstheme="minorHAnsi"/>
          <w:sz w:val="22"/>
          <w:szCs w:val="22"/>
        </w:rPr>
      </w:pPr>
    </w:p>
    <w:p w14:paraId="256EB8E9" w14:textId="0D9A4E44" w:rsidR="005032DA" w:rsidRPr="005032DA" w:rsidRDefault="005032DA" w:rsidP="005032DA">
      <w:pPr>
        <w:spacing w:line="240" w:lineRule="auto"/>
        <w:jc w:val="both"/>
        <w:rPr>
          <w:rFonts w:asciiTheme="minorHAnsi" w:hAnsiTheme="minorHAnsi" w:cstheme="minorHAnsi"/>
          <w:b/>
          <w:sz w:val="22"/>
          <w:szCs w:val="22"/>
          <w:u w:val="single"/>
          <w:lang w:val="pt-PT"/>
        </w:rPr>
      </w:pPr>
      <w:r w:rsidRPr="005032DA">
        <w:rPr>
          <w:rFonts w:asciiTheme="minorHAnsi" w:hAnsiTheme="minorHAnsi" w:cstheme="minorHAnsi"/>
          <w:b/>
          <w:sz w:val="22"/>
          <w:szCs w:val="22"/>
          <w:u w:val="single"/>
          <w:lang w:val="pt-PT"/>
        </w:rPr>
        <w:t xml:space="preserve">CLÁUSULA </w:t>
      </w:r>
      <w:r>
        <w:rPr>
          <w:rFonts w:asciiTheme="minorHAnsi" w:hAnsiTheme="minorHAnsi" w:cstheme="minorHAnsi"/>
          <w:b/>
          <w:sz w:val="22"/>
          <w:szCs w:val="22"/>
          <w:u w:val="single"/>
          <w:lang w:val="pt-PT"/>
        </w:rPr>
        <w:t>DÉCIMA NONA</w:t>
      </w:r>
      <w:r w:rsidRPr="005032DA">
        <w:rPr>
          <w:rFonts w:asciiTheme="minorHAnsi" w:hAnsiTheme="minorHAnsi" w:cstheme="minorHAnsi"/>
          <w:b/>
          <w:sz w:val="22"/>
          <w:szCs w:val="22"/>
          <w:u w:val="single"/>
          <w:lang w:val="pt-PT"/>
        </w:rPr>
        <w:t xml:space="preserve"> – MATRIZ DE RISCO</w:t>
      </w:r>
    </w:p>
    <w:p w14:paraId="23B88E79" w14:textId="12606182" w:rsidR="005032DA" w:rsidRDefault="005032DA" w:rsidP="005032DA">
      <w:pPr>
        <w:spacing w:line="240" w:lineRule="auto"/>
        <w:jc w:val="both"/>
        <w:rPr>
          <w:rFonts w:asciiTheme="minorHAnsi" w:hAnsiTheme="minorHAnsi" w:cstheme="minorHAnsi"/>
          <w:bCs/>
          <w:sz w:val="22"/>
          <w:szCs w:val="22"/>
          <w:lang w:val="pt-PT"/>
        </w:rPr>
      </w:pPr>
      <w:r>
        <w:rPr>
          <w:rFonts w:asciiTheme="minorHAnsi" w:hAnsiTheme="minorHAnsi" w:cstheme="minorHAnsi"/>
          <w:bCs/>
          <w:sz w:val="22"/>
          <w:szCs w:val="22"/>
          <w:lang w:val="pt-PT"/>
        </w:rPr>
        <w:t>19.1.</w:t>
      </w:r>
      <w:r w:rsidRPr="005032DA">
        <w:rPr>
          <w:rFonts w:asciiTheme="minorHAnsi" w:hAnsiTheme="minorHAnsi" w:cstheme="minorHAnsi"/>
          <w:bCs/>
          <w:sz w:val="22"/>
          <w:szCs w:val="22"/>
          <w:lang w:val="pt-PT"/>
        </w:rPr>
        <w:t xml:space="preserve"> Tendo em vista a simplicidade e baixa complexidade do objeto contratado, para fins de alocação de responsabilidades e gestão de eventos supervenientes, integra o presente contrato, a Matriz de Riscos constante do Estudo Técnico Preliminar (ETP), que estabelece os riscos identificados, as medidas de mitigação e os responsáveis por sua gestão, observado o regime jurídico da Lei nº 14.133/2021.</w:t>
      </w:r>
    </w:p>
    <w:p w14:paraId="16896A48" w14:textId="30BF0C85" w:rsidR="00E4382B" w:rsidRDefault="00E4382B" w:rsidP="005032DA">
      <w:pPr>
        <w:spacing w:line="240" w:lineRule="auto"/>
        <w:jc w:val="both"/>
        <w:rPr>
          <w:rFonts w:asciiTheme="minorHAnsi" w:hAnsiTheme="minorHAnsi" w:cstheme="minorHAnsi"/>
          <w:bCs/>
          <w:sz w:val="22"/>
          <w:szCs w:val="22"/>
          <w:lang w:val="pt-PT"/>
        </w:rPr>
      </w:pPr>
    </w:p>
    <w:p w14:paraId="6643529D" w14:textId="6A114AB4" w:rsidR="00E4382B" w:rsidRPr="00E4382B" w:rsidRDefault="00E4382B" w:rsidP="00E4382B">
      <w:pPr>
        <w:spacing w:line="240" w:lineRule="auto"/>
        <w:jc w:val="both"/>
        <w:rPr>
          <w:rFonts w:asciiTheme="minorHAnsi" w:hAnsiTheme="minorHAnsi" w:cstheme="minorHAnsi"/>
          <w:b/>
          <w:bCs/>
          <w:sz w:val="22"/>
          <w:szCs w:val="22"/>
          <w:u w:val="single"/>
          <w:lang w:val="pt-PT"/>
        </w:rPr>
      </w:pPr>
      <w:r w:rsidRPr="00E4382B">
        <w:rPr>
          <w:rFonts w:asciiTheme="minorHAnsi" w:hAnsiTheme="minorHAnsi" w:cstheme="minorHAnsi"/>
          <w:b/>
          <w:bCs/>
          <w:sz w:val="22"/>
          <w:szCs w:val="22"/>
          <w:u w:val="single"/>
          <w:lang w:val="pt-PT"/>
        </w:rPr>
        <w:t xml:space="preserve">CLÁUSULA </w:t>
      </w:r>
      <w:r>
        <w:rPr>
          <w:rFonts w:asciiTheme="minorHAnsi" w:hAnsiTheme="minorHAnsi" w:cstheme="minorHAnsi"/>
          <w:b/>
          <w:bCs/>
          <w:sz w:val="22"/>
          <w:szCs w:val="22"/>
          <w:u w:val="single"/>
          <w:lang w:val="pt-PT"/>
        </w:rPr>
        <w:t>VIGÉSIMA</w:t>
      </w:r>
      <w:r w:rsidRPr="00E4382B">
        <w:rPr>
          <w:rFonts w:asciiTheme="minorHAnsi" w:hAnsiTheme="minorHAnsi" w:cstheme="minorHAnsi"/>
          <w:b/>
          <w:bCs/>
          <w:sz w:val="22"/>
          <w:szCs w:val="22"/>
          <w:u w:val="single"/>
          <w:lang w:val="pt-PT"/>
        </w:rPr>
        <w:t xml:space="preserve"> – GARANTIAS</w:t>
      </w:r>
    </w:p>
    <w:p w14:paraId="3FC550F0" w14:textId="03EFE4C8" w:rsidR="00E4382B" w:rsidRPr="00E4382B" w:rsidRDefault="00E4382B" w:rsidP="00E4382B">
      <w:pPr>
        <w:spacing w:line="240" w:lineRule="auto"/>
        <w:jc w:val="both"/>
        <w:rPr>
          <w:rFonts w:asciiTheme="minorHAnsi" w:hAnsiTheme="minorHAnsi" w:cstheme="minorHAnsi"/>
          <w:sz w:val="22"/>
          <w:szCs w:val="22"/>
          <w:lang w:val="pt-PT"/>
        </w:rPr>
      </w:pPr>
      <w:r>
        <w:rPr>
          <w:rFonts w:asciiTheme="minorHAnsi" w:hAnsiTheme="minorHAnsi" w:cstheme="minorHAnsi"/>
          <w:sz w:val="22"/>
          <w:szCs w:val="22"/>
          <w:lang w:val="pt-PT"/>
        </w:rPr>
        <w:t>20</w:t>
      </w:r>
      <w:r w:rsidRPr="00E4382B">
        <w:rPr>
          <w:rFonts w:asciiTheme="minorHAnsi" w:hAnsiTheme="minorHAnsi" w:cstheme="minorHAnsi"/>
          <w:sz w:val="22"/>
          <w:szCs w:val="22"/>
          <w:lang w:val="pt-PT"/>
        </w:rPr>
        <w:t>.1. Não será exigida garantia contratual, conforme avaliação de risco da Administração, e observância ao disposto no art. 96 da Lei nº 14.133/2021.</w:t>
      </w:r>
    </w:p>
    <w:p w14:paraId="0FBEE35A" w14:textId="0D005FC3" w:rsidR="00E4382B" w:rsidRPr="00E4382B" w:rsidRDefault="00E4382B" w:rsidP="00E4382B">
      <w:pPr>
        <w:spacing w:line="240" w:lineRule="auto"/>
        <w:jc w:val="both"/>
        <w:rPr>
          <w:rFonts w:asciiTheme="minorHAnsi" w:hAnsiTheme="minorHAnsi" w:cstheme="minorHAnsi"/>
          <w:bCs/>
          <w:sz w:val="22"/>
          <w:szCs w:val="22"/>
          <w:lang w:val="pt-PT"/>
        </w:rPr>
      </w:pPr>
      <w:r>
        <w:rPr>
          <w:rFonts w:asciiTheme="minorHAnsi" w:hAnsiTheme="minorHAnsi" w:cstheme="minorHAnsi"/>
          <w:sz w:val="22"/>
          <w:szCs w:val="22"/>
          <w:lang w:val="pt-PT"/>
        </w:rPr>
        <w:t>20</w:t>
      </w:r>
      <w:r w:rsidRPr="00E4382B">
        <w:rPr>
          <w:rFonts w:asciiTheme="minorHAnsi" w:hAnsiTheme="minorHAnsi" w:cstheme="minorHAnsi"/>
          <w:sz w:val="22"/>
          <w:szCs w:val="22"/>
          <w:lang w:val="pt-PT"/>
        </w:rPr>
        <w:t>.2. A contratada deverá prestar as atualizações e manutenção necessárias e suporte permanentes, contemplando</w:t>
      </w:r>
      <w:r w:rsidRPr="00E4382B">
        <w:rPr>
          <w:rFonts w:asciiTheme="minorHAnsi" w:hAnsiTheme="minorHAnsi" w:cstheme="minorHAnsi"/>
          <w:bCs/>
          <w:sz w:val="22"/>
          <w:szCs w:val="22"/>
          <w:lang w:val="pt-PT"/>
        </w:rPr>
        <w:t xml:space="preserve"> a atualização</w:t>
      </w:r>
      <w:r>
        <w:rPr>
          <w:rFonts w:asciiTheme="minorHAnsi" w:hAnsiTheme="minorHAnsi" w:cstheme="minorHAnsi"/>
          <w:bCs/>
          <w:sz w:val="22"/>
          <w:szCs w:val="22"/>
          <w:lang w:val="pt-PT"/>
        </w:rPr>
        <w:t xml:space="preserve"> das máquinas, caso necessário</w:t>
      </w:r>
      <w:r w:rsidRPr="00E4382B">
        <w:rPr>
          <w:rFonts w:asciiTheme="minorHAnsi" w:hAnsiTheme="minorHAnsi" w:cstheme="minorHAnsi"/>
          <w:bCs/>
          <w:sz w:val="22"/>
          <w:szCs w:val="22"/>
          <w:lang w:val="pt-PT"/>
        </w:rPr>
        <w:t>, incluindo melhorias tecnológicas e funcionais; a adequação às alterações legislativas e entendimentos dos órgãos de controle; e a manutenção corretiva e evolutiva.</w:t>
      </w:r>
    </w:p>
    <w:p w14:paraId="2C502548" w14:textId="77777777" w:rsidR="00E4382B" w:rsidRPr="005032DA" w:rsidRDefault="00E4382B" w:rsidP="005032DA">
      <w:pPr>
        <w:spacing w:line="240" w:lineRule="auto"/>
        <w:jc w:val="both"/>
        <w:rPr>
          <w:rFonts w:asciiTheme="minorHAnsi" w:hAnsiTheme="minorHAnsi" w:cstheme="minorHAnsi"/>
          <w:bCs/>
          <w:sz w:val="22"/>
          <w:szCs w:val="22"/>
          <w:lang w:val="pt-PT"/>
        </w:rPr>
      </w:pPr>
    </w:p>
    <w:p w14:paraId="3F221160" w14:textId="667409CC" w:rsidR="00105F95" w:rsidRPr="005B7112" w:rsidRDefault="00105F95" w:rsidP="00105F95">
      <w:pPr>
        <w:spacing w:line="240" w:lineRule="auto"/>
        <w:jc w:val="both"/>
        <w:rPr>
          <w:rFonts w:asciiTheme="minorHAnsi" w:hAnsiTheme="minorHAnsi" w:cstheme="minorHAnsi"/>
          <w:b/>
          <w:bCs/>
          <w:sz w:val="22"/>
          <w:szCs w:val="22"/>
          <w:u w:val="single"/>
        </w:rPr>
      </w:pPr>
      <w:bookmarkStart w:id="7" w:name="_Hlk205202768"/>
      <w:r w:rsidRPr="005B7112">
        <w:rPr>
          <w:rFonts w:asciiTheme="minorHAnsi" w:hAnsiTheme="minorHAnsi" w:cstheme="minorHAnsi"/>
          <w:b/>
          <w:bCs/>
          <w:sz w:val="22"/>
          <w:szCs w:val="22"/>
          <w:u w:val="single"/>
        </w:rPr>
        <w:t xml:space="preserve">CLÁUSULA </w:t>
      </w:r>
      <w:r w:rsidR="00E4382B">
        <w:rPr>
          <w:rFonts w:asciiTheme="minorHAnsi" w:hAnsiTheme="minorHAnsi" w:cstheme="minorHAnsi"/>
          <w:b/>
          <w:bCs/>
          <w:sz w:val="22"/>
          <w:szCs w:val="22"/>
          <w:u w:val="single"/>
        </w:rPr>
        <w:t>VIGÉSIMA PRIMEIRA</w:t>
      </w:r>
      <w:r w:rsidR="00E4382B" w:rsidRPr="005B7112">
        <w:rPr>
          <w:rFonts w:asciiTheme="minorHAnsi" w:hAnsiTheme="minorHAnsi" w:cstheme="minorHAnsi"/>
          <w:b/>
          <w:bCs/>
          <w:sz w:val="22"/>
          <w:szCs w:val="22"/>
          <w:u w:val="single"/>
        </w:rPr>
        <w:t xml:space="preserve"> </w:t>
      </w:r>
      <w:r w:rsidR="00824047" w:rsidRPr="005B7112">
        <w:rPr>
          <w:rFonts w:asciiTheme="minorHAnsi" w:hAnsiTheme="minorHAnsi" w:cstheme="minorHAnsi"/>
          <w:b/>
          <w:bCs/>
          <w:sz w:val="22"/>
          <w:szCs w:val="22"/>
          <w:u w:val="single"/>
        </w:rPr>
        <w:t>–</w:t>
      </w:r>
      <w:r w:rsidRPr="005B7112">
        <w:rPr>
          <w:rFonts w:asciiTheme="minorHAnsi" w:hAnsiTheme="minorHAnsi" w:cstheme="minorHAnsi"/>
          <w:b/>
          <w:bCs/>
          <w:sz w:val="22"/>
          <w:szCs w:val="22"/>
          <w:u w:val="single"/>
        </w:rPr>
        <w:t xml:space="preserve"> DAS DISPOSIÇÕES FINAIS</w:t>
      </w:r>
    </w:p>
    <w:bookmarkEnd w:id="7"/>
    <w:p w14:paraId="3F051C5F" w14:textId="42A9BD22" w:rsidR="008E50DE" w:rsidRPr="008E50DE" w:rsidRDefault="00E4382B" w:rsidP="008E50DE">
      <w:pPr>
        <w:pStyle w:val="PargrafodaLista"/>
        <w:tabs>
          <w:tab w:val="left" w:pos="2640"/>
        </w:tabs>
        <w:spacing w:line="276" w:lineRule="auto"/>
        <w:ind w:left="0"/>
        <w:jc w:val="both"/>
        <w:rPr>
          <w:rFonts w:ascii="Calibri" w:hAnsi="Calibri" w:cs="Calibri"/>
          <w:bCs/>
          <w:sz w:val="22"/>
          <w:szCs w:val="22"/>
        </w:rPr>
      </w:pPr>
      <w:r>
        <w:rPr>
          <w:rFonts w:ascii="Calibri" w:hAnsi="Calibri" w:cs="Calibri"/>
          <w:bCs/>
          <w:sz w:val="22"/>
          <w:szCs w:val="22"/>
        </w:rPr>
        <w:t>21</w:t>
      </w:r>
      <w:r w:rsidR="008E50DE" w:rsidRPr="008E50DE">
        <w:rPr>
          <w:rFonts w:ascii="Calibri" w:hAnsi="Calibri" w:cs="Calibri"/>
          <w:bCs/>
          <w:sz w:val="22"/>
          <w:szCs w:val="22"/>
        </w:rPr>
        <w:t xml:space="preserve">.1. Aos casos omissos aplicar-se-ão as demais disposições constantes da Lei Federal nº 14.133/2021 e suas alterações. </w:t>
      </w:r>
    </w:p>
    <w:p w14:paraId="421E425A" w14:textId="45E8F1BF" w:rsidR="008E50DE" w:rsidRPr="008E50DE" w:rsidRDefault="00E4382B" w:rsidP="008E50DE">
      <w:pPr>
        <w:pStyle w:val="PargrafodaLista"/>
        <w:tabs>
          <w:tab w:val="left" w:pos="2640"/>
        </w:tabs>
        <w:spacing w:line="276" w:lineRule="auto"/>
        <w:ind w:left="0"/>
        <w:jc w:val="both"/>
        <w:rPr>
          <w:rFonts w:ascii="Calibri" w:hAnsi="Calibri" w:cs="Calibri"/>
          <w:bCs/>
          <w:sz w:val="22"/>
          <w:szCs w:val="22"/>
        </w:rPr>
      </w:pPr>
      <w:r>
        <w:rPr>
          <w:rFonts w:ascii="Calibri" w:hAnsi="Calibri" w:cs="Calibri"/>
          <w:bCs/>
          <w:sz w:val="22"/>
          <w:szCs w:val="22"/>
        </w:rPr>
        <w:t>21</w:t>
      </w:r>
      <w:r w:rsidR="008E50DE" w:rsidRPr="008E50DE">
        <w:rPr>
          <w:rFonts w:ascii="Calibri" w:hAnsi="Calibri" w:cs="Calibri"/>
          <w:bCs/>
          <w:sz w:val="22"/>
          <w:szCs w:val="22"/>
        </w:rPr>
        <w:t xml:space="preserve">.2. As partes reconhecem que este instrumento pode, a critério das partes, ser assinado de forma digital e, reconhecem que, inclusive quando assinado neste formato, este instrumento é válido, autêntico, legítimo e eficaz para todos os fins de direito. </w:t>
      </w:r>
    </w:p>
    <w:p w14:paraId="1DE4485F" w14:textId="503ED61A" w:rsidR="008E50DE" w:rsidRPr="008E50DE" w:rsidRDefault="00E4382B" w:rsidP="008E50DE">
      <w:pPr>
        <w:pStyle w:val="PargrafodaLista"/>
        <w:tabs>
          <w:tab w:val="left" w:pos="2640"/>
        </w:tabs>
        <w:spacing w:line="276" w:lineRule="auto"/>
        <w:ind w:left="0"/>
        <w:jc w:val="both"/>
        <w:rPr>
          <w:rFonts w:ascii="Calibri" w:hAnsi="Calibri" w:cs="Calibri"/>
          <w:bCs/>
          <w:sz w:val="22"/>
          <w:szCs w:val="22"/>
        </w:rPr>
      </w:pPr>
      <w:r>
        <w:rPr>
          <w:rFonts w:ascii="Calibri" w:hAnsi="Calibri" w:cs="Calibri"/>
          <w:bCs/>
          <w:sz w:val="22"/>
          <w:szCs w:val="22"/>
        </w:rPr>
        <w:lastRenderedPageBreak/>
        <w:t>21</w:t>
      </w:r>
      <w:r w:rsidR="008E50DE" w:rsidRPr="008E50DE">
        <w:rPr>
          <w:rFonts w:ascii="Calibri" w:hAnsi="Calibri" w:cs="Calibri"/>
          <w:bCs/>
          <w:sz w:val="22"/>
          <w:szCs w:val="22"/>
        </w:rPr>
        <w:t>.2.1. Reconhecem também que eventual divergência entre as datas deste instrumento e a data que figure nos elementos indicativos de sua formalização digital existe apenas em virtude de procedimentos formais, valendo para todos os fins de direito as datas registradas no instrumento em si para regrar o presente contrato.</w:t>
      </w:r>
    </w:p>
    <w:p w14:paraId="1945ECD9" w14:textId="77777777" w:rsidR="00B73298" w:rsidRDefault="00B73298" w:rsidP="00B73298">
      <w:pPr>
        <w:spacing w:line="240" w:lineRule="auto"/>
        <w:jc w:val="both"/>
        <w:rPr>
          <w:rFonts w:asciiTheme="minorHAnsi" w:hAnsiTheme="minorHAnsi" w:cstheme="minorHAnsi"/>
          <w:b/>
          <w:sz w:val="22"/>
          <w:szCs w:val="22"/>
          <w:u w:val="single"/>
        </w:rPr>
      </w:pPr>
    </w:p>
    <w:p w14:paraId="32282130" w14:textId="5F24304C" w:rsidR="00105F95" w:rsidRPr="005B7112" w:rsidRDefault="00105F95" w:rsidP="00105F95">
      <w:pPr>
        <w:spacing w:line="240" w:lineRule="auto"/>
        <w:jc w:val="both"/>
        <w:rPr>
          <w:rFonts w:asciiTheme="minorHAnsi" w:hAnsiTheme="minorHAnsi" w:cstheme="minorHAnsi"/>
          <w:b/>
          <w:sz w:val="22"/>
          <w:szCs w:val="22"/>
          <w:u w:val="single"/>
        </w:rPr>
      </w:pPr>
      <w:r w:rsidRPr="005B7112">
        <w:rPr>
          <w:rFonts w:asciiTheme="minorHAnsi" w:hAnsiTheme="minorHAnsi" w:cstheme="minorHAnsi"/>
          <w:b/>
          <w:sz w:val="22"/>
          <w:szCs w:val="22"/>
          <w:u w:val="single"/>
        </w:rPr>
        <w:t xml:space="preserve">CLÁUSULA </w:t>
      </w:r>
      <w:bookmarkStart w:id="8" w:name="_Hlk216262284"/>
      <w:r w:rsidRPr="005B7112">
        <w:rPr>
          <w:rFonts w:asciiTheme="minorHAnsi" w:hAnsiTheme="minorHAnsi" w:cstheme="minorHAnsi"/>
          <w:b/>
          <w:sz w:val="22"/>
          <w:szCs w:val="22"/>
          <w:u w:val="single"/>
        </w:rPr>
        <w:t xml:space="preserve">VIGÉSIMA </w:t>
      </w:r>
      <w:bookmarkEnd w:id="8"/>
      <w:r w:rsidR="00E4382B">
        <w:rPr>
          <w:rFonts w:asciiTheme="minorHAnsi" w:hAnsiTheme="minorHAnsi" w:cstheme="minorHAnsi"/>
          <w:b/>
          <w:sz w:val="22"/>
          <w:szCs w:val="22"/>
          <w:u w:val="single"/>
        </w:rPr>
        <w:t xml:space="preserve">SEGUNDA </w:t>
      </w:r>
      <w:r w:rsidRPr="005B7112">
        <w:rPr>
          <w:rFonts w:asciiTheme="minorHAnsi" w:hAnsiTheme="minorHAnsi" w:cstheme="minorHAnsi"/>
          <w:b/>
          <w:sz w:val="22"/>
          <w:szCs w:val="22"/>
          <w:u w:val="single"/>
        </w:rPr>
        <w:t>– DO FORO CONTRATUAL</w:t>
      </w:r>
    </w:p>
    <w:p w14:paraId="0B6D62A4" w14:textId="4AED173F" w:rsidR="00105F95" w:rsidRPr="005B7112" w:rsidRDefault="00105F95" w:rsidP="00105F95">
      <w:pPr>
        <w:spacing w:line="240" w:lineRule="auto"/>
        <w:jc w:val="both"/>
        <w:rPr>
          <w:rFonts w:asciiTheme="minorHAnsi" w:hAnsiTheme="minorHAnsi" w:cstheme="minorHAnsi"/>
          <w:bCs/>
          <w:sz w:val="22"/>
          <w:szCs w:val="22"/>
        </w:rPr>
      </w:pPr>
      <w:r w:rsidRPr="005B7112">
        <w:rPr>
          <w:rFonts w:asciiTheme="minorHAnsi" w:hAnsiTheme="minorHAnsi" w:cstheme="minorHAnsi"/>
          <w:sz w:val="22"/>
          <w:szCs w:val="22"/>
        </w:rPr>
        <w:t>2</w:t>
      </w:r>
      <w:r w:rsidR="00E4382B">
        <w:rPr>
          <w:rFonts w:asciiTheme="minorHAnsi" w:hAnsiTheme="minorHAnsi" w:cstheme="minorHAnsi"/>
          <w:sz w:val="22"/>
          <w:szCs w:val="22"/>
        </w:rPr>
        <w:t>2</w:t>
      </w:r>
      <w:r w:rsidRPr="005B7112">
        <w:rPr>
          <w:rFonts w:asciiTheme="minorHAnsi" w:hAnsiTheme="minorHAnsi" w:cstheme="minorHAnsi"/>
          <w:sz w:val="22"/>
          <w:szCs w:val="22"/>
        </w:rPr>
        <w:t>.1.</w:t>
      </w:r>
      <w:r w:rsidR="00116C3A">
        <w:rPr>
          <w:rFonts w:asciiTheme="minorHAnsi" w:hAnsiTheme="minorHAnsi" w:cstheme="minorHAnsi"/>
          <w:sz w:val="22"/>
          <w:szCs w:val="22"/>
        </w:rPr>
        <w:t xml:space="preserve"> </w:t>
      </w:r>
      <w:r w:rsidRPr="005B7112">
        <w:rPr>
          <w:rFonts w:asciiTheme="minorHAnsi" w:hAnsiTheme="minorHAnsi" w:cstheme="minorHAnsi"/>
          <w:bCs/>
          <w:sz w:val="22"/>
          <w:szCs w:val="22"/>
        </w:rPr>
        <w:t>Fica eleito o Foro da Comarca de Ponta Porã/MS para dirimir quaisquer controvérsias decorrentes deste contrato, com renúncia expressa a qualquer outro, por mais privilegiado que seja.</w:t>
      </w:r>
    </w:p>
    <w:p w14:paraId="7E6DEBFD" w14:textId="77777777" w:rsidR="00105F95" w:rsidRPr="005B7112" w:rsidRDefault="00105F95" w:rsidP="00105F95">
      <w:pPr>
        <w:spacing w:line="240" w:lineRule="auto"/>
        <w:jc w:val="both"/>
        <w:rPr>
          <w:rFonts w:asciiTheme="minorHAnsi" w:hAnsiTheme="minorHAnsi" w:cstheme="minorHAnsi"/>
          <w:bCs/>
          <w:sz w:val="22"/>
          <w:szCs w:val="22"/>
        </w:rPr>
      </w:pPr>
    </w:p>
    <w:p w14:paraId="5A0354E0" w14:textId="77777777" w:rsidR="00105F95" w:rsidRPr="005B7112" w:rsidRDefault="00105F95" w:rsidP="00105F95">
      <w:pPr>
        <w:spacing w:line="240" w:lineRule="auto"/>
        <w:jc w:val="both"/>
        <w:rPr>
          <w:rFonts w:asciiTheme="minorHAnsi" w:hAnsiTheme="minorHAnsi" w:cstheme="minorHAnsi"/>
          <w:sz w:val="22"/>
          <w:szCs w:val="22"/>
        </w:rPr>
      </w:pPr>
      <w:r w:rsidRPr="005B7112">
        <w:rPr>
          <w:rFonts w:asciiTheme="minorHAnsi" w:hAnsiTheme="minorHAnsi" w:cstheme="minorHAnsi"/>
          <w:sz w:val="22"/>
          <w:szCs w:val="22"/>
        </w:rPr>
        <w:t>E assim, por estarem certas e ajustadas, as partes assinam este TERMO DE CONTRATO, em 03 (três) vias de igual teor, na presença de 02 (duas) testemunhas.</w:t>
      </w:r>
    </w:p>
    <w:p w14:paraId="4CDBFAE7" w14:textId="77777777" w:rsidR="00105F95" w:rsidRPr="005B7112" w:rsidRDefault="00105F95" w:rsidP="00105F95">
      <w:pPr>
        <w:spacing w:line="240" w:lineRule="auto"/>
        <w:jc w:val="both"/>
        <w:rPr>
          <w:rFonts w:asciiTheme="minorHAnsi" w:hAnsiTheme="minorHAnsi" w:cstheme="minorHAnsi"/>
          <w:sz w:val="22"/>
          <w:szCs w:val="22"/>
        </w:rPr>
      </w:pPr>
    </w:p>
    <w:p w14:paraId="2E354E7B" w14:textId="5546015F" w:rsidR="00105F95" w:rsidRPr="005B7112" w:rsidRDefault="00105F95" w:rsidP="00105F95">
      <w:pPr>
        <w:spacing w:line="240" w:lineRule="auto"/>
        <w:rPr>
          <w:rFonts w:asciiTheme="minorHAnsi" w:hAnsiTheme="minorHAnsi" w:cstheme="minorHAnsi"/>
          <w:sz w:val="22"/>
          <w:szCs w:val="22"/>
        </w:rPr>
      </w:pPr>
      <w:r w:rsidRPr="005B7112">
        <w:rPr>
          <w:rFonts w:asciiTheme="minorHAnsi" w:hAnsiTheme="minorHAnsi" w:cstheme="minorHAnsi"/>
          <w:sz w:val="22"/>
          <w:szCs w:val="22"/>
        </w:rPr>
        <w:t>Ponta Por</w:t>
      </w:r>
      <w:r w:rsidR="00824047" w:rsidRPr="005B7112">
        <w:rPr>
          <w:rFonts w:asciiTheme="minorHAnsi" w:hAnsiTheme="minorHAnsi" w:cstheme="minorHAnsi"/>
          <w:sz w:val="22"/>
          <w:szCs w:val="22"/>
        </w:rPr>
        <w:t xml:space="preserve">ã – MS, </w:t>
      </w:r>
      <w:proofErr w:type="spellStart"/>
      <w:r w:rsidR="00824047" w:rsidRPr="005B7112">
        <w:rPr>
          <w:rFonts w:asciiTheme="minorHAnsi" w:hAnsiTheme="minorHAnsi" w:cstheme="minorHAnsi"/>
          <w:sz w:val="22"/>
          <w:szCs w:val="22"/>
        </w:rPr>
        <w:t>xx</w:t>
      </w:r>
      <w:proofErr w:type="spellEnd"/>
      <w:r w:rsidR="00824047" w:rsidRPr="005B7112">
        <w:rPr>
          <w:rFonts w:asciiTheme="minorHAnsi" w:hAnsiTheme="minorHAnsi" w:cstheme="minorHAnsi"/>
          <w:sz w:val="22"/>
          <w:szCs w:val="22"/>
        </w:rPr>
        <w:t xml:space="preserve"> de </w:t>
      </w:r>
      <w:proofErr w:type="spellStart"/>
      <w:r w:rsidR="00824047" w:rsidRPr="005B7112">
        <w:rPr>
          <w:rFonts w:asciiTheme="minorHAnsi" w:hAnsiTheme="minorHAnsi" w:cstheme="minorHAnsi"/>
          <w:sz w:val="22"/>
          <w:szCs w:val="22"/>
        </w:rPr>
        <w:t>xxxxxxxxxx</w:t>
      </w:r>
      <w:proofErr w:type="spellEnd"/>
      <w:r w:rsidR="00824047" w:rsidRPr="005B7112">
        <w:rPr>
          <w:rFonts w:asciiTheme="minorHAnsi" w:hAnsiTheme="minorHAnsi" w:cstheme="minorHAnsi"/>
          <w:sz w:val="22"/>
          <w:szCs w:val="22"/>
        </w:rPr>
        <w:t xml:space="preserve"> de 2026</w:t>
      </w:r>
      <w:r w:rsidRPr="005B7112">
        <w:rPr>
          <w:rFonts w:asciiTheme="minorHAnsi" w:hAnsiTheme="minorHAnsi" w:cstheme="minorHAnsi"/>
          <w:sz w:val="22"/>
          <w:szCs w:val="22"/>
        </w:rPr>
        <w:t>.</w:t>
      </w:r>
    </w:p>
    <w:p w14:paraId="4E108100" w14:textId="77777777" w:rsidR="00105F95" w:rsidRPr="005B7112" w:rsidRDefault="00105F95" w:rsidP="00105F95">
      <w:pPr>
        <w:spacing w:line="240" w:lineRule="auto"/>
        <w:rPr>
          <w:rFonts w:asciiTheme="minorHAnsi" w:hAnsiTheme="minorHAnsi" w:cstheme="minorHAnsi"/>
          <w:sz w:val="22"/>
          <w:szCs w:val="22"/>
        </w:rPr>
      </w:pPr>
    </w:p>
    <w:p w14:paraId="7BE22CB5" w14:textId="77777777" w:rsidR="00105F95" w:rsidRPr="005B7112" w:rsidRDefault="00105F95" w:rsidP="00105F95">
      <w:pPr>
        <w:spacing w:line="240" w:lineRule="auto"/>
        <w:jc w:val="both"/>
        <w:outlineLvl w:val="0"/>
        <w:rPr>
          <w:rFonts w:asciiTheme="minorHAnsi" w:hAnsiTheme="minorHAnsi" w:cstheme="minorHAnsi"/>
          <w:sz w:val="22"/>
          <w:szCs w:val="22"/>
        </w:rPr>
      </w:pPr>
    </w:p>
    <w:tbl>
      <w:tblPr>
        <w:tblW w:w="0" w:type="auto"/>
        <w:tblLook w:val="04A0" w:firstRow="1" w:lastRow="0" w:firstColumn="1" w:lastColumn="0" w:noHBand="0" w:noVBand="1"/>
      </w:tblPr>
      <w:tblGrid>
        <w:gridCol w:w="4678"/>
        <w:gridCol w:w="4393"/>
      </w:tblGrid>
      <w:tr w:rsidR="00105F95" w:rsidRPr="005B7112" w14:paraId="6B1FBAE6" w14:textId="77777777" w:rsidTr="009478FA">
        <w:tc>
          <w:tcPr>
            <w:tcW w:w="4678" w:type="dxa"/>
            <w:shd w:val="clear" w:color="auto" w:fill="auto"/>
          </w:tcPr>
          <w:p w14:paraId="2EDA25EC" w14:textId="77777777" w:rsidR="00105F95" w:rsidRPr="005B7112" w:rsidRDefault="00105F95" w:rsidP="009478FA">
            <w:pPr>
              <w:spacing w:line="240" w:lineRule="auto"/>
              <w:ind w:hanging="142"/>
              <w:jc w:val="center"/>
              <w:outlineLvl w:val="0"/>
              <w:rPr>
                <w:rFonts w:asciiTheme="minorHAnsi" w:hAnsiTheme="minorHAnsi" w:cstheme="minorHAnsi"/>
                <w:b/>
                <w:sz w:val="22"/>
                <w:szCs w:val="22"/>
              </w:rPr>
            </w:pPr>
            <w:r w:rsidRPr="005B7112">
              <w:rPr>
                <w:rFonts w:asciiTheme="minorHAnsi" w:hAnsiTheme="minorHAnsi" w:cstheme="minorHAnsi"/>
                <w:b/>
                <w:sz w:val="22"/>
                <w:szCs w:val="22"/>
              </w:rPr>
              <w:t>MUNICÍPIO DE PONTA PORÃ</w:t>
            </w:r>
          </w:p>
          <w:p w14:paraId="01EDA67B" w14:textId="77777777" w:rsidR="00105F95" w:rsidRPr="005B7112" w:rsidRDefault="00105F95" w:rsidP="009478FA">
            <w:pPr>
              <w:tabs>
                <w:tab w:val="left" w:pos="2790"/>
              </w:tabs>
              <w:spacing w:line="240" w:lineRule="auto"/>
              <w:jc w:val="center"/>
              <w:outlineLvl w:val="0"/>
              <w:rPr>
                <w:rFonts w:asciiTheme="minorHAnsi" w:hAnsiTheme="minorHAnsi" w:cstheme="minorHAnsi"/>
                <w:b/>
                <w:sz w:val="22"/>
                <w:szCs w:val="22"/>
              </w:rPr>
            </w:pPr>
            <w:r w:rsidRPr="005B7112">
              <w:rPr>
                <w:rFonts w:asciiTheme="minorHAnsi" w:hAnsiTheme="minorHAnsi" w:cstheme="minorHAnsi"/>
                <w:b/>
                <w:sz w:val="22"/>
                <w:szCs w:val="22"/>
              </w:rPr>
              <w:t xml:space="preserve">Eduardo </w:t>
            </w:r>
            <w:proofErr w:type="spellStart"/>
            <w:r w:rsidRPr="005B7112">
              <w:rPr>
                <w:rFonts w:asciiTheme="minorHAnsi" w:hAnsiTheme="minorHAnsi" w:cstheme="minorHAnsi"/>
                <w:b/>
                <w:sz w:val="22"/>
                <w:szCs w:val="22"/>
              </w:rPr>
              <w:t>Esgaib</w:t>
            </w:r>
            <w:proofErr w:type="spellEnd"/>
            <w:r w:rsidRPr="005B7112">
              <w:rPr>
                <w:rFonts w:asciiTheme="minorHAnsi" w:hAnsiTheme="minorHAnsi" w:cstheme="minorHAnsi"/>
                <w:b/>
                <w:sz w:val="22"/>
                <w:szCs w:val="22"/>
              </w:rPr>
              <w:t xml:space="preserve"> Campos</w:t>
            </w:r>
          </w:p>
          <w:p w14:paraId="151864B3" w14:textId="77777777" w:rsidR="00105F95" w:rsidRPr="005B7112" w:rsidRDefault="00105F95" w:rsidP="009478FA">
            <w:pPr>
              <w:tabs>
                <w:tab w:val="left" w:pos="2790"/>
              </w:tabs>
              <w:spacing w:line="240" w:lineRule="auto"/>
              <w:jc w:val="center"/>
              <w:outlineLvl w:val="0"/>
              <w:rPr>
                <w:rFonts w:asciiTheme="minorHAnsi" w:hAnsiTheme="minorHAnsi" w:cstheme="minorHAnsi"/>
                <w:b/>
                <w:sz w:val="22"/>
                <w:szCs w:val="22"/>
              </w:rPr>
            </w:pPr>
            <w:r w:rsidRPr="005B7112">
              <w:rPr>
                <w:rFonts w:asciiTheme="minorHAnsi" w:hAnsiTheme="minorHAnsi" w:cstheme="minorHAnsi"/>
                <w:b/>
                <w:sz w:val="22"/>
                <w:szCs w:val="22"/>
              </w:rPr>
              <w:t>Prefeito Municipal</w:t>
            </w:r>
          </w:p>
          <w:p w14:paraId="63DBDA5B" w14:textId="77777777" w:rsidR="00105F95" w:rsidRPr="005B7112" w:rsidRDefault="00105F95" w:rsidP="009478FA">
            <w:pPr>
              <w:tabs>
                <w:tab w:val="left" w:pos="2790"/>
              </w:tabs>
              <w:spacing w:line="240" w:lineRule="auto"/>
              <w:jc w:val="center"/>
              <w:outlineLvl w:val="0"/>
              <w:rPr>
                <w:rFonts w:asciiTheme="minorHAnsi" w:hAnsiTheme="minorHAnsi" w:cstheme="minorHAnsi"/>
                <w:sz w:val="22"/>
                <w:szCs w:val="22"/>
              </w:rPr>
            </w:pPr>
            <w:r w:rsidRPr="005B7112">
              <w:rPr>
                <w:rFonts w:asciiTheme="minorHAnsi" w:hAnsiTheme="minorHAnsi" w:cstheme="minorHAnsi"/>
                <w:sz w:val="22"/>
                <w:szCs w:val="22"/>
              </w:rPr>
              <w:t>Contratante</w:t>
            </w:r>
          </w:p>
          <w:p w14:paraId="0454AFCD" w14:textId="77777777" w:rsidR="00105F95" w:rsidRPr="005A1D9C" w:rsidRDefault="00105F95" w:rsidP="009478FA">
            <w:pPr>
              <w:spacing w:line="240" w:lineRule="auto"/>
              <w:jc w:val="both"/>
              <w:outlineLvl w:val="0"/>
              <w:rPr>
                <w:rFonts w:asciiTheme="minorHAnsi" w:hAnsiTheme="minorHAnsi" w:cstheme="minorHAnsi"/>
                <w:sz w:val="8"/>
                <w:szCs w:val="8"/>
              </w:rPr>
            </w:pPr>
          </w:p>
        </w:tc>
        <w:tc>
          <w:tcPr>
            <w:tcW w:w="4393" w:type="dxa"/>
            <w:shd w:val="clear" w:color="auto" w:fill="auto"/>
          </w:tcPr>
          <w:p w14:paraId="3FE8FDAD" w14:textId="77777777" w:rsidR="00105F95" w:rsidRPr="005B7112" w:rsidRDefault="00105F95" w:rsidP="009478FA">
            <w:pPr>
              <w:tabs>
                <w:tab w:val="left" w:pos="2790"/>
              </w:tabs>
              <w:spacing w:line="240" w:lineRule="auto"/>
              <w:jc w:val="center"/>
              <w:outlineLvl w:val="0"/>
              <w:rPr>
                <w:rFonts w:asciiTheme="minorHAnsi" w:hAnsiTheme="minorHAnsi" w:cstheme="minorHAnsi"/>
                <w:b/>
                <w:color w:val="000000" w:themeColor="text1"/>
                <w:sz w:val="22"/>
                <w:szCs w:val="22"/>
              </w:rPr>
            </w:pPr>
            <w:r w:rsidRPr="005B7112">
              <w:rPr>
                <w:rFonts w:asciiTheme="minorHAnsi" w:hAnsiTheme="minorHAnsi" w:cstheme="minorHAnsi"/>
                <w:b/>
                <w:color w:val="000000" w:themeColor="text1"/>
                <w:sz w:val="22"/>
                <w:szCs w:val="22"/>
              </w:rPr>
              <w:t>XXXXXXX</w:t>
            </w:r>
          </w:p>
          <w:p w14:paraId="6858A425" w14:textId="77777777" w:rsidR="00105F95" w:rsidRPr="005B7112" w:rsidRDefault="00105F95" w:rsidP="009478FA">
            <w:pPr>
              <w:tabs>
                <w:tab w:val="left" w:pos="2790"/>
              </w:tabs>
              <w:spacing w:line="240" w:lineRule="auto"/>
              <w:jc w:val="center"/>
              <w:outlineLvl w:val="0"/>
              <w:rPr>
                <w:rFonts w:asciiTheme="minorHAnsi" w:hAnsiTheme="minorHAnsi" w:cstheme="minorHAnsi"/>
                <w:sz w:val="22"/>
                <w:szCs w:val="22"/>
              </w:rPr>
            </w:pPr>
            <w:r w:rsidRPr="005B7112">
              <w:rPr>
                <w:rFonts w:asciiTheme="minorHAnsi" w:hAnsiTheme="minorHAnsi" w:cstheme="minorHAnsi"/>
                <w:sz w:val="22"/>
                <w:szCs w:val="22"/>
              </w:rPr>
              <w:t>Contratada</w:t>
            </w:r>
          </w:p>
          <w:p w14:paraId="2B9E1887" w14:textId="77777777" w:rsidR="00105F95" w:rsidRPr="005B7112" w:rsidRDefault="00105F95" w:rsidP="009478FA">
            <w:pPr>
              <w:spacing w:line="240" w:lineRule="auto"/>
              <w:jc w:val="both"/>
              <w:outlineLvl w:val="0"/>
              <w:rPr>
                <w:rFonts w:asciiTheme="minorHAnsi" w:hAnsiTheme="minorHAnsi" w:cstheme="minorHAnsi"/>
                <w:sz w:val="22"/>
                <w:szCs w:val="22"/>
              </w:rPr>
            </w:pPr>
          </w:p>
        </w:tc>
      </w:tr>
    </w:tbl>
    <w:p w14:paraId="3B51EAD0" w14:textId="77777777" w:rsidR="00105F95" w:rsidRPr="005B7112" w:rsidRDefault="00105F95" w:rsidP="00105F95">
      <w:pPr>
        <w:spacing w:line="240" w:lineRule="auto"/>
        <w:jc w:val="both"/>
        <w:outlineLvl w:val="0"/>
        <w:rPr>
          <w:rFonts w:asciiTheme="minorHAnsi" w:hAnsiTheme="minorHAnsi" w:cstheme="minorHAnsi"/>
          <w:b/>
          <w:sz w:val="22"/>
          <w:szCs w:val="22"/>
        </w:rPr>
      </w:pPr>
      <w:r w:rsidRPr="005B7112">
        <w:rPr>
          <w:rFonts w:asciiTheme="minorHAnsi" w:hAnsiTheme="minorHAnsi" w:cstheme="minorHAnsi"/>
          <w:b/>
          <w:sz w:val="22"/>
          <w:szCs w:val="22"/>
        </w:rPr>
        <w:t>TESTEMUNHAS:</w:t>
      </w:r>
    </w:p>
    <w:p w14:paraId="50A9FEB6" w14:textId="77777777" w:rsidR="00105F95" w:rsidRPr="005B7112" w:rsidRDefault="00105F95" w:rsidP="00105F95">
      <w:pPr>
        <w:spacing w:line="240" w:lineRule="auto"/>
        <w:jc w:val="both"/>
        <w:outlineLvl w:val="0"/>
        <w:rPr>
          <w:rFonts w:asciiTheme="minorHAnsi" w:hAnsiTheme="minorHAnsi" w:cstheme="minorHAnsi"/>
          <w:sz w:val="22"/>
          <w:szCs w:val="22"/>
        </w:rPr>
      </w:pPr>
      <w:r w:rsidRPr="005B7112">
        <w:rPr>
          <w:rFonts w:asciiTheme="minorHAnsi" w:hAnsiTheme="minorHAnsi" w:cstheme="minorHAnsi"/>
          <w:sz w:val="22"/>
          <w:szCs w:val="22"/>
        </w:rPr>
        <w:t>Assinatura: _________________________________________________</w:t>
      </w:r>
    </w:p>
    <w:p w14:paraId="249D5B18" w14:textId="77777777" w:rsidR="00105F95" w:rsidRPr="005B7112" w:rsidRDefault="00105F95" w:rsidP="00105F95">
      <w:pPr>
        <w:spacing w:line="240" w:lineRule="auto"/>
        <w:jc w:val="both"/>
        <w:outlineLvl w:val="0"/>
        <w:rPr>
          <w:rFonts w:asciiTheme="minorHAnsi" w:hAnsiTheme="minorHAnsi" w:cstheme="minorHAnsi"/>
          <w:sz w:val="22"/>
          <w:szCs w:val="22"/>
        </w:rPr>
      </w:pPr>
      <w:r w:rsidRPr="005B7112">
        <w:rPr>
          <w:rFonts w:asciiTheme="minorHAnsi" w:hAnsiTheme="minorHAnsi" w:cstheme="minorHAnsi"/>
          <w:sz w:val="22"/>
          <w:szCs w:val="22"/>
        </w:rPr>
        <w:t>CPF:</w:t>
      </w:r>
    </w:p>
    <w:p w14:paraId="43BC6C6E" w14:textId="77777777" w:rsidR="00105F95" w:rsidRPr="005B7112" w:rsidRDefault="00105F95" w:rsidP="00105F95">
      <w:pPr>
        <w:spacing w:line="240" w:lineRule="auto"/>
        <w:jc w:val="both"/>
        <w:outlineLvl w:val="0"/>
        <w:rPr>
          <w:rFonts w:asciiTheme="minorHAnsi" w:hAnsiTheme="minorHAnsi" w:cstheme="minorHAnsi"/>
          <w:sz w:val="22"/>
          <w:szCs w:val="22"/>
        </w:rPr>
      </w:pPr>
      <w:r w:rsidRPr="005B7112">
        <w:rPr>
          <w:rFonts w:asciiTheme="minorHAnsi" w:hAnsiTheme="minorHAnsi" w:cstheme="minorHAnsi"/>
          <w:sz w:val="22"/>
          <w:szCs w:val="22"/>
        </w:rPr>
        <w:t>Assinatura: _________________________________________________</w:t>
      </w:r>
    </w:p>
    <w:p w14:paraId="2E988118" w14:textId="0E4C7664" w:rsidR="00105F95" w:rsidRDefault="00105F95" w:rsidP="00105F95">
      <w:pPr>
        <w:pStyle w:val="PargrafodaLista"/>
        <w:tabs>
          <w:tab w:val="left" w:pos="567"/>
        </w:tabs>
        <w:spacing w:line="240" w:lineRule="auto"/>
        <w:ind w:left="0" w:right="-5"/>
        <w:rPr>
          <w:rFonts w:asciiTheme="minorHAnsi" w:hAnsiTheme="minorHAnsi" w:cstheme="minorHAnsi"/>
          <w:sz w:val="22"/>
          <w:szCs w:val="22"/>
        </w:rPr>
      </w:pPr>
      <w:r w:rsidRPr="005B7112">
        <w:rPr>
          <w:rFonts w:asciiTheme="minorHAnsi" w:hAnsiTheme="minorHAnsi" w:cstheme="minorHAnsi"/>
          <w:sz w:val="22"/>
          <w:szCs w:val="22"/>
        </w:rPr>
        <w:t>CPF:</w:t>
      </w:r>
    </w:p>
    <w:p w14:paraId="483AF107" w14:textId="183D6E97" w:rsidR="00464B97" w:rsidRDefault="00464B97" w:rsidP="00105F95">
      <w:pPr>
        <w:pStyle w:val="PargrafodaLista"/>
        <w:tabs>
          <w:tab w:val="left" w:pos="567"/>
        </w:tabs>
        <w:spacing w:line="240" w:lineRule="auto"/>
        <w:ind w:left="0" w:right="-5"/>
        <w:rPr>
          <w:rFonts w:asciiTheme="minorHAnsi" w:hAnsiTheme="minorHAnsi" w:cstheme="minorHAnsi"/>
          <w:sz w:val="22"/>
          <w:szCs w:val="22"/>
        </w:rPr>
      </w:pPr>
    </w:p>
    <w:sectPr w:rsidR="00464B97" w:rsidSect="001532E8">
      <w:headerReference w:type="default" r:id="rId26"/>
      <w:footerReference w:type="default" r:id="rId27"/>
      <w:pgSz w:w="11907" w:h="16840" w:code="9"/>
      <w:pgMar w:top="1695" w:right="1134" w:bottom="720" w:left="1418" w:header="850" w:footer="442"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94BAB" w14:textId="77777777" w:rsidR="003D2C7A" w:rsidRDefault="003D2C7A">
      <w:r>
        <w:separator/>
      </w:r>
    </w:p>
  </w:endnote>
  <w:endnote w:type="continuationSeparator" w:id="0">
    <w:p w14:paraId="24594A13" w14:textId="77777777" w:rsidR="003D2C7A" w:rsidRDefault="003D2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Times New Roman"/>
    <w:charset w:val="00"/>
    <w:family w:val="swiss"/>
    <w:pitch w:val="variable"/>
    <w:sig w:usb0="800000AF" w:usb1="1000204A" w:usb2="00000000" w:usb3="00000000" w:csb0="00000001" w:csb1="00000000"/>
  </w:font>
  <w:font w:name="WenQuanYi Micro Hei">
    <w:charset w:val="00"/>
    <w:family w:val="roman"/>
    <w:pitch w:val="default"/>
  </w:font>
  <w:font w:name="Lohit Hindi">
    <w:charset w:val="00"/>
    <w:family w:val="roman"/>
    <w:pitch w:val="default"/>
  </w:font>
  <w:font w:name="SimSun, 宋体">
    <w:altName w:val="Times New Roman"/>
    <w:charset w:val="00"/>
    <w:family w:val="auto"/>
    <w:pitch w:val="default"/>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Arial MT">
    <w:altName w:val="Arial"/>
    <w:panose1 w:val="00000000000000000000"/>
    <w:charset w:val="00"/>
    <w:family w:val="roman"/>
    <w:notTrueType/>
    <w:pitch w:val="default"/>
  </w:font>
  <w:font w:name="Noto Sans Symbols">
    <w:altName w:val="Calibri"/>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AEDCF" w14:textId="77777777" w:rsidR="0057365F" w:rsidRPr="006C7995" w:rsidRDefault="0057365F" w:rsidP="0057365F">
    <w:pPr>
      <w:pStyle w:val="Rodap"/>
      <w:spacing w:line="240" w:lineRule="auto"/>
      <w:jc w:val="center"/>
      <w:rPr>
        <w:rFonts w:asciiTheme="minorHAnsi" w:hAnsiTheme="minorHAnsi" w:cstheme="minorHAnsi"/>
        <w:b/>
        <w:bCs/>
      </w:rPr>
    </w:pPr>
    <w:r w:rsidRPr="006C7995">
      <w:rPr>
        <w:rFonts w:asciiTheme="minorHAnsi" w:hAnsiTheme="minorHAnsi" w:cstheme="minorHAnsi"/>
        <w:b/>
        <w:bCs/>
      </w:rPr>
      <w:t>____________________________________________________________________________________</w:t>
    </w:r>
  </w:p>
  <w:p w14:paraId="13A1E4B6" w14:textId="77777777" w:rsidR="0057365F" w:rsidRPr="006C7995" w:rsidRDefault="0057365F" w:rsidP="0057365F">
    <w:pPr>
      <w:pStyle w:val="Rodap"/>
      <w:spacing w:line="240" w:lineRule="auto"/>
      <w:jc w:val="center"/>
      <w:rPr>
        <w:rFonts w:asciiTheme="minorHAnsi" w:hAnsiTheme="minorHAnsi" w:cstheme="minorHAnsi"/>
        <w:b/>
        <w:bCs/>
      </w:rPr>
    </w:pPr>
    <w:r w:rsidRPr="006C7995">
      <w:rPr>
        <w:rFonts w:asciiTheme="minorHAnsi" w:hAnsiTheme="minorHAnsi" w:cstheme="minorHAnsi"/>
        <w:b/>
        <w:bCs/>
      </w:rPr>
      <w:t>Prefeitura Municipal de Ponta Porã</w:t>
    </w:r>
  </w:p>
  <w:p w14:paraId="44CFCAAC" w14:textId="77777777" w:rsidR="0057365F" w:rsidRPr="006C7995" w:rsidRDefault="0057365F" w:rsidP="0057365F">
    <w:pPr>
      <w:pStyle w:val="Rodap"/>
      <w:spacing w:line="240" w:lineRule="auto"/>
      <w:jc w:val="center"/>
      <w:rPr>
        <w:rFonts w:asciiTheme="minorHAnsi" w:hAnsiTheme="minorHAnsi" w:cstheme="minorHAnsi"/>
        <w:b/>
        <w:bCs/>
      </w:rPr>
    </w:pPr>
    <w:r w:rsidRPr="006C7995">
      <w:rPr>
        <w:rFonts w:asciiTheme="minorHAnsi" w:hAnsiTheme="minorHAnsi" w:cstheme="minorHAnsi"/>
        <w:b/>
        <w:bCs/>
      </w:rPr>
      <w:t>Rua Guia Lopes n° 663 | Centro | CEP: 79904-654 | Ponta Porã – MS | Telefone (67) 3010-0813</w:t>
    </w:r>
  </w:p>
  <w:p w14:paraId="729EF6EE" w14:textId="77777777" w:rsidR="0057365F" w:rsidRPr="006C7995" w:rsidRDefault="0057365F" w:rsidP="0057365F">
    <w:pPr>
      <w:pStyle w:val="Rodap"/>
      <w:spacing w:line="240" w:lineRule="auto"/>
      <w:jc w:val="center"/>
      <w:rPr>
        <w:rFonts w:asciiTheme="minorHAnsi" w:hAnsiTheme="minorHAnsi" w:cstheme="minorHAnsi"/>
        <w:b/>
        <w:bCs/>
      </w:rPr>
    </w:pPr>
    <w:r w:rsidRPr="006C7995">
      <w:rPr>
        <w:rFonts w:asciiTheme="minorHAnsi" w:hAnsiTheme="minorHAnsi" w:cstheme="minorHAnsi"/>
        <w:b/>
        <w:bCs/>
      </w:rPr>
      <w:t>E-mail: edital@pontapora.ms.gov.br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5A54E"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____________________________________________________________________________________</w:t>
    </w:r>
  </w:p>
  <w:p w14:paraId="5C739B3E"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Prefeitura Municipal de Ponta Porã</w:t>
    </w:r>
  </w:p>
  <w:p w14:paraId="5A1787AB"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Rua Guia Lopes n° 663 | Centro | CEP: 79904-654 | Ponta Porã – MS | Telefone (67) 3010-0813</w:t>
    </w:r>
  </w:p>
  <w:p w14:paraId="53BC8569"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E-mail: edital@pontapora.ms.gov.br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857EC"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____________________________________________________________________________________</w:t>
    </w:r>
  </w:p>
  <w:p w14:paraId="7851DB30"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Prefeitura Municipal de Ponta Porã</w:t>
    </w:r>
  </w:p>
  <w:p w14:paraId="7752B433" w14:textId="77777777" w:rsidR="00DC723A" w:rsidRPr="006C7995"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Rua Guia Lopes n° 663 | Centro | CEP: 79904-654 | Ponta Porã – MS | Telefone (67) 3010-0813</w:t>
    </w:r>
  </w:p>
  <w:p w14:paraId="746FDFDC" w14:textId="422CA36E" w:rsidR="003D2C7A" w:rsidRPr="00DC723A" w:rsidRDefault="00DC723A" w:rsidP="00DC723A">
    <w:pPr>
      <w:pStyle w:val="Rodap"/>
      <w:spacing w:line="240" w:lineRule="auto"/>
      <w:jc w:val="center"/>
      <w:rPr>
        <w:rFonts w:asciiTheme="minorHAnsi" w:hAnsiTheme="minorHAnsi" w:cstheme="minorHAnsi"/>
        <w:b/>
        <w:bCs/>
      </w:rPr>
    </w:pPr>
    <w:r w:rsidRPr="006C7995">
      <w:rPr>
        <w:rFonts w:asciiTheme="minorHAnsi" w:hAnsiTheme="minorHAnsi" w:cstheme="minorHAnsi"/>
        <w:b/>
        <w:bCs/>
      </w:rPr>
      <w:t>E-mail: edital@pontapora.ms.gov.br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3A527" w14:textId="77777777" w:rsidR="003D2C7A" w:rsidRDefault="003D2C7A">
      <w:r>
        <w:separator/>
      </w:r>
    </w:p>
  </w:footnote>
  <w:footnote w:type="continuationSeparator" w:id="0">
    <w:p w14:paraId="6082CA89" w14:textId="77777777" w:rsidR="003D2C7A" w:rsidRDefault="003D2C7A">
      <w:r>
        <w:continuationSeparator/>
      </w:r>
    </w:p>
  </w:footnote>
  <w:footnote w:id="1">
    <w:p w14:paraId="43363B2D" w14:textId="77777777" w:rsidR="00DC723A" w:rsidRDefault="00DC723A" w:rsidP="00DC723A">
      <w:pPr>
        <w:pStyle w:val="Textodenotaderodap"/>
        <w:rPr>
          <w:rFonts w:ascii="Calibri" w:hAnsi="Calibri" w:cs="Times New Roman"/>
        </w:rPr>
      </w:pPr>
      <w:r>
        <w:rPr>
          <w:rStyle w:val="Refdenotaderodap"/>
        </w:rPr>
        <w:footnoteRef/>
      </w:r>
      <w:r>
        <w:t xml:space="preserve"> </w:t>
      </w:r>
      <w:r>
        <w:rPr>
          <w:rFonts w:cs="Arial"/>
          <w:sz w:val="16"/>
          <w:szCs w:val="16"/>
        </w:rPr>
        <w:t>Prazo e Prorrogação do Contrato de Serviço Continuado, Revista Fórum de Contratação e Gestão Pública. Ed. Fórum: janeiro de 2003, p. 1544 a 1652.</w:t>
      </w:r>
    </w:p>
  </w:footnote>
  <w:footnote w:id="2">
    <w:p w14:paraId="12891846" w14:textId="77777777" w:rsidR="00DC723A" w:rsidRDefault="00DC723A" w:rsidP="00DC723A">
      <w:pPr>
        <w:pStyle w:val="Textodenotaderodap"/>
      </w:pPr>
      <w:r>
        <w:rPr>
          <w:rStyle w:val="Refdenotaderodap"/>
        </w:rPr>
        <w:footnoteRef/>
      </w:r>
      <w:r>
        <w:t xml:space="preserve"> </w:t>
      </w:r>
      <w:r>
        <w:rPr>
          <w:rFonts w:cs="Arial"/>
          <w:sz w:val="16"/>
          <w:szCs w:val="16"/>
        </w:rPr>
        <w:t>JUSTEN FILHO, Marçal. Comentários à lei de licitações e contratos administrativos. 16. ed. São Paulo: Revista dos Tribunais, 2014, p. 949.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52D42" w14:textId="3CBA5052" w:rsidR="003D2C7A" w:rsidRPr="0057365F" w:rsidRDefault="0057365F" w:rsidP="0057365F">
    <w:pPr>
      <w:pStyle w:val="Cabealho"/>
      <w:jc w:val="center"/>
    </w:pPr>
    <w:r>
      <w:rPr>
        <w:noProof/>
      </w:rPr>
      <w:drawing>
        <wp:inline distT="0" distB="0" distL="0" distR="0" wp14:anchorId="52A82025" wp14:editId="16E61ACA">
          <wp:extent cx="2755900" cy="786765"/>
          <wp:effectExtent l="0" t="0" r="6350" b="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5900" cy="786765"/>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A268D" w14:textId="7B1AED1D" w:rsidR="003D2C7A" w:rsidRDefault="003D2C7A" w:rsidP="008F4C96">
    <w:pPr>
      <w:pStyle w:val="Cabealho"/>
      <w:jc w:val="center"/>
    </w:pPr>
    <w:r>
      <w:rPr>
        <w:noProof/>
      </w:rPr>
      <w:drawing>
        <wp:inline distT="0" distB="0" distL="0" distR="0" wp14:anchorId="3388A995" wp14:editId="7F0843B8">
          <wp:extent cx="2895600" cy="8191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30EFA" w14:textId="77777777" w:rsidR="003D2C7A" w:rsidRDefault="003D2C7A" w:rsidP="001532E8">
    <w:pPr>
      <w:pStyle w:val="Cabealho"/>
      <w:tabs>
        <w:tab w:val="left" w:pos="1653"/>
        <w:tab w:val="center" w:pos="4677"/>
      </w:tabs>
    </w:pPr>
    <w:r>
      <w:tab/>
    </w:r>
  </w:p>
  <w:p w14:paraId="3BD25640" w14:textId="022C7D51" w:rsidR="003D2C7A" w:rsidRDefault="003D2C7A" w:rsidP="001532E8">
    <w:pPr>
      <w:pStyle w:val="Cabealho"/>
      <w:tabs>
        <w:tab w:val="left" w:pos="1653"/>
        <w:tab w:val="center" w:pos="4677"/>
      </w:tabs>
      <w:jc w:val="center"/>
    </w:pPr>
    <w:r>
      <w:rPr>
        <w:noProof/>
      </w:rPr>
      <w:drawing>
        <wp:inline distT="0" distB="0" distL="0" distR="0" wp14:anchorId="1CDE809D" wp14:editId="1C8DACD7">
          <wp:extent cx="3181350" cy="90487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1350" cy="904875"/>
                  </a:xfrm>
                  <a:prstGeom prst="rect">
                    <a:avLst/>
                  </a:prstGeom>
                  <a:noFill/>
                  <a:ln>
                    <a:noFill/>
                  </a:ln>
                </pic:spPr>
              </pic:pic>
            </a:graphicData>
          </a:graphic>
        </wp:inline>
      </w:drawing>
    </w:r>
  </w:p>
  <w:p w14:paraId="0F43AF64" w14:textId="77777777" w:rsidR="003D2C7A" w:rsidRPr="00647D5C" w:rsidRDefault="003D2C7A" w:rsidP="00260DF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F264B"/>
    <w:multiLevelType w:val="multilevel"/>
    <w:tmpl w:val="E38285F0"/>
    <w:lvl w:ilvl="0">
      <w:start w:val="13"/>
      <w:numFmt w:val="decimal"/>
      <w:lvlText w:val="%1."/>
      <w:lvlJc w:val="left"/>
      <w:pPr>
        <w:ind w:left="480" w:hanging="480"/>
      </w:pPr>
      <w:rPr>
        <w:rFonts w:hint="default"/>
        <w:b/>
      </w:rPr>
    </w:lvl>
    <w:lvl w:ilvl="1">
      <w:start w:val="1"/>
      <w:numFmt w:val="decimal"/>
      <w:lvlText w:val="%1.%2."/>
      <w:lvlJc w:val="left"/>
      <w:pPr>
        <w:ind w:left="622" w:hanging="48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495EC2"/>
    <w:multiLevelType w:val="multilevel"/>
    <w:tmpl w:val="24926FAC"/>
    <w:lvl w:ilvl="0">
      <w:start w:val="1"/>
      <w:numFmt w:val="decimal"/>
      <w:lvlText w:val="%1."/>
      <w:lvlJc w:val="left"/>
      <w:pPr>
        <w:ind w:left="360" w:hanging="360"/>
      </w:pPr>
      <w:rPr>
        <w:b/>
      </w:rPr>
    </w:lvl>
    <w:lvl w:ilvl="1">
      <w:start w:val="1"/>
      <w:numFmt w:val="decimal"/>
      <w:pStyle w:val="TRefNivel1"/>
      <w:lvlText w:val="%1.%2."/>
      <w:lvlJc w:val="left"/>
      <w:pPr>
        <w:ind w:left="792" w:hanging="432"/>
      </w:pPr>
      <w:rPr>
        <w:b w:val="0"/>
      </w:rPr>
    </w:lvl>
    <w:lvl w:ilvl="2">
      <w:start w:val="1"/>
      <w:numFmt w:val="decimal"/>
      <w:lvlText w:val="%1.%2.%3."/>
      <w:lvlJc w:val="left"/>
      <w:pPr>
        <w:ind w:left="1224" w:hanging="504"/>
      </w:pPr>
    </w:lvl>
    <w:lvl w:ilvl="3">
      <w:start w:val="1"/>
      <w:numFmt w:val="decimal"/>
      <w:pStyle w:val="TRefNvel4"/>
      <w:lvlText w:val="%1.%2.%3.%4."/>
      <w:lvlJc w:val="left"/>
      <w:pPr>
        <w:ind w:left="1728" w:hanging="648"/>
      </w:pPr>
      <w:rPr>
        <w:sz w:val="22"/>
        <w:szCs w:val="22"/>
      </w:rPr>
    </w:lvl>
    <w:lvl w:ilvl="4">
      <w:start w:val="1"/>
      <w:numFmt w:val="decimal"/>
      <w:pStyle w:val="TRefN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313DDC"/>
    <w:multiLevelType w:val="multilevel"/>
    <w:tmpl w:val="B9023892"/>
    <w:lvl w:ilvl="0">
      <w:start w:val="13"/>
      <w:numFmt w:val="decimal"/>
      <w:lvlText w:val="%1."/>
      <w:lvlJc w:val="left"/>
      <w:pPr>
        <w:ind w:left="1305" w:hanging="1305"/>
      </w:pPr>
      <w:rPr>
        <w:rFonts w:hint="default"/>
        <w:color w:val="000000"/>
      </w:rPr>
    </w:lvl>
    <w:lvl w:ilvl="1">
      <w:start w:val="3"/>
      <w:numFmt w:val="decimal"/>
      <w:lvlText w:val="%1.%2."/>
      <w:lvlJc w:val="left"/>
      <w:pPr>
        <w:ind w:left="1305" w:hanging="1305"/>
      </w:pPr>
      <w:rPr>
        <w:rFonts w:hint="default"/>
        <w:color w:val="000000"/>
      </w:rPr>
    </w:lvl>
    <w:lvl w:ilvl="2">
      <w:start w:val="1"/>
      <w:numFmt w:val="decimal"/>
      <w:lvlText w:val="%1.%2.%3."/>
      <w:lvlJc w:val="left"/>
      <w:pPr>
        <w:ind w:left="1305" w:hanging="1305"/>
      </w:pPr>
      <w:rPr>
        <w:rFonts w:hint="default"/>
        <w:color w:val="000000"/>
      </w:rPr>
    </w:lvl>
    <w:lvl w:ilvl="3">
      <w:start w:val="1"/>
      <w:numFmt w:val="decimal"/>
      <w:lvlText w:val="%1.%2.%3.%4."/>
      <w:lvlJc w:val="left"/>
      <w:pPr>
        <w:ind w:left="1305" w:hanging="1305"/>
      </w:pPr>
      <w:rPr>
        <w:rFonts w:hint="default"/>
        <w:color w:val="000000"/>
      </w:rPr>
    </w:lvl>
    <w:lvl w:ilvl="4">
      <w:start w:val="3"/>
      <w:numFmt w:val="decimal"/>
      <w:lvlText w:val="%1.%2.%3.%4.%5."/>
      <w:lvlJc w:val="left"/>
      <w:pPr>
        <w:ind w:left="1305" w:hanging="1305"/>
      </w:pPr>
      <w:rPr>
        <w:rFonts w:hint="default"/>
        <w:color w:val="000000"/>
      </w:rPr>
    </w:lvl>
    <w:lvl w:ilvl="5">
      <w:start w:val="3"/>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 w15:restartNumberingAfterBreak="0">
    <w:nsid w:val="12446BFD"/>
    <w:multiLevelType w:val="hybridMultilevel"/>
    <w:tmpl w:val="B12A3D2A"/>
    <w:lvl w:ilvl="0" w:tplc="8C4A7262">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1A786C"/>
    <w:multiLevelType w:val="multilevel"/>
    <w:tmpl w:val="048A7436"/>
    <w:lvl w:ilvl="0">
      <w:start w:val="11"/>
      <w:numFmt w:val="decimal"/>
      <w:lvlText w:val="%1."/>
      <w:lvlJc w:val="left"/>
      <w:pPr>
        <w:ind w:left="600" w:hanging="600"/>
      </w:pPr>
      <w:rPr>
        <w:rFonts w:hint="default"/>
      </w:rPr>
    </w:lvl>
    <w:lvl w:ilvl="1">
      <w:start w:val="13"/>
      <w:numFmt w:val="decimal"/>
      <w:lvlText w:val="%1.%2."/>
      <w:lvlJc w:val="left"/>
      <w:pPr>
        <w:ind w:left="3011"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A288BD1A"/>
    <w:lvl w:ilvl="0">
      <w:start w:val="1"/>
      <w:numFmt w:val="decimal"/>
      <w:pStyle w:val="Nivel01"/>
      <w:lvlText w:val="%1."/>
      <w:lvlJc w:val="left"/>
      <w:pPr>
        <w:ind w:left="3338" w:hanging="360"/>
      </w:pPr>
      <w:rPr>
        <w:b/>
        <w:sz w:val="24"/>
      </w:rPr>
    </w:lvl>
    <w:lvl w:ilvl="1">
      <w:start w:val="1"/>
      <w:numFmt w:val="decimal"/>
      <w:lvlText w:val="%1.%2."/>
      <w:lvlJc w:val="left"/>
      <w:pPr>
        <w:ind w:left="432" w:hanging="432"/>
      </w:pPr>
      <w:rPr>
        <w:rFonts w:ascii="Calibri" w:hAnsi="Calibri" w:cs="Arial" w:hint="default"/>
        <w:b/>
        <w:i w:val="0"/>
        <w:strike w:val="0"/>
        <w:dstrike w:val="0"/>
        <w:color w:val="auto"/>
        <w:sz w:val="22"/>
        <w:szCs w:val="22"/>
        <w:u w:val="none"/>
        <w:effect w:val="none"/>
      </w:rPr>
    </w:lvl>
    <w:lvl w:ilvl="2">
      <w:start w:val="1"/>
      <w:numFmt w:val="decimal"/>
      <w:lvlText w:val="%1.%2.%3."/>
      <w:lvlJc w:val="left"/>
      <w:pPr>
        <w:ind w:left="1638" w:hanging="504"/>
      </w:pPr>
      <w:rPr>
        <w:rFonts w:ascii="Calibri" w:hAnsi="Calibri" w:cs="Arial" w:hint="default"/>
        <w:b/>
        <w:i w:val="0"/>
        <w:strike w:val="0"/>
        <w:dstrike w:val="0"/>
        <w:color w:val="auto"/>
        <w:sz w:val="22"/>
        <w:szCs w:val="22"/>
        <w:u w:val="none"/>
        <w:effect w:val="none"/>
      </w:rPr>
    </w:lvl>
    <w:lvl w:ilvl="3">
      <w:start w:val="1"/>
      <w:numFmt w:val="decimal"/>
      <w:lvlText w:val="%1.%2.%3.%4."/>
      <w:lvlJc w:val="left"/>
      <w:pPr>
        <w:ind w:left="2491" w:hanging="648"/>
      </w:pPr>
      <w:rPr>
        <w:b/>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41064E"/>
    <w:multiLevelType w:val="multilevel"/>
    <w:tmpl w:val="F10A9DAE"/>
    <w:lvl w:ilvl="0">
      <w:start w:val="22"/>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F75F3C"/>
    <w:multiLevelType w:val="hybridMultilevel"/>
    <w:tmpl w:val="202A4838"/>
    <w:lvl w:ilvl="0" w:tplc="9FFABBC6">
      <w:start w:val="1"/>
      <w:numFmt w:val="bullet"/>
      <w:pStyle w:val="Tpico"/>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21770023"/>
    <w:multiLevelType w:val="hybridMultilevel"/>
    <w:tmpl w:val="FDD81226"/>
    <w:lvl w:ilvl="0" w:tplc="04160017">
      <w:start w:val="1"/>
      <w:numFmt w:val="lowerLetter"/>
      <w:lvlText w:val="%1)"/>
      <w:lvlJc w:val="left"/>
      <w:pPr>
        <w:ind w:left="1545" w:hanging="360"/>
      </w:pPr>
    </w:lvl>
    <w:lvl w:ilvl="1" w:tplc="04160019">
      <w:start w:val="1"/>
      <w:numFmt w:val="lowerLetter"/>
      <w:lvlText w:val="%2."/>
      <w:lvlJc w:val="left"/>
      <w:pPr>
        <w:ind w:left="2265" w:hanging="360"/>
      </w:pPr>
    </w:lvl>
    <w:lvl w:ilvl="2" w:tplc="0416001B">
      <w:start w:val="1"/>
      <w:numFmt w:val="lowerRoman"/>
      <w:lvlText w:val="%3."/>
      <w:lvlJc w:val="right"/>
      <w:pPr>
        <w:ind w:left="2985" w:hanging="180"/>
      </w:pPr>
    </w:lvl>
    <w:lvl w:ilvl="3" w:tplc="0416000F">
      <w:start w:val="1"/>
      <w:numFmt w:val="decimal"/>
      <w:lvlText w:val="%4."/>
      <w:lvlJc w:val="left"/>
      <w:pPr>
        <w:ind w:left="3705" w:hanging="360"/>
      </w:pPr>
    </w:lvl>
    <w:lvl w:ilvl="4" w:tplc="04160019">
      <w:start w:val="1"/>
      <w:numFmt w:val="lowerLetter"/>
      <w:lvlText w:val="%5."/>
      <w:lvlJc w:val="left"/>
      <w:pPr>
        <w:ind w:left="4425" w:hanging="360"/>
      </w:pPr>
    </w:lvl>
    <w:lvl w:ilvl="5" w:tplc="0416001B">
      <w:start w:val="1"/>
      <w:numFmt w:val="lowerRoman"/>
      <w:lvlText w:val="%6."/>
      <w:lvlJc w:val="right"/>
      <w:pPr>
        <w:ind w:left="5145" w:hanging="180"/>
      </w:pPr>
    </w:lvl>
    <w:lvl w:ilvl="6" w:tplc="0416000F">
      <w:start w:val="1"/>
      <w:numFmt w:val="decimal"/>
      <w:lvlText w:val="%7."/>
      <w:lvlJc w:val="left"/>
      <w:pPr>
        <w:ind w:left="5865" w:hanging="360"/>
      </w:pPr>
    </w:lvl>
    <w:lvl w:ilvl="7" w:tplc="04160019">
      <w:start w:val="1"/>
      <w:numFmt w:val="lowerLetter"/>
      <w:lvlText w:val="%8."/>
      <w:lvlJc w:val="left"/>
      <w:pPr>
        <w:ind w:left="6585" w:hanging="360"/>
      </w:pPr>
    </w:lvl>
    <w:lvl w:ilvl="8" w:tplc="0416001B">
      <w:start w:val="1"/>
      <w:numFmt w:val="lowerRoman"/>
      <w:lvlText w:val="%9."/>
      <w:lvlJc w:val="right"/>
      <w:pPr>
        <w:ind w:left="7305" w:hanging="180"/>
      </w:pPr>
    </w:lvl>
  </w:abstractNum>
  <w:abstractNum w:abstractNumId="9" w15:restartNumberingAfterBreak="0">
    <w:nsid w:val="21EA3CF3"/>
    <w:multiLevelType w:val="multilevel"/>
    <w:tmpl w:val="56406C78"/>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826F25"/>
    <w:multiLevelType w:val="hybridMultilevel"/>
    <w:tmpl w:val="6D18C0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8144D6D"/>
    <w:multiLevelType w:val="multilevel"/>
    <w:tmpl w:val="98CE9ED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b/>
        <w:sz w:val="22"/>
        <w:szCs w:val="22"/>
      </w:rPr>
    </w:lvl>
    <w:lvl w:ilvl="2">
      <w:start w:val="1"/>
      <w:numFmt w:val="decimal"/>
      <w:lvlText w:val="%1.%2.%3."/>
      <w:lvlJc w:val="left"/>
      <w:pPr>
        <w:ind w:left="1288" w:hanging="720"/>
      </w:pPr>
      <w:rPr>
        <w:rFonts w:hint="default"/>
        <w:b/>
      </w:rPr>
    </w:lvl>
    <w:lvl w:ilvl="3">
      <w:start w:val="1"/>
      <w:numFmt w:val="decimal"/>
      <w:lvlText w:val="%1.%2.%3.%4."/>
      <w:lvlJc w:val="left"/>
      <w:pPr>
        <w:ind w:left="720"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8E504B1"/>
    <w:multiLevelType w:val="multilevel"/>
    <w:tmpl w:val="ED44D546"/>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AAC4106"/>
    <w:multiLevelType w:val="multilevel"/>
    <w:tmpl w:val="A07E7714"/>
    <w:lvl w:ilvl="0">
      <w:start w:val="1"/>
      <w:numFmt w:val="decimal"/>
      <w:lvlText w:val="%1."/>
      <w:lvlJc w:val="left"/>
      <w:pPr>
        <w:tabs>
          <w:tab w:val="num" w:pos="720"/>
        </w:tabs>
        <w:ind w:left="720" w:hanging="720"/>
      </w:pPr>
    </w:lvl>
    <w:lvl w:ilvl="1">
      <w:start w:val="1"/>
      <w:numFmt w:val="decimal"/>
      <w:pStyle w:val="TRefN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BDB1E29"/>
    <w:multiLevelType w:val="multilevel"/>
    <w:tmpl w:val="33E65802"/>
    <w:styleLink w:val="Estilo3"/>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decimal"/>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29C34E4"/>
    <w:multiLevelType w:val="multilevel"/>
    <w:tmpl w:val="C6287DD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lowerLetter"/>
      <w:pStyle w:val="N6"/>
      <w:lvlText w:val="%7)"/>
      <w:lvlJc w:val="left"/>
      <w:pPr>
        <w:ind w:left="360" w:hanging="360"/>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8275E38"/>
    <w:multiLevelType w:val="multilevel"/>
    <w:tmpl w:val="7BC0164A"/>
    <w:lvl w:ilvl="0">
      <w:start w:val="6"/>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45477FC0"/>
    <w:multiLevelType w:val="multilevel"/>
    <w:tmpl w:val="33A845E4"/>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0871D3"/>
    <w:multiLevelType w:val="multilevel"/>
    <w:tmpl w:val="147C3AB6"/>
    <w:lvl w:ilvl="0">
      <w:start w:val="1"/>
      <w:numFmt w:val="decimal"/>
      <w:lvlText w:val="%1."/>
      <w:lvlJc w:val="left"/>
      <w:pPr>
        <w:ind w:left="360" w:hanging="360"/>
      </w:pPr>
      <w:rPr>
        <w:rFonts w:asciiTheme="minorHAnsi" w:eastAsia="Times New Roman" w:hAnsiTheme="minorHAnsi" w:cstheme="minorHAnsi" w:hint="default"/>
        <w:b/>
        <w:sz w:val="24"/>
        <w:szCs w:val="24"/>
      </w:rPr>
    </w:lvl>
    <w:lvl w:ilvl="1">
      <w:start w:val="1"/>
      <w:numFmt w:val="decimal"/>
      <w:lvlText w:val="%117.1"/>
      <w:lvlJc w:val="left"/>
      <w:pPr>
        <w:ind w:left="644" w:hanging="360"/>
      </w:pPr>
      <w:rPr>
        <w:rFonts w:ascii="Calibri" w:hAnsi="Calibri" w:hint="default"/>
        <w:b/>
        <w:sz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2564" w:hanging="720"/>
      </w:pPr>
      <w:rPr>
        <w:rFonts w:hint="default"/>
        <w:b/>
        <w:sz w:val="22"/>
        <w:szCs w:val="22"/>
      </w:rPr>
    </w:lvl>
    <w:lvl w:ilvl="4">
      <w:start w:val="1"/>
      <w:numFmt w:val="decimal"/>
      <w:lvlText w:val="%1.%2.%3.%4.%5"/>
      <w:lvlJc w:val="left"/>
      <w:pPr>
        <w:ind w:left="2520" w:hanging="1080"/>
      </w:pPr>
      <w:rPr>
        <w:rFonts w:hint="default"/>
        <w:b/>
        <w:sz w:val="22"/>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9" w15:restartNumberingAfterBreak="0">
    <w:nsid w:val="4F53617A"/>
    <w:multiLevelType w:val="hybridMultilevel"/>
    <w:tmpl w:val="06CC237E"/>
    <w:lvl w:ilvl="0" w:tplc="0416000F">
      <w:start w:val="2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3CC7516"/>
    <w:multiLevelType w:val="multilevel"/>
    <w:tmpl w:val="B07C37D6"/>
    <w:styleLink w:val="ListaNova"/>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541D297E"/>
    <w:multiLevelType w:val="hybridMultilevel"/>
    <w:tmpl w:val="498275B6"/>
    <w:lvl w:ilvl="0" w:tplc="5D9A3528">
      <w:start w:val="1"/>
      <w:numFmt w:val="lowerLetter"/>
      <w:lvlText w:val="%1)"/>
      <w:lvlJc w:val="left"/>
      <w:pPr>
        <w:ind w:left="1211" w:hanging="360"/>
      </w:pPr>
      <w:rPr>
        <w:b/>
        <w:bCs w:val="0"/>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2" w15:restartNumberingAfterBreak="0">
    <w:nsid w:val="55BD75DE"/>
    <w:multiLevelType w:val="hybridMultilevel"/>
    <w:tmpl w:val="498275B6"/>
    <w:lvl w:ilvl="0" w:tplc="5D9A3528">
      <w:start w:val="1"/>
      <w:numFmt w:val="lowerLetter"/>
      <w:lvlText w:val="%1)"/>
      <w:lvlJc w:val="left"/>
      <w:pPr>
        <w:ind w:left="1211" w:hanging="360"/>
      </w:pPr>
      <w:rPr>
        <w:b/>
        <w:bCs w:val="0"/>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3" w15:restartNumberingAfterBreak="0">
    <w:nsid w:val="58143E16"/>
    <w:multiLevelType w:val="hybridMultilevel"/>
    <w:tmpl w:val="330CD72C"/>
    <w:lvl w:ilvl="0" w:tplc="04160001">
      <w:start w:val="1"/>
      <w:numFmt w:val="bullet"/>
      <w:lvlText w:val=""/>
      <w:lvlJc w:val="left"/>
      <w:pPr>
        <w:ind w:left="825" w:hanging="360"/>
      </w:pPr>
      <w:rPr>
        <w:rFonts w:ascii="Symbol" w:hAnsi="Symbol" w:hint="default"/>
      </w:rPr>
    </w:lvl>
    <w:lvl w:ilvl="1" w:tplc="04160003">
      <w:start w:val="1"/>
      <w:numFmt w:val="bullet"/>
      <w:lvlText w:val="o"/>
      <w:lvlJc w:val="left"/>
      <w:pPr>
        <w:ind w:left="1545" w:hanging="360"/>
      </w:pPr>
      <w:rPr>
        <w:rFonts w:ascii="Courier New" w:hAnsi="Courier New" w:cs="Courier New" w:hint="default"/>
      </w:rPr>
    </w:lvl>
    <w:lvl w:ilvl="2" w:tplc="04160005">
      <w:start w:val="1"/>
      <w:numFmt w:val="bullet"/>
      <w:lvlText w:val=""/>
      <w:lvlJc w:val="left"/>
      <w:pPr>
        <w:ind w:left="2265" w:hanging="360"/>
      </w:pPr>
      <w:rPr>
        <w:rFonts w:ascii="Wingdings" w:hAnsi="Wingdings" w:hint="default"/>
      </w:rPr>
    </w:lvl>
    <w:lvl w:ilvl="3" w:tplc="04160001">
      <w:start w:val="1"/>
      <w:numFmt w:val="bullet"/>
      <w:lvlText w:val=""/>
      <w:lvlJc w:val="left"/>
      <w:pPr>
        <w:ind w:left="2985" w:hanging="360"/>
      </w:pPr>
      <w:rPr>
        <w:rFonts w:ascii="Symbol" w:hAnsi="Symbol" w:hint="default"/>
      </w:rPr>
    </w:lvl>
    <w:lvl w:ilvl="4" w:tplc="04160003">
      <w:start w:val="1"/>
      <w:numFmt w:val="bullet"/>
      <w:lvlText w:val="o"/>
      <w:lvlJc w:val="left"/>
      <w:pPr>
        <w:ind w:left="3705" w:hanging="360"/>
      </w:pPr>
      <w:rPr>
        <w:rFonts w:ascii="Courier New" w:hAnsi="Courier New" w:cs="Courier New" w:hint="default"/>
      </w:rPr>
    </w:lvl>
    <w:lvl w:ilvl="5" w:tplc="04160005">
      <w:start w:val="1"/>
      <w:numFmt w:val="bullet"/>
      <w:lvlText w:val=""/>
      <w:lvlJc w:val="left"/>
      <w:pPr>
        <w:ind w:left="4425" w:hanging="360"/>
      </w:pPr>
      <w:rPr>
        <w:rFonts w:ascii="Wingdings" w:hAnsi="Wingdings" w:hint="default"/>
      </w:rPr>
    </w:lvl>
    <w:lvl w:ilvl="6" w:tplc="04160001">
      <w:start w:val="1"/>
      <w:numFmt w:val="bullet"/>
      <w:lvlText w:val=""/>
      <w:lvlJc w:val="left"/>
      <w:pPr>
        <w:ind w:left="5145" w:hanging="360"/>
      </w:pPr>
      <w:rPr>
        <w:rFonts w:ascii="Symbol" w:hAnsi="Symbol" w:hint="default"/>
      </w:rPr>
    </w:lvl>
    <w:lvl w:ilvl="7" w:tplc="04160003">
      <w:start w:val="1"/>
      <w:numFmt w:val="bullet"/>
      <w:lvlText w:val="o"/>
      <w:lvlJc w:val="left"/>
      <w:pPr>
        <w:ind w:left="5865" w:hanging="360"/>
      </w:pPr>
      <w:rPr>
        <w:rFonts w:ascii="Courier New" w:hAnsi="Courier New" w:cs="Courier New" w:hint="default"/>
      </w:rPr>
    </w:lvl>
    <w:lvl w:ilvl="8" w:tplc="04160005">
      <w:start w:val="1"/>
      <w:numFmt w:val="bullet"/>
      <w:lvlText w:val=""/>
      <w:lvlJc w:val="left"/>
      <w:pPr>
        <w:ind w:left="6585" w:hanging="360"/>
      </w:pPr>
      <w:rPr>
        <w:rFonts w:ascii="Wingdings" w:hAnsi="Wingdings" w:hint="default"/>
      </w:rPr>
    </w:lvl>
  </w:abstractNum>
  <w:abstractNum w:abstractNumId="24" w15:restartNumberingAfterBreak="0">
    <w:nsid w:val="58C70088"/>
    <w:multiLevelType w:val="multilevel"/>
    <w:tmpl w:val="297E3242"/>
    <w:lvl w:ilvl="0">
      <w:start w:val="1"/>
      <w:numFmt w:val="decimal"/>
      <w:pStyle w:val="Nivel1"/>
      <w:lvlText w:val="%1."/>
      <w:lvlJc w:val="left"/>
      <w:pPr>
        <w:ind w:left="360" w:hanging="360"/>
      </w:pPr>
      <w:rPr>
        <w:rFonts w:hint="default"/>
        <w:b/>
        <w:i w:val="0"/>
        <w:strike w:val="0"/>
        <w:dstrike w:val="0"/>
      </w:rPr>
    </w:lvl>
    <w:lvl w:ilvl="1">
      <w:start w:val="1"/>
      <w:numFmt w:val="decimal"/>
      <w:pStyle w:val="Nivel2"/>
      <w:lvlText w:val="%1.%2."/>
      <w:lvlJc w:val="left"/>
      <w:pPr>
        <w:ind w:left="508" w:hanging="432"/>
      </w:pPr>
      <w:rPr>
        <w:rFonts w:hint="default"/>
        <w:b/>
        <w:bCs w:val="0"/>
        <w:strike w:val="0"/>
        <w:sz w:val="20"/>
        <w:szCs w:val="20"/>
      </w:rPr>
    </w:lvl>
    <w:lvl w:ilvl="2">
      <w:start w:val="1"/>
      <w:numFmt w:val="decimal"/>
      <w:lvlText w:val="%1.%2.%3."/>
      <w:lvlJc w:val="left"/>
      <w:pPr>
        <w:ind w:left="76" w:firstLine="0"/>
      </w:pPr>
      <w:rPr>
        <w:rFonts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lowerLetter"/>
      <w:lvlText w:val="%4)"/>
      <w:lvlJc w:val="left"/>
      <w:pPr>
        <w:ind w:left="5256" w:hanging="360"/>
      </w:pPr>
    </w:lvl>
    <w:lvl w:ilvl="4">
      <w:start w:val="1"/>
      <w:numFmt w:val="lowerLetter"/>
      <w:lvlText w:val="%5)"/>
      <w:lvlJc w:val="left"/>
      <w:pPr>
        <w:ind w:left="4129" w:hanging="792"/>
      </w:pPr>
      <w:rPr>
        <w:rFonts w:hint="default"/>
        <w:b/>
        <w:bCs/>
      </w:rPr>
    </w:lvl>
    <w:lvl w:ilvl="5">
      <w:start w:val="1"/>
      <w:numFmt w:val="bullet"/>
      <w:lvlText w:val=""/>
      <w:lvlJc w:val="left"/>
      <w:pPr>
        <w:ind w:left="2236" w:hanging="360"/>
      </w:pPr>
      <w:rPr>
        <w:rFonts w:ascii="Symbol" w:hAnsi="Symbol" w:hint="default"/>
      </w:rPr>
    </w:lvl>
    <w:lvl w:ilvl="6">
      <w:start w:val="1"/>
      <w:numFmt w:val="decimal"/>
      <w:lvlText w:val="%1.%2.%3.%4.%5.%6.%7."/>
      <w:lvlJc w:val="left"/>
      <w:pPr>
        <w:ind w:left="3316" w:hanging="1080"/>
      </w:pPr>
      <w:rPr>
        <w:rFonts w:hint="default"/>
      </w:rPr>
    </w:lvl>
    <w:lvl w:ilvl="7">
      <w:start w:val="1"/>
      <w:numFmt w:val="decimal"/>
      <w:lvlText w:val="%1.%2.%3.%4.%5.%6.%7.%8."/>
      <w:lvlJc w:val="left"/>
      <w:pPr>
        <w:ind w:left="3820" w:hanging="1224"/>
      </w:pPr>
      <w:rPr>
        <w:rFonts w:hint="default"/>
      </w:rPr>
    </w:lvl>
    <w:lvl w:ilvl="8">
      <w:start w:val="1"/>
      <w:numFmt w:val="decimal"/>
      <w:lvlText w:val="%1.%2.%3.%4.%5.%6.%7.%8.%9."/>
      <w:lvlJc w:val="left"/>
      <w:pPr>
        <w:ind w:left="4396" w:hanging="1440"/>
      </w:pPr>
      <w:rPr>
        <w:rFonts w:hint="default"/>
      </w:rPr>
    </w:lvl>
  </w:abstractNum>
  <w:abstractNum w:abstractNumId="25" w15:restartNumberingAfterBreak="0">
    <w:nsid w:val="6E951307"/>
    <w:multiLevelType w:val="hybridMultilevel"/>
    <w:tmpl w:val="EAFED5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08E4645"/>
    <w:multiLevelType w:val="hybridMultilevel"/>
    <w:tmpl w:val="C2CCB740"/>
    <w:lvl w:ilvl="0" w:tplc="68BE9972">
      <w:start w:val="1"/>
      <w:numFmt w:val="lowerLetter"/>
      <w:lvlText w:val="%1)"/>
      <w:lvlJc w:val="left"/>
      <w:pPr>
        <w:ind w:left="3240" w:hanging="360"/>
      </w:pPr>
      <w:rPr>
        <w:rFonts w:hint="default"/>
        <w:b/>
      </w:rPr>
    </w:lvl>
    <w:lvl w:ilvl="1" w:tplc="B888E898">
      <w:start w:val="1"/>
      <w:numFmt w:val="upperRoman"/>
      <w:lvlText w:val="%2."/>
      <w:lvlJc w:val="left"/>
      <w:pPr>
        <w:ind w:left="3960" w:hanging="360"/>
      </w:pPr>
      <w:rPr>
        <w:rFonts w:asciiTheme="minorHAnsi" w:eastAsia="Times New Roman" w:hAnsiTheme="minorHAnsi" w:cstheme="minorHAnsi"/>
        <w:b/>
      </w:rPr>
    </w:lvl>
    <w:lvl w:ilvl="2" w:tplc="0416001B">
      <w:start w:val="1"/>
      <w:numFmt w:val="lowerRoman"/>
      <w:lvlText w:val="%3."/>
      <w:lvlJc w:val="right"/>
      <w:pPr>
        <w:ind w:left="4680" w:hanging="180"/>
      </w:pPr>
    </w:lvl>
    <w:lvl w:ilvl="3" w:tplc="0416000F">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27" w15:restartNumberingAfterBreak="0">
    <w:nsid w:val="7A2F33DE"/>
    <w:multiLevelType w:val="multilevel"/>
    <w:tmpl w:val="8450822E"/>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A862E0B"/>
    <w:multiLevelType w:val="hybridMultilevel"/>
    <w:tmpl w:val="3D148644"/>
    <w:lvl w:ilvl="0" w:tplc="04160017">
      <w:start w:val="1"/>
      <w:numFmt w:val="lowerLetter"/>
      <w:lvlText w:val="%1)"/>
      <w:lvlJc w:val="lef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6"/>
  </w:num>
  <w:num w:numId="4">
    <w:abstractNumId w:val="1"/>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1"/>
  </w:num>
  <w:num w:numId="8">
    <w:abstractNumId w:val="0"/>
  </w:num>
  <w:num w:numId="9">
    <w:abstractNumId w:val="7"/>
  </w:num>
  <w:num w:numId="10">
    <w:abstractNumId w:val="20"/>
  </w:num>
  <w:num w:numId="11">
    <w:abstractNumId w:val="24"/>
  </w:num>
  <w:num w:numId="12">
    <w:abstractNumId w:val="15"/>
  </w:num>
  <w:num w:numId="13">
    <w:abstractNumId w:val="4"/>
  </w:num>
  <w:num w:numId="14">
    <w:abstractNumId w:val="17"/>
  </w:num>
  <w:num w:numId="15">
    <w:abstractNumId w:val="9"/>
  </w:num>
  <w:num w:numId="16">
    <w:abstractNumId w:val="27"/>
  </w:num>
  <w:num w:numId="17">
    <w:abstractNumId w:val="19"/>
  </w:num>
  <w:num w:numId="18">
    <w:abstractNumId w:val="6"/>
  </w:num>
  <w:num w:numId="19">
    <w:abstractNumId w:val="2"/>
  </w:num>
  <w:num w:numId="20">
    <w:abstractNumId w:val="23"/>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25"/>
  </w:num>
  <w:num w:numId="28">
    <w:abstractNumId w:val="10"/>
  </w:num>
  <w:num w:numId="29">
    <w:abstractNumId w:val="3"/>
  </w:num>
  <w:num w:numId="30">
    <w:abstractNumId w:val="22"/>
  </w:num>
  <w:num w:numId="31">
    <w:abstractNumId w:val="21"/>
  </w:num>
  <w:num w:numId="32">
    <w:abstractNumId w:val="28"/>
  </w:num>
  <w:num w:numId="33">
    <w:abstractNumId w:val="23"/>
  </w:num>
  <w:num w:numId="34">
    <w:abstractNumId w:val="2"/>
    <w:lvlOverride w:ilvl="0">
      <w:startOverride w:val="13"/>
    </w:lvlOverride>
    <w:lvlOverride w:ilvl="1">
      <w:startOverride w:val="3"/>
    </w:lvlOverride>
    <w:lvlOverride w:ilvl="2">
      <w:startOverride w:val="1"/>
    </w:lvlOverride>
    <w:lvlOverride w:ilvl="3">
      <w:startOverride w:val="1"/>
    </w:lvlOverride>
    <w:lvlOverride w:ilvl="4">
      <w:startOverride w:val="3"/>
    </w:lvlOverride>
    <w:lvlOverride w:ilvl="5">
      <w:startOverride w:val="3"/>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1E7"/>
    <w:rsid w:val="00005AF0"/>
    <w:rsid w:val="00007F54"/>
    <w:rsid w:val="0001172E"/>
    <w:rsid w:val="000126D6"/>
    <w:rsid w:val="00016713"/>
    <w:rsid w:val="00016AA5"/>
    <w:rsid w:val="000176AA"/>
    <w:rsid w:val="0002044D"/>
    <w:rsid w:val="00022A2D"/>
    <w:rsid w:val="00024745"/>
    <w:rsid w:val="000258A0"/>
    <w:rsid w:val="00025D63"/>
    <w:rsid w:val="00025F2A"/>
    <w:rsid w:val="000267DF"/>
    <w:rsid w:val="000269B6"/>
    <w:rsid w:val="00027F75"/>
    <w:rsid w:val="00030AC7"/>
    <w:rsid w:val="000312C6"/>
    <w:rsid w:val="0003171A"/>
    <w:rsid w:val="00032048"/>
    <w:rsid w:val="000339A5"/>
    <w:rsid w:val="00034392"/>
    <w:rsid w:val="00034476"/>
    <w:rsid w:val="00037036"/>
    <w:rsid w:val="00040D40"/>
    <w:rsid w:val="00041E81"/>
    <w:rsid w:val="00043117"/>
    <w:rsid w:val="00044095"/>
    <w:rsid w:val="0004410B"/>
    <w:rsid w:val="00045663"/>
    <w:rsid w:val="00046F19"/>
    <w:rsid w:val="00050BEF"/>
    <w:rsid w:val="00052F0E"/>
    <w:rsid w:val="000566AF"/>
    <w:rsid w:val="00056D70"/>
    <w:rsid w:val="00056E2A"/>
    <w:rsid w:val="0005786E"/>
    <w:rsid w:val="00060576"/>
    <w:rsid w:val="00061C7E"/>
    <w:rsid w:val="000625E1"/>
    <w:rsid w:val="0006296A"/>
    <w:rsid w:val="00063346"/>
    <w:rsid w:val="00066933"/>
    <w:rsid w:val="00067398"/>
    <w:rsid w:val="000676CB"/>
    <w:rsid w:val="00070982"/>
    <w:rsid w:val="00070A1B"/>
    <w:rsid w:val="00070E7F"/>
    <w:rsid w:val="00072D86"/>
    <w:rsid w:val="00076FF6"/>
    <w:rsid w:val="000775F2"/>
    <w:rsid w:val="00080065"/>
    <w:rsid w:val="0008062A"/>
    <w:rsid w:val="0008085B"/>
    <w:rsid w:val="00081728"/>
    <w:rsid w:val="00082302"/>
    <w:rsid w:val="000826A8"/>
    <w:rsid w:val="00083C61"/>
    <w:rsid w:val="00083D26"/>
    <w:rsid w:val="00086758"/>
    <w:rsid w:val="00086C71"/>
    <w:rsid w:val="000875C9"/>
    <w:rsid w:val="00090E04"/>
    <w:rsid w:val="00092CE8"/>
    <w:rsid w:val="00093D55"/>
    <w:rsid w:val="00094042"/>
    <w:rsid w:val="000940B1"/>
    <w:rsid w:val="00094BD9"/>
    <w:rsid w:val="00097748"/>
    <w:rsid w:val="000A03A8"/>
    <w:rsid w:val="000A166E"/>
    <w:rsid w:val="000A3DB3"/>
    <w:rsid w:val="000A3FA4"/>
    <w:rsid w:val="000A439B"/>
    <w:rsid w:val="000A4569"/>
    <w:rsid w:val="000A4D61"/>
    <w:rsid w:val="000A4E76"/>
    <w:rsid w:val="000A5795"/>
    <w:rsid w:val="000A64C7"/>
    <w:rsid w:val="000A749C"/>
    <w:rsid w:val="000B0172"/>
    <w:rsid w:val="000B08BF"/>
    <w:rsid w:val="000B126E"/>
    <w:rsid w:val="000B13F2"/>
    <w:rsid w:val="000B14C4"/>
    <w:rsid w:val="000B2BE9"/>
    <w:rsid w:val="000B3BDE"/>
    <w:rsid w:val="000B5111"/>
    <w:rsid w:val="000B51BB"/>
    <w:rsid w:val="000B7E7F"/>
    <w:rsid w:val="000C04C1"/>
    <w:rsid w:val="000C36DF"/>
    <w:rsid w:val="000C4161"/>
    <w:rsid w:val="000C421E"/>
    <w:rsid w:val="000C5020"/>
    <w:rsid w:val="000C5D09"/>
    <w:rsid w:val="000C66E7"/>
    <w:rsid w:val="000C6D39"/>
    <w:rsid w:val="000C6DB2"/>
    <w:rsid w:val="000D061C"/>
    <w:rsid w:val="000D0ACA"/>
    <w:rsid w:val="000D21A6"/>
    <w:rsid w:val="000D37D9"/>
    <w:rsid w:val="000D4C75"/>
    <w:rsid w:val="000D6A75"/>
    <w:rsid w:val="000D73BB"/>
    <w:rsid w:val="000D7BE9"/>
    <w:rsid w:val="000E0A55"/>
    <w:rsid w:val="000E1591"/>
    <w:rsid w:val="000E1A65"/>
    <w:rsid w:val="000E1E4B"/>
    <w:rsid w:val="000E2B28"/>
    <w:rsid w:val="000E3FF2"/>
    <w:rsid w:val="000E4180"/>
    <w:rsid w:val="000E522B"/>
    <w:rsid w:val="000E5C6B"/>
    <w:rsid w:val="000E710D"/>
    <w:rsid w:val="000E71C1"/>
    <w:rsid w:val="000E7587"/>
    <w:rsid w:val="000E78F0"/>
    <w:rsid w:val="000F0A44"/>
    <w:rsid w:val="000F0A55"/>
    <w:rsid w:val="000F0DD4"/>
    <w:rsid w:val="000F1856"/>
    <w:rsid w:val="000F260F"/>
    <w:rsid w:val="000F29A7"/>
    <w:rsid w:val="000F3452"/>
    <w:rsid w:val="000F37EC"/>
    <w:rsid w:val="000F3CDE"/>
    <w:rsid w:val="000F4541"/>
    <w:rsid w:val="000F4D13"/>
    <w:rsid w:val="000F6A50"/>
    <w:rsid w:val="0010094F"/>
    <w:rsid w:val="00102E55"/>
    <w:rsid w:val="00104DEE"/>
    <w:rsid w:val="00105AD5"/>
    <w:rsid w:val="00105F95"/>
    <w:rsid w:val="001060E5"/>
    <w:rsid w:val="001112BB"/>
    <w:rsid w:val="00111AB8"/>
    <w:rsid w:val="00113461"/>
    <w:rsid w:val="00113F9C"/>
    <w:rsid w:val="00113FAA"/>
    <w:rsid w:val="0011517C"/>
    <w:rsid w:val="001155CA"/>
    <w:rsid w:val="00116BC5"/>
    <w:rsid w:val="00116C3A"/>
    <w:rsid w:val="00116EC5"/>
    <w:rsid w:val="00121186"/>
    <w:rsid w:val="001223F7"/>
    <w:rsid w:val="00123C5E"/>
    <w:rsid w:val="00124CBB"/>
    <w:rsid w:val="00124D0C"/>
    <w:rsid w:val="00127715"/>
    <w:rsid w:val="00127E14"/>
    <w:rsid w:val="0013132C"/>
    <w:rsid w:val="001315D0"/>
    <w:rsid w:val="00132DD2"/>
    <w:rsid w:val="00133AA7"/>
    <w:rsid w:val="00133F26"/>
    <w:rsid w:val="0013586E"/>
    <w:rsid w:val="001359AE"/>
    <w:rsid w:val="00135F8F"/>
    <w:rsid w:val="0013778C"/>
    <w:rsid w:val="00137A2E"/>
    <w:rsid w:val="0014039E"/>
    <w:rsid w:val="00140DD7"/>
    <w:rsid w:val="00140FAA"/>
    <w:rsid w:val="00141B12"/>
    <w:rsid w:val="001436A3"/>
    <w:rsid w:val="00145CEE"/>
    <w:rsid w:val="00145FC3"/>
    <w:rsid w:val="001523A4"/>
    <w:rsid w:val="001525EC"/>
    <w:rsid w:val="001532E8"/>
    <w:rsid w:val="00154041"/>
    <w:rsid w:val="001543C3"/>
    <w:rsid w:val="001572B8"/>
    <w:rsid w:val="001612A3"/>
    <w:rsid w:val="001612F5"/>
    <w:rsid w:val="00161648"/>
    <w:rsid w:val="00165307"/>
    <w:rsid w:val="00165B1A"/>
    <w:rsid w:val="00166C92"/>
    <w:rsid w:val="00166F41"/>
    <w:rsid w:val="001671D2"/>
    <w:rsid w:val="0016721C"/>
    <w:rsid w:val="001702F5"/>
    <w:rsid w:val="00170748"/>
    <w:rsid w:val="00171BC6"/>
    <w:rsid w:val="00172F93"/>
    <w:rsid w:val="00174F5A"/>
    <w:rsid w:val="00176B6D"/>
    <w:rsid w:val="00176CD0"/>
    <w:rsid w:val="00180CC6"/>
    <w:rsid w:val="00181BC0"/>
    <w:rsid w:val="00181F4D"/>
    <w:rsid w:val="00182B9A"/>
    <w:rsid w:val="00182ED6"/>
    <w:rsid w:val="00183671"/>
    <w:rsid w:val="0018493C"/>
    <w:rsid w:val="00184A5D"/>
    <w:rsid w:val="00185954"/>
    <w:rsid w:val="00185A4D"/>
    <w:rsid w:val="00187E27"/>
    <w:rsid w:val="001905F4"/>
    <w:rsid w:val="00190E32"/>
    <w:rsid w:val="00190FB0"/>
    <w:rsid w:val="00191280"/>
    <w:rsid w:val="00196484"/>
    <w:rsid w:val="00197058"/>
    <w:rsid w:val="00197941"/>
    <w:rsid w:val="001A00E3"/>
    <w:rsid w:val="001A04A2"/>
    <w:rsid w:val="001A08D3"/>
    <w:rsid w:val="001A1856"/>
    <w:rsid w:val="001A2251"/>
    <w:rsid w:val="001A2806"/>
    <w:rsid w:val="001A3EAD"/>
    <w:rsid w:val="001A46C1"/>
    <w:rsid w:val="001A4B5C"/>
    <w:rsid w:val="001A7D9D"/>
    <w:rsid w:val="001B0914"/>
    <w:rsid w:val="001B1838"/>
    <w:rsid w:val="001B1901"/>
    <w:rsid w:val="001B2B04"/>
    <w:rsid w:val="001B4604"/>
    <w:rsid w:val="001B509E"/>
    <w:rsid w:val="001B5D1A"/>
    <w:rsid w:val="001B60D7"/>
    <w:rsid w:val="001B7548"/>
    <w:rsid w:val="001C0834"/>
    <w:rsid w:val="001C1D1F"/>
    <w:rsid w:val="001C1DA0"/>
    <w:rsid w:val="001C203D"/>
    <w:rsid w:val="001C25B2"/>
    <w:rsid w:val="001C27D6"/>
    <w:rsid w:val="001C2857"/>
    <w:rsid w:val="001C3F9D"/>
    <w:rsid w:val="001C58DB"/>
    <w:rsid w:val="001C6D0F"/>
    <w:rsid w:val="001C7197"/>
    <w:rsid w:val="001D0147"/>
    <w:rsid w:val="001D0301"/>
    <w:rsid w:val="001D0BF7"/>
    <w:rsid w:val="001D1CAD"/>
    <w:rsid w:val="001D209A"/>
    <w:rsid w:val="001D2F0E"/>
    <w:rsid w:val="001D47AA"/>
    <w:rsid w:val="001D4B62"/>
    <w:rsid w:val="001E0638"/>
    <w:rsid w:val="001E06F8"/>
    <w:rsid w:val="001E0705"/>
    <w:rsid w:val="001E1A22"/>
    <w:rsid w:val="001E3928"/>
    <w:rsid w:val="001E6590"/>
    <w:rsid w:val="001E6C8D"/>
    <w:rsid w:val="001F017F"/>
    <w:rsid w:val="001F060A"/>
    <w:rsid w:val="001F1452"/>
    <w:rsid w:val="001F1627"/>
    <w:rsid w:val="001F48F8"/>
    <w:rsid w:val="001F50D2"/>
    <w:rsid w:val="001F5A04"/>
    <w:rsid w:val="001F699B"/>
    <w:rsid w:val="001F73A2"/>
    <w:rsid w:val="001F7479"/>
    <w:rsid w:val="001F76CA"/>
    <w:rsid w:val="001F780B"/>
    <w:rsid w:val="00200A83"/>
    <w:rsid w:val="00201E35"/>
    <w:rsid w:val="00202FD3"/>
    <w:rsid w:val="002035F8"/>
    <w:rsid w:val="00203F6D"/>
    <w:rsid w:val="002050DF"/>
    <w:rsid w:val="0020573C"/>
    <w:rsid w:val="00206F52"/>
    <w:rsid w:val="00212A05"/>
    <w:rsid w:val="00213A39"/>
    <w:rsid w:val="00213FA1"/>
    <w:rsid w:val="002147A7"/>
    <w:rsid w:val="00214AF2"/>
    <w:rsid w:val="00217070"/>
    <w:rsid w:val="002173DA"/>
    <w:rsid w:val="002208DD"/>
    <w:rsid w:val="0022114C"/>
    <w:rsid w:val="0022139B"/>
    <w:rsid w:val="00221D69"/>
    <w:rsid w:val="00222214"/>
    <w:rsid w:val="00225437"/>
    <w:rsid w:val="00225B95"/>
    <w:rsid w:val="00226010"/>
    <w:rsid w:val="00226D9E"/>
    <w:rsid w:val="00226EEF"/>
    <w:rsid w:val="00227997"/>
    <w:rsid w:val="00227E84"/>
    <w:rsid w:val="0023020E"/>
    <w:rsid w:val="0023047F"/>
    <w:rsid w:val="00232736"/>
    <w:rsid w:val="00234B67"/>
    <w:rsid w:val="0023566B"/>
    <w:rsid w:val="00235DF5"/>
    <w:rsid w:val="00235FED"/>
    <w:rsid w:val="0023700F"/>
    <w:rsid w:val="002403C7"/>
    <w:rsid w:val="00240AC5"/>
    <w:rsid w:val="002418CF"/>
    <w:rsid w:val="002423B2"/>
    <w:rsid w:val="002428AB"/>
    <w:rsid w:val="00243E4D"/>
    <w:rsid w:val="00243F14"/>
    <w:rsid w:val="00243FDA"/>
    <w:rsid w:val="0024484D"/>
    <w:rsid w:val="002448C5"/>
    <w:rsid w:val="002479AD"/>
    <w:rsid w:val="002516BB"/>
    <w:rsid w:val="00251796"/>
    <w:rsid w:val="00251BC1"/>
    <w:rsid w:val="0025358A"/>
    <w:rsid w:val="00253726"/>
    <w:rsid w:val="0025480F"/>
    <w:rsid w:val="00254C8D"/>
    <w:rsid w:val="00255783"/>
    <w:rsid w:val="00256DD3"/>
    <w:rsid w:val="00260DFB"/>
    <w:rsid w:val="0026505E"/>
    <w:rsid w:val="00265740"/>
    <w:rsid w:val="00265C44"/>
    <w:rsid w:val="00266B02"/>
    <w:rsid w:val="00266D9E"/>
    <w:rsid w:val="00267112"/>
    <w:rsid w:val="00271A8F"/>
    <w:rsid w:val="00272F95"/>
    <w:rsid w:val="00274E3C"/>
    <w:rsid w:val="002763B7"/>
    <w:rsid w:val="002765B4"/>
    <w:rsid w:val="00277F77"/>
    <w:rsid w:val="00284B85"/>
    <w:rsid w:val="00285F3D"/>
    <w:rsid w:val="002863FC"/>
    <w:rsid w:val="00286D6E"/>
    <w:rsid w:val="00286E8F"/>
    <w:rsid w:val="002916D3"/>
    <w:rsid w:val="00291A95"/>
    <w:rsid w:val="00291D8C"/>
    <w:rsid w:val="002925F2"/>
    <w:rsid w:val="0029348E"/>
    <w:rsid w:val="00293CA7"/>
    <w:rsid w:val="002962D6"/>
    <w:rsid w:val="002963EB"/>
    <w:rsid w:val="002969F6"/>
    <w:rsid w:val="00296CEB"/>
    <w:rsid w:val="002977CE"/>
    <w:rsid w:val="002A2003"/>
    <w:rsid w:val="002A3910"/>
    <w:rsid w:val="002A3977"/>
    <w:rsid w:val="002A40EC"/>
    <w:rsid w:val="002A425F"/>
    <w:rsid w:val="002A62FA"/>
    <w:rsid w:val="002A725B"/>
    <w:rsid w:val="002A7B46"/>
    <w:rsid w:val="002B0DAD"/>
    <w:rsid w:val="002B0F00"/>
    <w:rsid w:val="002B0FCF"/>
    <w:rsid w:val="002B1976"/>
    <w:rsid w:val="002B2695"/>
    <w:rsid w:val="002B313C"/>
    <w:rsid w:val="002B320C"/>
    <w:rsid w:val="002B64C6"/>
    <w:rsid w:val="002B6520"/>
    <w:rsid w:val="002B69DB"/>
    <w:rsid w:val="002B79FD"/>
    <w:rsid w:val="002C1229"/>
    <w:rsid w:val="002C1EA8"/>
    <w:rsid w:val="002C2DAC"/>
    <w:rsid w:val="002C392F"/>
    <w:rsid w:val="002C4209"/>
    <w:rsid w:val="002C499A"/>
    <w:rsid w:val="002C4B8C"/>
    <w:rsid w:val="002C5D11"/>
    <w:rsid w:val="002C64F1"/>
    <w:rsid w:val="002D02A6"/>
    <w:rsid w:val="002D0783"/>
    <w:rsid w:val="002D275A"/>
    <w:rsid w:val="002D4CFB"/>
    <w:rsid w:val="002D50AD"/>
    <w:rsid w:val="002D5B26"/>
    <w:rsid w:val="002D778B"/>
    <w:rsid w:val="002E0816"/>
    <w:rsid w:val="002E0EAB"/>
    <w:rsid w:val="002E2B75"/>
    <w:rsid w:val="002E62BB"/>
    <w:rsid w:val="002E64A9"/>
    <w:rsid w:val="002F0A40"/>
    <w:rsid w:val="002F1528"/>
    <w:rsid w:val="002F1FF7"/>
    <w:rsid w:val="002F2272"/>
    <w:rsid w:val="002F29A6"/>
    <w:rsid w:val="002F2B06"/>
    <w:rsid w:val="002F2B70"/>
    <w:rsid w:val="002F3590"/>
    <w:rsid w:val="002F7113"/>
    <w:rsid w:val="00300799"/>
    <w:rsid w:val="00300ECC"/>
    <w:rsid w:val="00302D61"/>
    <w:rsid w:val="00306DA7"/>
    <w:rsid w:val="00306ECA"/>
    <w:rsid w:val="003076E4"/>
    <w:rsid w:val="003076F3"/>
    <w:rsid w:val="003101ED"/>
    <w:rsid w:val="00310EAB"/>
    <w:rsid w:val="00311233"/>
    <w:rsid w:val="00313BB2"/>
    <w:rsid w:val="0031429E"/>
    <w:rsid w:val="00314571"/>
    <w:rsid w:val="0031484A"/>
    <w:rsid w:val="003150F8"/>
    <w:rsid w:val="003151F7"/>
    <w:rsid w:val="00316E33"/>
    <w:rsid w:val="00317D7A"/>
    <w:rsid w:val="00321555"/>
    <w:rsid w:val="0032189E"/>
    <w:rsid w:val="00321D85"/>
    <w:rsid w:val="00322C75"/>
    <w:rsid w:val="003235EA"/>
    <w:rsid w:val="00323BA8"/>
    <w:rsid w:val="00324BD2"/>
    <w:rsid w:val="00325030"/>
    <w:rsid w:val="003258A6"/>
    <w:rsid w:val="0032689B"/>
    <w:rsid w:val="00326AAC"/>
    <w:rsid w:val="003271CD"/>
    <w:rsid w:val="003274B2"/>
    <w:rsid w:val="00327726"/>
    <w:rsid w:val="00327C55"/>
    <w:rsid w:val="0033018D"/>
    <w:rsid w:val="003304C4"/>
    <w:rsid w:val="00330C00"/>
    <w:rsid w:val="00332BBE"/>
    <w:rsid w:val="0033530F"/>
    <w:rsid w:val="00335580"/>
    <w:rsid w:val="00336426"/>
    <w:rsid w:val="00336A2F"/>
    <w:rsid w:val="003405C3"/>
    <w:rsid w:val="00340FCE"/>
    <w:rsid w:val="0034314F"/>
    <w:rsid w:val="00344518"/>
    <w:rsid w:val="00344B96"/>
    <w:rsid w:val="00345757"/>
    <w:rsid w:val="003464E7"/>
    <w:rsid w:val="00346887"/>
    <w:rsid w:val="00350E19"/>
    <w:rsid w:val="003515EE"/>
    <w:rsid w:val="00351961"/>
    <w:rsid w:val="00351F51"/>
    <w:rsid w:val="00352302"/>
    <w:rsid w:val="003534CC"/>
    <w:rsid w:val="00354941"/>
    <w:rsid w:val="00354B55"/>
    <w:rsid w:val="0035519C"/>
    <w:rsid w:val="00355C19"/>
    <w:rsid w:val="00356598"/>
    <w:rsid w:val="003573D2"/>
    <w:rsid w:val="00357CDE"/>
    <w:rsid w:val="00357E90"/>
    <w:rsid w:val="0036069A"/>
    <w:rsid w:val="00362711"/>
    <w:rsid w:val="00363114"/>
    <w:rsid w:val="00363760"/>
    <w:rsid w:val="00365602"/>
    <w:rsid w:val="003662DD"/>
    <w:rsid w:val="00367923"/>
    <w:rsid w:val="00371FF6"/>
    <w:rsid w:val="003731E0"/>
    <w:rsid w:val="003736DD"/>
    <w:rsid w:val="00374EB6"/>
    <w:rsid w:val="00375C65"/>
    <w:rsid w:val="0038079D"/>
    <w:rsid w:val="003809B7"/>
    <w:rsid w:val="00382FD3"/>
    <w:rsid w:val="00383412"/>
    <w:rsid w:val="00383BBC"/>
    <w:rsid w:val="003874B6"/>
    <w:rsid w:val="00390DFD"/>
    <w:rsid w:val="00390FA5"/>
    <w:rsid w:val="00391473"/>
    <w:rsid w:val="003939EC"/>
    <w:rsid w:val="003940D4"/>
    <w:rsid w:val="00396CDF"/>
    <w:rsid w:val="003A0199"/>
    <w:rsid w:val="003A2500"/>
    <w:rsid w:val="003A261B"/>
    <w:rsid w:val="003A55BD"/>
    <w:rsid w:val="003B0764"/>
    <w:rsid w:val="003B134E"/>
    <w:rsid w:val="003B172A"/>
    <w:rsid w:val="003B5781"/>
    <w:rsid w:val="003B6584"/>
    <w:rsid w:val="003C124D"/>
    <w:rsid w:val="003C29FD"/>
    <w:rsid w:val="003C2AFD"/>
    <w:rsid w:val="003C37B7"/>
    <w:rsid w:val="003C75EF"/>
    <w:rsid w:val="003D0591"/>
    <w:rsid w:val="003D1715"/>
    <w:rsid w:val="003D1878"/>
    <w:rsid w:val="003D2448"/>
    <w:rsid w:val="003D2BF0"/>
    <w:rsid w:val="003D2C7A"/>
    <w:rsid w:val="003D2EF0"/>
    <w:rsid w:val="003D3348"/>
    <w:rsid w:val="003D3A4C"/>
    <w:rsid w:val="003D3F9C"/>
    <w:rsid w:val="003D4ED3"/>
    <w:rsid w:val="003D4F8F"/>
    <w:rsid w:val="003D622B"/>
    <w:rsid w:val="003D6A4E"/>
    <w:rsid w:val="003D7452"/>
    <w:rsid w:val="003D7CF3"/>
    <w:rsid w:val="003E00B6"/>
    <w:rsid w:val="003E03A7"/>
    <w:rsid w:val="003E0CFD"/>
    <w:rsid w:val="003E25AD"/>
    <w:rsid w:val="003E27CF"/>
    <w:rsid w:val="003E5566"/>
    <w:rsid w:val="003E69A0"/>
    <w:rsid w:val="003E71B9"/>
    <w:rsid w:val="003F10A4"/>
    <w:rsid w:val="003F14DC"/>
    <w:rsid w:val="003F1670"/>
    <w:rsid w:val="003F2365"/>
    <w:rsid w:val="003F3799"/>
    <w:rsid w:val="003F4166"/>
    <w:rsid w:val="003F46AF"/>
    <w:rsid w:val="003F6B1C"/>
    <w:rsid w:val="003F6C22"/>
    <w:rsid w:val="003F6E7E"/>
    <w:rsid w:val="003F74D2"/>
    <w:rsid w:val="0040019B"/>
    <w:rsid w:val="004014B1"/>
    <w:rsid w:val="00401728"/>
    <w:rsid w:val="00403433"/>
    <w:rsid w:val="0040376A"/>
    <w:rsid w:val="0040533B"/>
    <w:rsid w:val="004065A9"/>
    <w:rsid w:val="00414A63"/>
    <w:rsid w:val="00414CDC"/>
    <w:rsid w:val="004163F3"/>
    <w:rsid w:val="004166FC"/>
    <w:rsid w:val="00416E18"/>
    <w:rsid w:val="00417A57"/>
    <w:rsid w:val="0042097B"/>
    <w:rsid w:val="0042143F"/>
    <w:rsid w:val="00421EC8"/>
    <w:rsid w:val="0042269E"/>
    <w:rsid w:val="00424C4C"/>
    <w:rsid w:val="00425DCD"/>
    <w:rsid w:val="0042697E"/>
    <w:rsid w:val="00426A11"/>
    <w:rsid w:val="00427096"/>
    <w:rsid w:val="004270E1"/>
    <w:rsid w:val="004275A7"/>
    <w:rsid w:val="004301D0"/>
    <w:rsid w:val="00430BC1"/>
    <w:rsid w:val="00431058"/>
    <w:rsid w:val="00432114"/>
    <w:rsid w:val="00433F00"/>
    <w:rsid w:val="0043488F"/>
    <w:rsid w:val="00440C1B"/>
    <w:rsid w:val="0044149B"/>
    <w:rsid w:val="004424E6"/>
    <w:rsid w:val="00442CDE"/>
    <w:rsid w:val="004436ED"/>
    <w:rsid w:val="00444D1D"/>
    <w:rsid w:val="00445DED"/>
    <w:rsid w:val="004463DC"/>
    <w:rsid w:val="00446F5B"/>
    <w:rsid w:val="00447418"/>
    <w:rsid w:val="004477AE"/>
    <w:rsid w:val="0045059A"/>
    <w:rsid w:val="00450B43"/>
    <w:rsid w:val="004536D3"/>
    <w:rsid w:val="004542B9"/>
    <w:rsid w:val="004566AF"/>
    <w:rsid w:val="0045781B"/>
    <w:rsid w:val="00460E3F"/>
    <w:rsid w:val="0046264C"/>
    <w:rsid w:val="004643CA"/>
    <w:rsid w:val="0046441F"/>
    <w:rsid w:val="004644C8"/>
    <w:rsid w:val="00464B97"/>
    <w:rsid w:val="00466468"/>
    <w:rsid w:val="004670D8"/>
    <w:rsid w:val="00467F49"/>
    <w:rsid w:val="004711CE"/>
    <w:rsid w:val="00473059"/>
    <w:rsid w:val="0047420E"/>
    <w:rsid w:val="00474BF8"/>
    <w:rsid w:val="00475680"/>
    <w:rsid w:val="0047574F"/>
    <w:rsid w:val="00475F83"/>
    <w:rsid w:val="00477070"/>
    <w:rsid w:val="00477759"/>
    <w:rsid w:val="00481491"/>
    <w:rsid w:val="00481EEC"/>
    <w:rsid w:val="004828B7"/>
    <w:rsid w:val="00482DAC"/>
    <w:rsid w:val="004864E2"/>
    <w:rsid w:val="0049438F"/>
    <w:rsid w:val="004949A9"/>
    <w:rsid w:val="00494A4A"/>
    <w:rsid w:val="004962AD"/>
    <w:rsid w:val="00496E96"/>
    <w:rsid w:val="004A19A2"/>
    <w:rsid w:val="004A2B32"/>
    <w:rsid w:val="004A2C2E"/>
    <w:rsid w:val="004A312D"/>
    <w:rsid w:val="004A486C"/>
    <w:rsid w:val="004A4A76"/>
    <w:rsid w:val="004A6C50"/>
    <w:rsid w:val="004A7517"/>
    <w:rsid w:val="004B001C"/>
    <w:rsid w:val="004B0470"/>
    <w:rsid w:val="004B1571"/>
    <w:rsid w:val="004B1A8E"/>
    <w:rsid w:val="004B31D2"/>
    <w:rsid w:val="004B5AA6"/>
    <w:rsid w:val="004B6A8B"/>
    <w:rsid w:val="004B73C0"/>
    <w:rsid w:val="004B741D"/>
    <w:rsid w:val="004C19FB"/>
    <w:rsid w:val="004C1F39"/>
    <w:rsid w:val="004C2A1D"/>
    <w:rsid w:val="004C4174"/>
    <w:rsid w:val="004C58DF"/>
    <w:rsid w:val="004C6E88"/>
    <w:rsid w:val="004D0B9E"/>
    <w:rsid w:val="004D0F0E"/>
    <w:rsid w:val="004D33F3"/>
    <w:rsid w:val="004D3BEF"/>
    <w:rsid w:val="004D4C6C"/>
    <w:rsid w:val="004D5109"/>
    <w:rsid w:val="004D76FD"/>
    <w:rsid w:val="004E0487"/>
    <w:rsid w:val="004E0BA1"/>
    <w:rsid w:val="004E1AE8"/>
    <w:rsid w:val="004E3794"/>
    <w:rsid w:val="004E3928"/>
    <w:rsid w:val="004E3B23"/>
    <w:rsid w:val="004E5009"/>
    <w:rsid w:val="004E5154"/>
    <w:rsid w:val="004E52C9"/>
    <w:rsid w:val="004E7BCA"/>
    <w:rsid w:val="004F03B3"/>
    <w:rsid w:val="004F041F"/>
    <w:rsid w:val="004F18E4"/>
    <w:rsid w:val="004F1CF8"/>
    <w:rsid w:val="004F28BA"/>
    <w:rsid w:val="004F5C2C"/>
    <w:rsid w:val="004F5FF0"/>
    <w:rsid w:val="005003C8"/>
    <w:rsid w:val="00500AB7"/>
    <w:rsid w:val="00500CA6"/>
    <w:rsid w:val="005022E7"/>
    <w:rsid w:val="005032DA"/>
    <w:rsid w:val="00503515"/>
    <w:rsid w:val="00505018"/>
    <w:rsid w:val="00505401"/>
    <w:rsid w:val="00505637"/>
    <w:rsid w:val="00505D88"/>
    <w:rsid w:val="005062BD"/>
    <w:rsid w:val="00506302"/>
    <w:rsid w:val="00507406"/>
    <w:rsid w:val="00507805"/>
    <w:rsid w:val="005118F5"/>
    <w:rsid w:val="0051219E"/>
    <w:rsid w:val="00512904"/>
    <w:rsid w:val="00512AC1"/>
    <w:rsid w:val="00514BB0"/>
    <w:rsid w:val="00515543"/>
    <w:rsid w:val="005175C5"/>
    <w:rsid w:val="00517E50"/>
    <w:rsid w:val="00520895"/>
    <w:rsid w:val="005217B8"/>
    <w:rsid w:val="005258D3"/>
    <w:rsid w:val="00526D6D"/>
    <w:rsid w:val="0052708B"/>
    <w:rsid w:val="0053107D"/>
    <w:rsid w:val="00531685"/>
    <w:rsid w:val="005324C5"/>
    <w:rsid w:val="005329C4"/>
    <w:rsid w:val="00533A1E"/>
    <w:rsid w:val="00533F7E"/>
    <w:rsid w:val="0053422E"/>
    <w:rsid w:val="005342CA"/>
    <w:rsid w:val="00534736"/>
    <w:rsid w:val="00536675"/>
    <w:rsid w:val="00536FC4"/>
    <w:rsid w:val="0054062E"/>
    <w:rsid w:val="00540645"/>
    <w:rsid w:val="00540722"/>
    <w:rsid w:val="00540FFA"/>
    <w:rsid w:val="0054361C"/>
    <w:rsid w:val="005443FC"/>
    <w:rsid w:val="00544436"/>
    <w:rsid w:val="00547B8B"/>
    <w:rsid w:val="005522EE"/>
    <w:rsid w:val="0055322A"/>
    <w:rsid w:val="00555D53"/>
    <w:rsid w:val="00557FDE"/>
    <w:rsid w:val="00560207"/>
    <w:rsid w:val="0056038D"/>
    <w:rsid w:val="00561544"/>
    <w:rsid w:val="00562B20"/>
    <w:rsid w:val="0056352F"/>
    <w:rsid w:val="00564C37"/>
    <w:rsid w:val="00566853"/>
    <w:rsid w:val="00567870"/>
    <w:rsid w:val="005720D7"/>
    <w:rsid w:val="00573041"/>
    <w:rsid w:val="005730A1"/>
    <w:rsid w:val="0057365F"/>
    <w:rsid w:val="005737F3"/>
    <w:rsid w:val="005740E3"/>
    <w:rsid w:val="00574EC2"/>
    <w:rsid w:val="005764BA"/>
    <w:rsid w:val="00576C74"/>
    <w:rsid w:val="00577E91"/>
    <w:rsid w:val="005803A7"/>
    <w:rsid w:val="005803C6"/>
    <w:rsid w:val="0058230B"/>
    <w:rsid w:val="00582BA3"/>
    <w:rsid w:val="005834BB"/>
    <w:rsid w:val="00583CD9"/>
    <w:rsid w:val="0058592F"/>
    <w:rsid w:val="00586F6E"/>
    <w:rsid w:val="00587DA6"/>
    <w:rsid w:val="00590C69"/>
    <w:rsid w:val="00594331"/>
    <w:rsid w:val="0059442F"/>
    <w:rsid w:val="00595689"/>
    <w:rsid w:val="00595FB3"/>
    <w:rsid w:val="005971CA"/>
    <w:rsid w:val="00597AA5"/>
    <w:rsid w:val="005A06E3"/>
    <w:rsid w:val="005A10AA"/>
    <w:rsid w:val="005A19D2"/>
    <w:rsid w:val="005A1D9C"/>
    <w:rsid w:val="005A24D6"/>
    <w:rsid w:val="005A2C7B"/>
    <w:rsid w:val="005A3AB1"/>
    <w:rsid w:val="005A4F8F"/>
    <w:rsid w:val="005A583B"/>
    <w:rsid w:val="005A6219"/>
    <w:rsid w:val="005A643F"/>
    <w:rsid w:val="005A65FE"/>
    <w:rsid w:val="005A688D"/>
    <w:rsid w:val="005A6A6F"/>
    <w:rsid w:val="005A73D8"/>
    <w:rsid w:val="005A77AB"/>
    <w:rsid w:val="005A795A"/>
    <w:rsid w:val="005B0413"/>
    <w:rsid w:val="005B0E3C"/>
    <w:rsid w:val="005B25FC"/>
    <w:rsid w:val="005B3B0E"/>
    <w:rsid w:val="005B4933"/>
    <w:rsid w:val="005B7112"/>
    <w:rsid w:val="005B722A"/>
    <w:rsid w:val="005B7D4D"/>
    <w:rsid w:val="005C0238"/>
    <w:rsid w:val="005C09A4"/>
    <w:rsid w:val="005C0DB0"/>
    <w:rsid w:val="005C1B9E"/>
    <w:rsid w:val="005C447C"/>
    <w:rsid w:val="005C452E"/>
    <w:rsid w:val="005C4EDA"/>
    <w:rsid w:val="005C55A5"/>
    <w:rsid w:val="005C6DEF"/>
    <w:rsid w:val="005C6E2B"/>
    <w:rsid w:val="005C6E9C"/>
    <w:rsid w:val="005C7E35"/>
    <w:rsid w:val="005D0751"/>
    <w:rsid w:val="005D1349"/>
    <w:rsid w:val="005D23BB"/>
    <w:rsid w:val="005D2C2C"/>
    <w:rsid w:val="005D32E7"/>
    <w:rsid w:val="005D629D"/>
    <w:rsid w:val="005E0F8E"/>
    <w:rsid w:val="005E118D"/>
    <w:rsid w:val="005E19A4"/>
    <w:rsid w:val="005E1EB6"/>
    <w:rsid w:val="005E3737"/>
    <w:rsid w:val="005E4185"/>
    <w:rsid w:val="005E63FC"/>
    <w:rsid w:val="005E70E4"/>
    <w:rsid w:val="005F028D"/>
    <w:rsid w:val="005F103B"/>
    <w:rsid w:val="005F20DF"/>
    <w:rsid w:val="005F2453"/>
    <w:rsid w:val="005F3E0C"/>
    <w:rsid w:val="005F3F13"/>
    <w:rsid w:val="005F4490"/>
    <w:rsid w:val="005F46E9"/>
    <w:rsid w:val="005F4982"/>
    <w:rsid w:val="005F4AB6"/>
    <w:rsid w:val="005F62F5"/>
    <w:rsid w:val="005F6854"/>
    <w:rsid w:val="005F6A4C"/>
    <w:rsid w:val="005F760B"/>
    <w:rsid w:val="005F7A29"/>
    <w:rsid w:val="00600313"/>
    <w:rsid w:val="00600C78"/>
    <w:rsid w:val="00600FEE"/>
    <w:rsid w:val="006022C2"/>
    <w:rsid w:val="00602F5B"/>
    <w:rsid w:val="006033B5"/>
    <w:rsid w:val="0060412E"/>
    <w:rsid w:val="006048D4"/>
    <w:rsid w:val="0060499E"/>
    <w:rsid w:val="00604A62"/>
    <w:rsid w:val="00604E17"/>
    <w:rsid w:val="006051D0"/>
    <w:rsid w:val="00605EB4"/>
    <w:rsid w:val="006066A2"/>
    <w:rsid w:val="00607D2D"/>
    <w:rsid w:val="0061028C"/>
    <w:rsid w:val="006109FE"/>
    <w:rsid w:val="00611FB3"/>
    <w:rsid w:val="00615BC6"/>
    <w:rsid w:val="00616C8E"/>
    <w:rsid w:val="00620D15"/>
    <w:rsid w:val="0062431E"/>
    <w:rsid w:val="00624EDA"/>
    <w:rsid w:val="00627F8A"/>
    <w:rsid w:val="0063051C"/>
    <w:rsid w:val="006316A4"/>
    <w:rsid w:val="006322A6"/>
    <w:rsid w:val="0063346B"/>
    <w:rsid w:val="0063486E"/>
    <w:rsid w:val="0063542F"/>
    <w:rsid w:val="00636F15"/>
    <w:rsid w:val="00637AE7"/>
    <w:rsid w:val="006400C6"/>
    <w:rsid w:val="0064038E"/>
    <w:rsid w:val="006411C8"/>
    <w:rsid w:val="00641CAA"/>
    <w:rsid w:val="00641EFE"/>
    <w:rsid w:val="00643091"/>
    <w:rsid w:val="00643F34"/>
    <w:rsid w:val="00644B54"/>
    <w:rsid w:val="00644D94"/>
    <w:rsid w:val="0064515F"/>
    <w:rsid w:val="0064518A"/>
    <w:rsid w:val="00645CA3"/>
    <w:rsid w:val="00646E17"/>
    <w:rsid w:val="006473BE"/>
    <w:rsid w:val="0064776D"/>
    <w:rsid w:val="00647D5C"/>
    <w:rsid w:val="0065022E"/>
    <w:rsid w:val="0065088C"/>
    <w:rsid w:val="00650F4D"/>
    <w:rsid w:val="00651C92"/>
    <w:rsid w:val="00652594"/>
    <w:rsid w:val="006551F5"/>
    <w:rsid w:val="00655460"/>
    <w:rsid w:val="00655AF9"/>
    <w:rsid w:val="006560E5"/>
    <w:rsid w:val="00662C27"/>
    <w:rsid w:val="00663D2E"/>
    <w:rsid w:val="00664803"/>
    <w:rsid w:val="00665696"/>
    <w:rsid w:val="00667784"/>
    <w:rsid w:val="006713F2"/>
    <w:rsid w:val="00672778"/>
    <w:rsid w:val="0067292A"/>
    <w:rsid w:val="00672FD6"/>
    <w:rsid w:val="0067353E"/>
    <w:rsid w:val="006761E4"/>
    <w:rsid w:val="0068012A"/>
    <w:rsid w:val="006812CC"/>
    <w:rsid w:val="0068257D"/>
    <w:rsid w:val="00682A4A"/>
    <w:rsid w:val="00683271"/>
    <w:rsid w:val="0068414B"/>
    <w:rsid w:val="00687523"/>
    <w:rsid w:val="006908F3"/>
    <w:rsid w:val="00690DA5"/>
    <w:rsid w:val="006912D8"/>
    <w:rsid w:val="00691905"/>
    <w:rsid w:val="00692E8A"/>
    <w:rsid w:val="00692EE3"/>
    <w:rsid w:val="006933C3"/>
    <w:rsid w:val="00694513"/>
    <w:rsid w:val="00694650"/>
    <w:rsid w:val="00694BC3"/>
    <w:rsid w:val="00694C29"/>
    <w:rsid w:val="00695504"/>
    <w:rsid w:val="006957BC"/>
    <w:rsid w:val="00695DC0"/>
    <w:rsid w:val="00695FD3"/>
    <w:rsid w:val="00697B0E"/>
    <w:rsid w:val="006A25EF"/>
    <w:rsid w:val="006A27E7"/>
    <w:rsid w:val="006A332B"/>
    <w:rsid w:val="006A4463"/>
    <w:rsid w:val="006A483C"/>
    <w:rsid w:val="006A5D71"/>
    <w:rsid w:val="006A7760"/>
    <w:rsid w:val="006A7ED2"/>
    <w:rsid w:val="006B070E"/>
    <w:rsid w:val="006B2A14"/>
    <w:rsid w:val="006B2FEC"/>
    <w:rsid w:val="006B6A42"/>
    <w:rsid w:val="006B6AFB"/>
    <w:rsid w:val="006B764F"/>
    <w:rsid w:val="006C1943"/>
    <w:rsid w:val="006C1B16"/>
    <w:rsid w:val="006C2E2D"/>
    <w:rsid w:val="006C2F77"/>
    <w:rsid w:val="006C3DCE"/>
    <w:rsid w:val="006C3F5B"/>
    <w:rsid w:val="006C48BE"/>
    <w:rsid w:val="006C48E2"/>
    <w:rsid w:val="006C54ED"/>
    <w:rsid w:val="006D34DF"/>
    <w:rsid w:val="006D50AD"/>
    <w:rsid w:val="006D5777"/>
    <w:rsid w:val="006D6454"/>
    <w:rsid w:val="006D6A19"/>
    <w:rsid w:val="006E09D9"/>
    <w:rsid w:val="006E0B24"/>
    <w:rsid w:val="006E0BD1"/>
    <w:rsid w:val="006E13F7"/>
    <w:rsid w:val="006E32B5"/>
    <w:rsid w:val="006E39EE"/>
    <w:rsid w:val="006E626E"/>
    <w:rsid w:val="006E7196"/>
    <w:rsid w:val="006F09DC"/>
    <w:rsid w:val="006F0DCD"/>
    <w:rsid w:val="006F125F"/>
    <w:rsid w:val="006F2152"/>
    <w:rsid w:val="006F2855"/>
    <w:rsid w:val="006F3744"/>
    <w:rsid w:val="006F3869"/>
    <w:rsid w:val="006F3FCF"/>
    <w:rsid w:val="006F485C"/>
    <w:rsid w:val="006F62DE"/>
    <w:rsid w:val="006F663E"/>
    <w:rsid w:val="006F7A16"/>
    <w:rsid w:val="00700A44"/>
    <w:rsid w:val="00702CD7"/>
    <w:rsid w:val="00702FD1"/>
    <w:rsid w:val="007046F0"/>
    <w:rsid w:val="00704818"/>
    <w:rsid w:val="00704DCF"/>
    <w:rsid w:val="00706174"/>
    <w:rsid w:val="00706E8C"/>
    <w:rsid w:val="00707500"/>
    <w:rsid w:val="00707590"/>
    <w:rsid w:val="00707D68"/>
    <w:rsid w:val="007102A8"/>
    <w:rsid w:val="00710B4B"/>
    <w:rsid w:val="00711160"/>
    <w:rsid w:val="00711FB8"/>
    <w:rsid w:val="00712984"/>
    <w:rsid w:val="00713549"/>
    <w:rsid w:val="00713EE6"/>
    <w:rsid w:val="00714B90"/>
    <w:rsid w:val="00715BD3"/>
    <w:rsid w:val="00716264"/>
    <w:rsid w:val="00716ABE"/>
    <w:rsid w:val="007173E3"/>
    <w:rsid w:val="00717B1A"/>
    <w:rsid w:val="007209F1"/>
    <w:rsid w:val="00721865"/>
    <w:rsid w:val="00722D06"/>
    <w:rsid w:val="00723B4F"/>
    <w:rsid w:val="007247FA"/>
    <w:rsid w:val="00724D98"/>
    <w:rsid w:val="007256BC"/>
    <w:rsid w:val="00725FBC"/>
    <w:rsid w:val="007260B2"/>
    <w:rsid w:val="00726F6F"/>
    <w:rsid w:val="007270D9"/>
    <w:rsid w:val="00730B57"/>
    <w:rsid w:val="00731215"/>
    <w:rsid w:val="00734BF9"/>
    <w:rsid w:val="00736B6F"/>
    <w:rsid w:val="00737217"/>
    <w:rsid w:val="00740005"/>
    <w:rsid w:val="007407EA"/>
    <w:rsid w:val="00741763"/>
    <w:rsid w:val="00741DDD"/>
    <w:rsid w:val="007440A9"/>
    <w:rsid w:val="007451A3"/>
    <w:rsid w:val="00746004"/>
    <w:rsid w:val="00746144"/>
    <w:rsid w:val="00750BC5"/>
    <w:rsid w:val="007515A7"/>
    <w:rsid w:val="00751981"/>
    <w:rsid w:val="00751EA7"/>
    <w:rsid w:val="00751F38"/>
    <w:rsid w:val="00752013"/>
    <w:rsid w:val="007533DE"/>
    <w:rsid w:val="007546B2"/>
    <w:rsid w:val="007551AC"/>
    <w:rsid w:val="0075545F"/>
    <w:rsid w:val="00755740"/>
    <w:rsid w:val="00756BF5"/>
    <w:rsid w:val="00756D9E"/>
    <w:rsid w:val="0075789C"/>
    <w:rsid w:val="0076233F"/>
    <w:rsid w:val="00764912"/>
    <w:rsid w:val="00764A1A"/>
    <w:rsid w:val="00765446"/>
    <w:rsid w:val="00765EFF"/>
    <w:rsid w:val="00765FAE"/>
    <w:rsid w:val="007660DB"/>
    <w:rsid w:val="00767685"/>
    <w:rsid w:val="00767756"/>
    <w:rsid w:val="00770327"/>
    <w:rsid w:val="0077037C"/>
    <w:rsid w:val="007721E4"/>
    <w:rsid w:val="00772A51"/>
    <w:rsid w:val="00775ADB"/>
    <w:rsid w:val="00775AF9"/>
    <w:rsid w:val="00776ECD"/>
    <w:rsid w:val="00777909"/>
    <w:rsid w:val="00777ADF"/>
    <w:rsid w:val="007802C5"/>
    <w:rsid w:val="0078073B"/>
    <w:rsid w:val="00781532"/>
    <w:rsid w:val="00783BF2"/>
    <w:rsid w:val="007858E7"/>
    <w:rsid w:val="00785B6B"/>
    <w:rsid w:val="00786B68"/>
    <w:rsid w:val="00791113"/>
    <w:rsid w:val="0079173C"/>
    <w:rsid w:val="00791CE1"/>
    <w:rsid w:val="00792D96"/>
    <w:rsid w:val="00793E0F"/>
    <w:rsid w:val="00795AD0"/>
    <w:rsid w:val="007970BA"/>
    <w:rsid w:val="007A157B"/>
    <w:rsid w:val="007A1D97"/>
    <w:rsid w:val="007A23B2"/>
    <w:rsid w:val="007A3D7C"/>
    <w:rsid w:val="007A42EA"/>
    <w:rsid w:val="007A4E7E"/>
    <w:rsid w:val="007A5168"/>
    <w:rsid w:val="007A5A46"/>
    <w:rsid w:val="007A69DA"/>
    <w:rsid w:val="007B0539"/>
    <w:rsid w:val="007B1C68"/>
    <w:rsid w:val="007B4B91"/>
    <w:rsid w:val="007B584D"/>
    <w:rsid w:val="007B5CA1"/>
    <w:rsid w:val="007B5D69"/>
    <w:rsid w:val="007B5FE5"/>
    <w:rsid w:val="007B602F"/>
    <w:rsid w:val="007B671B"/>
    <w:rsid w:val="007B6A42"/>
    <w:rsid w:val="007B7636"/>
    <w:rsid w:val="007C0C2F"/>
    <w:rsid w:val="007C246D"/>
    <w:rsid w:val="007C3261"/>
    <w:rsid w:val="007C4ABE"/>
    <w:rsid w:val="007C587D"/>
    <w:rsid w:val="007C590D"/>
    <w:rsid w:val="007C6937"/>
    <w:rsid w:val="007C6E5C"/>
    <w:rsid w:val="007D1089"/>
    <w:rsid w:val="007D1AD5"/>
    <w:rsid w:val="007D1F92"/>
    <w:rsid w:val="007D3F7A"/>
    <w:rsid w:val="007D40E2"/>
    <w:rsid w:val="007D4D6D"/>
    <w:rsid w:val="007D5201"/>
    <w:rsid w:val="007D5C3D"/>
    <w:rsid w:val="007D62DD"/>
    <w:rsid w:val="007D77AF"/>
    <w:rsid w:val="007E19D7"/>
    <w:rsid w:val="007E2AE2"/>
    <w:rsid w:val="007E7733"/>
    <w:rsid w:val="007F01CB"/>
    <w:rsid w:val="007F143E"/>
    <w:rsid w:val="007F1513"/>
    <w:rsid w:val="007F1652"/>
    <w:rsid w:val="007F18C3"/>
    <w:rsid w:val="007F24C0"/>
    <w:rsid w:val="007F29D0"/>
    <w:rsid w:val="007F45D8"/>
    <w:rsid w:val="007F4670"/>
    <w:rsid w:val="007F48DC"/>
    <w:rsid w:val="007F5064"/>
    <w:rsid w:val="007F6504"/>
    <w:rsid w:val="00800C26"/>
    <w:rsid w:val="0080195A"/>
    <w:rsid w:val="00801FEB"/>
    <w:rsid w:val="0080253D"/>
    <w:rsid w:val="00802643"/>
    <w:rsid w:val="008031C6"/>
    <w:rsid w:val="00805807"/>
    <w:rsid w:val="008106FC"/>
    <w:rsid w:val="008127E5"/>
    <w:rsid w:val="008132D5"/>
    <w:rsid w:val="008149EB"/>
    <w:rsid w:val="008203B0"/>
    <w:rsid w:val="008213E6"/>
    <w:rsid w:val="0082243E"/>
    <w:rsid w:val="00824047"/>
    <w:rsid w:val="00826553"/>
    <w:rsid w:val="0082687D"/>
    <w:rsid w:val="00827050"/>
    <w:rsid w:val="00830CDB"/>
    <w:rsid w:val="00830EFA"/>
    <w:rsid w:val="00832B81"/>
    <w:rsid w:val="0083301B"/>
    <w:rsid w:val="00833945"/>
    <w:rsid w:val="0083503A"/>
    <w:rsid w:val="00837103"/>
    <w:rsid w:val="008379C5"/>
    <w:rsid w:val="00840056"/>
    <w:rsid w:val="00842401"/>
    <w:rsid w:val="00843AB3"/>
    <w:rsid w:val="00843BC4"/>
    <w:rsid w:val="00843D10"/>
    <w:rsid w:val="00844290"/>
    <w:rsid w:val="00844E0A"/>
    <w:rsid w:val="008450FD"/>
    <w:rsid w:val="008452E7"/>
    <w:rsid w:val="00846D37"/>
    <w:rsid w:val="00851F51"/>
    <w:rsid w:val="00852D8F"/>
    <w:rsid w:val="0085486F"/>
    <w:rsid w:val="00854A03"/>
    <w:rsid w:val="008573EB"/>
    <w:rsid w:val="00861685"/>
    <w:rsid w:val="00861C27"/>
    <w:rsid w:val="00862DA8"/>
    <w:rsid w:val="00862E7A"/>
    <w:rsid w:val="0086308D"/>
    <w:rsid w:val="008635D6"/>
    <w:rsid w:val="00866645"/>
    <w:rsid w:val="00866B08"/>
    <w:rsid w:val="0086715C"/>
    <w:rsid w:val="008672E7"/>
    <w:rsid w:val="00867E28"/>
    <w:rsid w:val="0087003A"/>
    <w:rsid w:val="00871B95"/>
    <w:rsid w:val="00872612"/>
    <w:rsid w:val="0087300B"/>
    <w:rsid w:val="00874373"/>
    <w:rsid w:val="008762F5"/>
    <w:rsid w:val="00877E7A"/>
    <w:rsid w:val="0088109A"/>
    <w:rsid w:val="008811C6"/>
    <w:rsid w:val="0088324C"/>
    <w:rsid w:val="00884598"/>
    <w:rsid w:val="008865AC"/>
    <w:rsid w:val="00886876"/>
    <w:rsid w:val="008908E6"/>
    <w:rsid w:val="00890D8A"/>
    <w:rsid w:val="00891459"/>
    <w:rsid w:val="008927E4"/>
    <w:rsid w:val="00895673"/>
    <w:rsid w:val="00896427"/>
    <w:rsid w:val="00897501"/>
    <w:rsid w:val="008A1408"/>
    <w:rsid w:val="008A2FEF"/>
    <w:rsid w:val="008A3A1C"/>
    <w:rsid w:val="008A46B1"/>
    <w:rsid w:val="008A4EAF"/>
    <w:rsid w:val="008A63E4"/>
    <w:rsid w:val="008A6783"/>
    <w:rsid w:val="008A6965"/>
    <w:rsid w:val="008A69B7"/>
    <w:rsid w:val="008A7595"/>
    <w:rsid w:val="008B07E8"/>
    <w:rsid w:val="008B0832"/>
    <w:rsid w:val="008B0D08"/>
    <w:rsid w:val="008B11EF"/>
    <w:rsid w:val="008B1F32"/>
    <w:rsid w:val="008B23A1"/>
    <w:rsid w:val="008B394D"/>
    <w:rsid w:val="008B51C7"/>
    <w:rsid w:val="008B6CEA"/>
    <w:rsid w:val="008B7A8D"/>
    <w:rsid w:val="008C0823"/>
    <w:rsid w:val="008C128B"/>
    <w:rsid w:val="008C1D21"/>
    <w:rsid w:val="008C42F9"/>
    <w:rsid w:val="008C4BB7"/>
    <w:rsid w:val="008C60E3"/>
    <w:rsid w:val="008C6E78"/>
    <w:rsid w:val="008C7FEE"/>
    <w:rsid w:val="008D14DC"/>
    <w:rsid w:val="008D15F3"/>
    <w:rsid w:val="008D1B8D"/>
    <w:rsid w:val="008D2742"/>
    <w:rsid w:val="008D36C4"/>
    <w:rsid w:val="008D3AFD"/>
    <w:rsid w:val="008D4D44"/>
    <w:rsid w:val="008D4DA3"/>
    <w:rsid w:val="008D5151"/>
    <w:rsid w:val="008D5828"/>
    <w:rsid w:val="008D61DF"/>
    <w:rsid w:val="008D67F4"/>
    <w:rsid w:val="008E10A4"/>
    <w:rsid w:val="008E1C27"/>
    <w:rsid w:val="008E23C5"/>
    <w:rsid w:val="008E4181"/>
    <w:rsid w:val="008E50DE"/>
    <w:rsid w:val="008E5A4C"/>
    <w:rsid w:val="008E6BF3"/>
    <w:rsid w:val="008E6FED"/>
    <w:rsid w:val="008F0E16"/>
    <w:rsid w:val="008F10AB"/>
    <w:rsid w:val="008F198E"/>
    <w:rsid w:val="008F2244"/>
    <w:rsid w:val="008F3075"/>
    <w:rsid w:val="008F3456"/>
    <w:rsid w:val="008F473E"/>
    <w:rsid w:val="008F4C96"/>
    <w:rsid w:val="008F6455"/>
    <w:rsid w:val="008F774A"/>
    <w:rsid w:val="00900E87"/>
    <w:rsid w:val="00902535"/>
    <w:rsid w:val="00903FB2"/>
    <w:rsid w:val="00904A7A"/>
    <w:rsid w:val="00905267"/>
    <w:rsid w:val="00905560"/>
    <w:rsid w:val="0090646C"/>
    <w:rsid w:val="00906887"/>
    <w:rsid w:val="00906C45"/>
    <w:rsid w:val="009106FA"/>
    <w:rsid w:val="009114ED"/>
    <w:rsid w:val="009124B3"/>
    <w:rsid w:val="00913260"/>
    <w:rsid w:val="00913744"/>
    <w:rsid w:val="009145CD"/>
    <w:rsid w:val="00915339"/>
    <w:rsid w:val="00915883"/>
    <w:rsid w:val="00916278"/>
    <w:rsid w:val="0092167D"/>
    <w:rsid w:val="00922E3C"/>
    <w:rsid w:val="009233E2"/>
    <w:rsid w:val="009239BB"/>
    <w:rsid w:val="00925930"/>
    <w:rsid w:val="00925C32"/>
    <w:rsid w:val="00927452"/>
    <w:rsid w:val="00930F0A"/>
    <w:rsid w:val="009318D2"/>
    <w:rsid w:val="00932A39"/>
    <w:rsid w:val="00933C86"/>
    <w:rsid w:val="00933F13"/>
    <w:rsid w:val="00934D56"/>
    <w:rsid w:val="00934FC1"/>
    <w:rsid w:val="009352A1"/>
    <w:rsid w:val="009369C2"/>
    <w:rsid w:val="00936AD2"/>
    <w:rsid w:val="009401CC"/>
    <w:rsid w:val="00940382"/>
    <w:rsid w:val="00941D3A"/>
    <w:rsid w:val="00945777"/>
    <w:rsid w:val="00945C90"/>
    <w:rsid w:val="009460E7"/>
    <w:rsid w:val="00946193"/>
    <w:rsid w:val="009467C1"/>
    <w:rsid w:val="00947643"/>
    <w:rsid w:val="009478FA"/>
    <w:rsid w:val="00950290"/>
    <w:rsid w:val="00950C33"/>
    <w:rsid w:val="00950EDE"/>
    <w:rsid w:val="009510D4"/>
    <w:rsid w:val="00952D20"/>
    <w:rsid w:val="0095409B"/>
    <w:rsid w:val="00954253"/>
    <w:rsid w:val="009547F1"/>
    <w:rsid w:val="00955CD8"/>
    <w:rsid w:val="00960E0D"/>
    <w:rsid w:val="00961A5A"/>
    <w:rsid w:val="00961B9C"/>
    <w:rsid w:val="00964AB8"/>
    <w:rsid w:val="00964F79"/>
    <w:rsid w:val="00965E1D"/>
    <w:rsid w:val="009661EC"/>
    <w:rsid w:val="009670BE"/>
    <w:rsid w:val="0097074F"/>
    <w:rsid w:val="009707FF"/>
    <w:rsid w:val="0097264A"/>
    <w:rsid w:val="009726D3"/>
    <w:rsid w:val="00972E96"/>
    <w:rsid w:val="009749E3"/>
    <w:rsid w:val="00977291"/>
    <w:rsid w:val="00983946"/>
    <w:rsid w:val="009847A9"/>
    <w:rsid w:val="009849D8"/>
    <w:rsid w:val="00984A4F"/>
    <w:rsid w:val="00985CB8"/>
    <w:rsid w:val="00985D76"/>
    <w:rsid w:val="009906C3"/>
    <w:rsid w:val="009910E2"/>
    <w:rsid w:val="00992229"/>
    <w:rsid w:val="00994196"/>
    <w:rsid w:val="00994DD2"/>
    <w:rsid w:val="00994EBF"/>
    <w:rsid w:val="00995491"/>
    <w:rsid w:val="00995511"/>
    <w:rsid w:val="009965AD"/>
    <w:rsid w:val="0099682B"/>
    <w:rsid w:val="00997C33"/>
    <w:rsid w:val="009A0C7E"/>
    <w:rsid w:val="009A0D56"/>
    <w:rsid w:val="009A221D"/>
    <w:rsid w:val="009A2504"/>
    <w:rsid w:val="009A36EB"/>
    <w:rsid w:val="009A44CE"/>
    <w:rsid w:val="009A5EB8"/>
    <w:rsid w:val="009A703E"/>
    <w:rsid w:val="009A7C1D"/>
    <w:rsid w:val="009A7EFC"/>
    <w:rsid w:val="009B0785"/>
    <w:rsid w:val="009B2351"/>
    <w:rsid w:val="009B2AC9"/>
    <w:rsid w:val="009B3014"/>
    <w:rsid w:val="009B3BB2"/>
    <w:rsid w:val="009B3DC9"/>
    <w:rsid w:val="009B46E6"/>
    <w:rsid w:val="009B5A3F"/>
    <w:rsid w:val="009B5BDE"/>
    <w:rsid w:val="009B5CA9"/>
    <w:rsid w:val="009B5E21"/>
    <w:rsid w:val="009B7084"/>
    <w:rsid w:val="009C04EE"/>
    <w:rsid w:val="009C0C79"/>
    <w:rsid w:val="009C13B6"/>
    <w:rsid w:val="009C25AC"/>
    <w:rsid w:val="009C2BB3"/>
    <w:rsid w:val="009C3339"/>
    <w:rsid w:val="009C429D"/>
    <w:rsid w:val="009C48A1"/>
    <w:rsid w:val="009C538E"/>
    <w:rsid w:val="009C57DA"/>
    <w:rsid w:val="009C5E03"/>
    <w:rsid w:val="009C6725"/>
    <w:rsid w:val="009D03A8"/>
    <w:rsid w:val="009D203C"/>
    <w:rsid w:val="009D23C8"/>
    <w:rsid w:val="009D38F5"/>
    <w:rsid w:val="009D4CA1"/>
    <w:rsid w:val="009D7631"/>
    <w:rsid w:val="009D7A1E"/>
    <w:rsid w:val="009D7CF9"/>
    <w:rsid w:val="009E0B76"/>
    <w:rsid w:val="009E218D"/>
    <w:rsid w:val="009E22DD"/>
    <w:rsid w:val="009E270E"/>
    <w:rsid w:val="009E362E"/>
    <w:rsid w:val="009E3DEB"/>
    <w:rsid w:val="009E485B"/>
    <w:rsid w:val="009E4885"/>
    <w:rsid w:val="009E4B98"/>
    <w:rsid w:val="009E596A"/>
    <w:rsid w:val="009E6707"/>
    <w:rsid w:val="009E796F"/>
    <w:rsid w:val="009F12AB"/>
    <w:rsid w:val="009F3573"/>
    <w:rsid w:val="009F6FD4"/>
    <w:rsid w:val="00A00D87"/>
    <w:rsid w:val="00A01390"/>
    <w:rsid w:val="00A03A3B"/>
    <w:rsid w:val="00A03C80"/>
    <w:rsid w:val="00A04C5C"/>
    <w:rsid w:val="00A04C8C"/>
    <w:rsid w:val="00A056CD"/>
    <w:rsid w:val="00A0647A"/>
    <w:rsid w:val="00A0685E"/>
    <w:rsid w:val="00A07BA4"/>
    <w:rsid w:val="00A121B4"/>
    <w:rsid w:val="00A1291B"/>
    <w:rsid w:val="00A139F5"/>
    <w:rsid w:val="00A1403C"/>
    <w:rsid w:val="00A15FD1"/>
    <w:rsid w:val="00A22164"/>
    <w:rsid w:val="00A222A6"/>
    <w:rsid w:val="00A23828"/>
    <w:rsid w:val="00A25DD1"/>
    <w:rsid w:val="00A2683C"/>
    <w:rsid w:val="00A26A2D"/>
    <w:rsid w:val="00A27689"/>
    <w:rsid w:val="00A27E69"/>
    <w:rsid w:val="00A3036E"/>
    <w:rsid w:val="00A30F48"/>
    <w:rsid w:val="00A310BA"/>
    <w:rsid w:val="00A319C6"/>
    <w:rsid w:val="00A31CA2"/>
    <w:rsid w:val="00A32528"/>
    <w:rsid w:val="00A332F9"/>
    <w:rsid w:val="00A339A5"/>
    <w:rsid w:val="00A35126"/>
    <w:rsid w:val="00A35A8A"/>
    <w:rsid w:val="00A36197"/>
    <w:rsid w:val="00A3696B"/>
    <w:rsid w:val="00A37A91"/>
    <w:rsid w:val="00A411A4"/>
    <w:rsid w:val="00A429C6"/>
    <w:rsid w:val="00A43EEA"/>
    <w:rsid w:val="00A44D6A"/>
    <w:rsid w:val="00A472C9"/>
    <w:rsid w:val="00A51351"/>
    <w:rsid w:val="00A51D9B"/>
    <w:rsid w:val="00A52E0F"/>
    <w:rsid w:val="00A53021"/>
    <w:rsid w:val="00A5312D"/>
    <w:rsid w:val="00A53EB3"/>
    <w:rsid w:val="00A5406A"/>
    <w:rsid w:val="00A544D7"/>
    <w:rsid w:val="00A557F9"/>
    <w:rsid w:val="00A56954"/>
    <w:rsid w:val="00A5714A"/>
    <w:rsid w:val="00A5756D"/>
    <w:rsid w:val="00A577B0"/>
    <w:rsid w:val="00A6019C"/>
    <w:rsid w:val="00A61285"/>
    <w:rsid w:val="00A61613"/>
    <w:rsid w:val="00A61971"/>
    <w:rsid w:val="00A62C2C"/>
    <w:rsid w:val="00A63C0C"/>
    <w:rsid w:val="00A6410E"/>
    <w:rsid w:val="00A6544A"/>
    <w:rsid w:val="00A66302"/>
    <w:rsid w:val="00A66572"/>
    <w:rsid w:val="00A70D78"/>
    <w:rsid w:val="00A7194D"/>
    <w:rsid w:val="00A737D8"/>
    <w:rsid w:val="00A7390F"/>
    <w:rsid w:val="00A74254"/>
    <w:rsid w:val="00A746F4"/>
    <w:rsid w:val="00A75856"/>
    <w:rsid w:val="00A801E4"/>
    <w:rsid w:val="00A80486"/>
    <w:rsid w:val="00A81565"/>
    <w:rsid w:val="00A8282B"/>
    <w:rsid w:val="00A84A90"/>
    <w:rsid w:val="00A853AF"/>
    <w:rsid w:val="00A85E45"/>
    <w:rsid w:val="00A87B12"/>
    <w:rsid w:val="00A9263C"/>
    <w:rsid w:val="00A94CB3"/>
    <w:rsid w:val="00A9602E"/>
    <w:rsid w:val="00A9684A"/>
    <w:rsid w:val="00AA0D22"/>
    <w:rsid w:val="00AA0ED7"/>
    <w:rsid w:val="00AA11A6"/>
    <w:rsid w:val="00AA1726"/>
    <w:rsid w:val="00AA1ED6"/>
    <w:rsid w:val="00AA2C07"/>
    <w:rsid w:val="00AA2CCB"/>
    <w:rsid w:val="00AA4B71"/>
    <w:rsid w:val="00AB0203"/>
    <w:rsid w:val="00AB0A94"/>
    <w:rsid w:val="00AB0D1E"/>
    <w:rsid w:val="00AB0E29"/>
    <w:rsid w:val="00AB0E8F"/>
    <w:rsid w:val="00AB3CE1"/>
    <w:rsid w:val="00AB4EAC"/>
    <w:rsid w:val="00AC0648"/>
    <w:rsid w:val="00AC1F4F"/>
    <w:rsid w:val="00AC3DD0"/>
    <w:rsid w:val="00AC3FC1"/>
    <w:rsid w:val="00AC4A9E"/>
    <w:rsid w:val="00AC6890"/>
    <w:rsid w:val="00AD0210"/>
    <w:rsid w:val="00AD072A"/>
    <w:rsid w:val="00AD0AE3"/>
    <w:rsid w:val="00AD2D7F"/>
    <w:rsid w:val="00AD530C"/>
    <w:rsid w:val="00AD61EB"/>
    <w:rsid w:val="00AD7E9D"/>
    <w:rsid w:val="00AE1007"/>
    <w:rsid w:val="00AE22F6"/>
    <w:rsid w:val="00AE2301"/>
    <w:rsid w:val="00AE27F4"/>
    <w:rsid w:val="00AE4244"/>
    <w:rsid w:val="00AE44FE"/>
    <w:rsid w:val="00AE5572"/>
    <w:rsid w:val="00AF0114"/>
    <w:rsid w:val="00AF04A0"/>
    <w:rsid w:val="00AF0D71"/>
    <w:rsid w:val="00AF14C2"/>
    <w:rsid w:val="00AF245B"/>
    <w:rsid w:val="00AF2874"/>
    <w:rsid w:val="00AF291A"/>
    <w:rsid w:val="00AF2DE9"/>
    <w:rsid w:val="00AF3DAB"/>
    <w:rsid w:val="00AF6878"/>
    <w:rsid w:val="00AF706A"/>
    <w:rsid w:val="00AF7431"/>
    <w:rsid w:val="00B02547"/>
    <w:rsid w:val="00B02FAE"/>
    <w:rsid w:val="00B032E8"/>
    <w:rsid w:val="00B04EE6"/>
    <w:rsid w:val="00B05179"/>
    <w:rsid w:val="00B0544B"/>
    <w:rsid w:val="00B0659B"/>
    <w:rsid w:val="00B101F2"/>
    <w:rsid w:val="00B108A3"/>
    <w:rsid w:val="00B112AF"/>
    <w:rsid w:val="00B1174E"/>
    <w:rsid w:val="00B123FC"/>
    <w:rsid w:val="00B13DF9"/>
    <w:rsid w:val="00B13E30"/>
    <w:rsid w:val="00B14456"/>
    <w:rsid w:val="00B15481"/>
    <w:rsid w:val="00B16A62"/>
    <w:rsid w:val="00B16C43"/>
    <w:rsid w:val="00B20FB3"/>
    <w:rsid w:val="00B214D9"/>
    <w:rsid w:val="00B2158A"/>
    <w:rsid w:val="00B21DC7"/>
    <w:rsid w:val="00B2257E"/>
    <w:rsid w:val="00B22976"/>
    <w:rsid w:val="00B2391A"/>
    <w:rsid w:val="00B25D33"/>
    <w:rsid w:val="00B27CDA"/>
    <w:rsid w:val="00B30FF0"/>
    <w:rsid w:val="00B32289"/>
    <w:rsid w:val="00B32A8A"/>
    <w:rsid w:val="00B3389C"/>
    <w:rsid w:val="00B33D0E"/>
    <w:rsid w:val="00B34120"/>
    <w:rsid w:val="00B35E7E"/>
    <w:rsid w:val="00B36FB5"/>
    <w:rsid w:val="00B37236"/>
    <w:rsid w:val="00B37B39"/>
    <w:rsid w:val="00B37D17"/>
    <w:rsid w:val="00B400CC"/>
    <w:rsid w:val="00B40413"/>
    <w:rsid w:val="00B40565"/>
    <w:rsid w:val="00B4411D"/>
    <w:rsid w:val="00B4486E"/>
    <w:rsid w:val="00B44CF0"/>
    <w:rsid w:val="00B46C1A"/>
    <w:rsid w:val="00B47C9F"/>
    <w:rsid w:val="00B501B4"/>
    <w:rsid w:val="00B5086C"/>
    <w:rsid w:val="00B51F20"/>
    <w:rsid w:val="00B52282"/>
    <w:rsid w:val="00B54638"/>
    <w:rsid w:val="00B55449"/>
    <w:rsid w:val="00B55532"/>
    <w:rsid w:val="00B571D3"/>
    <w:rsid w:val="00B61B62"/>
    <w:rsid w:val="00B61C4C"/>
    <w:rsid w:val="00B62104"/>
    <w:rsid w:val="00B62F62"/>
    <w:rsid w:val="00B650F9"/>
    <w:rsid w:val="00B65395"/>
    <w:rsid w:val="00B65754"/>
    <w:rsid w:val="00B66139"/>
    <w:rsid w:val="00B66542"/>
    <w:rsid w:val="00B668CA"/>
    <w:rsid w:val="00B6752A"/>
    <w:rsid w:val="00B676BC"/>
    <w:rsid w:val="00B67AE4"/>
    <w:rsid w:val="00B70487"/>
    <w:rsid w:val="00B7283B"/>
    <w:rsid w:val="00B72C6A"/>
    <w:rsid w:val="00B731B1"/>
    <w:rsid w:val="00B73298"/>
    <w:rsid w:val="00B737A3"/>
    <w:rsid w:val="00B73A46"/>
    <w:rsid w:val="00B761FF"/>
    <w:rsid w:val="00B76C30"/>
    <w:rsid w:val="00B81950"/>
    <w:rsid w:val="00B81A9D"/>
    <w:rsid w:val="00B81FF2"/>
    <w:rsid w:val="00B82E9F"/>
    <w:rsid w:val="00B83408"/>
    <w:rsid w:val="00B83C74"/>
    <w:rsid w:val="00B866FD"/>
    <w:rsid w:val="00B8690B"/>
    <w:rsid w:val="00B86EF5"/>
    <w:rsid w:val="00B8736A"/>
    <w:rsid w:val="00B876E2"/>
    <w:rsid w:val="00B87B9E"/>
    <w:rsid w:val="00B91E9F"/>
    <w:rsid w:val="00B92C05"/>
    <w:rsid w:val="00B930CE"/>
    <w:rsid w:val="00B931A7"/>
    <w:rsid w:val="00B933F3"/>
    <w:rsid w:val="00B94602"/>
    <w:rsid w:val="00BA07F5"/>
    <w:rsid w:val="00BA0CCF"/>
    <w:rsid w:val="00BA2397"/>
    <w:rsid w:val="00BA2A9A"/>
    <w:rsid w:val="00BA2F6D"/>
    <w:rsid w:val="00BA4791"/>
    <w:rsid w:val="00BA490E"/>
    <w:rsid w:val="00BA4FBC"/>
    <w:rsid w:val="00BA5AF6"/>
    <w:rsid w:val="00BB0778"/>
    <w:rsid w:val="00BB129F"/>
    <w:rsid w:val="00BB192C"/>
    <w:rsid w:val="00BB1B6C"/>
    <w:rsid w:val="00BB316C"/>
    <w:rsid w:val="00BB40A5"/>
    <w:rsid w:val="00BB430A"/>
    <w:rsid w:val="00BB4D47"/>
    <w:rsid w:val="00BB4E15"/>
    <w:rsid w:val="00BB58EF"/>
    <w:rsid w:val="00BB6812"/>
    <w:rsid w:val="00BC064C"/>
    <w:rsid w:val="00BC06F5"/>
    <w:rsid w:val="00BC09C5"/>
    <w:rsid w:val="00BC2322"/>
    <w:rsid w:val="00BC34DE"/>
    <w:rsid w:val="00BC3723"/>
    <w:rsid w:val="00BC39C3"/>
    <w:rsid w:val="00BC4F32"/>
    <w:rsid w:val="00BC524D"/>
    <w:rsid w:val="00BC55B6"/>
    <w:rsid w:val="00BC5BA5"/>
    <w:rsid w:val="00BD084C"/>
    <w:rsid w:val="00BD0FC3"/>
    <w:rsid w:val="00BD25EC"/>
    <w:rsid w:val="00BD3D03"/>
    <w:rsid w:val="00BD4750"/>
    <w:rsid w:val="00BD47DF"/>
    <w:rsid w:val="00BD4B65"/>
    <w:rsid w:val="00BD6B63"/>
    <w:rsid w:val="00BD6BD5"/>
    <w:rsid w:val="00BD6D41"/>
    <w:rsid w:val="00BD78D0"/>
    <w:rsid w:val="00BD7A62"/>
    <w:rsid w:val="00BE05A6"/>
    <w:rsid w:val="00BE08F5"/>
    <w:rsid w:val="00BE1496"/>
    <w:rsid w:val="00BE1836"/>
    <w:rsid w:val="00BE3342"/>
    <w:rsid w:val="00BE44A7"/>
    <w:rsid w:val="00BE54BC"/>
    <w:rsid w:val="00BE6270"/>
    <w:rsid w:val="00BE6C9A"/>
    <w:rsid w:val="00BF0436"/>
    <w:rsid w:val="00BF0CB1"/>
    <w:rsid w:val="00BF0EED"/>
    <w:rsid w:val="00BF1170"/>
    <w:rsid w:val="00BF298B"/>
    <w:rsid w:val="00BF2F7A"/>
    <w:rsid w:val="00BF4EB6"/>
    <w:rsid w:val="00BF5024"/>
    <w:rsid w:val="00BF5DA2"/>
    <w:rsid w:val="00BF7F98"/>
    <w:rsid w:val="00C001E9"/>
    <w:rsid w:val="00C005DE"/>
    <w:rsid w:val="00C011FC"/>
    <w:rsid w:val="00C032FF"/>
    <w:rsid w:val="00C04BA8"/>
    <w:rsid w:val="00C07995"/>
    <w:rsid w:val="00C07B1A"/>
    <w:rsid w:val="00C11013"/>
    <w:rsid w:val="00C117FE"/>
    <w:rsid w:val="00C11964"/>
    <w:rsid w:val="00C1598C"/>
    <w:rsid w:val="00C15A67"/>
    <w:rsid w:val="00C15D70"/>
    <w:rsid w:val="00C2184C"/>
    <w:rsid w:val="00C22707"/>
    <w:rsid w:val="00C22C83"/>
    <w:rsid w:val="00C23255"/>
    <w:rsid w:val="00C24BE8"/>
    <w:rsid w:val="00C25336"/>
    <w:rsid w:val="00C26D19"/>
    <w:rsid w:val="00C2703C"/>
    <w:rsid w:val="00C30174"/>
    <w:rsid w:val="00C30A07"/>
    <w:rsid w:val="00C311E7"/>
    <w:rsid w:val="00C31DD3"/>
    <w:rsid w:val="00C32656"/>
    <w:rsid w:val="00C36060"/>
    <w:rsid w:val="00C3674F"/>
    <w:rsid w:val="00C36EF1"/>
    <w:rsid w:val="00C40C79"/>
    <w:rsid w:val="00C41E80"/>
    <w:rsid w:val="00C43229"/>
    <w:rsid w:val="00C4497E"/>
    <w:rsid w:val="00C45788"/>
    <w:rsid w:val="00C47C16"/>
    <w:rsid w:val="00C47E39"/>
    <w:rsid w:val="00C519EE"/>
    <w:rsid w:val="00C521EE"/>
    <w:rsid w:val="00C522BF"/>
    <w:rsid w:val="00C53721"/>
    <w:rsid w:val="00C554E4"/>
    <w:rsid w:val="00C57162"/>
    <w:rsid w:val="00C574BD"/>
    <w:rsid w:val="00C57D54"/>
    <w:rsid w:val="00C6060B"/>
    <w:rsid w:val="00C60C62"/>
    <w:rsid w:val="00C63184"/>
    <w:rsid w:val="00C6327A"/>
    <w:rsid w:val="00C63AE7"/>
    <w:rsid w:val="00C63E11"/>
    <w:rsid w:val="00C70EA2"/>
    <w:rsid w:val="00C716C0"/>
    <w:rsid w:val="00C719CD"/>
    <w:rsid w:val="00C72713"/>
    <w:rsid w:val="00C736B2"/>
    <w:rsid w:val="00C745AE"/>
    <w:rsid w:val="00C80131"/>
    <w:rsid w:val="00C86C78"/>
    <w:rsid w:val="00C86E1E"/>
    <w:rsid w:val="00C9138F"/>
    <w:rsid w:val="00C929D5"/>
    <w:rsid w:val="00C93CDE"/>
    <w:rsid w:val="00C93EE9"/>
    <w:rsid w:val="00C96D8C"/>
    <w:rsid w:val="00CA1F7F"/>
    <w:rsid w:val="00CA269A"/>
    <w:rsid w:val="00CA2844"/>
    <w:rsid w:val="00CA2E2A"/>
    <w:rsid w:val="00CA3AEC"/>
    <w:rsid w:val="00CA3D6D"/>
    <w:rsid w:val="00CA415C"/>
    <w:rsid w:val="00CA52DA"/>
    <w:rsid w:val="00CA6A53"/>
    <w:rsid w:val="00CA7A59"/>
    <w:rsid w:val="00CB1558"/>
    <w:rsid w:val="00CB2331"/>
    <w:rsid w:val="00CB24F9"/>
    <w:rsid w:val="00CB2C01"/>
    <w:rsid w:val="00CB6143"/>
    <w:rsid w:val="00CB6ED4"/>
    <w:rsid w:val="00CB6EE8"/>
    <w:rsid w:val="00CC196A"/>
    <w:rsid w:val="00CC3D49"/>
    <w:rsid w:val="00CC4166"/>
    <w:rsid w:val="00CC41EE"/>
    <w:rsid w:val="00CC4524"/>
    <w:rsid w:val="00CC4833"/>
    <w:rsid w:val="00CC5EB8"/>
    <w:rsid w:val="00CC623E"/>
    <w:rsid w:val="00CC676A"/>
    <w:rsid w:val="00CC7DDC"/>
    <w:rsid w:val="00CD1734"/>
    <w:rsid w:val="00CD315D"/>
    <w:rsid w:val="00CD4115"/>
    <w:rsid w:val="00CD65B7"/>
    <w:rsid w:val="00CE0AC4"/>
    <w:rsid w:val="00CE1D96"/>
    <w:rsid w:val="00CE2276"/>
    <w:rsid w:val="00CE2D24"/>
    <w:rsid w:val="00CE3673"/>
    <w:rsid w:val="00CE6688"/>
    <w:rsid w:val="00CE78B6"/>
    <w:rsid w:val="00CE7ABE"/>
    <w:rsid w:val="00CF047B"/>
    <w:rsid w:val="00CF2EF1"/>
    <w:rsid w:val="00CF4E04"/>
    <w:rsid w:val="00CF55B7"/>
    <w:rsid w:val="00CF56A5"/>
    <w:rsid w:val="00CF5AD0"/>
    <w:rsid w:val="00CF5F66"/>
    <w:rsid w:val="00CF7650"/>
    <w:rsid w:val="00D01751"/>
    <w:rsid w:val="00D017A0"/>
    <w:rsid w:val="00D0211B"/>
    <w:rsid w:val="00D02D9A"/>
    <w:rsid w:val="00D030CC"/>
    <w:rsid w:val="00D05203"/>
    <w:rsid w:val="00D0559A"/>
    <w:rsid w:val="00D06701"/>
    <w:rsid w:val="00D069C1"/>
    <w:rsid w:val="00D07F4D"/>
    <w:rsid w:val="00D101EA"/>
    <w:rsid w:val="00D14270"/>
    <w:rsid w:val="00D14E3A"/>
    <w:rsid w:val="00D15416"/>
    <w:rsid w:val="00D155EC"/>
    <w:rsid w:val="00D1626C"/>
    <w:rsid w:val="00D17000"/>
    <w:rsid w:val="00D170B1"/>
    <w:rsid w:val="00D174C2"/>
    <w:rsid w:val="00D17627"/>
    <w:rsid w:val="00D17DF9"/>
    <w:rsid w:val="00D17F3A"/>
    <w:rsid w:val="00D21C6E"/>
    <w:rsid w:val="00D25362"/>
    <w:rsid w:val="00D262C9"/>
    <w:rsid w:val="00D2656F"/>
    <w:rsid w:val="00D271F8"/>
    <w:rsid w:val="00D30C36"/>
    <w:rsid w:val="00D315AA"/>
    <w:rsid w:val="00D323B1"/>
    <w:rsid w:val="00D32BB8"/>
    <w:rsid w:val="00D347BD"/>
    <w:rsid w:val="00D347E1"/>
    <w:rsid w:val="00D365D0"/>
    <w:rsid w:val="00D3740E"/>
    <w:rsid w:val="00D41E22"/>
    <w:rsid w:val="00D42F3E"/>
    <w:rsid w:val="00D44E8D"/>
    <w:rsid w:val="00D4560D"/>
    <w:rsid w:val="00D45E90"/>
    <w:rsid w:val="00D461F9"/>
    <w:rsid w:val="00D50F03"/>
    <w:rsid w:val="00D53BA5"/>
    <w:rsid w:val="00D5518E"/>
    <w:rsid w:val="00D56BE6"/>
    <w:rsid w:val="00D57B54"/>
    <w:rsid w:val="00D62295"/>
    <w:rsid w:val="00D641A9"/>
    <w:rsid w:val="00D651EF"/>
    <w:rsid w:val="00D65A63"/>
    <w:rsid w:val="00D669A0"/>
    <w:rsid w:val="00D70DE8"/>
    <w:rsid w:val="00D711C1"/>
    <w:rsid w:val="00D72F1F"/>
    <w:rsid w:val="00D735D8"/>
    <w:rsid w:val="00D74082"/>
    <w:rsid w:val="00D74253"/>
    <w:rsid w:val="00D75EBA"/>
    <w:rsid w:val="00D763BA"/>
    <w:rsid w:val="00D77CB7"/>
    <w:rsid w:val="00D82BAE"/>
    <w:rsid w:val="00D848E1"/>
    <w:rsid w:val="00D84DD0"/>
    <w:rsid w:val="00D851F4"/>
    <w:rsid w:val="00D86A32"/>
    <w:rsid w:val="00D86E3B"/>
    <w:rsid w:val="00D873B0"/>
    <w:rsid w:val="00D91707"/>
    <w:rsid w:val="00D9322B"/>
    <w:rsid w:val="00D97BF8"/>
    <w:rsid w:val="00DA0040"/>
    <w:rsid w:val="00DA09CF"/>
    <w:rsid w:val="00DA1430"/>
    <w:rsid w:val="00DA2367"/>
    <w:rsid w:val="00DA2F43"/>
    <w:rsid w:val="00DA39B3"/>
    <w:rsid w:val="00DA46F5"/>
    <w:rsid w:val="00DA5239"/>
    <w:rsid w:val="00DA74D6"/>
    <w:rsid w:val="00DB00AA"/>
    <w:rsid w:val="00DB0402"/>
    <w:rsid w:val="00DB0AF4"/>
    <w:rsid w:val="00DB167F"/>
    <w:rsid w:val="00DB2ADF"/>
    <w:rsid w:val="00DB2B24"/>
    <w:rsid w:val="00DB411F"/>
    <w:rsid w:val="00DB460F"/>
    <w:rsid w:val="00DB4942"/>
    <w:rsid w:val="00DB4996"/>
    <w:rsid w:val="00DB64B8"/>
    <w:rsid w:val="00DB6871"/>
    <w:rsid w:val="00DB7078"/>
    <w:rsid w:val="00DB7A3F"/>
    <w:rsid w:val="00DC19F3"/>
    <w:rsid w:val="00DC1F35"/>
    <w:rsid w:val="00DC248D"/>
    <w:rsid w:val="00DC36C3"/>
    <w:rsid w:val="00DC5B76"/>
    <w:rsid w:val="00DC69FD"/>
    <w:rsid w:val="00DC723A"/>
    <w:rsid w:val="00DC7DC2"/>
    <w:rsid w:val="00DD0ABC"/>
    <w:rsid w:val="00DD188A"/>
    <w:rsid w:val="00DD3199"/>
    <w:rsid w:val="00DD3CAF"/>
    <w:rsid w:val="00DD4AB8"/>
    <w:rsid w:val="00DD5279"/>
    <w:rsid w:val="00DD54C7"/>
    <w:rsid w:val="00DD76EA"/>
    <w:rsid w:val="00DD7CB9"/>
    <w:rsid w:val="00DE032A"/>
    <w:rsid w:val="00DE1735"/>
    <w:rsid w:val="00DE23EA"/>
    <w:rsid w:val="00DE2691"/>
    <w:rsid w:val="00DE2A91"/>
    <w:rsid w:val="00DE6392"/>
    <w:rsid w:val="00DF0D87"/>
    <w:rsid w:val="00DF25F7"/>
    <w:rsid w:val="00DF27B4"/>
    <w:rsid w:val="00DF591A"/>
    <w:rsid w:val="00DF5EBF"/>
    <w:rsid w:val="00DF6DA4"/>
    <w:rsid w:val="00DF774D"/>
    <w:rsid w:val="00E01C60"/>
    <w:rsid w:val="00E0214C"/>
    <w:rsid w:val="00E0227B"/>
    <w:rsid w:val="00E03E59"/>
    <w:rsid w:val="00E03F26"/>
    <w:rsid w:val="00E0658C"/>
    <w:rsid w:val="00E071DB"/>
    <w:rsid w:val="00E11C73"/>
    <w:rsid w:val="00E11DEB"/>
    <w:rsid w:val="00E11F94"/>
    <w:rsid w:val="00E12785"/>
    <w:rsid w:val="00E13330"/>
    <w:rsid w:val="00E133A0"/>
    <w:rsid w:val="00E1341D"/>
    <w:rsid w:val="00E135FF"/>
    <w:rsid w:val="00E13FB2"/>
    <w:rsid w:val="00E14332"/>
    <w:rsid w:val="00E14BD1"/>
    <w:rsid w:val="00E14CA8"/>
    <w:rsid w:val="00E151DF"/>
    <w:rsid w:val="00E15705"/>
    <w:rsid w:val="00E15AD9"/>
    <w:rsid w:val="00E176E4"/>
    <w:rsid w:val="00E17AFB"/>
    <w:rsid w:val="00E212F9"/>
    <w:rsid w:val="00E22BB8"/>
    <w:rsid w:val="00E23163"/>
    <w:rsid w:val="00E23422"/>
    <w:rsid w:val="00E24681"/>
    <w:rsid w:val="00E24907"/>
    <w:rsid w:val="00E258F2"/>
    <w:rsid w:val="00E259B6"/>
    <w:rsid w:val="00E262EE"/>
    <w:rsid w:val="00E266A6"/>
    <w:rsid w:val="00E27140"/>
    <w:rsid w:val="00E315E8"/>
    <w:rsid w:val="00E32C43"/>
    <w:rsid w:val="00E3355C"/>
    <w:rsid w:val="00E34C5A"/>
    <w:rsid w:val="00E35758"/>
    <w:rsid w:val="00E35919"/>
    <w:rsid w:val="00E369BC"/>
    <w:rsid w:val="00E37C07"/>
    <w:rsid w:val="00E401EB"/>
    <w:rsid w:val="00E426C0"/>
    <w:rsid w:val="00E431BA"/>
    <w:rsid w:val="00E4382B"/>
    <w:rsid w:val="00E4459F"/>
    <w:rsid w:val="00E45575"/>
    <w:rsid w:val="00E455E6"/>
    <w:rsid w:val="00E476A5"/>
    <w:rsid w:val="00E51560"/>
    <w:rsid w:val="00E536C9"/>
    <w:rsid w:val="00E5428C"/>
    <w:rsid w:val="00E542A9"/>
    <w:rsid w:val="00E54830"/>
    <w:rsid w:val="00E5495B"/>
    <w:rsid w:val="00E55FD8"/>
    <w:rsid w:val="00E57377"/>
    <w:rsid w:val="00E57AE4"/>
    <w:rsid w:val="00E60E95"/>
    <w:rsid w:val="00E60EC1"/>
    <w:rsid w:val="00E6139A"/>
    <w:rsid w:val="00E61E60"/>
    <w:rsid w:val="00E62CF4"/>
    <w:rsid w:val="00E62EDF"/>
    <w:rsid w:val="00E64013"/>
    <w:rsid w:val="00E6482B"/>
    <w:rsid w:val="00E650A6"/>
    <w:rsid w:val="00E67194"/>
    <w:rsid w:val="00E67B2A"/>
    <w:rsid w:val="00E7007B"/>
    <w:rsid w:val="00E708CC"/>
    <w:rsid w:val="00E71436"/>
    <w:rsid w:val="00E729F6"/>
    <w:rsid w:val="00E72A4D"/>
    <w:rsid w:val="00E741E0"/>
    <w:rsid w:val="00E74707"/>
    <w:rsid w:val="00E74D66"/>
    <w:rsid w:val="00E76E92"/>
    <w:rsid w:val="00E80A43"/>
    <w:rsid w:val="00E822F7"/>
    <w:rsid w:val="00E82FD8"/>
    <w:rsid w:val="00E83926"/>
    <w:rsid w:val="00E83F2F"/>
    <w:rsid w:val="00E843F6"/>
    <w:rsid w:val="00E847FD"/>
    <w:rsid w:val="00E8529E"/>
    <w:rsid w:val="00E859C5"/>
    <w:rsid w:val="00E8631E"/>
    <w:rsid w:val="00E8662A"/>
    <w:rsid w:val="00E869E5"/>
    <w:rsid w:val="00E87054"/>
    <w:rsid w:val="00E87F99"/>
    <w:rsid w:val="00E91478"/>
    <w:rsid w:val="00E916C1"/>
    <w:rsid w:val="00E91A0E"/>
    <w:rsid w:val="00E9262E"/>
    <w:rsid w:val="00E935DA"/>
    <w:rsid w:val="00E95B86"/>
    <w:rsid w:val="00E96A1D"/>
    <w:rsid w:val="00E96E1C"/>
    <w:rsid w:val="00E97917"/>
    <w:rsid w:val="00EA02BE"/>
    <w:rsid w:val="00EA23B1"/>
    <w:rsid w:val="00EA23BF"/>
    <w:rsid w:val="00EA3C01"/>
    <w:rsid w:val="00EA46AA"/>
    <w:rsid w:val="00EA6C5F"/>
    <w:rsid w:val="00EB109C"/>
    <w:rsid w:val="00EB1970"/>
    <w:rsid w:val="00EB2A7E"/>
    <w:rsid w:val="00EB31F9"/>
    <w:rsid w:val="00EB38EA"/>
    <w:rsid w:val="00EB4CE2"/>
    <w:rsid w:val="00EB6971"/>
    <w:rsid w:val="00EC1D09"/>
    <w:rsid w:val="00EC22B4"/>
    <w:rsid w:val="00EC2659"/>
    <w:rsid w:val="00EC2849"/>
    <w:rsid w:val="00EC357C"/>
    <w:rsid w:val="00EC3642"/>
    <w:rsid w:val="00EC3A68"/>
    <w:rsid w:val="00EC3CAA"/>
    <w:rsid w:val="00EC40B2"/>
    <w:rsid w:val="00EC6AD4"/>
    <w:rsid w:val="00ED160D"/>
    <w:rsid w:val="00ED2105"/>
    <w:rsid w:val="00ED3B0F"/>
    <w:rsid w:val="00ED47E8"/>
    <w:rsid w:val="00ED4F91"/>
    <w:rsid w:val="00ED54BF"/>
    <w:rsid w:val="00ED768A"/>
    <w:rsid w:val="00EE08A3"/>
    <w:rsid w:val="00EE4299"/>
    <w:rsid w:val="00EE68E0"/>
    <w:rsid w:val="00EE6B52"/>
    <w:rsid w:val="00EE6FAC"/>
    <w:rsid w:val="00EF12FD"/>
    <w:rsid w:val="00EF151A"/>
    <w:rsid w:val="00EF20A9"/>
    <w:rsid w:val="00EF3B91"/>
    <w:rsid w:val="00EF4671"/>
    <w:rsid w:val="00EF47EC"/>
    <w:rsid w:val="00EF54F5"/>
    <w:rsid w:val="00EF5F34"/>
    <w:rsid w:val="00EF6C44"/>
    <w:rsid w:val="00EF7084"/>
    <w:rsid w:val="00EF79FC"/>
    <w:rsid w:val="00F002FD"/>
    <w:rsid w:val="00F00365"/>
    <w:rsid w:val="00F031C8"/>
    <w:rsid w:val="00F04389"/>
    <w:rsid w:val="00F04BA8"/>
    <w:rsid w:val="00F05E8A"/>
    <w:rsid w:val="00F111CD"/>
    <w:rsid w:val="00F13676"/>
    <w:rsid w:val="00F14684"/>
    <w:rsid w:val="00F14ECE"/>
    <w:rsid w:val="00F1537B"/>
    <w:rsid w:val="00F17078"/>
    <w:rsid w:val="00F17537"/>
    <w:rsid w:val="00F20F0C"/>
    <w:rsid w:val="00F213C8"/>
    <w:rsid w:val="00F2244F"/>
    <w:rsid w:val="00F22849"/>
    <w:rsid w:val="00F22AFD"/>
    <w:rsid w:val="00F255CC"/>
    <w:rsid w:val="00F26278"/>
    <w:rsid w:val="00F267F1"/>
    <w:rsid w:val="00F30E09"/>
    <w:rsid w:val="00F32CB2"/>
    <w:rsid w:val="00F33E72"/>
    <w:rsid w:val="00F34433"/>
    <w:rsid w:val="00F34753"/>
    <w:rsid w:val="00F34EB2"/>
    <w:rsid w:val="00F36573"/>
    <w:rsid w:val="00F36B6E"/>
    <w:rsid w:val="00F3720D"/>
    <w:rsid w:val="00F40174"/>
    <w:rsid w:val="00F40843"/>
    <w:rsid w:val="00F408ED"/>
    <w:rsid w:val="00F40E4F"/>
    <w:rsid w:val="00F432D3"/>
    <w:rsid w:val="00F43921"/>
    <w:rsid w:val="00F46882"/>
    <w:rsid w:val="00F46E53"/>
    <w:rsid w:val="00F4778D"/>
    <w:rsid w:val="00F50626"/>
    <w:rsid w:val="00F518A8"/>
    <w:rsid w:val="00F53427"/>
    <w:rsid w:val="00F5347A"/>
    <w:rsid w:val="00F54B12"/>
    <w:rsid w:val="00F556EA"/>
    <w:rsid w:val="00F57409"/>
    <w:rsid w:val="00F57A60"/>
    <w:rsid w:val="00F57EA4"/>
    <w:rsid w:val="00F60029"/>
    <w:rsid w:val="00F60E96"/>
    <w:rsid w:val="00F63217"/>
    <w:rsid w:val="00F63E1C"/>
    <w:rsid w:val="00F63EF9"/>
    <w:rsid w:val="00F6464A"/>
    <w:rsid w:val="00F65388"/>
    <w:rsid w:val="00F66AFF"/>
    <w:rsid w:val="00F66CFB"/>
    <w:rsid w:val="00F710DF"/>
    <w:rsid w:val="00F726AC"/>
    <w:rsid w:val="00F726C5"/>
    <w:rsid w:val="00F739B0"/>
    <w:rsid w:val="00F73B02"/>
    <w:rsid w:val="00F7411A"/>
    <w:rsid w:val="00F7565B"/>
    <w:rsid w:val="00F7704F"/>
    <w:rsid w:val="00F7790B"/>
    <w:rsid w:val="00F81EB4"/>
    <w:rsid w:val="00F828E3"/>
    <w:rsid w:val="00F82C12"/>
    <w:rsid w:val="00F83CDF"/>
    <w:rsid w:val="00F84AC4"/>
    <w:rsid w:val="00F85AF7"/>
    <w:rsid w:val="00F86CCF"/>
    <w:rsid w:val="00F918C8"/>
    <w:rsid w:val="00F91B33"/>
    <w:rsid w:val="00F91BDF"/>
    <w:rsid w:val="00F932F8"/>
    <w:rsid w:val="00F94988"/>
    <w:rsid w:val="00F96E52"/>
    <w:rsid w:val="00FA04BD"/>
    <w:rsid w:val="00FA167A"/>
    <w:rsid w:val="00FA2192"/>
    <w:rsid w:val="00FA2257"/>
    <w:rsid w:val="00FA4AF4"/>
    <w:rsid w:val="00FA5902"/>
    <w:rsid w:val="00FA617D"/>
    <w:rsid w:val="00FB1319"/>
    <w:rsid w:val="00FB390C"/>
    <w:rsid w:val="00FB3A64"/>
    <w:rsid w:val="00FB3D80"/>
    <w:rsid w:val="00FB3FCA"/>
    <w:rsid w:val="00FB4BAD"/>
    <w:rsid w:val="00FB6158"/>
    <w:rsid w:val="00FB79EA"/>
    <w:rsid w:val="00FC0C47"/>
    <w:rsid w:val="00FC33D1"/>
    <w:rsid w:val="00FC345B"/>
    <w:rsid w:val="00FC3C75"/>
    <w:rsid w:val="00FC3ED2"/>
    <w:rsid w:val="00FC3F3E"/>
    <w:rsid w:val="00FC5DB7"/>
    <w:rsid w:val="00FC6361"/>
    <w:rsid w:val="00FC7B29"/>
    <w:rsid w:val="00FD17A0"/>
    <w:rsid w:val="00FD1CA5"/>
    <w:rsid w:val="00FD1CE0"/>
    <w:rsid w:val="00FD218E"/>
    <w:rsid w:val="00FD2955"/>
    <w:rsid w:val="00FD5032"/>
    <w:rsid w:val="00FE05B1"/>
    <w:rsid w:val="00FE0E9B"/>
    <w:rsid w:val="00FE38D0"/>
    <w:rsid w:val="00FE5192"/>
    <w:rsid w:val="00FE6D56"/>
    <w:rsid w:val="00FF0270"/>
    <w:rsid w:val="00FF0357"/>
    <w:rsid w:val="00FF06DA"/>
    <w:rsid w:val="00FF2F26"/>
    <w:rsid w:val="00FF3E3D"/>
    <w:rsid w:val="00FF575E"/>
    <w:rsid w:val="00FF77F8"/>
    <w:rsid w:val="00FF7E9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023DF5C4"/>
  <w15:docId w15:val="{625BEB8A-0ADA-4D81-9B83-344E6235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uiPriority="9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Message Header" w:semiHidden="1" w:uiPriority="99" w:unhideWhenUsed="1" w:qFormat="1"/>
    <w:lsdException w:name="Subtitle" w:qFormat="1"/>
    <w:lsdException w:name="Salutation" w:semiHidden="1" w:uiPriority="99" w:unhideWhenUsed="1" w:qFormat="1"/>
    <w:lsdException w:name="Date" w:semiHidden="1" w:unhideWhenUsed="1"/>
    <w:lsdException w:name="Body Text First Indent" w:semiHidden="1" w:uiPriority="99" w:unhideWhenUsed="1"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3673"/>
    <w:pPr>
      <w:spacing w:line="360" w:lineRule="auto"/>
    </w:pPr>
  </w:style>
  <w:style w:type="paragraph" w:styleId="Ttulo1">
    <w:name w:val="heading 1"/>
    <w:basedOn w:val="Normal"/>
    <w:next w:val="Normal"/>
    <w:link w:val="Ttulo1Char"/>
    <w:uiPriority w:val="9"/>
    <w:qFormat/>
    <w:rsid w:val="000E1E4B"/>
    <w:pPr>
      <w:keepNext/>
      <w:jc w:val="center"/>
      <w:outlineLvl w:val="0"/>
    </w:pPr>
    <w:rPr>
      <w:b/>
      <w:sz w:val="28"/>
    </w:rPr>
  </w:style>
  <w:style w:type="paragraph" w:styleId="Ttulo2">
    <w:name w:val="heading 2"/>
    <w:basedOn w:val="Normal"/>
    <w:next w:val="Normal"/>
    <w:link w:val="Ttulo2Char"/>
    <w:uiPriority w:val="9"/>
    <w:qFormat/>
    <w:rsid w:val="00AE27F4"/>
    <w:pPr>
      <w:keepNext/>
      <w:spacing w:before="240" w:after="60"/>
      <w:outlineLvl w:val="1"/>
    </w:pPr>
    <w:rPr>
      <w:rFonts w:ascii="Arial" w:hAnsi="Arial"/>
      <w:b/>
      <w:bCs/>
      <w:i/>
      <w:iCs/>
      <w:sz w:val="28"/>
      <w:szCs w:val="28"/>
    </w:rPr>
  </w:style>
  <w:style w:type="paragraph" w:styleId="Ttulo3">
    <w:name w:val="heading 3"/>
    <w:basedOn w:val="Normal"/>
    <w:next w:val="Normal"/>
    <w:link w:val="Ttulo3Char"/>
    <w:uiPriority w:val="9"/>
    <w:qFormat/>
    <w:rsid w:val="000E1E4B"/>
    <w:pPr>
      <w:keepNext/>
      <w:outlineLvl w:val="2"/>
    </w:pPr>
    <w:rPr>
      <w:sz w:val="24"/>
    </w:rPr>
  </w:style>
  <w:style w:type="paragraph" w:styleId="Ttulo4">
    <w:name w:val="heading 4"/>
    <w:basedOn w:val="Normal"/>
    <w:next w:val="Normal"/>
    <w:link w:val="Ttulo4Char"/>
    <w:uiPriority w:val="9"/>
    <w:qFormat/>
    <w:rsid w:val="000E1E4B"/>
    <w:pPr>
      <w:keepNext/>
      <w:ind w:firstLine="1134"/>
      <w:jc w:val="center"/>
      <w:outlineLvl w:val="3"/>
    </w:pPr>
    <w:rPr>
      <w:b/>
      <w:i/>
      <w:sz w:val="24"/>
    </w:rPr>
  </w:style>
  <w:style w:type="paragraph" w:styleId="Ttulo5">
    <w:name w:val="heading 5"/>
    <w:basedOn w:val="Normal"/>
    <w:next w:val="Normal"/>
    <w:link w:val="Ttulo5Char"/>
    <w:qFormat/>
    <w:rsid w:val="000E1E4B"/>
    <w:pPr>
      <w:keepNext/>
      <w:jc w:val="both"/>
      <w:outlineLvl w:val="4"/>
    </w:pPr>
    <w:rPr>
      <w:sz w:val="24"/>
    </w:rPr>
  </w:style>
  <w:style w:type="paragraph" w:styleId="Ttulo6">
    <w:name w:val="heading 6"/>
    <w:basedOn w:val="Normal"/>
    <w:next w:val="Normal"/>
    <w:link w:val="Ttulo6Char"/>
    <w:qFormat/>
    <w:rsid w:val="00F50626"/>
    <w:pPr>
      <w:spacing w:before="240" w:after="60"/>
      <w:outlineLvl w:val="5"/>
    </w:pPr>
    <w:rPr>
      <w:b/>
      <w:bCs/>
      <w:sz w:val="22"/>
      <w:szCs w:val="22"/>
    </w:rPr>
  </w:style>
  <w:style w:type="paragraph" w:styleId="Ttulo7">
    <w:name w:val="heading 7"/>
    <w:basedOn w:val="Normal"/>
    <w:next w:val="Normal"/>
    <w:link w:val="Ttulo7Char"/>
    <w:qFormat/>
    <w:rsid w:val="000E1E4B"/>
    <w:pPr>
      <w:keepNext/>
      <w:jc w:val="center"/>
      <w:outlineLvl w:val="6"/>
    </w:pPr>
    <w:rPr>
      <w:b/>
      <w:sz w:val="24"/>
    </w:rPr>
  </w:style>
  <w:style w:type="paragraph" w:styleId="Ttulo8">
    <w:name w:val="heading 8"/>
    <w:basedOn w:val="Normal"/>
    <w:next w:val="Normal"/>
    <w:link w:val="Ttulo8Char"/>
    <w:qFormat/>
    <w:rsid w:val="00F94988"/>
    <w:pPr>
      <w:spacing w:before="240" w:after="60"/>
      <w:outlineLvl w:val="7"/>
    </w:pPr>
    <w:rPr>
      <w:i/>
      <w:iCs/>
      <w:sz w:val="24"/>
      <w:szCs w:val="24"/>
    </w:rPr>
  </w:style>
  <w:style w:type="paragraph" w:styleId="Ttulo9">
    <w:name w:val="heading 9"/>
    <w:basedOn w:val="Normal"/>
    <w:next w:val="Normal"/>
    <w:link w:val="Ttulo9Char"/>
    <w:qFormat/>
    <w:rsid w:val="00AE27F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317D7A"/>
    <w:rPr>
      <w:b/>
      <w:sz w:val="28"/>
    </w:rPr>
  </w:style>
  <w:style w:type="character" w:customStyle="1" w:styleId="Ttulo2Char">
    <w:name w:val="Título 2 Char"/>
    <w:link w:val="Ttulo2"/>
    <w:uiPriority w:val="9"/>
    <w:rsid w:val="00317D7A"/>
    <w:rPr>
      <w:rFonts w:ascii="Arial" w:hAnsi="Arial" w:cs="Arial"/>
      <w:b/>
      <w:bCs/>
      <w:i/>
      <w:iCs/>
      <w:sz w:val="28"/>
      <w:szCs w:val="28"/>
    </w:rPr>
  </w:style>
  <w:style w:type="character" w:customStyle="1" w:styleId="Ttulo8Char">
    <w:name w:val="Título 8 Char"/>
    <w:link w:val="Ttulo8"/>
    <w:rsid w:val="00F94988"/>
    <w:rPr>
      <w:i/>
      <w:iCs/>
      <w:sz w:val="24"/>
      <w:szCs w:val="24"/>
    </w:rPr>
  </w:style>
  <w:style w:type="paragraph" w:styleId="Cabealho">
    <w:name w:val="header"/>
    <w:aliases w:val="Cabeçalho1,Char"/>
    <w:basedOn w:val="Normal"/>
    <w:link w:val="CabealhoChar"/>
    <w:uiPriority w:val="99"/>
    <w:qFormat/>
    <w:rsid w:val="000E1E4B"/>
    <w:pPr>
      <w:tabs>
        <w:tab w:val="center" w:pos="4419"/>
        <w:tab w:val="right" w:pos="8838"/>
      </w:tabs>
    </w:pPr>
  </w:style>
  <w:style w:type="character" w:customStyle="1" w:styleId="CabealhoChar">
    <w:name w:val="Cabeçalho Char"/>
    <w:aliases w:val="Cabeçalho1 Char,Char Char"/>
    <w:link w:val="Cabealho"/>
    <w:uiPriority w:val="99"/>
    <w:qFormat/>
    <w:rsid w:val="00F94988"/>
  </w:style>
  <w:style w:type="paragraph" w:styleId="Rodap">
    <w:name w:val="footer"/>
    <w:aliases w:val="Rodapé1"/>
    <w:basedOn w:val="Normal"/>
    <w:link w:val="RodapChar"/>
    <w:uiPriority w:val="99"/>
    <w:qFormat/>
    <w:rsid w:val="000E1E4B"/>
    <w:pPr>
      <w:tabs>
        <w:tab w:val="center" w:pos="4419"/>
        <w:tab w:val="right" w:pos="8838"/>
      </w:tabs>
    </w:pPr>
  </w:style>
  <w:style w:type="character" w:customStyle="1" w:styleId="RodapChar">
    <w:name w:val="Rodapé Char"/>
    <w:aliases w:val="Rodapé1 Char"/>
    <w:link w:val="Rodap"/>
    <w:uiPriority w:val="99"/>
    <w:qFormat/>
    <w:rsid w:val="00F94988"/>
  </w:style>
  <w:style w:type="paragraph" w:styleId="Recuodecorpodetexto">
    <w:name w:val="Body Text Indent"/>
    <w:basedOn w:val="Normal"/>
    <w:link w:val="RecuodecorpodetextoChar"/>
    <w:uiPriority w:val="99"/>
    <w:rsid w:val="000E1E4B"/>
    <w:pPr>
      <w:ind w:firstLine="1134"/>
      <w:jc w:val="both"/>
    </w:pPr>
    <w:rPr>
      <w:sz w:val="24"/>
    </w:rPr>
  </w:style>
  <w:style w:type="character" w:customStyle="1" w:styleId="RecuodecorpodetextoChar">
    <w:name w:val="Recuo de corpo de texto Char"/>
    <w:link w:val="Recuodecorpodetexto"/>
    <w:uiPriority w:val="99"/>
    <w:rsid w:val="00AA2CCB"/>
    <w:rPr>
      <w:sz w:val="24"/>
    </w:rPr>
  </w:style>
  <w:style w:type="paragraph" w:styleId="Corpodetexto">
    <w:name w:val="Body Text"/>
    <w:basedOn w:val="Normal"/>
    <w:link w:val="CorpodetextoChar"/>
    <w:uiPriority w:val="1"/>
    <w:qFormat/>
    <w:rsid w:val="000E1E4B"/>
    <w:rPr>
      <w:rFonts w:ascii="Arial" w:hAnsi="Arial"/>
      <w:sz w:val="24"/>
    </w:rPr>
  </w:style>
  <w:style w:type="character" w:customStyle="1" w:styleId="CorpodetextoChar">
    <w:name w:val="Corpo de texto Char"/>
    <w:link w:val="Corpodetexto"/>
    <w:uiPriority w:val="1"/>
    <w:rsid w:val="00446F5B"/>
    <w:rPr>
      <w:rFonts w:ascii="Arial" w:hAnsi="Arial"/>
      <w:sz w:val="24"/>
    </w:rPr>
  </w:style>
  <w:style w:type="paragraph" w:styleId="Corpodetexto2">
    <w:name w:val="Body Text 2"/>
    <w:basedOn w:val="Normal"/>
    <w:link w:val="Corpodetexto2Char"/>
    <w:uiPriority w:val="99"/>
    <w:rsid w:val="000E1E4B"/>
    <w:pPr>
      <w:jc w:val="both"/>
    </w:pPr>
    <w:rPr>
      <w:b/>
      <w:sz w:val="28"/>
    </w:rPr>
  </w:style>
  <w:style w:type="character" w:customStyle="1" w:styleId="Corpodetexto2Char">
    <w:name w:val="Corpo de texto 2 Char"/>
    <w:link w:val="Corpodetexto2"/>
    <w:uiPriority w:val="99"/>
    <w:rsid w:val="00AA2CCB"/>
    <w:rPr>
      <w:b/>
      <w:sz w:val="28"/>
    </w:rPr>
  </w:style>
  <w:style w:type="paragraph" w:styleId="Corpodetexto3">
    <w:name w:val="Body Text 3"/>
    <w:basedOn w:val="Normal"/>
    <w:link w:val="Corpodetexto3Char"/>
    <w:uiPriority w:val="99"/>
    <w:rsid w:val="000E1E4B"/>
    <w:pPr>
      <w:jc w:val="both"/>
    </w:pPr>
  </w:style>
  <w:style w:type="paragraph" w:styleId="Recuodecorpodetexto2">
    <w:name w:val="Body Text Indent 2"/>
    <w:basedOn w:val="Normal"/>
    <w:link w:val="Recuodecorpodetexto2Char"/>
    <w:rsid w:val="000E1E4B"/>
    <w:pPr>
      <w:ind w:left="1134"/>
      <w:jc w:val="both"/>
    </w:pPr>
    <w:rPr>
      <w:sz w:val="24"/>
    </w:rPr>
  </w:style>
  <w:style w:type="character" w:customStyle="1" w:styleId="Recuodecorpodetexto2Char">
    <w:name w:val="Recuo de corpo de texto 2 Char"/>
    <w:link w:val="Recuodecorpodetexto2"/>
    <w:rsid w:val="00F94988"/>
    <w:rPr>
      <w:sz w:val="24"/>
    </w:rPr>
  </w:style>
  <w:style w:type="paragraph" w:styleId="Recuodecorpodetexto3">
    <w:name w:val="Body Text Indent 3"/>
    <w:basedOn w:val="Normal"/>
    <w:link w:val="Recuodecorpodetexto3Char"/>
    <w:rsid w:val="000E1E4B"/>
    <w:pPr>
      <w:ind w:firstLine="708"/>
      <w:jc w:val="both"/>
    </w:pPr>
    <w:rPr>
      <w:sz w:val="24"/>
    </w:rPr>
  </w:style>
  <w:style w:type="paragraph" w:styleId="NormalWeb">
    <w:name w:val="Normal (Web)"/>
    <w:basedOn w:val="Normal"/>
    <w:uiPriority w:val="99"/>
    <w:qFormat/>
    <w:rsid w:val="00AE27F4"/>
    <w:pPr>
      <w:spacing w:before="100" w:beforeAutospacing="1" w:after="100" w:afterAutospacing="1"/>
    </w:pPr>
    <w:rPr>
      <w:sz w:val="24"/>
      <w:szCs w:val="24"/>
    </w:rPr>
  </w:style>
  <w:style w:type="character" w:styleId="Forte">
    <w:name w:val="Strong"/>
    <w:uiPriority w:val="22"/>
    <w:qFormat/>
    <w:rsid w:val="00AE27F4"/>
    <w:rPr>
      <w:b/>
      <w:bCs/>
    </w:rPr>
  </w:style>
  <w:style w:type="paragraph" w:customStyle="1" w:styleId="reservado3">
    <w:name w:val="reservado3"/>
    <w:basedOn w:val="Normal"/>
    <w:rsid w:val="00AE27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paragraph" w:customStyle="1" w:styleId="Estilo1">
    <w:name w:val="Estilo1"/>
    <w:basedOn w:val="Normal"/>
    <w:rsid w:val="00AE27F4"/>
    <w:pPr>
      <w:spacing w:after="120"/>
      <w:ind w:left="567"/>
      <w:jc w:val="both"/>
    </w:pPr>
  </w:style>
  <w:style w:type="paragraph" w:customStyle="1" w:styleId="P30">
    <w:name w:val="P30"/>
    <w:basedOn w:val="Normal"/>
    <w:rsid w:val="00AE27F4"/>
    <w:pPr>
      <w:snapToGrid w:val="0"/>
      <w:jc w:val="both"/>
    </w:pPr>
    <w:rPr>
      <w:b/>
      <w:sz w:val="24"/>
    </w:rPr>
  </w:style>
  <w:style w:type="paragraph" w:customStyle="1" w:styleId="Corpodetexto21">
    <w:name w:val="Corpo de texto 21"/>
    <w:basedOn w:val="Normal"/>
    <w:rsid w:val="00AE27F4"/>
    <w:pPr>
      <w:ind w:firstLine="709"/>
      <w:jc w:val="both"/>
    </w:pPr>
    <w:rPr>
      <w:sz w:val="24"/>
    </w:rPr>
  </w:style>
  <w:style w:type="paragraph" w:customStyle="1" w:styleId="A251175">
    <w:name w:val="_A251175"/>
    <w:basedOn w:val="Normal"/>
    <w:rsid w:val="00AE27F4"/>
    <w:pPr>
      <w:ind w:left="1440" w:firstLine="3456"/>
      <w:jc w:val="both"/>
    </w:pPr>
    <w:rPr>
      <w:rFonts w:ascii="Tms Rmn" w:hAnsi="Tms Rmn"/>
      <w:sz w:val="24"/>
    </w:rPr>
  </w:style>
  <w:style w:type="paragraph" w:customStyle="1" w:styleId="A250875">
    <w:name w:val="_A250875"/>
    <w:basedOn w:val="Normal"/>
    <w:rsid w:val="00AE27F4"/>
    <w:pPr>
      <w:ind w:left="1008" w:firstLine="3456"/>
      <w:jc w:val="both"/>
    </w:pPr>
    <w:rPr>
      <w:rFonts w:ascii="Tms Rmn" w:hAnsi="Tms Rmn"/>
      <w:sz w:val="24"/>
    </w:rPr>
  </w:style>
  <w:style w:type="paragraph" w:customStyle="1" w:styleId="A251075">
    <w:name w:val="_A251075"/>
    <w:basedOn w:val="Normal"/>
    <w:rsid w:val="00AE27F4"/>
    <w:pPr>
      <w:tabs>
        <w:tab w:val="left" w:pos="3600"/>
      </w:tabs>
      <w:ind w:left="1296" w:firstLine="3456"/>
      <w:jc w:val="both"/>
    </w:pPr>
    <w:rPr>
      <w:rFonts w:ascii="Tms Rmn" w:hAnsi="Tms Rmn"/>
      <w:sz w:val="24"/>
    </w:rPr>
  </w:style>
  <w:style w:type="paragraph" w:customStyle="1" w:styleId="A251275">
    <w:name w:val="_A251275"/>
    <w:basedOn w:val="Normal"/>
    <w:rsid w:val="00AE27F4"/>
    <w:pPr>
      <w:tabs>
        <w:tab w:val="left" w:pos="3600"/>
      </w:tabs>
      <w:ind w:left="1584" w:firstLine="3456"/>
      <w:jc w:val="both"/>
    </w:pPr>
    <w:rPr>
      <w:rFonts w:ascii="Tms Rmn" w:hAnsi="Tms Rmn"/>
      <w:sz w:val="24"/>
    </w:rPr>
  </w:style>
  <w:style w:type="character" w:styleId="Hyperlink">
    <w:name w:val="Hyperlink"/>
    <w:uiPriority w:val="99"/>
    <w:rsid w:val="00690DA5"/>
    <w:rPr>
      <w:color w:val="0000FF"/>
      <w:u w:val="single"/>
    </w:rPr>
  </w:style>
  <w:style w:type="paragraph" w:styleId="Ttulo">
    <w:name w:val="Title"/>
    <w:basedOn w:val="Normal"/>
    <w:link w:val="TtuloChar"/>
    <w:uiPriority w:val="10"/>
    <w:qFormat/>
    <w:rsid w:val="00F50626"/>
    <w:pPr>
      <w:jc w:val="center"/>
    </w:pPr>
    <w:rPr>
      <w:rFonts w:ascii="Arial" w:hAnsi="Arial" w:cs="Arial"/>
      <w:b/>
      <w:snapToGrid w:val="0"/>
      <w:sz w:val="22"/>
      <w:szCs w:val="22"/>
    </w:rPr>
  </w:style>
  <w:style w:type="paragraph" w:styleId="Subttulo">
    <w:name w:val="Subtitle"/>
    <w:basedOn w:val="Normal"/>
    <w:link w:val="SubttuloChar"/>
    <w:qFormat/>
    <w:rsid w:val="00F50626"/>
    <w:pPr>
      <w:widowControl w:val="0"/>
      <w:autoSpaceDE w:val="0"/>
      <w:autoSpaceDN w:val="0"/>
      <w:jc w:val="center"/>
    </w:pPr>
    <w:rPr>
      <w:sz w:val="28"/>
      <w:szCs w:val="28"/>
    </w:rPr>
  </w:style>
  <w:style w:type="character" w:customStyle="1" w:styleId="SubttuloChar">
    <w:name w:val="Subtítulo Char"/>
    <w:link w:val="Subttulo"/>
    <w:rsid w:val="00F50626"/>
    <w:rPr>
      <w:sz w:val="28"/>
      <w:szCs w:val="28"/>
      <w:lang w:val="pt-BR" w:eastAsia="pt-BR" w:bidi="ar-SA"/>
    </w:rPr>
  </w:style>
  <w:style w:type="paragraph" w:customStyle="1" w:styleId="BodyText21">
    <w:name w:val="Body Text 21"/>
    <w:basedOn w:val="Normal"/>
    <w:rsid w:val="00F50626"/>
    <w:pPr>
      <w:suppressAutoHyphens/>
      <w:jc w:val="both"/>
    </w:pPr>
    <w:rPr>
      <w:sz w:val="24"/>
    </w:rPr>
  </w:style>
  <w:style w:type="paragraph" w:customStyle="1" w:styleId="Recuodecorpodetexto21">
    <w:name w:val="Recuo de corpo de texto 21"/>
    <w:basedOn w:val="Normal"/>
    <w:rsid w:val="00F50626"/>
    <w:pPr>
      <w:ind w:left="567" w:hanging="283"/>
      <w:jc w:val="both"/>
    </w:pPr>
    <w:rPr>
      <w:rFonts w:ascii="Arial" w:hAnsi="Arial"/>
      <w:sz w:val="22"/>
    </w:rPr>
  </w:style>
  <w:style w:type="paragraph" w:styleId="TextosemFormatao">
    <w:name w:val="Plain Text"/>
    <w:aliases w:val="Texto simples"/>
    <w:basedOn w:val="Normal"/>
    <w:link w:val="TextosemFormataoChar"/>
    <w:rsid w:val="00F94988"/>
    <w:rPr>
      <w:rFonts w:ascii="Courier New" w:hAnsi="Courier New"/>
    </w:rPr>
  </w:style>
  <w:style w:type="character" w:customStyle="1" w:styleId="TextosemFormataoChar">
    <w:name w:val="Texto sem Formatação Char"/>
    <w:aliases w:val="Texto simples Char"/>
    <w:link w:val="TextosemFormatao"/>
    <w:rsid w:val="00F94988"/>
    <w:rPr>
      <w:rFonts w:ascii="Courier New" w:hAnsi="Courier New"/>
    </w:rPr>
  </w:style>
  <w:style w:type="paragraph" w:customStyle="1" w:styleId="Corpodetexto31">
    <w:name w:val="Corpo de texto 31"/>
    <w:basedOn w:val="Normal"/>
    <w:rsid w:val="00F94988"/>
    <w:pPr>
      <w:widowControl w:val="0"/>
      <w:jc w:val="both"/>
    </w:pPr>
  </w:style>
  <w:style w:type="paragraph" w:styleId="Cabealhodamensagem">
    <w:name w:val="Message Header"/>
    <w:basedOn w:val="Normal"/>
    <w:link w:val="CabealhodamensagemChar"/>
    <w:uiPriority w:val="99"/>
    <w:qFormat/>
    <w:rsid w:val="00F9498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szCs w:val="24"/>
    </w:rPr>
  </w:style>
  <w:style w:type="character" w:customStyle="1" w:styleId="CabealhodamensagemChar">
    <w:name w:val="Cabeçalho da mensagem Char"/>
    <w:link w:val="Cabealhodamensagem"/>
    <w:uiPriority w:val="99"/>
    <w:rsid w:val="00F94988"/>
    <w:rPr>
      <w:rFonts w:ascii="Arial" w:hAnsi="Arial" w:cs="Arial"/>
      <w:sz w:val="24"/>
      <w:szCs w:val="24"/>
      <w:shd w:val="pct20" w:color="auto" w:fill="auto"/>
    </w:rPr>
  </w:style>
  <w:style w:type="paragraph" w:customStyle="1" w:styleId="1">
    <w:name w:val="1"/>
    <w:basedOn w:val="Normal"/>
    <w:next w:val="TextosemFormatao"/>
    <w:rsid w:val="00F94988"/>
    <w:rPr>
      <w:rFonts w:ascii="Courier New" w:hAnsi="Courier New"/>
    </w:rPr>
  </w:style>
  <w:style w:type="paragraph" w:styleId="Lista2">
    <w:name w:val="List 2"/>
    <w:basedOn w:val="Normal"/>
    <w:rsid w:val="00F94988"/>
    <w:pPr>
      <w:ind w:left="566" w:hanging="283"/>
    </w:pPr>
  </w:style>
  <w:style w:type="paragraph" w:styleId="Textodebalo">
    <w:name w:val="Balloon Text"/>
    <w:basedOn w:val="Normal"/>
    <w:link w:val="TextodebaloChar"/>
    <w:uiPriority w:val="99"/>
    <w:qFormat/>
    <w:rsid w:val="00F94988"/>
    <w:rPr>
      <w:rFonts w:ascii="Tahoma" w:hAnsi="Tahoma"/>
      <w:sz w:val="16"/>
      <w:szCs w:val="16"/>
    </w:rPr>
  </w:style>
  <w:style w:type="character" w:customStyle="1" w:styleId="TextodebaloChar">
    <w:name w:val="Texto de balão Char"/>
    <w:link w:val="Textodebalo"/>
    <w:uiPriority w:val="99"/>
    <w:rsid w:val="00F94988"/>
    <w:rPr>
      <w:rFonts w:ascii="Tahoma" w:hAnsi="Tahoma" w:cs="Tahoma"/>
      <w:sz w:val="16"/>
      <w:szCs w:val="16"/>
    </w:rPr>
  </w:style>
  <w:style w:type="paragraph" w:styleId="MapadoDocumento">
    <w:name w:val="Document Map"/>
    <w:basedOn w:val="Normal"/>
    <w:link w:val="MapadoDocumentoChar"/>
    <w:rsid w:val="00F94988"/>
    <w:pPr>
      <w:shd w:val="clear" w:color="auto" w:fill="000080"/>
    </w:pPr>
    <w:rPr>
      <w:rFonts w:ascii="Tahoma" w:hAnsi="Tahoma"/>
    </w:rPr>
  </w:style>
  <w:style w:type="character" w:customStyle="1" w:styleId="MapadoDocumentoChar">
    <w:name w:val="Mapa do Documento Char"/>
    <w:link w:val="MapadoDocumento"/>
    <w:rsid w:val="00F94988"/>
    <w:rPr>
      <w:rFonts w:ascii="Tahoma" w:hAnsi="Tahoma" w:cs="Tahoma"/>
      <w:shd w:val="clear" w:color="auto" w:fill="000080"/>
    </w:rPr>
  </w:style>
  <w:style w:type="paragraph" w:styleId="PargrafodaLista">
    <w:name w:val="List Paragraph"/>
    <w:aliases w:val="Segundo,fonte,List I Paragraph,Parágrafo da Lista11,Subtítulo Projeto Básico,Parágrafo da Lista111,List Paragraph1,SheParágrafo da Lista,Marca 1,Parágrafo com marcador - inserir marcador,Parágrafo_2,Lista Itens,List Paragraph"/>
    <w:basedOn w:val="Normal"/>
    <w:link w:val="PargrafodaListaChar"/>
    <w:uiPriority w:val="34"/>
    <w:qFormat/>
    <w:rsid w:val="00F94988"/>
    <w:pPr>
      <w:ind w:left="708"/>
    </w:pPr>
  </w:style>
  <w:style w:type="character" w:customStyle="1" w:styleId="PargrafodaListaChar">
    <w:name w:val="Parágrafo da Lista Char"/>
    <w:aliases w:val="Segundo Char,fonte Char,List I Paragraph Char,Parágrafo da Lista11 Char,Subtítulo Projeto Básico Char,Parágrafo da Lista111 Char,List Paragraph1 Char,SheParágrafo da Lista Char,Marca 1 Char,Parágrafo_2 Char,Lista Itens Char"/>
    <w:link w:val="PargrafodaLista"/>
    <w:uiPriority w:val="34"/>
    <w:qFormat/>
    <w:locked/>
    <w:rsid w:val="000267DF"/>
  </w:style>
  <w:style w:type="character" w:styleId="Nmerodepgina">
    <w:name w:val="page number"/>
    <w:basedOn w:val="Fontepargpadro"/>
    <w:uiPriority w:val="99"/>
    <w:rsid w:val="00F94988"/>
  </w:style>
  <w:style w:type="paragraph" w:customStyle="1" w:styleId="Corpodetexto311">
    <w:name w:val="Corpo de texto 311"/>
    <w:basedOn w:val="Normal"/>
    <w:rsid w:val="00F94988"/>
    <w:pPr>
      <w:suppressAutoHyphens/>
      <w:jc w:val="both"/>
    </w:pPr>
    <w:rPr>
      <w:sz w:val="25"/>
      <w:lang w:eastAsia="ar-SA"/>
    </w:rPr>
  </w:style>
  <w:style w:type="paragraph" w:customStyle="1" w:styleId="WW-Corpodetexto2">
    <w:name w:val="WW-Corpo de texto 2"/>
    <w:basedOn w:val="Normal"/>
    <w:rsid w:val="00D347E1"/>
    <w:pPr>
      <w:widowControl w:val="0"/>
      <w:suppressAutoHyphens/>
      <w:jc w:val="both"/>
    </w:pPr>
    <w:rPr>
      <w:rFonts w:ascii="Arial" w:eastAsia="Lucida Sans Unicode" w:hAnsi="Arial"/>
      <w:sz w:val="22"/>
    </w:rPr>
  </w:style>
  <w:style w:type="character" w:customStyle="1" w:styleId="apple-converted-space">
    <w:name w:val="apple-converted-space"/>
    <w:basedOn w:val="Fontepargpadro"/>
    <w:rsid w:val="004065A9"/>
  </w:style>
  <w:style w:type="paragraph" w:customStyle="1" w:styleId="TableParagraph">
    <w:name w:val="Table Paragraph"/>
    <w:basedOn w:val="Normal"/>
    <w:uiPriority w:val="1"/>
    <w:qFormat/>
    <w:rsid w:val="00477759"/>
    <w:pPr>
      <w:widowControl w:val="0"/>
    </w:pPr>
    <w:rPr>
      <w:rFonts w:ascii="Calibri" w:eastAsia="Calibri" w:hAnsi="Calibri"/>
      <w:sz w:val="22"/>
      <w:szCs w:val="22"/>
      <w:lang w:val="en-US" w:eastAsia="en-US"/>
    </w:rPr>
  </w:style>
  <w:style w:type="paragraph" w:customStyle="1" w:styleId="Nivel01">
    <w:name w:val="Nivel 01"/>
    <w:basedOn w:val="Ttulo1"/>
    <w:next w:val="Normal"/>
    <w:link w:val="Nivel01Char"/>
    <w:qFormat/>
    <w:rsid w:val="006A332B"/>
    <w:pPr>
      <w:keepLines/>
      <w:numPr>
        <w:numId w:val="1"/>
      </w:numPr>
      <w:tabs>
        <w:tab w:val="left" w:pos="567"/>
      </w:tabs>
      <w:spacing w:before="240"/>
      <w:jc w:val="both"/>
    </w:pPr>
    <w:rPr>
      <w:rFonts w:ascii="Ecofont_Spranq_eco_Sans" w:hAnsi="Ecofont_Spranq_eco_Sans"/>
      <w:bCs/>
      <w:color w:val="000000"/>
      <w:spacing w:val="5"/>
      <w:kern w:val="28"/>
      <w:sz w:val="20"/>
    </w:rPr>
  </w:style>
  <w:style w:type="character" w:customStyle="1" w:styleId="Nivel01Char">
    <w:name w:val="Nivel 01 Char"/>
    <w:link w:val="Nivel01"/>
    <w:locked/>
    <w:rsid w:val="00E27140"/>
    <w:rPr>
      <w:rFonts w:ascii="Ecofont_Spranq_eco_Sans" w:hAnsi="Ecofont_Spranq_eco_Sans"/>
      <w:b/>
      <w:bCs/>
      <w:color w:val="000000"/>
      <w:spacing w:val="5"/>
      <w:kern w:val="28"/>
    </w:rPr>
  </w:style>
  <w:style w:type="paragraph" w:customStyle="1" w:styleId="PADRO">
    <w:name w:val="PADRÃO"/>
    <w:rsid w:val="006A332B"/>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table" w:styleId="Tabelacomgrade">
    <w:name w:val="Table Grid"/>
    <w:basedOn w:val="Tabelanormal"/>
    <w:uiPriority w:val="59"/>
    <w:qFormat/>
    <w:rsid w:val="00B66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4F041F"/>
    <w:pPr>
      <w:autoSpaceDE w:val="0"/>
      <w:autoSpaceDN w:val="0"/>
      <w:adjustRightInd w:val="0"/>
    </w:pPr>
    <w:rPr>
      <w:color w:val="000000"/>
      <w:sz w:val="24"/>
      <w:szCs w:val="24"/>
    </w:rPr>
  </w:style>
  <w:style w:type="character" w:styleId="HiperlinkVisitado">
    <w:name w:val="FollowedHyperlink"/>
    <w:uiPriority w:val="99"/>
    <w:unhideWhenUsed/>
    <w:rsid w:val="00AC6890"/>
    <w:rPr>
      <w:color w:val="800080"/>
      <w:u w:val="single"/>
    </w:rPr>
  </w:style>
  <w:style w:type="numbering" w:customStyle="1" w:styleId="Semlista1">
    <w:name w:val="Sem lista1"/>
    <w:next w:val="Semlista"/>
    <w:uiPriority w:val="99"/>
    <w:semiHidden/>
    <w:unhideWhenUsed/>
    <w:rsid w:val="00414A63"/>
  </w:style>
  <w:style w:type="numbering" w:customStyle="1" w:styleId="Semlista2">
    <w:name w:val="Sem lista2"/>
    <w:next w:val="Semlista"/>
    <w:uiPriority w:val="99"/>
    <w:semiHidden/>
    <w:unhideWhenUsed/>
    <w:rsid w:val="00190FB0"/>
  </w:style>
  <w:style w:type="character" w:styleId="nfase">
    <w:name w:val="Emphasis"/>
    <w:uiPriority w:val="20"/>
    <w:qFormat/>
    <w:rsid w:val="00AD530C"/>
    <w:rPr>
      <w:i/>
      <w:iCs/>
    </w:rPr>
  </w:style>
  <w:style w:type="paragraph" w:customStyle="1" w:styleId="Estilo2">
    <w:name w:val="Estilo2"/>
    <w:basedOn w:val="Normal"/>
    <w:link w:val="Estilo2Char"/>
    <w:qFormat/>
    <w:rsid w:val="00A6544A"/>
    <w:pPr>
      <w:spacing w:before="120" w:after="120" w:line="240" w:lineRule="auto"/>
      <w:jc w:val="both"/>
    </w:pPr>
    <w:rPr>
      <w:color w:val="000000"/>
      <w:sz w:val="24"/>
      <w:szCs w:val="24"/>
    </w:rPr>
  </w:style>
  <w:style w:type="character" w:customStyle="1" w:styleId="Estilo2Char">
    <w:name w:val="Estilo2 Char"/>
    <w:link w:val="Estilo2"/>
    <w:rsid w:val="00A6544A"/>
    <w:rPr>
      <w:color w:val="000000"/>
      <w:sz w:val="24"/>
      <w:szCs w:val="24"/>
    </w:rPr>
  </w:style>
  <w:style w:type="character" w:customStyle="1" w:styleId="Ttulo5Char">
    <w:name w:val="Título 5 Char"/>
    <w:link w:val="Ttulo5"/>
    <w:rsid w:val="00025F2A"/>
    <w:rPr>
      <w:sz w:val="24"/>
    </w:rPr>
  </w:style>
  <w:style w:type="paragraph" w:styleId="Textoembloco">
    <w:name w:val="Block Text"/>
    <w:basedOn w:val="Normal"/>
    <w:rsid w:val="00025F2A"/>
    <w:pPr>
      <w:spacing w:line="240" w:lineRule="auto"/>
      <w:ind w:left="142" w:right="57" w:firstLine="1559"/>
      <w:jc w:val="both"/>
    </w:pPr>
    <w:rPr>
      <w:rFonts w:ascii="Arial" w:hAnsi="Arial"/>
      <w:color w:val="000000"/>
      <w:sz w:val="24"/>
    </w:rPr>
  </w:style>
  <w:style w:type="character" w:customStyle="1" w:styleId="Ttulo3Char">
    <w:name w:val="Título 3 Char"/>
    <w:link w:val="Ttulo3"/>
    <w:uiPriority w:val="9"/>
    <w:rsid w:val="00025F2A"/>
    <w:rPr>
      <w:sz w:val="24"/>
    </w:rPr>
  </w:style>
  <w:style w:type="table" w:customStyle="1" w:styleId="TableNormal">
    <w:name w:val="Table Normal"/>
    <w:uiPriority w:val="2"/>
    <w:semiHidden/>
    <w:unhideWhenUsed/>
    <w:qFormat/>
    <w:rsid w:val="00025F2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arkedcontent">
    <w:name w:val="markedcontent"/>
    <w:rsid w:val="00025F2A"/>
  </w:style>
  <w:style w:type="paragraph" w:customStyle="1" w:styleId="TRefNivel1">
    <w:name w:val="T.Ref Nivel 1"/>
    <w:basedOn w:val="PargrafodaLista"/>
    <w:qFormat/>
    <w:rsid w:val="00025F2A"/>
    <w:pPr>
      <w:numPr>
        <w:ilvl w:val="1"/>
        <w:numId w:val="4"/>
      </w:numPr>
      <w:tabs>
        <w:tab w:val="num" w:pos="360"/>
      </w:tabs>
      <w:ind w:left="360" w:hanging="360"/>
      <w:contextualSpacing/>
      <w:jc w:val="both"/>
    </w:pPr>
    <w:rPr>
      <w:rFonts w:ascii="Arial" w:eastAsia="Calibri" w:hAnsi="Arial" w:cs="Arial"/>
      <w:b/>
      <w:lang w:eastAsia="en-US"/>
    </w:rPr>
  </w:style>
  <w:style w:type="paragraph" w:customStyle="1" w:styleId="TRefNvel4">
    <w:name w:val="T.Ref. Nível 4"/>
    <w:basedOn w:val="Normal"/>
    <w:qFormat/>
    <w:rsid w:val="00025F2A"/>
    <w:pPr>
      <w:numPr>
        <w:ilvl w:val="3"/>
        <w:numId w:val="4"/>
      </w:numPr>
      <w:ind w:left="2127" w:firstLine="0"/>
      <w:contextualSpacing/>
      <w:jc w:val="both"/>
    </w:pPr>
    <w:rPr>
      <w:rFonts w:ascii="Arial" w:eastAsia="Calibri" w:hAnsi="Arial" w:cs="Arial"/>
      <w:lang w:eastAsia="en-US"/>
    </w:rPr>
  </w:style>
  <w:style w:type="paragraph" w:customStyle="1" w:styleId="TRefNvel5">
    <w:name w:val="T.Ref. Nível 5"/>
    <w:basedOn w:val="TRefNvel4"/>
    <w:qFormat/>
    <w:rsid w:val="00025F2A"/>
    <w:pPr>
      <w:numPr>
        <w:ilvl w:val="4"/>
      </w:numPr>
      <w:tabs>
        <w:tab w:val="num" w:pos="3600"/>
      </w:tabs>
      <w:ind w:left="3544" w:firstLine="0"/>
    </w:pPr>
  </w:style>
  <w:style w:type="paragraph" w:customStyle="1" w:styleId="TRefNvel2">
    <w:name w:val="T.Ref Nível 2"/>
    <w:basedOn w:val="TRefNivel1"/>
    <w:qFormat/>
    <w:rsid w:val="00025F2A"/>
    <w:pPr>
      <w:numPr>
        <w:numId w:val="5"/>
      </w:numPr>
      <w:tabs>
        <w:tab w:val="clear" w:pos="1440"/>
        <w:tab w:val="num" w:pos="360"/>
      </w:tabs>
      <w:ind w:left="851" w:firstLine="0"/>
    </w:pPr>
    <w:rPr>
      <w:b w:val="0"/>
    </w:rPr>
  </w:style>
  <w:style w:type="paragraph" w:customStyle="1" w:styleId="Standard">
    <w:name w:val="Standard"/>
    <w:uiPriority w:val="99"/>
    <w:qFormat/>
    <w:rsid w:val="008203B0"/>
    <w:pPr>
      <w:widowControl w:val="0"/>
      <w:suppressAutoHyphens/>
      <w:autoSpaceDN w:val="0"/>
    </w:pPr>
    <w:rPr>
      <w:rFonts w:eastAsia="SimSun, 宋体" w:cs="Mangal"/>
      <w:kern w:val="3"/>
      <w:sz w:val="24"/>
      <w:szCs w:val="24"/>
      <w:lang w:eastAsia="zh-CN" w:bidi="hi-IN"/>
    </w:rPr>
  </w:style>
  <w:style w:type="character" w:customStyle="1" w:styleId="MenoPendente1">
    <w:name w:val="Menção Pendente1"/>
    <w:basedOn w:val="Fontepargpadro"/>
    <w:uiPriority w:val="99"/>
    <w:semiHidden/>
    <w:unhideWhenUsed/>
    <w:rsid w:val="007D4D6D"/>
    <w:rPr>
      <w:color w:val="605E5C"/>
      <w:shd w:val="clear" w:color="auto" w:fill="E1DFDD"/>
    </w:rPr>
  </w:style>
  <w:style w:type="table" w:customStyle="1" w:styleId="Tabelacomgrade9">
    <w:name w:val="Tabela com grade9"/>
    <w:basedOn w:val="Tabelanormal"/>
    <w:next w:val="Tabelacomgrade"/>
    <w:uiPriority w:val="39"/>
    <w:rsid w:val="00274E3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
    <w:name w:val="Estilo3"/>
    <w:uiPriority w:val="99"/>
    <w:rsid w:val="00A27E69"/>
    <w:pPr>
      <w:numPr>
        <w:numId w:val="6"/>
      </w:numPr>
    </w:pPr>
  </w:style>
  <w:style w:type="paragraph" w:customStyle="1" w:styleId="Corpodetexto24">
    <w:name w:val="Corpo de texto 24"/>
    <w:basedOn w:val="Normal"/>
    <w:rsid w:val="00D42F3E"/>
    <w:pPr>
      <w:suppressAutoHyphens/>
      <w:spacing w:after="120" w:line="480" w:lineRule="auto"/>
    </w:pPr>
    <w:rPr>
      <w:rFonts w:cs="Calibri"/>
      <w:sz w:val="24"/>
      <w:szCs w:val="24"/>
      <w:lang w:eastAsia="ar-SA"/>
    </w:rPr>
  </w:style>
  <w:style w:type="paragraph" w:customStyle="1" w:styleId="PargrafodaLista5">
    <w:name w:val="Parágrafo da Lista5"/>
    <w:basedOn w:val="Normal"/>
    <w:rsid w:val="005C6E2B"/>
    <w:pPr>
      <w:spacing w:after="120"/>
      <w:ind w:left="720"/>
      <w:jc w:val="both"/>
    </w:pPr>
    <w:rPr>
      <w:rFonts w:ascii="Arial" w:hAnsi="Arial"/>
      <w:szCs w:val="22"/>
      <w:lang w:eastAsia="en-US"/>
    </w:rPr>
  </w:style>
  <w:style w:type="paragraph" w:customStyle="1" w:styleId="Contedodatabela">
    <w:name w:val="Conteúdo da tabela"/>
    <w:basedOn w:val="Normal"/>
    <w:qFormat/>
    <w:rsid w:val="0083301B"/>
    <w:pPr>
      <w:widowControl w:val="0"/>
      <w:suppressLineNumbers/>
      <w:suppressAutoHyphens/>
      <w:spacing w:line="240" w:lineRule="auto"/>
    </w:pPr>
    <w:rPr>
      <w:sz w:val="24"/>
      <w:szCs w:val="24"/>
    </w:rPr>
  </w:style>
  <w:style w:type="paragraph" w:customStyle="1" w:styleId="Pargrafo">
    <w:name w:val="Parágrafo"/>
    <w:basedOn w:val="Normal"/>
    <w:link w:val="PargrafoChar"/>
    <w:uiPriority w:val="99"/>
    <w:qFormat/>
    <w:rsid w:val="00715BD3"/>
    <w:pPr>
      <w:spacing w:before="60" w:after="60"/>
      <w:ind w:firstLine="567"/>
      <w:jc w:val="both"/>
    </w:pPr>
    <w:rPr>
      <w:rFonts w:ascii="Arial" w:eastAsiaTheme="minorHAnsi" w:hAnsi="Arial" w:cstheme="minorBidi"/>
      <w:szCs w:val="22"/>
      <w:lang w:eastAsia="en-US"/>
    </w:rPr>
  </w:style>
  <w:style w:type="paragraph" w:customStyle="1" w:styleId="Tpico">
    <w:name w:val="Tópico"/>
    <w:basedOn w:val="Normal"/>
    <w:qFormat/>
    <w:rsid w:val="00715BD3"/>
    <w:pPr>
      <w:numPr>
        <w:numId w:val="9"/>
      </w:numPr>
      <w:tabs>
        <w:tab w:val="left" w:pos="993"/>
      </w:tabs>
      <w:spacing w:after="120" w:line="288" w:lineRule="auto"/>
      <w:jc w:val="both"/>
    </w:pPr>
    <w:rPr>
      <w:rFonts w:ascii="Arial" w:eastAsiaTheme="minorHAnsi" w:hAnsi="Arial" w:cstheme="minorBidi"/>
      <w:szCs w:val="22"/>
      <w:lang w:eastAsia="en-US"/>
    </w:rPr>
  </w:style>
  <w:style w:type="paragraph" w:styleId="Legenda">
    <w:name w:val="caption"/>
    <w:aliases w:val="Legenda - Quadros,PMSBLegenda,Legenda - PMSB,PMSB - Legenda,MS_Legenda,PMSB - Ab Legenda"/>
    <w:basedOn w:val="Normal"/>
    <w:next w:val="Fonte"/>
    <w:link w:val="LegendaChar"/>
    <w:unhideWhenUsed/>
    <w:qFormat/>
    <w:rsid w:val="00715BD3"/>
    <w:pPr>
      <w:spacing w:line="240" w:lineRule="auto"/>
      <w:jc w:val="both"/>
    </w:pPr>
    <w:rPr>
      <w:rFonts w:ascii="Arial" w:eastAsiaTheme="minorHAnsi" w:hAnsi="Arial" w:cstheme="minorBidi"/>
      <w:b/>
      <w:bCs/>
      <w:szCs w:val="18"/>
      <w:lang w:eastAsia="en-US"/>
    </w:rPr>
  </w:style>
  <w:style w:type="paragraph" w:customStyle="1" w:styleId="Fonte">
    <w:name w:val="Fonte"/>
    <w:basedOn w:val="Normal"/>
    <w:link w:val="FonteChar"/>
    <w:qFormat/>
    <w:rsid w:val="00715BD3"/>
    <w:pPr>
      <w:spacing w:after="360" w:line="240" w:lineRule="auto"/>
    </w:pPr>
    <w:rPr>
      <w:rFonts w:ascii="Arial" w:eastAsiaTheme="minorHAnsi" w:hAnsi="Arial" w:cstheme="minorBidi"/>
      <w:sz w:val="16"/>
      <w:szCs w:val="22"/>
      <w:lang w:eastAsia="en-US"/>
    </w:rPr>
  </w:style>
  <w:style w:type="character" w:customStyle="1" w:styleId="FonteChar">
    <w:name w:val="Fonte Char"/>
    <w:basedOn w:val="Fontepargpadro"/>
    <w:link w:val="Fonte"/>
    <w:rsid w:val="00715BD3"/>
    <w:rPr>
      <w:rFonts w:ascii="Arial" w:eastAsiaTheme="minorHAnsi" w:hAnsi="Arial" w:cstheme="minorBidi"/>
      <w:sz w:val="16"/>
      <w:szCs w:val="22"/>
      <w:lang w:eastAsia="en-US"/>
    </w:rPr>
  </w:style>
  <w:style w:type="paragraph" w:customStyle="1" w:styleId="Quadros">
    <w:name w:val="Quadros"/>
    <w:basedOn w:val="Normal"/>
    <w:link w:val="QuadrosChar"/>
    <w:qFormat/>
    <w:rsid w:val="00715BD3"/>
    <w:pPr>
      <w:spacing w:before="40" w:after="40" w:line="240" w:lineRule="auto"/>
      <w:jc w:val="center"/>
    </w:pPr>
    <w:rPr>
      <w:rFonts w:ascii="Arial" w:eastAsiaTheme="minorHAnsi" w:hAnsi="Arial" w:cstheme="minorBidi"/>
      <w:sz w:val="18"/>
      <w:szCs w:val="22"/>
      <w:lang w:eastAsia="en-US"/>
    </w:rPr>
  </w:style>
  <w:style w:type="paragraph" w:customStyle="1" w:styleId="Figuras">
    <w:name w:val="Figuras"/>
    <w:basedOn w:val="Pargrafo"/>
    <w:next w:val="Legenda"/>
    <w:qFormat/>
    <w:rsid w:val="00715BD3"/>
    <w:pPr>
      <w:keepNext/>
      <w:spacing w:after="20" w:line="240" w:lineRule="auto"/>
      <w:ind w:firstLine="0"/>
      <w:jc w:val="center"/>
    </w:pPr>
    <w:rPr>
      <w:lang w:eastAsia="pt-BR"/>
    </w:rPr>
  </w:style>
  <w:style w:type="character" w:customStyle="1" w:styleId="LegendaChar">
    <w:name w:val="Legenda Char"/>
    <w:aliases w:val="Legenda - Quadros Char,PMSBLegenda Char,Legenda - PMSB Char,PMSB - Legenda Char,MS_Legenda Char,PMSB - Ab Legenda Char"/>
    <w:basedOn w:val="Fontepargpadro"/>
    <w:link w:val="Legenda"/>
    <w:locked/>
    <w:rsid w:val="00715BD3"/>
    <w:rPr>
      <w:rFonts w:ascii="Arial" w:eastAsiaTheme="minorHAnsi" w:hAnsi="Arial" w:cstheme="minorBidi"/>
      <w:b/>
      <w:bCs/>
      <w:szCs w:val="18"/>
      <w:lang w:eastAsia="en-US"/>
    </w:rPr>
  </w:style>
  <w:style w:type="paragraph" w:styleId="Citao">
    <w:name w:val="Quote"/>
    <w:basedOn w:val="Normal"/>
    <w:link w:val="CitaoChar"/>
    <w:qFormat/>
    <w:rsid w:val="00715BD3"/>
    <w:pPr>
      <w:spacing w:before="240" w:after="240" w:line="288" w:lineRule="auto"/>
      <w:ind w:left="2268"/>
      <w:jc w:val="both"/>
    </w:pPr>
    <w:rPr>
      <w:rFonts w:ascii="Arial" w:eastAsiaTheme="minorHAnsi" w:hAnsi="Arial" w:cstheme="minorBidi"/>
      <w:iCs/>
      <w:color w:val="000000" w:themeColor="text1"/>
      <w:sz w:val="22"/>
      <w:szCs w:val="22"/>
      <w:lang w:eastAsia="en-US"/>
    </w:rPr>
  </w:style>
  <w:style w:type="character" w:customStyle="1" w:styleId="CitaoChar">
    <w:name w:val="Citação Char"/>
    <w:basedOn w:val="Fontepargpadro"/>
    <w:link w:val="Citao"/>
    <w:rsid w:val="00715BD3"/>
    <w:rPr>
      <w:rFonts w:ascii="Arial" w:eastAsiaTheme="minorHAnsi" w:hAnsi="Arial" w:cstheme="minorBidi"/>
      <w:iCs/>
      <w:color w:val="000000" w:themeColor="text1"/>
      <w:sz w:val="22"/>
      <w:szCs w:val="22"/>
      <w:lang w:eastAsia="en-US"/>
    </w:rPr>
  </w:style>
  <w:style w:type="character" w:customStyle="1" w:styleId="PargrafoChar">
    <w:name w:val="Parágrafo Char"/>
    <w:basedOn w:val="Fontepargpadro"/>
    <w:link w:val="Pargrafo"/>
    <w:uiPriority w:val="99"/>
    <w:qFormat/>
    <w:rsid w:val="00715BD3"/>
    <w:rPr>
      <w:rFonts w:ascii="Arial" w:eastAsiaTheme="minorHAnsi" w:hAnsi="Arial" w:cstheme="minorBidi"/>
      <w:szCs w:val="22"/>
      <w:lang w:eastAsia="en-US"/>
    </w:rPr>
  </w:style>
  <w:style w:type="character" w:customStyle="1" w:styleId="QuadrosChar">
    <w:name w:val="Quadros Char"/>
    <w:basedOn w:val="Fontepargpadro"/>
    <w:link w:val="Quadros"/>
    <w:rsid w:val="00715BD3"/>
    <w:rPr>
      <w:rFonts w:ascii="Arial" w:eastAsiaTheme="minorHAnsi" w:hAnsi="Arial" w:cstheme="minorBidi"/>
      <w:sz w:val="18"/>
      <w:szCs w:val="22"/>
      <w:lang w:eastAsia="en-US"/>
    </w:rPr>
  </w:style>
  <w:style w:type="numbering" w:customStyle="1" w:styleId="ListaNova">
    <w:name w:val="Lista_Nova"/>
    <w:uiPriority w:val="99"/>
    <w:rsid w:val="00715BD3"/>
    <w:pPr>
      <w:numPr>
        <w:numId w:val="10"/>
      </w:numPr>
    </w:pPr>
  </w:style>
  <w:style w:type="paragraph" w:styleId="Reviso">
    <w:name w:val="Revision"/>
    <w:hidden/>
    <w:uiPriority w:val="99"/>
    <w:semiHidden/>
    <w:rsid w:val="00715BD3"/>
    <w:rPr>
      <w:rFonts w:ascii="Arial" w:eastAsiaTheme="minorHAnsi" w:hAnsi="Arial" w:cstheme="minorBidi"/>
      <w:sz w:val="24"/>
      <w:szCs w:val="22"/>
      <w:lang w:eastAsia="en-US"/>
    </w:rPr>
  </w:style>
  <w:style w:type="character" w:styleId="Refdecomentrio">
    <w:name w:val="annotation reference"/>
    <w:basedOn w:val="Fontepargpadro"/>
    <w:uiPriority w:val="99"/>
    <w:unhideWhenUsed/>
    <w:rsid w:val="00715BD3"/>
    <w:rPr>
      <w:sz w:val="16"/>
      <w:szCs w:val="16"/>
    </w:rPr>
  </w:style>
  <w:style w:type="paragraph" w:styleId="Textodecomentrio">
    <w:name w:val="annotation text"/>
    <w:basedOn w:val="Normal"/>
    <w:link w:val="TextodecomentrioChar"/>
    <w:uiPriority w:val="99"/>
    <w:unhideWhenUsed/>
    <w:qFormat/>
    <w:rsid w:val="00715BD3"/>
    <w:pPr>
      <w:spacing w:line="240" w:lineRule="auto"/>
      <w:jc w:val="both"/>
    </w:pPr>
    <w:rPr>
      <w:rFonts w:ascii="Arial" w:eastAsiaTheme="minorHAnsi" w:hAnsi="Arial" w:cstheme="minorBidi"/>
      <w:lang w:eastAsia="en-US"/>
    </w:rPr>
  </w:style>
  <w:style w:type="character" w:customStyle="1" w:styleId="TextodecomentrioChar">
    <w:name w:val="Texto de comentário Char"/>
    <w:basedOn w:val="Fontepargpadro"/>
    <w:link w:val="Textodecomentrio"/>
    <w:uiPriority w:val="99"/>
    <w:rsid w:val="00715BD3"/>
    <w:rPr>
      <w:rFonts w:ascii="Arial" w:eastAsiaTheme="minorHAnsi" w:hAnsi="Arial" w:cstheme="minorBidi"/>
      <w:lang w:eastAsia="en-US"/>
    </w:rPr>
  </w:style>
  <w:style w:type="paragraph" w:styleId="Assuntodocomentrio">
    <w:name w:val="annotation subject"/>
    <w:basedOn w:val="Textodecomentrio"/>
    <w:next w:val="Textodecomentrio"/>
    <w:link w:val="AssuntodocomentrioChar"/>
    <w:uiPriority w:val="99"/>
    <w:unhideWhenUsed/>
    <w:qFormat/>
    <w:rsid w:val="00715BD3"/>
    <w:rPr>
      <w:b/>
      <w:bCs/>
    </w:rPr>
  </w:style>
  <w:style w:type="character" w:customStyle="1" w:styleId="AssuntodocomentrioChar">
    <w:name w:val="Assunto do comentário Char"/>
    <w:basedOn w:val="TextodecomentrioChar"/>
    <w:link w:val="Assuntodocomentrio"/>
    <w:uiPriority w:val="99"/>
    <w:rsid w:val="00715BD3"/>
    <w:rPr>
      <w:rFonts w:ascii="Arial" w:eastAsiaTheme="minorHAnsi" w:hAnsi="Arial" w:cstheme="minorBidi"/>
      <w:b/>
      <w:bCs/>
      <w:lang w:eastAsia="en-US"/>
    </w:rPr>
  </w:style>
  <w:style w:type="table" w:customStyle="1" w:styleId="TabeladeGrade5Escura1">
    <w:name w:val="Tabela de Grade 5 Escura1"/>
    <w:basedOn w:val="Tabelanormal"/>
    <w:uiPriority w:val="50"/>
    <w:rsid w:val="00715BD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shd w:val="clear" w:color="auto" w:fill="262626" w:themeFill="text1" w:themeFillTint="D9"/>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shd w:val="clear" w:color="auto" w:fill="262626" w:themeFill="text1" w:themeFillTint="D9"/>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extodenotaderodap">
    <w:name w:val="footnote text"/>
    <w:basedOn w:val="Normal"/>
    <w:link w:val="TextodenotaderodapChar"/>
    <w:uiPriority w:val="99"/>
    <w:unhideWhenUsed/>
    <w:qFormat/>
    <w:rsid w:val="00715BD3"/>
    <w:pPr>
      <w:spacing w:line="240" w:lineRule="auto"/>
      <w:jc w:val="both"/>
    </w:pPr>
    <w:rPr>
      <w:rFonts w:ascii="Arial" w:eastAsiaTheme="minorHAnsi" w:hAnsi="Arial" w:cstheme="minorBidi"/>
      <w:lang w:eastAsia="en-US"/>
    </w:rPr>
  </w:style>
  <w:style w:type="character" w:customStyle="1" w:styleId="TextodenotaderodapChar">
    <w:name w:val="Texto de nota de rodapé Char"/>
    <w:basedOn w:val="Fontepargpadro"/>
    <w:link w:val="Textodenotaderodap"/>
    <w:uiPriority w:val="99"/>
    <w:qFormat/>
    <w:rsid w:val="00715BD3"/>
    <w:rPr>
      <w:rFonts w:ascii="Arial" w:eastAsiaTheme="minorHAnsi" w:hAnsi="Arial" w:cstheme="minorBidi"/>
      <w:lang w:eastAsia="en-US"/>
    </w:rPr>
  </w:style>
  <w:style w:type="character" w:styleId="Refdenotaderodap">
    <w:name w:val="footnote reference"/>
    <w:basedOn w:val="Fontepargpadro"/>
    <w:uiPriority w:val="99"/>
    <w:unhideWhenUsed/>
    <w:rsid w:val="00715BD3"/>
    <w:rPr>
      <w:vertAlign w:val="superscript"/>
    </w:rPr>
  </w:style>
  <w:style w:type="table" w:customStyle="1" w:styleId="TabeladeGrade5Escura-nfase21">
    <w:name w:val="Tabela de Grade 5 Escura - Ênfase 21"/>
    <w:basedOn w:val="Tabelanormal"/>
    <w:uiPriority w:val="50"/>
    <w:rsid w:val="00715BD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single" w:sz="4" w:space="0" w:color="FFFFFF" w:themeColor="background1"/>
          <w:insideV w:val="single" w:sz="4" w:space="0" w:color="FFFFFF" w:themeColor="background1"/>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RS">
    <w:name w:val="RS"/>
    <w:basedOn w:val="Tabelanormal"/>
    <w:uiPriority w:val="99"/>
    <w:rsid w:val="00715BD3"/>
    <w:rPr>
      <w:rFonts w:ascii="Arial" w:eastAsiaTheme="minorHAnsi" w:hAnsi="Arial" w:cstheme="minorBidi"/>
      <w:color w:val="000000" w:themeColor="text1"/>
      <w:sz w:val="18"/>
      <w:szCs w:val="22"/>
      <w:lang w:eastAsia="en-US"/>
    </w:rPr>
    <w:tblPr>
      <w:tblBorders>
        <w:top w:val="single" w:sz="4" w:space="0" w:color="41958D"/>
        <w:left w:val="single" w:sz="4" w:space="0" w:color="41958D"/>
        <w:bottom w:val="single" w:sz="4" w:space="0" w:color="41958D"/>
        <w:right w:val="single" w:sz="4" w:space="0" w:color="41958D"/>
        <w:insideH w:val="single" w:sz="4" w:space="0" w:color="41958D"/>
        <w:insideV w:val="single" w:sz="4" w:space="0" w:color="41958D"/>
      </w:tblBorders>
    </w:tblPr>
    <w:tcPr>
      <w:shd w:val="clear" w:color="auto" w:fill="auto"/>
    </w:tcPr>
    <w:tblStylePr w:type="firstRow">
      <w:pPr>
        <w:jc w:val="center"/>
      </w:pPr>
      <w:rPr>
        <w:rFonts w:ascii="Century Gothic" w:hAnsi="Century Gothic"/>
        <w:b/>
        <w:caps/>
        <w:smallCaps w:val="0"/>
        <w:vanish w:val="0"/>
        <w:sz w:val="18"/>
        <w:szCs w:val="18"/>
      </w:rPr>
      <w:tblPr/>
      <w:tcPr>
        <w:shd w:val="clear" w:color="auto" w:fill="CEEAE7"/>
      </w:tcPr>
    </w:tblStylePr>
    <w:tblStylePr w:type="lastRow">
      <w:rPr>
        <w:caps/>
        <w:smallCaps w:val="0"/>
        <w:vanish w:val="0"/>
      </w:rPr>
      <w:tblPr/>
      <w:tcPr>
        <w:shd w:val="clear" w:color="auto" w:fill="BFB0A1"/>
      </w:tcPr>
    </w:tblStylePr>
    <w:tblStylePr w:type="firstCol">
      <w:rPr>
        <w:b/>
      </w:rPr>
      <w:tblPr/>
      <w:tcPr>
        <w:shd w:val="clear" w:color="auto" w:fill="CEEAE7"/>
      </w:tcPr>
    </w:tblStylePr>
  </w:style>
  <w:style w:type="table" w:customStyle="1" w:styleId="TabeladeGrade4-nfase21">
    <w:name w:val="Tabela de Grade 4 - Ênfase 21"/>
    <w:basedOn w:val="Tabelanormal"/>
    <w:uiPriority w:val="49"/>
    <w:rsid w:val="00715BD3"/>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1Clara-nfase41">
    <w:name w:val="Tabela de Grade 1 Clara - Ênfase 41"/>
    <w:basedOn w:val="Tabelanormal"/>
    <w:uiPriority w:val="46"/>
    <w:rsid w:val="00715BD3"/>
    <w:rPr>
      <w:rFonts w:asciiTheme="minorHAnsi" w:eastAsiaTheme="minorHAnsi" w:hAnsiTheme="minorHAnsi" w:cstheme="minorBidi"/>
      <w:sz w:val="22"/>
      <w:szCs w:val="22"/>
      <w:lang w:eastAsia="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HOUERTABELA">
    <w:name w:val="HOUER_TABELA"/>
    <w:basedOn w:val="Tabelanormal"/>
    <w:uiPriority w:val="99"/>
    <w:rsid w:val="00715BD3"/>
    <w:pPr>
      <w:spacing w:after="200"/>
      <w:jc w:val="center"/>
    </w:pPr>
    <w:rPr>
      <w:rFonts w:asciiTheme="minorHAnsi" w:eastAsiaTheme="minorHAnsi" w:hAnsiTheme="minorHAnsi" w:cstheme="minorBidi"/>
      <w:szCs w:val="22"/>
      <w:lang w:eastAsia="en-US"/>
    </w:rPr>
    <w:tblPr>
      <w:tblStyleRowBandSize w:val="1"/>
      <w:tblBorders>
        <w:top w:val="single" w:sz="4" w:space="0" w:color="244061"/>
        <w:left w:val="single" w:sz="4" w:space="0" w:color="244061"/>
        <w:bottom w:val="single" w:sz="4" w:space="0" w:color="244061"/>
        <w:right w:val="single" w:sz="4" w:space="0" w:color="244061"/>
      </w:tblBorders>
    </w:tblPr>
    <w:tcPr>
      <w:vAlign w:val="center"/>
    </w:tcPr>
    <w:tblStylePr w:type="firstRow">
      <w:rPr>
        <w:b/>
        <w:color w:val="FFFFFF" w:themeColor="background1"/>
      </w:rPr>
      <w:tblPr/>
      <w:tcPr>
        <w:shd w:val="clear" w:color="auto" w:fill="244061"/>
      </w:tcPr>
    </w:tblStylePr>
    <w:tblStylePr w:type="band1Horz">
      <w:tblPr/>
      <w:tcPr>
        <w:shd w:val="clear" w:color="auto" w:fill="DBE5F1"/>
      </w:tcPr>
    </w:tblStylePr>
  </w:style>
  <w:style w:type="paragraph" w:customStyle="1" w:styleId="HOUERQuadrosC">
    <w:name w:val="HOUER_Quadros (C)"/>
    <w:basedOn w:val="Normal"/>
    <w:uiPriority w:val="7"/>
    <w:qFormat/>
    <w:rsid w:val="00715BD3"/>
    <w:pPr>
      <w:spacing w:before="40" w:after="40" w:line="276" w:lineRule="auto"/>
      <w:jc w:val="center"/>
    </w:pPr>
    <w:rPr>
      <w:rFonts w:asciiTheme="minorHAnsi" w:eastAsiaTheme="minorHAnsi" w:hAnsiTheme="minorHAnsi" w:cstheme="minorBidi"/>
      <w:szCs w:val="22"/>
      <w:lang w:eastAsia="en-US"/>
    </w:rPr>
  </w:style>
  <w:style w:type="paragraph" w:customStyle="1" w:styleId="HOUERQuadrosJ">
    <w:name w:val="HOUER_Quadros (J)"/>
    <w:basedOn w:val="HOUERQuadrosC"/>
    <w:uiPriority w:val="7"/>
    <w:rsid w:val="00715BD3"/>
    <w:pPr>
      <w:jc w:val="both"/>
    </w:pPr>
  </w:style>
  <w:style w:type="paragraph" w:customStyle="1" w:styleId="HOUERNota">
    <w:name w:val="HOUER_Nota"/>
    <w:basedOn w:val="Normal"/>
    <w:next w:val="Normal"/>
    <w:uiPriority w:val="9"/>
    <w:qFormat/>
    <w:rsid w:val="00715BD3"/>
    <w:pPr>
      <w:spacing w:line="240" w:lineRule="auto"/>
      <w:contextualSpacing/>
      <w:jc w:val="both"/>
    </w:pPr>
    <w:rPr>
      <w:rFonts w:ascii="Calibri" w:eastAsiaTheme="minorHAnsi" w:hAnsi="Calibri" w:cstheme="minorBidi"/>
      <w:sz w:val="16"/>
      <w:szCs w:val="22"/>
      <w:lang w:eastAsia="en-US"/>
    </w:rPr>
  </w:style>
  <w:style w:type="table" w:customStyle="1" w:styleId="Tabelacomgrade3">
    <w:name w:val="Tabela com grade3"/>
    <w:basedOn w:val="Tabelanormal"/>
    <w:next w:val="Tabelacomgrade"/>
    <w:uiPriority w:val="39"/>
    <w:rsid w:val="00AB0D1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rsid w:val="005522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3304C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1">
    <w:name w:val="Tabela com grade31"/>
    <w:basedOn w:val="Tabelanormal"/>
    <w:next w:val="Tabelacomgrade"/>
    <w:uiPriority w:val="39"/>
    <w:rsid w:val="003304C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39"/>
    <w:rsid w:val="003304C4"/>
    <w:rPr>
      <w:rFonts w:ascii="Aptos" w:eastAsia="Aptos" w:hAnsi="Aptos"/>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5B722A"/>
    <w:pPr>
      <w:spacing w:after="324"/>
      <w:ind w:firstLine="709"/>
      <w:jc w:val="both"/>
    </w:pPr>
    <w:rPr>
      <w:rFonts w:ascii="Arial" w:hAnsi="Arial"/>
      <w:sz w:val="24"/>
      <w:szCs w:val="24"/>
    </w:rPr>
  </w:style>
  <w:style w:type="character" w:customStyle="1" w:styleId="Corpodetexto3Char">
    <w:name w:val="Corpo de texto 3 Char"/>
    <w:basedOn w:val="Fontepargpadro"/>
    <w:link w:val="Corpodetexto3"/>
    <w:uiPriority w:val="99"/>
    <w:rsid w:val="005B722A"/>
  </w:style>
  <w:style w:type="paragraph" w:styleId="SemEspaamento">
    <w:name w:val="No Spacing"/>
    <w:uiPriority w:val="1"/>
    <w:qFormat/>
    <w:rsid w:val="005B722A"/>
    <w:pPr>
      <w:overflowPunct w:val="0"/>
      <w:autoSpaceDE w:val="0"/>
      <w:autoSpaceDN w:val="0"/>
      <w:adjustRightInd w:val="0"/>
      <w:ind w:firstLine="709"/>
      <w:jc w:val="both"/>
      <w:textAlignment w:val="baseline"/>
    </w:pPr>
    <w:rPr>
      <w:rFonts w:ascii="Arial" w:hAnsi="Arial"/>
      <w:sz w:val="24"/>
    </w:rPr>
  </w:style>
  <w:style w:type="paragraph" w:customStyle="1" w:styleId="western">
    <w:name w:val="western"/>
    <w:basedOn w:val="Normal"/>
    <w:rsid w:val="005B722A"/>
    <w:pPr>
      <w:spacing w:before="100" w:beforeAutospacing="1" w:line="240" w:lineRule="auto"/>
      <w:jc w:val="both"/>
    </w:pPr>
    <w:rPr>
      <w:color w:val="000000"/>
      <w:spacing w:val="20"/>
      <w:sz w:val="32"/>
      <w:szCs w:val="32"/>
    </w:rPr>
  </w:style>
  <w:style w:type="table" w:customStyle="1" w:styleId="Tabelacomgrade6">
    <w:name w:val="Tabela com grade6"/>
    <w:basedOn w:val="Tabelanormal"/>
    <w:next w:val="Tabelacomgrade"/>
    <w:uiPriority w:val="59"/>
    <w:rsid w:val="002B64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7">
    <w:name w:val="Tabela com grade7"/>
    <w:basedOn w:val="Tabelanormal"/>
    <w:next w:val="Tabelacomgrade"/>
    <w:uiPriority w:val="59"/>
    <w:rsid w:val="002B64C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D02D9A"/>
  </w:style>
  <w:style w:type="table" w:customStyle="1" w:styleId="Tabelacomgrade4">
    <w:name w:val="Tabela com grade4"/>
    <w:basedOn w:val="Tabelanormal"/>
    <w:next w:val="Tabelacomgrade"/>
    <w:uiPriority w:val="59"/>
    <w:rsid w:val="00D02D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2">
    <w:name w:val="Tabela com grade22"/>
    <w:basedOn w:val="Tabelanormal"/>
    <w:next w:val="Tabelacomgrade"/>
    <w:uiPriority w:val="39"/>
    <w:rsid w:val="00D02D9A"/>
    <w:rPr>
      <w:rFonts w:ascii="Aptos" w:eastAsia="Aptos" w:hAnsi="Aptos"/>
      <w:kern w:val="2"/>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1">
    <w:name w:val="Tabela com grade41"/>
    <w:basedOn w:val="Tabelanormal"/>
    <w:next w:val="Tabelacomgrade"/>
    <w:uiPriority w:val="39"/>
    <w:rsid w:val="00D02D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D02D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1">
    <w:name w:val="Tabela com grade311"/>
    <w:basedOn w:val="Tabelanormal"/>
    <w:next w:val="Tabelacomgrade"/>
    <w:uiPriority w:val="39"/>
    <w:rsid w:val="00D02D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D02D9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qFormat/>
    <w:rsid w:val="00D02D9A"/>
    <w:pPr>
      <w:spacing w:after="160" w:line="256" w:lineRule="auto"/>
      <w:ind w:firstLine="709"/>
      <w:jc w:val="both"/>
    </w:pPr>
    <w:rPr>
      <w:rFonts w:ascii="Calibri" w:eastAsia="Calibri" w:hAnsi="Calibri" w:cs="Calibri"/>
      <w:sz w:val="22"/>
      <w:szCs w:val="22"/>
      <w:lang w:eastAsia="zh-CN" w:bidi="hi-IN"/>
    </w:rPr>
  </w:style>
  <w:style w:type="paragraph" w:customStyle="1" w:styleId="Corpodotexto">
    <w:name w:val="Corpo do texto"/>
    <w:basedOn w:val="Normal"/>
    <w:uiPriority w:val="99"/>
    <w:rsid w:val="00D02D9A"/>
    <w:pPr>
      <w:autoSpaceDE w:val="0"/>
      <w:autoSpaceDN w:val="0"/>
      <w:adjustRightInd w:val="0"/>
      <w:spacing w:line="240" w:lineRule="auto"/>
      <w:ind w:left="1701"/>
      <w:jc w:val="both"/>
    </w:pPr>
    <w:rPr>
      <w:rFonts w:ascii="Courier New" w:hAnsi="Courier New" w:cs="Courier New"/>
      <w:sz w:val="24"/>
      <w:szCs w:val="24"/>
    </w:rPr>
  </w:style>
  <w:style w:type="table" w:customStyle="1" w:styleId="Tabelacomgrade33">
    <w:name w:val="Tabela com grade33"/>
    <w:basedOn w:val="Tabelanormal"/>
    <w:next w:val="Tabelacomgrade"/>
    <w:uiPriority w:val="39"/>
    <w:rsid w:val="006473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next w:val="Tabelacomgrade"/>
    <w:uiPriority w:val="59"/>
    <w:rsid w:val="006473BE"/>
    <w:pPr>
      <w:widowControl w:val="0"/>
    </w:pPr>
    <w:rPr>
      <w:rFonts w:ascii="Arial MT" w:eastAsia="Arial MT" w:hAnsi="Arial MT" w:cs="Arial MT"/>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2">
    <w:name w:val="Tabela com grade312"/>
    <w:basedOn w:val="Tabelanormal"/>
    <w:next w:val="Tabelacomgrade"/>
    <w:uiPriority w:val="39"/>
    <w:rsid w:val="006473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1">
    <w:name w:val="Tabela com grade321"/>
    <w:basedOn w:val="Tabelanormal"/>
    <w:next w:val="Tabelacomgrade"/>
    <w:uiPriority w:val="39"/>
    <w:rsid w:val="006473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8">
    <w:name w:val="Tabela com grade8"/>
    <w:basedOn w:val="Tabelanormal"/>
    <w:next w:val="Tabelacomgrade"/>
    <w:uiPriority w:val="59"/>
    <w:rsid w:val="0045781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Fontepargpadro"/>
    <w:uiPriority w:val="99"/>
    <w:semiHidden/>
    <w:unhideWhenUsed/>
    <w:rsid w:val="002763B7"/>
    <w:rPr>
      <w:color w:val="605E5C"/>
      <w:shd w:val="clear" w:color="auto" w:fill="E1DFDD"/>
    </w:rPr>
  </w:style>
  <w:style w:type="table" w:customStyle="1" w:styleId="Tabelacomgrade34">
    <w:name w:val="Tabela com grade34"/>
    <w:basedOn w:val="Tabelanormal"/>
    <w:next w:val="Tabelacomgrade"/>
    <w:uiPriority w:val="39"/>
    <w:rsid w:val="00650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650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3">
    <w:name w:val="Tabela com grade313"/>
    <w:basedOn w:val="Tabelanormal"/>
    <w:next w:val="Tabelacomgrade"/>
    <w:uiPriority w:val="39"/>
    <w:rsid w:val="00650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5">
    <w:name w:val="Tabela com grade35"/>
    <w:basedOn w:val="Tabelanormal"/>
    <w:next w:val="Tabelacomgrade"/>
    <w:uiPriority w:val="39"/>
    <w:rsid w:val="003B17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4">
    <w:name w:val="Tabela com grade314"/>
    <w:basedOn w:val="Tabelanormal"/>
    <w:next w:val="Tabelacomgrade"/>
    <w:uiPriority w:val="39"/>
    <w:rsid w:val="003B17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6">
    <w:name w:val="Tabela com grade36"/>
    <w:basedOn w:val="Tabelanormal"/>
    <w:next w:val="Tabelacomgrade"/>
    <w:uiPriority w:val="39"/>
    <w:rsid w:val="003B17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D5518E"/>
  </w:style>
  <w:style w:type="table" w:customStyle="1" w:styleId="Tabelacomgrade10">
    <w:name w:val="Tabela com grade10"/>
    <w:basedOn w:val="Tabelanormal"/>
    <w:next w:val="Tabelacomgrade"/>
    <w:uiPriority w:val="59"/>
    <w:qFormat/>
    <w:rsid w:val="00D551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rsid w:val="00D55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D5518E"/>
  </w:style>
  <w:style w:type="table" w:customStyle="1" w:styleId="TableNormal2">
    <w:name w:val="Table Normal2"/>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oPendente21">
    <w:name w:val="Menção Pendente21"/>
    <w:basedOn w:val="Fontepargpadro"/>
    <w:uiPriority w:val="99"/>
    <w:semiHidden/>
    <w:unhideWhenUsed/>
    <w:rsid w:val="00D5518E"/>
    <w:rPr>
      <w:color w:val="605E5C"/>
      <w:shd w:val="clear" w:color="auto" w:fill="E1DFDD"/>
    </w:rPr>
  </w:style>
  <w:style w:type="paragraph" w:customStyle="1" w:styleId="TableContents">
    <w:name w:val="Table Contents"/>
    <w:basedOn w:val="Standard"/>
    <w:rsid w:val="00D5518E"/>
    <w:pPr>
      <w:suppressLineNumbers/>
      <w:textAlignment w:val="baseline"/>
    </w:pPr>
    <w:rPr>
      <w:rFonts w:eastAsia="Times New Roman" w:cs="Times New Roman"/>
      <w:kern w:val="0"/>
      <w:lang w:eastAsia="pt-BR" w:bidi="ar-SA"/>
    </w:rPr>
  </w:style>
  <w:style w:type="numbering" w:customStyle="1" w:styleId="Semlista21">
    <w:name w:val="Sem lista21"/>
    <w:next w:val="Semlista"/>
    <w:uiPriority w:val="99"/>
    <w:semiHidden/>
    <w:unhideWhenUsed/>
    <w:rsid w:val="00D5518E"/>
  </w:style>
  <w:style w:type="table" w:customStyle="1" w:styleId="Tabelacomgrade24">
    <w:name w:val="Tabela com grade24"/>
    <w:basedOn w:val="Tabelanormal"/>
    <w:next w:val="Tabelacomgrade"/>
    <w:uiPriority w:val="59"/>
    <w:qFormat/>
    <w:rsid w:val="00D551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1">
    <w:name w:val="Tabela com grade111"/>
    <w:basedOn w:val="Tabelanormal"/>
    <w:next w:val="Tabelacomgrade"/>
    <w:uiPriority w:val="59"/>
    <w:rsid w:val="00D5518E"/>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FONTEFIGURANEGRITOABNT">
    <w:name w:val="FONTE_FIGURA_NEGRITO_ABNT"/>
    <w:basedOn w:val="Normal"/>
    <w:next w:val="Normal"/>
    <w:uiPriority w:val="1"/>
    <w:qFormat/>
    <w:rsid w:val="00D5518E"/>
    <w:pPr>
      <w:spacing w:after="360" w:line="240" w:lineRule="auto"/>
      <w:ind w:firstLine="720"/>
      <w:contextualSpacing/>
      <w:jc w:val="both"/>
    </w:pPr>
    <w:rPr>
      <w:rFonts w:ascii="Arial" w:eastAsia="Calibri" w:hAnsi="Arial"/>
      <w:b/>
      <w:color w:val="000000"/>
      <w:szCs w:val="22"/>
      <w:lang w:eastAsia="en-US"/>
    </w:rPr>
  </w:style>
  <w:style w:type="table" w:customStyle="1" w:styleId="Tabelacomtema1">
    <w:name w:val="Tabela com tema1"/>
    <w:basedOn w:val="Tabelanormal"/>
    <w:rsid w:val="00D5518E"/>
    <w:pPr>
      <w:spacing w:line="360" w:lineRule="auto"/>
      <w:jc w:val="both"/>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S1">
    <w:name w:val="RS1"/>
    <w:basedOn w:val="Tabelanormal"/>
    <w:uiPriority w:val="99"/>
    <w:rsid w:val="00D5518E"/>
    <w:rPr>
      <w:rFonts w:ascii="Arial" w:eastAsia="Calibri" w:hAnsi="Arial"/>
      <w:color w:val="000000"/>
      <w:sz w:val="18"/>
      <w:szCs w:val="22"/>
      <w:lang w:eastAsia="en-US"/>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shd w:val="clear" w:color="auto" w:fill="auto"/>
    </w:tcPr>
    <w:tblStylePr w:type="firstRow">
      <w:pPr>
        <w:jc w:val="center"/>
      </w:pPr>
      <w:rPr>
        <w:rFonts w:ascii="Noto Sans Symbols" w:hAnsi="Noto Sans Symbols"/>
        <w:b/>
        <w:caps/>
        <w:smallCaps w:val="0"/>
        <w:vanish w:val="0"/>
        <w:sz w:val="18"/>
        <w:szCs w:val="18"/>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A6A6A6"/>
      </w:tcPr>
    </w:tblStylePr>
    <w:tblStylePr w:type="lastRow">
      <w:rPr>
        <w:caps/>
        <w:smallCaps w:val="0"/>
        <w:vanish w:val="0"/>
      </w:rPr>
      <w:tblPr/>
      <w:tcPr>
        <w:shd w:val="clear" w:color="auto" w:fill="BFB0A1"/>
      </w:tcPr>
    </w:tblStylePr>
    <w:tblStylePr w:type="firstCol">
      <w:rPr>
        <w:b/>
      </w:rPr>
      <w:tblPr/>
      <w:tcPr>
        <w:shd w:val="clear" w:color="auto" w:fill="FFFFFF"/>
      </w:tcPr>
    </w:tblStylePr>
  </w:style>
  <w:style w:type="paragraph" w:customStyle="1" w:styleId="Nivel2">
    <w:name w:val="Nivel 2"/>
    <w:link w:val="Nivel2Char"/>
    <w:qFormat/>
    <w:rsid w:val="00D5518E"/>
    <w:pPr>
      <w:numPr>
        <w:ilvl w:val="1"/>
        <w:numId w:val="11"/>
      </w:numPr>
      <w:spacing w:before="120" w:after="120" w:line="276" w:lineRule="auto"/>
      <w:jc w:val="both"/>
    </w:pPr>
    <w:rPr>
      <w:rFonts w:ascii="Arial" w:eastAsia="Arial Unicode MS" w:hAnsi="Arial" w:cs="Arial"/>
      <w:lang w:eastAsia="ar-SA"/>
    </w:rPr>
  </w:style>
  <w:style w:type="character" w:customStyle="1" w:styleId="Nivel2Char">
    <w:name w:val="Nivel 2 Char"/>
    <w:basedOn w:val="Fontepargpadro"/>
    <w:link w:val="Nivel2"/>
    <w:rsid w:val="00D5518E"/>
    <w:rPr>
      <w:rFonts w:ascii="Arial" w:eastAsia="Arial Unicode MS" w:hAnsi="Arial" w:cs="Arial"/>
      <w:lang w:eastAsia="ar-SA"/>
    </w:rPr>
  </w:style>
  <w:style w:type="paragraph" w:customStyle="1" w:styleId="Nivel1">
    <w:name w:val="Nivel 1"/>
    <w:basedOn w:val="Nivel2"/>
    <w:next w:val="Nivel2"/>
    <w:uiPriority w:val="99"/>
    <w:qFormat/>
    <w:rsid w:val="00D5518E"/>
    <w:pPr>
      <w:numPr>
        <w:ilvl w:val="0"/>
      </w:numPr>
      <w:pBdr>
        <w:top w:val="single" w:sz="4" w:space="1" w:color="auto"/>
        <w:bottom w:val="single" w:sz="4" w:space="1" w:color="auto"/>
      </w:pBdr>
      <w:shd w:val="clear" w:color="auto" w:fill="D9D9D9"/>
      <w:tabs>
        <w:tab w:val="num" w:pos="360"/>
      </w:tabs>
      <w:ind w:left="284" w:hanging="432"/>
      <w:outlineLvl w:val="0"/>
    </w:pPr>
    <w:rPr>
      <w:b/>
    </w:rPr>
  </w:style>
  <w:style w:type="paragraph" w:customStyle="1" w:styleId="Nivel3">
    <w:name w:val="Nivel 3"/>
    <w:basedOn w:val="Nivel2"/>
    <w:link w:val="Nivel3Char"/>
    <w:uiPriority w:val="99"/>
    <w:qFormat/>
    <w:rsid w:val="00D5518E"/>
    <w:pPr>
      <w:numPr>
        <w:ilvl w:val="0"/>
        <w:numId w:val="0"/>
      </w:numPr>
      <w:tabs>
        <w:tab w:val="num" w:pos="360"/>
      </w:tabs>
      <w:ind w:left="1134" w:hanging="850"/>
    </w:pPr>
  </w:style>
  <w:style w:type="paragraph" w:customStyle="1" w:styleId="Nivel4">
    <w:name w:val="Nivel 4"/>
    <w:basedOn w:val="Nivel3"/>
    <w:link w:val="Nivel4Char"/>
    <w:uiPriority w:val="99"/>
    <w:qFormat/>
    <w:rsid w:val="00D5518E"/>
    <w:pPr>
      <w:numPr>
        <w:ilvl w:val="3"/>
      </w:numPr>
      <w:tabs>
        <w:tab w:val="num" w:pos="360"/>
      </w:tabs>
      <w:ind w:left="1080" w:hanging="1080"/>
    </w:pPr>
    <w:rPr>
      <w:color w:val="000000"/>
    </w:rPr>
  </w:style>
  <w:style w:type="table" w:customStyle="1" w:styleId="GUA">
    <w:name w:val="ÁGUA"/>
    <w:basedOn w:val="Tabelanormal"/>
    <w:uiPriority w:val="99"/>
    <w:rsid w:val="00D5518E"/>
    <w:rPr>
      <w:rFonts w:ascii="Century Gothic" w:eastAsia="Calibri" w:hAnsi="Century Gothic"/>
      <w:sz w:val="18"/>
      <w:szCs w:val="22"/>
      <w:lang w:eastAsia="en-US"/>
    </w:rPr>
    <w:tblP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Pr>
    <w:tcPr>
      <w:shd w:val="clear" w:color="auto" w:fill="FFFFFF"/>
    </w:tcPr>
    <w:tblStylePr w:type="firstRow">
      <w:rPr>
        <w:b/>
      </w:rPr>
      <w:tblPr/>
      <w:tcPr>
        <w:shd w:val="clear" w:color="auto" w:fill="95B3D7"/>
      </w:tcPr>
    </w:tblStylePr>
  </w:style>
  <w:style w:type="table" w:customStyle="1" w:styleId="Tabelacomgrade211">
    <w:name w:val="Tabela com grade211"/>
    <w:basedOn w:val="Tabelanormal"/>
    <w:next w:val="Tabelacomgrade"/>
    <w:uiPriority w:val="39"/>
    <w:rsid w:val="00D551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1">
    <w:name w:val="Tabela com grade1111"/>
    <w:basedOn w:val="Tabelanormal"/>
    <w:next w:val="Tabelacomgrade"/>
    <w:rsid w:val="00D551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1">
    <w:name w:val="Sem lista111"/>
    <w:next w:val="Semlista"/>
    <w:uiPriority w:val="99"/>
    <w:semiHidden/>
    <w:unhideWhenUsed/>
    <w:rsid w:val="00D5518E"/>
  </w:style>
  <w:style w:type="table" w:customStyle="1" w:styleId="TableNormal21">
    <w:name w:val="Table Normal21"/>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51">
    <w:name w:val="Table Normal51"/>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oPendente3">
    <w:name w:val="Menção Pendente3"/>
    <w:basedOn w:val="Fontepargpadro"/>
    <w:uiPriority w:val="99"/>
    <w:semiHidden/>
    <w:unhideWhenUsed/>
    <w:rsid w:val="00D5518E"/>
    <w:rPr>
      <w:color w:val="605E5C"/>
      <w:shd w:val="clear" w:color="auto" w:fill="E1DFDD"/>
    </w:rPr>
  </w:style>
  <w:style w:type="table" w:customStyle="1" w:styleId="Tabelacomgrade11111">
    <w:name w:val="Tabela com grade11111"/>
    <w:basedOn w:val="Tabelanormal"/>
    <w:next w:val="Tabelacomgrade"/>
    <w:uiPriority w:val="59"/>
    <w:rsid w:val="00D551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S11">
    <w:name w:val="RS11"/>
    <w:basedOn w:val="Tabelanormal"/>
    <w:uiPriority w:val="99"/>
    <w:rsid w:val="00D5518E"/>
    <w:rPr>
      <w:rFonts w:ascii="Arial" w:eastAsia="Calibri" w:hAnsi="Arial"/>
      <w:color w:val="000000"/>
      <w:sz w:val="18"/>
      <w:szCs w:val="22"/>
      <w:lang w:eastAsia="en-US"/>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shd w:val="clear" w:color="auto" w:fill="auto"/>
    </w:tcPr>
    <w:tblStylePr w:type="firstRow">
      <w:pPr>
        <w:jc w:val="center"/>
      </w:pPr>
      <w:rPr>
        <w:rFonts w:ascii="Cambria" w:hAnsi="Cambria"/>
        <w:b/>
        <w:caps/>
        <w:smallCaps w:val="0"/>
        <w:vanish w:val="0"/>
        <w:sz w:val="18"/>
        <w:szCs w:val="18"/>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A6A6A6"/>
      </w:tcPr>
    </w:tblStylePr>
    <w:tblStylePr w:type="lastRow">
      <w:rPr>
        <w:caps/>
        <w:smallCaps w:val="0"/>
        <w:vanish w:val="0"/>
      </w:rPr>
      <w:tblPr/>
      <w:tcPr>
        <w:shd w:val="clear" w:color="auto" w:fill="BFB0A1"/>
      </w:tcPr>
    </w:tblStylePr>
    <w:tblStylePr w:type="firstCol">
      <w:rPr>
        <w:b/>
      </w:rPr>
      <w:tblPr/>
      <w:tcPr>
        <w:shd w:val="clear" w:color="auto" w:fill="FFFFFF"/>
      </w:tcPr>
    </w:tblStylePr>
  </w:style>
  <w:style w:type="paragraph" w:customStyle="1" w:styleId="Nivel5">
    <w:name w:val="Nivel 5"/>
    <w:basedOn w:val="Nivel4"/>
    <w:link w:val="Nivel5Char"/>
    <w:qFormat/>
    <w:rsid w:val="00D5518E"/>
    <w:pPr>
      <w:numPr>
        <w:ilvl w:val="0"/>
      </w:numPr>
      <w:tabs>
        <w:tab w:val="num" w:pos="360"/>
        <w:tab w:val="left" w:pos="851"/>
      </w:tabs>
      <w:ind w:left="1843" w:right="482" w:hanging="1008"/>
    </w:pPr>
  </w:style>
  <w:style w:type="paragraph" w:customStyle="1" w:styleId="N6">
    <w:name w:val="N6"/>
    <w:basedOn w:val="Nivel5"/>
    <w:link w:val="N6Char"/>
    <w:uiPriority w:val="99"/>
    <w:qFormat/>
    <w:rsid w:val="00D5518E"/>
    <w:pPr>
      <w:numPr>
        <w:ilvl w:val="6"/>
        <w:numId w:val="12"/>
      </w:numPr>
      <w:ind w:left="1843"/>
    </w:pPr>
  </w:style>
  <w:style w:type="character" w:customStyle="1" w:styleId="Nivel3Char">
    <w:name w:val="Nivel 3 Char"/>
    <w:basedOn w:val="Fontepargpadro"/>
    <w:link w:val="Nivel3"/>
    <w:uiPriority w:val="99"/>
    <w:rsid w:val="00D5518E"/>
    <w:rPr>
      <w:rFonts w:ascii="Arial" w:eastAsia="Arial Unicode MS" w:hAnsi="Arial" w:cs="Arial"/>
      <w:lang w:eastAsia="ar-SA"/>
    </w:rPr>
  </w:style>
  <w:style w:type="character" w:customStyle="1" w:styleId="Nivel4Char">
    <w:name w:val="Nivel 4 Char"/>
    <w:basedOn w:val="Nivel3Char"/>
    <w:link w:val="Nivel4"/>
    <w:uiPriority w:val="99"/>
    <w:rsid w:val="00D5518E"/>
    <w:rPr>
      <w:rFonts w:ascii="Arial" w:eastAsia="Arial Unicode MS" w:hAnsi="Arial" w:cs="Arial"/>
      <w:color w:val="000000"/>
      <w:lang w:eastAsia="ar-SA"/>
    </w:rPr>
  </w:style>
  <w:style w:type="character" w:customStyle="1" w:styleId="Nivel5Char">
    <w:name w:val="Nivel 5 Char"/>
    <w:basedOn w:val="Nivel4Char"/>
    <w:link w:val="Nivel5"/>
    <w:rsid w:val="00D5518E"/>
    <w:rPr>
      <w:rFonts w:ascii="Arial" w:eastAsia="Arial Unicode MS" w:hAnsi="Arial" w:cs="Arial"/>
      <w:color w:val="000000"/>
      <w:lang w:eastAsia="ar-SA"/>
    </w:rPr>
  </w:style>
  <w:style w:type="character" w:customStyle="1" w:styleId="N6Char">
    <w:name w:val="N6 Char"/>
    <w:basedOn w:val="Nivel5Char"/>
    <w:link w:val="N6"/>
    <w:uiPriority w:val="99"/>
    <w:rsid w:val="00D5518E"/>
    <w:rPr>
      <w:rFonts w:ascii="Arial" w:eastAsia="Arial Unicode MS" w:hAnsi="Arial" w:cs="Arial"/>
      <w:color w:val="000000"/>
      <w:lang w:eastAsia="ar-SA"/>
    </w:rPr>
  </w:style>
  <w:style w:type="table" w:customStyle="1" w:styleId="NormalTable0">
    <w:name w:val="Normal Table0"/>
    <w:uiPriority w:val="2"/>
    <w:semiHidden/>
    <w:unhideWhenUsed/>
    <w:qFormat/>
    <w:rsid w:val="00D5518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GUA1">
    <w:name w:val="ÁGUA1"/>
    <w:basedOn w:val="Tabelanormal"/>
    <w:uiPriority w:val="99"/>
    <w:rsid w:val="00D5518E"/>
    <w:rPr>
      <w:rFonts w:ascii="Century Gothic" w:eastAsia="Calibri" w:hAnsi="Century Gothic"/>
      <w:sz w:val="18"/>
      <w:szCs w:val="22"/>
      <w:lang w:eastAsia="en-US"/>
    </w:rPr>
    <w:tblP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Pr>
    <w:tcPr>
      <w:shd w:val="clear" w:color="auto" w:fill="FFFFFF"/>
    </w:tcPr>
    <w:tblStylePr w:type="firstRow">
      <w:rPr>
        <w:b/>
      </w:rPr>
      <w:tblPr/>
      <w:tcPr>
        <w:shd w:val="clear" w:color="auto" w:fill="95B3D7"/>
      </w:tcPr>
    </w:tblStylePr>
  </w:style>
  <w:style w:type="table" w:customStyle="1" w:styleId="Tabelacomgrade37">
    <w:name w:val="Tabela com grade37"/>
    <w:basedOn w:val="Tabelanormal"/>
    <w:next w:val="Tabelacomgrade"/>
    <w:uiPriority w:val="59"/>
    <w:qFormat/>
    <w:rsid w:val="00D551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2">
    <w:name w:val="Tabela com grade42"/>
    <w:basedOn w:val="Tabelanormal"/>
    <w:next w:val="Tabelacomgrade"/>
    <w:uiPriority w:val="59"/>
    <w:rsid w:val="00D5518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43">
    <w:name w:val="Tabela com grade43"/>
    <w:basedOn w:val="Tabelanormal"/>
    <w:next w:val="Tabelacomgrade"/>
    <w:uiPriority w:val="59"/>
    <w:rsid w:val="00206F5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38">
    <w:name w:val="Tabela com grade38"/>
    <w:basedOn w:val="Tabelanormal"/>
    <w:next w:val="Tabelacomgrade"/>
    <w:uiPriority w:val="59"/>
    <w:qFormat/>
    <w:rsid w:val="00206F5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EE6B52"/>
    <w:rPr>
      <w:rFonts w:ascii="Arial" w:hAnsi="Arial" w:cs="Arial" w:hint="default"/>
      <w:b/>
      <w:bCs/>
      <w:i w:val="0"/>
      <w:iCs w:val="0"/>
      <w:color w:val="000000"/>
      <w:sz w:val="22"/>
      <w:szCs w:val="22"/>
    </w:rPr>
  </w:style>
  <w:style w:type="character" w:customStyle="1" w:styleId="Ttulo4Char">
    <w:name w:val="Título 4 Char"/>
    <w:basedOn w:val="Fontepargpadro"/>
    <w:link w:val="Ttulo4"/>
    <w:uiPriority w:val="9"/>
    <w:rsid w:val="003B5781"/>
    <w:rPr>
      <w:b/>
      <w:i/>
      <w:sz w:val="24"/>
    </w:rPr>
  </w:style>
  <w:style w:type="character" w:customStyle="1" w:styleId="Ttulo6Char">
    <w:name w:val="Título 6 Char"/>
    <w:basedOn w:val="Fontepargpadro"/>
    <w:link w:val="Ttulo6"/>
    <w:rsid w:val="003B5781"/>
    <w:rPr>
      <w:b/>
      <w:bCs/>
      <w:sz w:val="22"/>
      <w:szCs w:val="22"/>
    </w:rPr>
  </w:style>
  <w:style w:type="character" w:customStyle="1" w:styleId="Ttulo7Char">
    <w:name w:val="Título 7 Char"/>
    <w:basedOn w:val="Fontepargpadro"/>
    <w:link w:val="Ttulo7"/>
    <w:rsid w:val="003B5781"/>
    <w:rPr>
      <w:b/>
      <w:sz w:val="24"/>
    </w:rPr>
  </w:style>
  <w:style w:type="character" w:customStyle="1" w:styleId="Ttulo9Char">
    <w:name w:val="Título 9 Char"/>
    <w:basedOn w:val="Fontepargpadro"/>
    <w:link w:val="Ttulo9"/>
    <w:rsid w:val="003B5781"/>
    <w:rPr>
      <w:rFonts w:ascii="Arial" w:hAnsi="Arial" w:cs="Arial"/>
      <w:sz w:val="22"/>
      <w:szCs w:val="22"/>
    </w:rPr>
  </w:style>
  <w:style w:type="character" w:customStyle="1" w:styleId="Recuodecorpodetexto3Char">
    <w:name w:val="Recuo de corpo de texto 3 Char"/>
    <w:basedOn w:val="Fontepargpadro"/>
    <w:link w:val="Recuodecorpodetexto3"/>
    <w:rsid w:val="003B5781"/>
    <w:rPr>
      <w:sz w:val="24"/>
    </w:rPr>
  </w:style>
  <w:style w:type="character" w:customStyle="1" w:styleId="TtuloChar">
    <w:name w:val="Título Char"/>
    <w:basedOn w:val="Fontepargpadro"/>
    <w:link w:val="Ttulo"/>
    <w:uiPriority w:val="10"/>
    <w:rsid w:val="003B5781"/>
    <w:rPr>
      <w:rFonts w:ascii="Arial" w:hAnsi="Arial" w:cs="Arial"/>
      <w:b/>
      <w:snapToGrid w:val="0"/>
      <w:sz w:val="22"/>
      <w:szCs w:val="22"/>
    </w:rPr>
  </w:style>
  <w:style w:type="numbering" w:customStyle="1" w:styleId="Estilo31">
    <w:name w:val="Estilo31"/>
    <w:uiPriority w:val="99"/>
    <w:rsid w:val="003B5781"/>
  </w:style>
  <w:style w:type="numbering" w:customStyle="1" w:styleId="ListaNova1">
    <w:name w:val="Lista_Nova1"/>
    <w:uiPriority w:val="99"/>
    <w:rsid w:val="003B5781"/>
  </w:style>
  <w:style w:type="numbering" w:customStyle="1" w:styleId="Semlista5">
    <w:name w:val="Sem lista5"/>
    <w:next w:val="Semlista"/>
    <w:uiPriority w:val="99"/>
    <w:semiHidden/>
    <w:unhideWhenUsed/>
    <w:rsid w:val="003B5781"/>
  </w:style>
  <w:style w:type="paragraph" w:styleId="Pr-formataoHTML">
    <w:name w:val="HTML Preformatted"/>
    <w:basedOn w:val="Normal"/>
    <w:link w:val="Pr-formataoHTMLChar"/>
    <w:uiPriority w:val="99"/>
    <w:semiHidden/>
    <w:unhideWhenUsed/>
    <w:rsid w:val="003B57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line="240" w:lineRule="auto"/>
      <w:ind w:firstLine="709"/>
      <w:jc w:val="both"/>
    </w:pPr>
    <w:rPr>
      <w:rFonts w:ascii="Consolas" w:hAnsi="Consolas"/>
    </w:rPr>
  </w:style>
  <w:style w:type="character" w:customStyle="1" w:styleId="Pr-formataoHTMLChar">
    <w:name w:val="Pré-formatação HTML Char"/>
    <w:basedOn w:val="Fontepargpadro"/>
    <w:link w:val="Pr-formataoHTML"/>
    <w:uiPriority w:val="99"/>
    <w:semiHidden/>
    <w:rsid w:val="003B5781"/>
    <w:rPr>
      <w:rFonts w:ascii="Consolas" w:hAnsi="Consolas"/>
    </w:rPr>
  </w:style>
  <w:style w:type="character" w:customStyle="1" w:styleId="MenoPendente4">
    <w:name w:val="Menção Pendente4"/>
    <w:basedOn w:val="Fontepargpadro"/>
    <w:uiPriority w:val="99"/>
    <w:semiHidden/>
    <w:rsid w:val="003B5781"/>
    <w:rPr>
      <w:color w:val="605E5C"/>
      <w:shd w:val="clear" w:color="auto" w:fill="E1DFDD"/>
    </w:rPr>
  </w:style>
  <w:style w:type="table" w:customStyle="1" w:styleId="Tabelacomgrade13">
    <w:name w:val="Tabela com grade13"/>
    <w:basedOn w:val="Tabelanormal"/>
    <w:next w:val="Tabelacomgrade"/>
    <w:uiPriority w:val="59"/>
    <w:qFormat/>
    <w:rsid w:val="003B5781"/>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4">
    <w:name w:val="Tabela com grade14"/>
    <w:basedOn w:val="Tabelanormal"/>
    <w:rsid w:val="003B578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2">
    <w:name w:val="Tabela com grade112"/>
    <w:basedOn w:val="Tabelanormal"/>
    <w:uiPriority w:val="59"/>
    <w:rsid w:val="003B5781"/>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S2">
    <w:name w:val="RS2"/>
    <w:basedOn w:val="Tabelanormal"/>
    <w:uiPriority w:val="99"/>
    <w:rsid w:val="003B5781"/>
    <w:rPr>
      <w:rFonts w:ascii="Arial" w:eastAsia="Calibri" w:hAnsi="Arial"/>
      <w:color w:val="000000"/>
      <w:sz w:val="18"/>
      <w:szCs w:val="22"/>
      <w:lang w:eastAsia="en-US"/>
    </w:rPr>
    <w:tblP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blStylePr w:type="firstRow">
      <w:pPr>
        <w:jc w:val="center"/>
      </w:pPr>
      <w:rPr>
        <w:rFonts w:ascii="Cambria" w:eastAsia="Cambria" w:hAnsi="Cambria" w:hint="eastAsia"/>
        <w:b/>
        <w:caps/>
        <w:smallCaps w:val="0"/>
        <w:vanish w:val="0"/>
        <w:webHidden w:val="0"/>
        <w:sz w:val="18"/>
        <w:szCs w:val="18"/>
        <w:specVanish w:val="0"/>
      </w:rPr>
      <w:tblPr/>
      <w:tcPr>
        <w:tcBorders>
          <w:top w:val="single" w:sz="4" w:space="0" w:color="808080"/>
          <w:left w:val="single" w:sz="4" w:space="0" w:color="808080"/>
          <w:bottom w:val="single" w:sz="4" w:space="0" w:color="808080"/>
          <w:right w:val="single" w:sz="4" w:space="0" w:color="808080"/>
          <w:insideH w:val="single" w:sz="4" w:space="0" w:color="808080"/>
          <w:insideV w:val="single" w:sz="4" w:space="0" w:color="808080"/>
        </w:tcBorders>
        <w:shd w:val="clear" w:color="auto" w:fill="A6A6A6"/>
      </w:tcPr>
    </w:tblStylePr>
    <w:tblStylePr w:type="lastRow">
      <w:rPr>
        <w:caps/>
        <w:smallCaps w:val="0"/>
        <w:vanish w:val="0"/>
        <w:webHidden w:val="0"/>
        <w:specVanish w:val="0"/>
      </w:rPr>
      <w:tblPr/>
      <w:tcPr>
        <w:shd w:val="clear" w:color="auto" w:fill="BFB0A1"/>
      </w:tcPr>
    </w:tblStylePr>
    <w:tblStylePr w:type="firstCol">
      <w:rPr>
        <w:b/>
      </w:rPr>
      <w:tblPr/>
      <w:tcPr>
        <w:shd w:val="clear" w:color="auto" w:fill="FFFFFF"/>
      </w:tcPr>
    </w:tblStylePr>
  </w:style>
  <w:style w:type="table" w:customStyle="1" w:styleId="GUA2">
    <w:name w:val="ÁGUA2"/>
    <w:basedOn w:val="Tabelanormal"/>
    <w:uiPriority w:val="99"/>
    <w:rsid w:val="003B5781"/>
    <w:rPr>
      <w:rFonts w:ascii="Century Gothic" w:eastAsia="Calibri" w:hAnsi="Century Gothic"/>
      <w:sz w:val="18"/>
      <w:szCs w:val="22"/>
      <w:lang w:eastAsia="en-US"/>
    </w:rPr>
    <w:tblP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Pr>
    <w:tcPr>
      <w:shd w:val="clear" w:color="auto" w:fill="FFFFFF"/>
    </w:tcPr>
    <w:tblStylePr w:type="firstRow">
      <w:rPr>
        <w:b/>
      </w:rPr>
      <w:tblPr/>
      <w:tcPr>
        <w:shd w:val="clear" w:color="auto" w:fill="95B3D7"/>
      </w:tcPr>
    </w:tblStylePr>
  </w:style>
  <w:style w:type="table" w:customStyle="1" w:styleId="GUA11">
    <w:name w:val="ÁGUA11"/>
    <w:basedOn w:val="Tabelanormal"/>
    <w:uiPriority w:val="99"/>
    <w:rsid w:val="003B5781"/>
    <w:rPr>
      <w:rFonts w:ascii="Century Gothic" w:eastAsia="Calibri" w:hAnsi="Century Gothic"/>
      <w:sz w:val="18"/>
      <w:szCs w:val="22"/>
      <w:lang w:eastAsia="en-US"/>
    </w:rPr>
    <w:tblPr>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Pr>
    <w:tcPr>
      <w:shd w:val="clear" w:color="auto" w:fill="FFFFFF"/>
    </w:tcPr>
    <w:tblStylePr w:type="firstRow">
      <w:rPr>
        <w:b/>
      </w:rPr>
      <w:tblPr/>
      <w:tcPr>
        <w:shd w:val="clear" w:color="auto" w:fill="95B3D7"/>
      </w:tcPr>
    </w:tblStylePr>
  </w:style>
  <w:style w:type="table" w:customStyle="1" w:styleId="Tabelacomgrade25">
    <w:name w:val="Tabela com grade25"/>
    <w:basedOn w:val="Tabelanormal"/>
    <w:uiPriority w:val="39"/>
    <w:rsid w:val="003B578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Lista2-nfase31">
    <w:name w:val="Tabela de Lista 2 - Ênfase 31"/>
    <w:basedOn w:val="Tabelanormal"/>
    <w:next w:val="TabeladeLista2-nfase32"/>
    <w:uiPriority w:val="47"/>
    <w:rsid w:val="00145CEE"/>
    <w:rPr>
      <w:rFonts w:asciiTheme="minorHAnsi" w:eastAsiaTheme="minorHAnsi" w:hAnsiTheme="minorHAnsi" w:cstheme="minorBidi"/>
      <w:sz w:val="22"/>
      <w:szCs w:val="22"/>
      <w:lang w:eastAsia="en-US"/>
    </w:rPr>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Lista2-nfase32">
    <w:name w:val="Tabela de Lista 2 - Ênfase 32"/>
    <w:basedOn w:val="Tabelanormal"/>
    <w:uiPriority w:val="47"/>
    <w:rsid w:val="00145CEE"/>
    <w:rPr>
      <w:rFonts w:asciiTheme="minorHAnsi" w:eastAsiaTheme="minorHAnsi" w:hAnsiTheme="minorHAnsi" w:cstheme="minorBidi"/>
      <w:sz w:val="22"/>
      <w:szCs w:val="22"/>
      <w:lang w:eastAsia="en-US"/>
    </w:r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enoPendente5">
    <w:name w:val="Menção Pendente5"/>
    <w:basedOn w:val="Fontepargpadro"/>
    <w:uiPriority w:val="99"/>
    <w:semiHidden/>
    <w:unhideWhenUsed/>
    <w:rsid w:val="00877E7A"/>
    <w:rPr>
      <w:color w:val="605E5C"/>
      <w:shd w:val="clear" w:color="auto" w:fill="E1DFDD"/>
    </w:rPr>
  </w:style>
  <w:style w:type="paragraph" w:customStyle="1" w:styleId="msonormal0">
    <w:name w:val="msonormal"/>
    <w:basedOn w:val="Normal"/>
    <w:uiPriority w:val="99"/>
    <w:qFormat/>
    <w:rsid w:val="009369C2"/>
    <w:pPr>
      <w:spacing w:before="100" w:beforeAutospacing="1" w:after="100" w:afterAutospacing="1" w:line="240" w:lineRule="auto"/>
    </w:pPr>
    <w:rPr>
      <w:sz w:val="24"/>
      <w:szCs w:val="24"/>
    </w:rPr>
  </w:style>
  <w:style w:type="paragraph" w:customStyle="1" w:styleId="firstmt-15">
    <w:name w:val="first:mt-1.5!"/>
    <w:basedOn w:val="Normal"/>
    <w:rsid w:val="008C42F9"/>
    <w:pPr>
      <w:spacing w:before="100" w:beforeAutospacing="1" w:after="100" w:afterAutospacing="1" w:line="240" w:lineRule="auto"/>
    </w:pPr>
    <w:rPr>
      <w:sz w:val="24"/>
      <w:szCs w:val="24"/>
    </w:rPr>
  </w:style>
  <w:style w:type="numbering" w:customStyle="1" w:styleId="Semlista6">
    <w:name w:val="Sem lista6"/>
    <w:next w:val="Semlista"/>
    <w:uiPriority w:val="99"/>
    <w:semiHidden/>
    <w:unhideWhenUsed/>
    <w:rsid w:val="00D05203"/>
  </w:style>
  <w:style w:type="character" w:customStyle="1" w:styleId="CharChar2">
    <w:name w:val="Char Char2"/>
    <w:semiHidden/>
    <w:rsid w:val="00D05203"/>
    <w:rPr>
      <w:sz w:val="20"/>
      <w:szCs w:val="20"/>
    </w:rPr>
  </w:style>
  <w:style w:type="paragraph" w:styleId="Saudao">
    <w:name w:val="Salutation"/>
    <w:basedOn w:val="Normal"/>
    <w:next w:val="Normal"/>
    <w:link w:val="SaudaoChar"/>
    <w:uiPriority w:val="99"/>
    <w:unhideWhenUsed/>
    <w:qFormat/>
    <w:rsid w:val="00D05203"/>
    <w:pPr>
      <w:spacing w:after="200" w:line="276" w:lineRule="auto"/>
    </w:pPr>
    <w:rPr>
      <w:rFonts w:ascii="Calibri" w:eastAsia="Calibri" w:hAnsi="Calibri"/>
      <w:sz w:val="22"/>
      <w:szCs w:val="22"/>
      <w:lang w:eastAsia="en-US"/>
    </w:rPr>
  </w:style>
  <w:style w:type="character" w:customStyle="1" w:styleId="SaudaoChar">
    <w:name w:val="Saudação Char"/>
    <w:basedOn w:val="Fontepargpadro"/>
    <w:link w:val="Saudao"/>
    <w:uiPriority w:val="99"/>
    <w:rsid w:val="00D05203"/>
    <w:rPr>
      <w:rFonts w:ascii="Calibri" w:eastAsia="Calibri" w:hAnsi="Calibri"/>
      <w:sz w:val="22"/>
      <w:szCs w:val="22"/>
      <w:lang w:eastAsia="en-US"/>
    </w:rPr>
  </w:style>
  <w:style w:type="paragraph" w:styleId="Primeirorecuodecorpodetexto">
    <w:name w:val="Body Text First Indent"/>
    <w:basedOn w:val="Corpodetexto"/>
    <w:link w:val="PrimeirorecuodecorpodetextoChar"/>
    <w:uiPriority w:val="99"/>
    <w:unhideWhenUsed/>
    <w:qFormat/>
    <w:rsid w:val="00D05203"/>
    <w:pPr>
      <w:spacing w:after="120" w:line="276" w:lineRule="auto"/>
      <w:ind w:firstLine="210"/>
    </w:pPr>
    <w:rPr>
      <w:rFonts w:ascii="Calibri" w:eastAsia="Calibri" w:hAnsi="Calibri"/>
      <w:sz w:val="22"/>
      <w:szCs w:val="22"/>
      <w:lang w:eastAsia="en-US"/>
    </w:rPr>
  </w:style>
  <w:style w:type="character" w:customStyle="1" w:styleId="PrimeirorecuodecorpodetextoChar">
    <w:name w:val="Primeiro recuo de corpo de texto Char"/>
    <w:basedOn w:val="CorpodetextoChar"/>
    <w:link w:val="Primeirorecuodecorpodetexto"/>
    <w:uiPriority w:val="99"/>
    <w:rsid w:val="00D05203"/>
    <w:rPr>
      <w:rFonts w:ascii="Calibri" w:eastAsia="Calibri" w:hAnsi="Calibri"/>
      <w:sz w:val="22"/>
      <w:szCs w:val="22"/>
      <w:lang w:eastAsia="en-US"/>
    </w:rPr>
  </w:style>
  <w:style w:type="character" w:customStyle="1" w:styleId="qterm2">
    <w:name w:val="qterm2"/>
    <w:basedOn w:val="Fontepargpadro"/>
    <w:rsid w:val="00D05203"/>
  </w:style>
  <w:style w:type="table" w:customStyle="1" w:styleId="Tabelacomgrade15">
    <w:name w:val="Tabela com grade15"/>
    <w:basedOn w:val="Tabelanormal"/>
    <w:next w:val="Tabelacomgrade"/>
    <w:uiPriority w:val="39"/>
    <w:rsid w:val="00D05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b-0">
    <w:name w:val="pb-0"/>
    <w:basedOn w:val="Normal"/>
    <w:uiPriority w:val="99"/>
    <w:qFormat/>
    <w:rsid w:val="00D05203"/>
    <w:pPr>
      <w:spacing w:before="100" w:beforeAutospacing="1" w:after="100" w:afterAutospacing="1" w:line="240" w:lineRule="auto"/>
    </w:pPr>
    <w:rPr>
      <w:sz w:val="24"/>
      <w:szCs w:val="24"/>
    </w:rPr>
  </w:style>
  <w:style w:type="table" w:customStyle="1" w:styleId="TableNormal7">
    <w:name w:val="Table Normal7"/>
    <w:uiPriority w:val="2"/>
    <w:semiHidden/>
    <w:unhideWhenUsed/>
    <w:qFormat/>
    <w:rsid w:val="00D0520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63">
    <w:name w:val="xl63"/>
    <w:basedOn w:val="Normal"/>
    <w:uiPriority w:val="99"/>
    <w:qFormat/>
    <w:rsid w:val="00D052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aramond" w:hAnsi="Garamond"/>
      <w:sz w:val="18"/>
      <w:szCs w:val="18"/>
    </w:rPr>
  </w:style>
  <w:style w:type="paragraph" w:customStyle="1" w:styleId="xl64">
    <w:name w:val="xl64"/>
    <w:basedOn w:val="Normal"/>
    <w:uiPriority w:val="99"/>
    <w:qFormat/>
    <w:rsid w:val="00D052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rPr>
  </w:style>
  <w:style w:type="paragraph" w:customStyle="1" w:styleId="xl65">
    <w:name w:val="xl65"/>
    <w:basedOn w:val="Normal"/>
    <w:uiPriority w:val="99"/>
    <w:qFormat/>
    <w:rsid w:val="00D05203"/>
    <w:pPr>
      <w:spacing w:before="100" w:beforeAutospacing="1" w:after="100" w:afterAutospacing="1" w:line="240" w:lineRule="auto"/>
    </w:pPr>
    <w:rPr>
      <w:rFonts w:ascii="Arial" w:hAnsi="Arial" w:cs="Arial"/>
    </w:rPr>
  </w:style>
  <w:style w:type="paragraph" w:customStyle="1" w:styleId="xl66">
    <w:name w:val="xl66"/>
    <w:basedOn w:val="Normal"/>
    <w:uiPriority w:val="99"/>
    <w:qFormat/>
    <w:rsid w:val="00D052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rPr>
  </w:style>
  <w:style w:type="paragraph" w:customStyle="1" w:styleId="xl67">
    <w:name w:val="xl67"/>
    <w:basedOn w:val="Normal"/>
    <w:uiPriority w:val="99"/>
    <w:qFormat/>
    <w:rsid w:val="00D052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rPr>
  </w:style>
  <w:style w:type="paragraph" w:customStyle="1" w:styleId="xl68">
    <w:name w:val="xl68"/>
    <w:basedOn w:val="Normal"/>
    <w:uiPriority w:val="99"/>
    <w:qFormat/>
    <w:rsid w:val="00D05203"/>
    <w:pPr>
      <w:spacing w:before="100" w:beforeAutospacing="1" w:after="100" w:afterAutospacing="1" w:line="240" w:lineRule="auto"/>
      <w:jc w:val="center"/>
      <w:textAlignment w:val="center"/>
    </w:pPr>
    <w:rPr>
      <w:rFonts w:ascii="Arial" w:hAnsi="Arial" w:cs="Arial"/>
    </w:rPr>
  </w:style>
  <w:style w:type="paragraph" w:customStyle="1" w:styleId="xl69">
    <w:name w:val="xl69"/>
    <w:basedOn w:val="Normal"/>
    <w:uiPriority w:val="99"/>
    <w:qFormat/>
    <w:rsid w:val="00D0520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rPr>
  </w:style>
  <w:style w:type="character" w:customStyle="1" w:styleId="a-size-large">
    <w:name w:val="a-size-large"/>
    <w:basedOn w:val="Fontepargpadro"/>
    <w:rsid w:val="00D05203"/>
  </w:style>
  <w:style w:type="paragraph" w:customStyle="1" w:styleId="Textbody">
    <w:name w:val="Text body"/>
    <w:basedOn w:val="Normal"/>
    <w:uiPriority w:val="99"/>
    <w:qFormat/>
    <w:rsid w:val="00D05203"/>
    <w:pPr>
      <w:suppressAutoHyphens/>
      <w:autoSpaceDN w:val="0"/>
      <w:spacing w:after="140" w:line="288" w:lineRule="auto"/>
      <w:textAlignment w:val="baseline"/>
    </w:pPr>
    <w:rPr>
      <w:rFonts w:ascii="Liberation Serif" w:eastAsia="SimSun" w:hAnsi="Liberation Serif" w:cs="Lucida Sans"/>
      <w:kern w:val="3"/>
      <w:sz w:val="24"/>
      <w:szCs w:val="24"/>
      <w:lang w:eastAsia="zh-CN" w:bidi="hi-IN"/>
    </w:rPr>
  </w:style>
  <w:style w:type="table" w:customStyle="1" w:styleId="Tabelacomgrade39">
    <w:name w:val="Tabela com grade39"/>
    <w:basedOn w:val="Tabelanormal"/>
    <w:uiPriority w:val="39"/>
    <w:rsid w:val="00D05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1">
    <w:name w:val="Tabela com grade51"/>
    <w:basedOn w:val="Tabelanormal"/>
    <w:next w:val="Tabelacomgrade"/>
    <w:uiPriority w:val="39"/>
    <w:rsid w:val="00D05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5">
    <w:name w:val="Tabela com grade315"/>
    <w:basedOn w:val="Tabelanormal"/>
    <w:next w:val="Tabelacomgrade"/>
    <w:uiPriority w:val="39"/>
    <w:rsid w:val="00D05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2">
    <w:name w:val="Tabela com grade322"/>
    <w:basedOn w:val="Tabelanormal"/>
    <w:next w:val="Tabelacomgrade"/>
    <w:uiPriority w:val="39"/>
    <w:rsid w:val="00D0520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vel2-RedChar">
    <w:name w:val="Nível 2 -Red Char"/>
    <w:basedOn w:val="Fontepargpadro"/>
    <w:link w:val="Nvel2-Red"/>
    <w:locked/>
    <w:rsid w:val="00D05203"/>
    <w:rPr>
      <w:rFonts w:ascii="Arial" w:eastAsia="Arial" w:hAnsi="Arial" w:cs="Calibri"/>
      <w:i/>
      <w:iCs/>
      <w:color w:val="FF0000"/>
    </w:rPr>
  </w:style>
  <w:style w:type="paragraph" w:customStyle="1" w:styleId="Nvel2-Red">
    <w:name w:val="Nível 2 -Red"/>
    <w:basedOn w:val="Normal"/>
    <w:link w:val="Nvel2-RedChar"/>
    <w:qFormat/>
    <w:rsid w:val="00D05203"/>
    <w:pPr>
      <w:spacing w:before="120" w:after="120" w:line="276" w:lineRule="auto"/>
      <w:jc w:val="both"/>
    </w:pPr>
    <w:rPr>
      <w:rFonts w:ascii="Arial" w:eastAsia="Arial" w:hAnsi="Arial" w:cs="Calibri"/>
      <w:i/>
      <w:iCs/>
      <w:color w:val="FF0000"/>
    </w:rPr>
  </w:style>
  <w:style w:type="paragraph" w:customStyle="1" w:styleId="Normal10">
    <w:name w:val="Normal1"/>
    <w:uiPriority w:val="99"/>
    <w:qFormat/>
    <w:rsid w:val="00D05203"/>
    <w:rPr>
      <w:rFonts w:ascii="Cambria" w:eastAsia="Cambria" w:hAnsi="Cambria" w:cs="Cambria"/>
      <w:sz w:val="24"/>
      <w:szCs w:val="24"/>
    </w:rPr>
  </w:style>
  <w:style w:type="paragraph" w:styleId="Lista">
    <w:name w:val="List"/>
    <w:basedOn w:val="Corpodetexto"/>
    <w:uiPriority w:val="99"/>
    <w:qFormat/>
    <w:rsid w:val="00D05203"/>
    <w:pPr>
      <w:suppressAutoHyphens/>
      <w:jc w:val="both"/>
    </w:pPr>
    <w:rPr>
      <w:rFonts w:cs="Arial"/>
      <w:lang w:eastAsia="ar-SA"/>
    </w:rPr>
  </w:style>
  <w:style w:type="character" w:customStyle="1" w:styleId="selectable-text">
    <w:name w:val="selectable-text"/>
    <w:basedOn w:val="Fontepargpadro"/>
    <w:rsid w:val="00D05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9398">
      <w:bodyDiv w:val="1"/>
      <w:marLeft w:val="0"/>
      <w:marRight w:val="0"/>
      <w:marTop w:val="0"/>
      <w:marBottom w:val="0"/>
      <w:divBdr>
        <w:top w:val="none" w:sz="0" w:space="0" w:color="auto"/>
        <w:left w:val="none" w:sz="0" w:space="0" w:color="auto"/>
        <w:bottom w:val="none" w:sz="0" w:space="0" w:color="auto"/>
        <w:right w:val="none" w:sz="0" w:space="0" w:color="auto"/>
      </w:divBdr>
    </w:div>
    <w:div w:id="8795899">
      <w:bodyDiv w:val="1"/>
      <w:marLeft w:val="0"/>
      <w:marRight w:val="0"/>
      <w:marTop w:val="0"/>
      <w:marBottom w:val="0"/>
      <w:divBdr>
        <w:top w:val="none" w:sz="0" w:space="0" w:color="auto"/>
        <w:left w:val="none" w:sz="0" w:space="0" w:color="auto"/>
        <w:bottom w:val="none" w:sz="0" w:space="0" w:color="auto"/>
        <w:right w:val="none" w:sz="0" w:space="0" w:color="auto"/>
      </w:divBdr>
    </w:div>
    <w:div w:id="10839253">
      <w:bodyDiv w:val="1"/>
      <w:marLeft w:val="0"/>
      <w:marRight w:val="0"/>
      <w:marTop w:val="0"/>
      <w:marBottom w:val="0"/>
      <w:divBdr>
        <w:top w:val="none" w:sz="0" w:space="0" w:color="auto"/>
        <w:left w:val="none" w:sz="0" w:space="0" w:color="auto"/>
        <w:bottom w:val="none" w:sz="0" w:space="0" w:color="auto"/>
        <w:right w:val="none" w:sz="0" w:space="0" w:color="auto"/>
      </w:divBdr>
    </w:div>
    <w:div w:id="14768160">
      <w:bodyDiv w:val="1"/>
      <w:marLeft w:val="0"/>
      <w:marRight w:val="0"/>
      <w:marTop w:val="0"/>
      <w:marBottom w:val="0"/>
      <w:divBdr>
        <w:top w:val="none" w:sz="0" w:space="0" w:color="auto"/>
        <w:left w:val="none" w:sz="0" w:space="0" w:color="auto"/>
        <w:bottom w:val="none" w:sz="0" w:space="0" w:color="auto"/>
        <w:right w:val="none" w:sz="0" w:space="0" w:color="auto"/>
      </w:divBdr>
    </w:div>
    <w:div w:id="20592384">
      <w:bodyDiv w:val="1"/>
      <w:marLeft w:val="0"/>
      <w:marRight w:val="0"/>
      <w:marTop w:val="0"/>
      <w:marBottom w:val="0"/>
      <w:divBdr>
        <w:top w:val="none" w:sz="0" w:space="0" w:color="auto"/>
        <w:left w:val="none" w:sz="0" w:space="0" w:color="auto"/>
        <w:bottom w:val="none" w:sz="0" w:space="0" w:color="auto"/>
        <w:right w:val="none" w:sz="0" w:space="0" w:color="auto"/>
      </w:divBdr>
    </w:div>
    <w:div w:id="28993545">
      <w:bodyDiv w:val="1"/>
      <w:marLeft w:val="0"/>
      <w:marRight w:val="0"/>
      <w:marTop w:val="0"/>
      <w:marBottom w:val="0"/>
      <w:divBdr>
        <w:top w:val="none" w:sz="0" w:space="0" w:color="auto"/>
        <w:left w:val="none" w:sz="0" w:space="0" w:color="auto"/>
        <w:bottom w:val="none" w:sz="0" w:space="0" w:color="auto"/>
        <w:right w:val="none" w:sz="0" w:space="0" w:color="auto"/>
      </w:divBdr>
    </w:div>
    <w:div w:id="33045065">
      <w:bodyDiv w:val="1"/>
      <w:marLeft w:val="0"/>
      <w:marRight w:val="0"/>
      <w:marTop w:val="0"/>
      <w:marBottom w:val="0"/>
      <w:divBdr>
        <w:top w:val="none" w:sz="0" w:space="0" w:color="auto"/>
        <w:left w:val="none" w:sz="0" w:space="0" w:color="auto"/>
        <w:bottom w:val="none" w:sz="0" w:space="0" w:color="auto"/>
        <w:right w:val="none" w:sz="0" w:space="0" w:color="auto"/>
      </w:divBdr>
    </w:div>
    <w:div w:id="33969945">
      <w:bodyDiv w:val="1"/>
      <w:marLeft w:val="0"/>
      <w:marRight w:val="0"/>
      <w:marTop w:val="0"/>
      <w:marBottom w:val="0"/>
      <w:divBdr>
        <w:top w:val="none" w:sz="0" w:space="0" w:color="auto"/>
        <w:left w:val="none" w:sz="0" w:space="0" w:color="auto"/>
        <w:bottom w:val="none" w:sz="0" w:space="0" w:color="auto"/>
        <w:right w:val="none" w:sz="0" w:space="0" w:color="auto"/>
      </w:divBdr>
    </w:div>
    <w:div w:id="43066189">
      <w:bodyDiv w:val="1"/>
      <w:marLeft w:val="0"/>
      <w:marRight w:val="0"/>
      <w:marTop w:val="0"/>
      <w:marBottom w:val="0"/>
      <w:divBdr>
        <w:top w:val="none" w:sz="0" w:space="0" w:color="auto"/>
        <w:left w:val="none" w:sz="0" w:space="0" w:color="auto"/>
        <w:bottom w:val="none" w:sz="0" w:space="0" w:color="auto"/>
        <w:right w:val="none" w:sz="0" w:space="0" w:color="auto"/>
      </w:divBdr>
    </w:div>
    <w:div w:id="52394953">
      <w:bodyDiv w:val="1"/>
      <w:marLeft w:val="0"/>
      <w:marRight w:val="0"/>
      <w:marTop w:val="0"/>
      <w:marBottom w:val="0"/>
      <w:divBdr>
        <w:top w:val="none" w:sz="0" w:space="0" w:color="auto"/>
        <w:left w:val="none" w:sz="0" w:space="0" w:color="auto"/>
        <w:bottom w:val="none" w:sz="0" w:space="0" w:color="auto"/>
        <w:right w:val="none" w:sz="0" w:space="0" w:color="auto"/>
      </w:divBdr>
    </w:div>
    <w:div w:id="56050676">
      <w:bodyDiv w:val="1"/>
      <w:marLeft w:val="0"/>
      <w:marRight w:val="0"/>
      <w:marTop w:val="0"/>
      <w:marBottom w:val="0"/>
      <w:divBdr>
        <w:top w:val="none" w:sz="0" w:space="0" w:color="auto"/>
        <w:left w:val="none" w:sz="0" w:space="0" w:color="auto"/>
        <w:bottom w:val="none" w:sz="0" w:space="0" w:color="auto"/>
        <w:right w:val="none" w:sz="0" w:space="0" w:color="auto"/>
      </w:divBdr>
    </w:div>
    <w:div w:id="58132909">
      <w:bodyDiv w:val="1"/>
      <w:marLeft w:val="0"/>
      <w:marRight w:val="0"/>
      <w:marTop w:val="0"/>
      <w:marBottom w:val="0"/>
      <w:divBdr>
        <w:top w:val="none" w:sz="0" w:space="0" w:color="auto"/>
        <w:left w:val="none" w:sz="0" w:space="0" w:color="auto"/>
        <w:bottom w:val="none" w:sz="0" w:space="0" w:color="auto"/>
        <w:right w:val="none" w:sz="0" w:space="0" w:color="auto"/>
      </w:divBdr>
    </w:div>
    <w:div w:id="59377148">
      <w:bodyDiv w:val="1"/>
      <w:marLeft w:val="0"/>
      <w:marRight w:val="0"/>
      <w:marTop w:val="0"/>
      <w:marBottom w:val="0"/>
      <w:divBdr>
        <w:top w:val="none" w:sz="0" w:space="0" w:color="auto"/>
        <w:left w:val="none" w:sz="0" w:space="0" w:color="auto"/>
        <w:bottom w:val="none" w:sz="0" w:space="0" w:color="auto"/>
        <w:right w:val="none" w:sz="0" w:space="0" w:color="auto"/>
      </w:divBdr>
    </w:div>
    <w:div w:id="64228712">
      <w:bodyDiv w:val="1"/>
      <w:marLeft w:val="0"/>
      <w:marRight w:val="0"/>
      <w:marTop w:val="0"/>
      <w:marBottom w:val="0"/>
      <w:divBdr>
        <w:top w:val="none" w:sz="0" w:space="0" w:color="auto"/>
        <w:left w:val="none" w:sz="0" w:space="0" w:color="auto"/>
        <w:bottom w:val="none" w:sz="0" w:space="0" w:color="auto"/>
        <w:right w:val="none" w:sz="0" w:space="0" w:color="auto"/>
      </w:divBdr>
    </w:div>
    <w:div w:id="72627353">
      <w:bodyDiv w:val="1"/>
      <w:marLeft w:val="0"/>
      <w:marRight w:val="0"/>
      <w:marTop w:val="0"/>
      <w:marBottom w:val="0"/>
      <w:divBdr>
        <w:top w:val="none" w:sz="0" w:space="0" w:color="auto"/>
        <w:left w:val="none" w:sz="0" w:space="0" w:color="auto"/>
        <w:bottom w:val="none" w:sz="0" w:space="0" w:color="auto"/>
        <w:right w:val="none" w:sz="0" w:space="0" w:color="auto"/>
      </w:divBdr>
    </w:div>
    <w:div w:id="76682034">
      <w:bodyDiv w:val="1"/>
      <w:marLeft w:val="0"/>
      <w:marRight w:val="0"/>
      <w:marTop w:val="0"/>
      <w:marBottom w:val="0"/>
      <w:divBdr>
        <w:top w:val="none" w:sz="0" w:space="0" w:color="auto"/>
        <w:left w:val="none" w:sz="0" w:space="0" w:color="auto"/>
        <w:bottom w:val="none" w:sz="0" w:space="0" w:color="auto"/>
        <w:right w:val="none" w:sz="0" w:space="0" w:color="auto"/>
      </w:divBdr>
    </w:div>
    <w:div w:id="82918431">
      <w:bodyDiv w:val="1"/>
      <w:marLeft w:val="0"/>
      <w:marRight w:val="0"/>
      <w:marTop w:val="0"/>
      <w:marBottom w:val="0"/>
      <w:divBdr>
        <w:top w:val="none" w:sz="0" w:space="0" w:color="auto"/>
        <w:left w:val="none" w:sz="0" w:space="0" w:color="auto"/>
        <w:bottom w:val="none" w:sz="0" w:space="0" w:color="auto"/>
        <w:right w:val="none" w:sz="0" w:space="0" w:color="auto"/>
      </w:divBdr>
    </w:div>
    <w:div w:id="87192951">
      <w:bodyDiv w:val="1"/>
      <w:marLeft w:val="0"/>
      <w:marRight w:val="0"/>
      <w:marTop w:val="0"/>
      <w:marBottom w:val="0"/>
      <w:divBdr>
        <w:top w:val="none" w:sz="0" w:space="0" w:color="auto"/>
        <w:left w:val="none" w:sz="0" w:space="0" w:color="auto"/>
        <w:bottom w:val="none" w:sz="0" w:space="0" w:color="auto"/>
        <w:right w:val="none" w:sz="0" w:space="0" w:color="auto"/>
      </w:divBdr>
    </w:div>
    <w:div w:id="94257283">
      <w:bodyDiv w:val="1"/>
      <w:marLeft w:val="0"/>
      <w:marRight w:val="0"/>
      <w:marTop w:val="0"/>
      <w:marBottom w:val="0"/>
      <w:divBdr>
        <w:top w:val="none" w:sz="0" w:space="0" w:color="auto"/>
        <w:left w:val="none" w:sz="0" w:space="0" w:color="auto"/>
        <w:bottom w:val="none" w:sz="0" w:space="0" w:color="auto"/>
        <w:right w:val="none" w:sz="0" w:space="0" w:color="auto"/>
      </w:divBdr>
    </w:div>
    <w:div w:id="96414065">
      <w:bodyDiv w:val="1"/>
      <w:marLeft w:val="0"/>
      <w:marRight w:val="0"/>
      <w:marTop w:val="0"/>
      <w:marBottom w:val="0"/>
      <w:divBdr>
        <w:top w:val="none" w:sz="0" w:space="0" w:color="auto"/>
        <w:left w:val="none" w:sz="0" w:space="0" w:color="auto"/>
        <w:bottom w:val="none" w:sz="0" w:space="0" w:color="auto"/>
        <w:right w:val="none" w:sz="0" w:space="0" w:color="auto"/>
      </w:divBdr>
    </w:div>
    <w:div w:id="124735788">
      <w:bodyDiv w:val="1"/>
      <w:marLeft w:val="0"/>
      <w:marRight w:val="0"/>
      <w:marTop w:val="0"/>
      <w:marBottom w:val="0"/>
      <w:divBdr>
        <w:top w:val="none" w:sz="0" w:space="0" w:color="auto"/>
        <w:left w:val="none" w:sz="0" w:space="0" w:color="auto"/>
        <w:bottom w:val="none" w:sz="0" w:space="0" w:color="auto"/>
        <w:right w:val="none" w:sz="0" w:space="0" w:color="auto"/>
      </w:divBdr>
    </w:div>
    <w:div w:id="145321589">
      <w:bodyDiv w:val="1"/>
      <w:marLeft w:val="0"/>
      <w:marRight w:val="0"/>
      <w:marTop w:val="0"/>
      <w:marBottom w:val="0"/>
      <w:divBdr>
        <w:top w:val="none" w:sz="0" w:space="0" w:color="auto"/>
        <w:left w:val="none" w:sz="0" w:space="0" w:color="auto"/>
        <w:bottom w:val="none" w:sz="0" w:space="0" w:color="auto"/>
        <w:right w:val="none" w:sz="0" w:space="0" w:color="auto"/>
      </w:divBdr>
    </w:div>
    <w:div w:id="147750530">
      <w:bodyDiv w:val="1"/>
      <w:marLeft w:val="0"/>
      <w:marRight w:val="0"/>
      <w:marTop w:val="0"/>
      <w:marBottom w:val="0"/>
      <w:divBdr>
        <w:top w:val="none" w:sz="0" w:space="0" w:color="auto"/>
        <w:left w:val="none" w:sz="0" w:space="0" w:color="auto"/>
        <w:bottom w:val="none" w:sz="0" w:space="0" w:color="auto"/>
        <w:right w:val="none" w:sz="0" w:space="0" w:color="auto"/>
      </w:divBdr>
    </w:div>
    <w:div w:id="149098006">
      <w:bodyDiv w:val="1"/>
      <w:marLeft w:val="0"/>
      <w:marRight w:val="0"/>
      <w:marTop w:val="0"/>
      <w:marBottom w:val="0"/>
      <w:divBdr>
        <w:top w:val="none" w:sz="0" w:space="0" w:color="auto"/>
        <w:left w:val="none" w:sz="0" w:space="0" w:color="auto"/>
        <w:bottom w:val="none" w:sz="0" w:space="0" w:color="auto"/>
        <w:right w:val="none" w:sz="0" w:space="0" w:color="auto"/>
      </w:divBdr>
    </w:div>
    <w:div w:id="182675210">
      <w:bodyDiv w:val="1"/>
      <w:marLeft w:val="0"/>
      <w:marRight w:val="0"/>
      <w:marTop w:val="0"/>
      <w:marBottom w:val="0"/>
      <w:divBdr>
        <w:top w:val="none" w:sz="0" w:space="0" w:color="auto"/>
        <w:left w:val="none" w:sz="0" w:space="0" w:color="auto"/>
        <w:bottom w:val="none" w:sz="0" w:space="0" w:color="auto"/>
        <w:right w:val="none" w:sz="0" w:space="0" w:color="auto"/>
      </w:divBdr>
    </w:div>
    <w:div w:id="184489869">
      <w:bodyDiv w:val="1"/>
      <w:marLeft w:val="0"/>
      <w:marRight w:val="0"/>
      <w:marTop w:val="0"/>
      <w:marBottom w:val="0"/>
      <w:divBdr>
        <w:top w:val="none" w:sz="0" w:space="0" w:color="auto"/>
        <w:left w:val="none" w:sz="0" w:space="0" w:color="auto"/>
        <w:bottom w:val="none" w:sz="0" w:space="0" w:color="auto"/>
        <w:right w:val="none" w:sz="0" w:space="0" w:color="auto"/>
      </w:divBdr>
    </w:div>
    <w:div w:id="196361210">
      <w:bodyDiv w:val="1"/>
      <w:marLeft w:val="0"/>
      <w:marRight w:val="0"/>
      <w:marTop w:val="0"/>
      <w:marBottom w:val="0"/>
      <w:divBdr>
        <w:top w:val="none" w:sz="0" w:space="0" w:color="auto"/>
        <w:left w:val="none" w:sz="0" w:space="0" w:color="auto"/>
        <w:bottom w:val="none" w:sz="0" w:space="0" w:color="auto"/>
        <w:right w:val="none" w:sz="0" w:space="0" w:color="auto"/>
      </w:divBdr>
    </w:div>
    <w:div w:id="198589543">
      <w:bodyDiv w:val="1"/>
      <w:marLeft w:val="0"/>
      <w:marRight w:val="0"/>
      <w:marTop w:val="0"/>
      <w:marBottom w:val="0"/>
      <w:divBdr>
        <w:top w:val="none" w:sz="0" w:space="0" w:color="auto"/>
        <w:left w:val="none" w:sz="0" w:space="0" w:color="auto"/>
        <w:bottom w:val="none" w:sz="0" w:space="0" w:color="auto"/>
        <w:right w:val="none" w:sz="0" w:space="0" w:color="auto"/>
      </w:divBdr>
    </w:div>
    <w:div w:id="199246677">
      <w:bodyDiv w:val="1"/>
      <w:marLeft w:val="0"/>
      <w:marRight w:val="0"/>
      <w:marTop w:val="0"/>
      <w:marBottom w:val="0"/>
      <w:divBdr>
        <w:top w:val="none" w:sz="0" w:space="0" w:color="auto"/>
        <w:left w:val="none" w:sz="0" w:space="0" w:color="auto"/>
        <w:bottom w:val="none" w:sz="0" w:space="0" w:color="auto"/>
        <w:right w:val="none" w:sz="0" w:space="0" w:color="auto"/>
      </w:divBdr>
    </w:div>
    <w:div w:id="210725062">
      <w:bodyDiv w:val="1"/>
      <w:marLeft w:val="0"/>
      <w:marRight w:val="0"/>
      <w:marTop w:val="0"/>
      <w:marBottom w:val="0"/>
      <w:divBdr>
        <w:top w:val="none" w:sz="0" w:space="0" w:color="auto"/>
        <w:left w:val="none" w:sz="0" w:space="0" w:color="auto"/>
        <w:bottom w:val="none" w:sz="0" w:space="0" w:color="auto"/>
        <w:right w:val="none" w:sz="0" w:space="0" w:color="auto"/>
      </w:divBdr>
    </w:div>
    <w:div w:id="213585199">
      <w:bodyDiv w:val="1"/>
      <w:marLeft w:val="0"/>
      <w:marRight w:val="0"/>
      <w:marTop w:val="0"/>
      <w:marBottom w:val="0"/>
      <w:divBdr>
        <w:top w:val="none" w:sz="0" w:space="0" w:color="auto"/>
        <w:left w:val="none" w:sz="0" w:space="0" w:color="auto"/>
        <w:bottom w:val="none" w:sz="0" w:space="0" w:color="auto"/>
        <w:right w:val="none" w:sz="0" w:space="0" w:color="auto"/>
      </w:divBdr>
    </w:div>
    <w:div w:id="216866009">
      <w:bodyDiv w:val="1"/>
      <w:marLeft w:val="0"/>
      <w:marRight w:val="0"/>
      <w:marTop w:val="0"/>
      <w:marBottom w:val="0"/>
      <w:divBdr>
        <w:top w:val="none" w:sz="0" w:space="0" w:color="auto"/>
        <w:left w:val="none" w:sz="0" w:space="0" w:color="auto"/>
        <w:bottom w:val="none" w:sz="0" w:space="0" w:color="auto"/>
        <w:right w:val="none" w:sz="0" w:space="0" w:color="auto"/>
      </w:divBdr>
    </w:div>
    <w:div w:id="224293088">
      <w:bodyDiv w:val="1"/>
      <w:marLeft w:val="0"/>
      <w:marRight w:val="0"/>
      <w:marTop w:val="0"/>
      <w:marBottom w:val="0"/>
      <w:divBdr>
        <w:top w:val="none" w:sz="0" w:space="0" w:color="auto"/>
        <w:left w:val="none" w:sz="0" w:space="0" w:color="auto"/>
        <w:bottom w:val="none" w:sz="0" w:space="0" w:color="auto"/>
        <w:right w:val="none" w:sz="0" w:space="0" w:color="auto"/>
      </w:divBdr>
    </w:div>
    <w:div w:id="271516179">
      <w:bodyDiv w:val="1"/>
      <w:marLeft w:val="0"/>
      <w:marRight w:val="0"/>
      <w:marTop w:val="0"/>
      <w:marBottom w:val="0"/>
      <w:divBdr>
        <w:top w:val="none" w:sz="0" w:space="0" w:color="auto"/>
        <w:left w:val="none" w:sz="0" w:space="0" w:color="auto"/>
        <w:bottom w:val="none" w:sz="0" w:space="0" w:color="auto"/>
        <w:right w:val="none" w:sz="0" w:space="0" w:color="auto"/>
      </w:divBdr>
    </w:div>
    <w:div w:id="272059703">
      <w:bodyDiv w:val="1"/>
      <w:marLeft w:val="0"/>
      <w:marRight w:val="0"/>
      <w:marTop w:val="0"/>
      <w:marBottom w:val="0"/>
      <w:divBdr>
        <w:top w:val="none" w:sz="0" w:space="0" w:color="auto"/>
        <w:left w:val="none" w:sz="0" w:space="0" w:color="auto"/>
        <w:bottom w:val="none" w:sz="0" w:space="0" w:color="auto"/>
        <w:right w:val="none" w:sz="0" w:space="0" w:color="auto"/>
      </w:divBdr>
    </w:div>
    <w:div w:id="281696086">
      <w:bodyDiv w:val="1"/>
      <w:marLeft w:val="0"/>
      <w:marRight w:val="0"/>
      <w:marTop w:val="0"/>
      <w:marBottom w:val="0"/>
      <w:divBdr>
        <w:top w:val="none" w:sz="0" w:space="0" w:color="auto"/>
        <w:left w:val="none" w:sz="0" w:space="0" w:color="auto"/>
        <w:bottom w:val="none" w:sz="0" w:space="0" w:color="auto"/>
        <w:right w:val="none" w:sz="0" w:space="0" w:color="auto"/>
      </w:divBdr>
    </w:div>
    <w:div w:id="291401286">
      <w:bodyDiv w:val="1"/>
      <w:marLeft w:val="0"/>
      <w:marRight w:val="0"/>
      <w:marTop w:val="0"/>
      <w:marBottom w:val="0"/>
      <w:divBdr>
        <w:top w:val="none" w:sz="0" w:space="0" w:color="auto"/>
        <w:left w:val="none" w:sz="0" w:space="0" w:color="auto"/>
        <w:bottom w:val="none" w:sz="0" w:space="0" w:color="auto"/>
        <w:right w:val="none" w:sz="0" w:space="0" w:color="auto"/>
      </w:divBdr>
    </w:div>
    <w:div w:id="303776177">
      <w:bodyDiv w:val="1"/>
      <w:marLeft w:val="0"/>
      <w:marRight w:val="0"/>
      <w:marTop w:val="0"/>
      <w:marBottom w:val="0"/>
      <w:divBdr>
        <w:top w:val="none" w:sz="0" w:space="0" w:color="auto"/>
        <w:left w:val="none" w:sz="0" w:space="0" w:color="auto"/>
        <w:bottom w:val="none" w:sz="0" w:space="0" w:color="auto"/>
        <w:right w:val="none" w:sz="0" w:space="0" w:color="auto"/>
      </w:divBdr>
    </w:div>
    <w:div w:id="305857319">
      <w:bodyDiv w:val="1"/>
      <w:marLeft w:val="0"/>
      <w:marRight w:val="0"/>
      <w:marTop w:val="0"/>
      <w:marBottom w:val="0"/>
      <w:divBdr>
        <w:top w:val="none" w:sz="0" w:space="0" w:color="auto"/>
        <w:left w:val="none" w:sz="0" w:space="0" w:color="auto"/>
        <w:bottom w:val="none" w:sz="0" w:space="0" w:color="auto"/>
        <w:right w:val="none" w:sz="0" w:space="0" w:color="auto"/>
      </w:divBdr>
    </w:div>
    <w:div w:id="316568084">
      <w:bodyDiv w:val="1"/>
      <w:marLeft w:val="0"/>
      <w:marRight w:val="0"/>
      <w:marTop w:val="0"/>
      <w:marBottom w:val="0"/>
      <w:divBdr>
        <w:top w:val="none" w:sz="0" w:space="0" w:color="auto"/>
        <w:left w:val="none" w:sz="0" w:space="0" w:color="auto"/>
        <w:bottom w:val="none" w:sz="0" w:space="0" w:color="auto"/>
        <w:right w:val="none" w:sz="0" w:space="0" w:color="auto"/>
      </w:divBdr>
    </w:div>
    <w:div w:id="346910506">
      <w:bodyDiv w:val="1"/>
      <w:marLeft w:val="0"/>
      <w:marRight w:val="0"/>
      <w:marTop w:val="0"/>
      <w:marBottom w:val="0"/>
      <w:divBdr>
        <w:top w:val="none" w:sz="0" w:space="0" w:color="auto"/>
        <w:left w:val="none" w:sz="0" w:space="0" w:color="auto"/>
        <w:bottom w:val="none" w:sz="0" w:space="0" w:color="auto"/>
        <w:right w:val="none" w:sz="0" w:space="0" w:color="auto"/>
      </w:divBdr>
    </w:div>
    <w:div w:id="350837967">
      <w:bodyDiv w:val="1"/>
      <w:marLeft w:val="0"/>
      <w:marRight w:val="0"/>
      <w:marTop w:val="0"/>
      <w:marBottom w:val="0"/>
      <w:divBdr>
        <w:top w:val="none" w:sz="0" w:space="0" w:color="auto"/>
        <w:left w:val="none" w:sz="0" w:space="0" w:color="auto"/>
        <w:bottom w:val="none" w:sz="0" w:space="0" w:color="auto"/>
        <w:right w:val="none" w:sz="0" w:space="0" w:color="auto"/>
      </w:divBdr>
    </w:div>
    <w:div w:id="373967587">
      <w:bodyDiv w:val="1"/>
      <w:marLeft w:val="0"/>
      <w:marRight w:val="0"/>
      <w:marTop w:val="0"/>
      <w:marBottom w:val="0"/>
      <w:divBdr>
        <w:top w:val="none" w:sz="0" w:space="0" w:color="auto"/>
        <w:left w:val="none" w:sz="0" w:space="0" w:color="auto"/>
        <w:bottom w:val="none" w:sz="0" w:space="0" w:color="auto"/>
        <w:right w:val="none" w:sz="0" w:space="0" w:color="auto"/>
      </w:divBdr>
    </w:div>
    <w:div w:id="376003584">
      <w:bodyDiv w:val="1"/>
      <w:marLeft w:val="0"/>
      <w:marRight w:val="0"/>
      <w:marTop w:val="0"/>
      <w:marBottom w:val="0"/>
      <w:divBdr>
        <w:top w:val="none" w:sz="0" w:space="0" w:color="auto"/>
        <w:left w:val="none" w:sz="0" w:space="0" w:color="auto"/>
        <w:bottom w:val="none" w:sz="0" w:space="0" w:color="auto"/>
        <w:right w:val="none" w:sz="0" w:space="0" w:color="auto"/>
      </w:divBdr>
    </w:div>
    <w:div w:id="391538756">
      <w:bodyDiv w:val="1"/>
      <w:marLeft w:val="0"/>
      <w:marRight w:val="0"/>
      <w:marTop w:val="0"/>
      <w:marBottom w:val="0"/>
      <w:divBdr>
        <w:top w:val="none" w:sz="0" w:space="0" w:color="auto"/>
        <w:left w:val="none" w:sz="0" w:space="0" w:color="auto"/>
        <w:bottom w:val="none" w:sz="0" w:space="0" w:color="auto"/>
        <w:right w:val="none" w:sz="0" w:space="0" w:color="auto"/>
      </w:divBdr>
    </w:div>
    <w:div w:id="394817386">
      <w:bodyDiv w:val="1"/>
      <w:marLeft w:val="0"/>
      <w:marRight w:val="0"/>
      <w:marTop w:val="0"/>
      <w:marBottom w:val="0"/>
      <w:divBdr>
        <w:top w:val="none" w:sz="0" w:space="0" w:color="auto"/>
        <w:left w:val="none" w:sz="0" w:space="0" w:color="auto"/>
        <w:bottom w:val="none" w:sz="0" w:space="0" w:color="auto"/>
        <w:right w:val="none" w:sz="0" w:space="0" w:color="auto"/>
      </w:divBdr>
    </w:div>
    <w:div w:id="398091260">
      <w:bodyDiv w:val="1"/>
      <w:marLeft w:val="0"/>
      <w:marRight w:val="0"/>
      <w:marTop w:val="0"/>
      <w:marBottom w:val="0"/>
      <w:divBdr>
        <w:top w:val="none" w:sz="0" w:space="0" w:color="auto"/>
        <w:left w:val="none" w:sz="0" w:space="0" w:color="auto"/>
        <w:bottom w:val="none" w:sz="0" w:space="0" w:color="auto"/>
        <w:right w:val="none" w:sz="0" w:space="0" w:color="auto"/>
      </w:divBdr>
    </w:div>
    <w:div w:id="398678201">
      <w:bodyDiv w:val="1"/>
      <w:marLeft w:val="0"/>
      <w:marRight w:val="0"/>
      <w:marTop w:val="0"/>
      <w:marBottom w:val="0"/>
      <w:divBdr>
        <w:top w:val="none" w:sz="0" w:space="0" w:color="auto"/>
        <w:left w:val="none" w:sz="0" w:space="0" w:color="auto"/>
        <w:bottom w:val="none" w:sz="0" w:space="0" w:color="auto"/>
        <w:right w:val="none" w:sz="0" w:space="0" w:color="auto"/>
      </w:divBdr>
    </w:div>
    <w:div w:id="399139323">
      <w:bodyDiv w:val="1"/>
      <w:marLeft w:val="0"/>
      <w:marRight w:val="0"/>
      <w:marTop w:val="0"/>
      <w:marBottom w:val="0"/>
      <w:divBdr>
        <w:top w:val="none" w:sz="0" w:space="0" w:color="auto"/>
        <w:left w:val="none" w:sz="0" w:space="0" w:color="auto"/>
        <w:bottom w:val="none" w:sz="0" w:space="0" w:color="auto"/>
        <w:right w:val="none" w:sz="0" w:space="0" w:color="auto"/>
      </w:divBdr>
    </w:div>
    <w:div w:id="401679466">
      <w:bodyDiv w:val="1"/>
      <w:marLeft w:val="0"/>
      <w:marRight w:val="0"/>
      <w:marTop w:val="0"/>
      <w:marBottom w:val="0"/>
      <w:divBdr>
        <w:top w:val="none" w:sz="0" w:space="0" w:color="auto"/>
        <w:left w:val="none" w:sz="0" w:space="0" w:color="auto"/>
        <w:bottom w:val="none" w:sz="0" w:space="0" w:color="auto"/>
        <w:right w:val="none" w:sz="0" w:space="0" w:color="auto"/>
      </w:divBdr>
    </w:div>
    <w:div w:id="404029807">
      <w:bodyDiv w:val="1"/>
      <w:marLeft w:val="0"/>
      <w:marRight w:val="0"/>
      <w:marTop w:val="0"/>
      <w:marBottom w:val="0"/>
      <w:divBdr>
        <w:top w:val="none" w:sz="0" w:space="0" w:color="auto"/>
        <w:left w:val="none" w:sz="0" w:space="0" w:color="auto"/>
        <w:bottom w:val="none" w:sz="0" w:space="0" w:color="auto"/>
        <w:right w:val="none" w:sz="0" w:space="0" w:color="auto"/>
      </w:divBdr>
    </w:div>
    <w:div w:id="434516986">
      <w:bodyDiv w:val="1"/>
      <w:marLeft w:val="0"/>
      <w:marRight w:val="0"/>
      <w:marTop w:val="0"/>
      <w:marBottom w:val="0"/>
      <w:divBdr>
        <w:top w:val="none" w:sz="0" w:space="0" w:color="auto"/>
        <w:left w:val="none" w:sz="0" w:space="0" w:color="auto"/>
        <w:bottom w:val="none" w:sz="0" w:space="0" w:color="auto"/>
        <w:right w:val="none" w:sz="0" w:space="0" w:color="auto"/>
      </w:divBdr>
    </w:div>
    <w:div w:id="438795321">
      <w:bodyDiv w:val="1"/>
      <w:marLeft w:val="0"/>
      <w:marRight w:val="0"/>
      <w:marTop w:val="0"/>
      <w:marBottom w:val="0"/>
      <w:divBdr>
        <w:top w:val="none" w:sz="0" w:space="0" w:color="auto"/>
        <w:left w:val="none" w:sz="0" w:space="0" w:color="auto"/>
        <w:bottom w:val="none" w:sz="0" w:space="0" w:color="auto"/>
        <w:right w:val="none" w:sz="0" w:space="0" w:color="auto"/>
      </w:divBdr>
    </w:div>
    <w:div w:id="440032123">
      <w:bodyDiv w:val="1"/>
      <w:marLeft w:val="0"/>
      <w:marRight w:val="0"/>
      <w:marTop w:val="0"/>
      <w:marBottom w:val="0"/>
      <w:divBdr>
        <w:top w:val="none" w:sz="0" w:space="0" w:color="auto"/>
        <w:left w:val="none" w:sz="0" w:space="0" w:color="auto"/>
        <w:bottom w:val="none" w:sz="0" w:space="0" w:color="auto"/>
        <w:right w:val="none" w:sz="0" w:space="0" w:color="auto"/>
      </w:divBdr>
    </w:div>
    <w:div w:id="440415760">
      <w:bodyDiv w:val="1"/>
      <w:marLeft w:val="0"/>
      <w:marRight w:val="0"/>
      <w:marTop w:val="0"/>
      <w:marBottom w:val="0"/>
      <w:divBdr>
        <w:top w:val="none" w:sz="0" w:space="0" w:color="auto"/>
        <w:left w:val="none" w:sz="0" w:space="0" w:color="auto"/>
        <w:bottom w:val="none" w:sz="0" w:space="0" w:color="auto"/>
        <w:right w:val="none" w:sz="0" w:space="0" w:color="auto"/>
      </w:divBdr>
    </w:div>
    <w:div w:id="442699277">
      <w:bodyDiv w:val="1"/>
      <w:marLeft w:val="0"/>
      <w:marRight w:val="0"/>
      <w:marTop w:val="0"/>
      <w:marBottom w:val="0"/>
      <w:divBdr>
        <w:top w:val="none" w:sz="0" w:space="0" w:color="auto"/>
        <w:left w:val="none" w:sz="0" w:space="0" w:color="auto"/>
        <w:bottom w:val="none" w:sz="0" w:space="0" w:color="auto"/>
        <w:right w:val="none" w:sz="0" w:space="0" w:color="auto"/>
      </w:divBdr>
    </w:div>
    <w:div w:id="442923255">
      <w:bodyDiv w:val="1"/>
      <w:marLeft w:val="0"/>
      <w:marRight w:val="0"/>
      <w:marTop w:val="0"/>
      <w:marBottom w:val="0"/>
      <w:divBdr>
        <w:top w:val="none" w:sz="0" w:space="0" w:color="auto"/>
        <w:left w:val="none" w:sz="0" w:space="0" w:color="auto"/>
        <w:bottom w:val="none" w:sz="0" w:space="0" w:color="auto"/>
        <w:right w:val="none" w:sz="0" w:space="0" w:color="auto"/>
      </w:divBdr>
    </w:div>
    <w:div w:id="459154299">
      <w:bodyDiv w:val="1"/>
      <w:marLeft w:val="0"/>
      <w:marRight w:val="0"/>
      <w:marTop w:val="0"/>
      <w:marBottom w:val="0"/>
      <w:divBdr>
        <w:top w:val="none" w:sz="0" w:space="0" w:color="auto"/>
        <w:left w:val="none" w:sz="0" w:space="0" w:color="auto"/>
        <w:bottom w:val="none" w:sz="0" w:space="0" w:color="auto"/>
        <w:right w:val="none" w:sz="0" w:space="0" w:color="auto"/>
      </w:divBdr>
    </w:div>
    <w:div w:id="470441111">
      <w:bodyDiv w:val="1"/>
      <w:marLeft w:val="0"/>
      <w:marRight w:val="0"/>
      <w:marTop w:val="0"/>
      <w:marBottom w:val="0"/>
      <w:divBdr>
        <w:top w:val="none" w:sz="0" w:space="0" w:color="auto"/>
        <w:left w:val="none" w:sz="0" w:space="0" w:color="auto"/>
        <w:bottom w:val="none" w:sz="0" w:space="0" w:color="auto"/>
        <w:right w:val="none" w:sz="0" w:space="0" w:color="auto"/>
      </w:divBdr>
    </w:div>
    <w:div w:id="473449589">
      <w:bodyDiv w:val="1"/>
      <w:marLeft w:val="0"/>
      <w:marRight w:val="0"/>
      <w:marTop w:val="0"/>
      <w:marBottom w:val="0"/>
      <w:divBdr>
        <w:top w:val="none" w:sz="0" w:space="0" w:color="auto"/>
        <w:left w:val="none" w:sz="0" w:space="0" w:color="auto"/>
        <w:bottom w:val="none" w:sz="0" w:space="0" w:color="auto"/>
        <w:right w:val="none" w:sz="0" w:space="0" w:color="auto"/>
      </w:divBdr>
    </w:div>
    <w:div w:id="485586067">
      <w:bodyDiv w:val="1"/>
      <w:marLeft w:val="0"/>
      <w:marRight w:val="0"/>
      <w:marTop w:val="0"/>
      <w:marBottom w:val="0"/>
      <w:divBdr>
        <w:top w:val="none" w:sz="0" w:space="0" w:color="auto"/>
        <w:left w:val="none" w:sz="0" w:space="0" w:color="auto"/>
        <w:bottom w:val="none" w:sz="0" w:space="0" w:color="auto"/>
        <w:right w:val="none" w:sz="0" w:space="0" w:color="auto"/>
      </w:divBdr>
    </w:div>
    <w:div w:id="486631784">
      <w:bodyDiv w:val="1"/>
      <w:marLeft w:val="0"/>
      <w:marRight w:val="0"/>
      <w:marTop w:val="0"/>
      <w:marBottom w:val="0"/>
      <w:divBdr>
        <w:top w:val="none" w:sz="0" w:space="0" w:color="auto"/>
        <w:left w:val="none" w:sz="0" w:space="0" w:color="auto"/>
        <w:bottom w:val="none" w:sz="0" w:space="0" w:color="auto"/>
        <w:right w:val="none" w:sz="0" w:space="0" w:color="auto"/>
      </w:divBdr>
    </w:div>
    <w:div w:id="487594349">
      <w:bodyDiv w:val="1"/>
      <w:marLeft w:val="0"/>
      <w:marRight w:val="0"/>
      <w:marTop w:val="0"/>
      <w:marBottom w:val="0"/>
      <w:divBdr>
        <w:top w:val="none" w:sz="0" w:space="0" w:color="auto"/>
        <w:left w:val="none" w:sz="0" w:space="0" w:color="auto"/>
        <w:bottom w:val="none" w:sz="0" w:space="0" w:color="auto"/>
        <w:right w:val="none" w:sz="0" w:space="0" w:color="auto"/>
      </w:divBdr>
    </w:div>
    <w:div w:id="492724700">
      <w:bodyDiv w:val="1"/>
      <w:marLeft w:val="0"/>
      <w:marRight w:val="0"/>
      <w:marTop w:val="0"/>
      <w:marBottom w:val="0"/>
      <w:divBdr>
        <w:top w:val="none" w:sz="0" w:space="0" w:color="auto"/>
        <w:left w:val="none" w:sz="0" w:space="0" w:color="auto"/>
        <w:bottom w:val="none" w:sz="0" w:space="0" w:color="auto"/>
        <w:right w:val="none" w:sz="0" w:space="0" w:color="auto"/>
      </w:divBdr>
    </w:div>
    <w:div w:id="497424447">
      <w:bodyDiv w:val="1"/>
      <w:marLeft w:val="0"/>
      <w:marRight w:val="0"/>
      <w:marTop w:val="0"/>
      <w:marBottom w:val="0"/>
      <w:divBdr>
        <w:top w:val="none" w:sz="0" w:space="0" w:color="auto"/>
        <w:left w:val="none" w:sz="0" w:space="0" w:color="auto"/>
        <w:bottom w:val="none" w:sz="0" w:space="0" w:color="auto"/>
        <w:right w:val="none" w:sz="0" w:space="0" w:color="auto"/>
      </w:divBdr>
    </w:div>
    <w:div w:id="503781301">
      <w:bodyDiv w:val="1"/>
      <w:marLeft w:val="0"/>
      <w:marRight w:val="0"/>
      <w:marTop w:val="0"/>
      <w:marBottom w:val="0"/>
      <w:divBdr>
        <w:top w:val="none" w:sz="0" w:space="0" w:color="auto"/>
        <w:left w:val="none" w:sz="0" w:space="0" w:color="auto"/>
        <w:bottom w:val="none" w:sz="0" w:space="0" w:color="auto"/>
        <w:right w:val="none" w:sz="0" w:space="0" w:color="auto"/>
      </w:divBdr>
    </w:div>
    <w:div w:id="503787510">
      <w:bodyDiv w:val="1"/>
      <w:marLeft w:val="0"/>
      <w:marRight w:val="0"/>
      <w:marTop w:val="0"/>
      <w:marBottom w:val="0"/>
      <w:divBdr>
        <w:top w:val="none" w:sz="0" w:space="0" w:color="auto"/>
        <w:left w:val="none" w:sz="0" w:space="0" w:color="auto"/>
        <w:bottom w:val="none" w:sz="0" w:space="0" w:color="auto"/>
        <w:right w:val="none" w:sz="0" w:space="0" w:color="auto"/>
      </w:divBdr>
    </w:div>
    <w:div w:id="509679163">
      <w:bodyDiv w:val="1"/>
      <w:marLeft w:val="0"/>
      <w:marRight w:val="0"/>
      <w:marTop w:val="0"/>
      <w:marBottom w:val="0"/>
      <w:divBdr>
        <w:top w:val="none" w:sz="0" w:space="0" w:color="auto"/>
        <w:left w:val="none" w:sz="0" w:space="0" w:color="auto"/>
        <w:bottom w:val="none" w:sz="0" w:space="0" w:color="auto"/>
        <w:right w:val="none" w:sz="0" w:space="0" w:color="auto"/>
      </w:divBdr>
    </w:div>
    <w:div w:id="511605669">
      <w:bodyDiv w:val="1"/>
      <w:marLeft w:val="0"/>
      <w:marRight w:val="0"/>
      <w:marTop w:val="0"/>
      <w:marBottom w:val="0"/>
      <w:divBdr>
        <w:top w:val="none" w:sz="0" w:space="0" w:color="auto"/>
        <w:left w:val="none" w:sz="0" w:space="0" w:color="auto"/>
        <w:bottom w:val="none" w:sz="0" w:space="0" w:color="auto"/>
        <w:right w:val="none" w:sz="0" w:space="0" w:color="auto"/>
      </w:divBdr>
    </w:div>
    <w:div w:id="521867825">
      <w:bodyDiv w:val="1"/>
      <w:marLeft w:val="0"/>
      <w:marRight w:val="0"/>
      <w:marTop w:val="0"/>
      <w:marBottom w:val="0"/>
      <w:divBdr>
        <w:top w:val="none" w:sz="0" w:space="0" w:color="auto"/>
        <w:left w:val="none" w:sz="0" w:space="0" w:color="auto"/>
        <w:bottom w:val="none" w:sz="0" w:space="0" w:color="auto"/>
        <w:right w:val="none" w:sz="0" w:space="0" w:color="auto"/>
      </w:divBdr>
    </w:div>
    <w:div w:id="533231288">
      <w:bodyDiv w:val="1"/>
      <w:marLeft w:val="0"/>
      <w:marRight w:val="0"/>
      <w:marTop w:val="0"/>
      <w:marBottom w:val="0"/>
      <w:divBdr>
        <w:top w:val="none" w:sz="0" w:space="0" w:color="auto"/>
        <w:left w:val="none" w:sz="0" w:space="0" w:color="auto"/>
        <w:bottom w:val="none" w:sz="0" w:space="0" w:color="auto"/>
        <w:right w:val="none" w:sz="0" w:space="0" w:color="auto"/>
      </w:divBdr>
    </w:div>
    <w:div w:id="534126462">
      <w:bodyDiv w:val="1"/>
      <w:marLeft w:val="0"/>
      <w:marRight w:val="0"/>
      <w:marTop w:val="0"/>
      <w:marBottom w:val="0"/>
      <w:divBdr>
        <w:top w:val="none" w:sz="0" w:space="0" w:color="auto"/>
        <w:left w:val="none" w:sz="0" w:space="0" w:color="auto"/>
        <w:bottom w:val="none" w:sz="0" w:space="0" w:color="auto"/>
        <w:right w:val="none" w:sz="0" w:space="0" w:color="auto"/>
      </w:divBdr>
    </w:div>
    <w:div w:id="534657019">
      <w:bodyDiv w:val="1"/>
      <w:marLeft w:val="0"/>
      <w:marRight w:val="0"/>
      <w:marTop w:val="0"/>
      <w:marBottom w:val="0"/>
      <w:divBdr>
        <w:top w:val="none" w:sz="0" w:space="0" w:color="auto"/>
        <w:left w:val="none" w:sz="0" w:space="0" w:color="auto"/>
        <w:bottom w:val="none" w:sz="0" w:space="0" w:color="auto"/>
        <w:right w:val="none" w:sz="0" w:space="0" w:color="auto"/>
      </w:divBdr>
    </w:div>
    <w:div w:id="545027336">
      <w:bodyDiv w:val="1"/>
      <w:marLeft w:val="0"/>
      <w:marRight w:val="0"/>
      <w:marTop w:val="0"/>
      <w:marBottom w:val="0"/>
      <w:divBdr>
        <w:top w:val="none" w:sz="0" w:space="0" w:color="auto"/>
        <w:left w:val="none" w:sz="0" w:space="0" w:color="auto"/>
        <w:bottom w:val="none" w:sz="0" w:space="0" w:color="auto"/>
        <w:right w:val="none" w:sz="0" w:space="0" w:color="auto"/>
      </w:divBdr>
    </w:div>
    <w:div w:id="546069115">
      <w:bodyDiv w:val="1"/>
      <w:marLeft w:val="0"/>
      <w:marRight w:val="0"/>
      <w:marTop w:val="0"/>
      <w:marBottom w:val="0"/>
      <w:divBdr>
        <w:top w:val="none" w:sz="0" w:space="0" w:color="auto"/>
        <w:left w:val="none" w:sz="0" w:space="0" w:color="auto"/>
        <w:bottom w:val="none" w:sz="0" w:space="0" w:color="auto"/>
        <w:right w:val="none" w:sz="0" w:space="0" w:color="auto"/>
      </w:divBdr>
    </w:div>
    <w:div w:id="547181934">
      <w:bodyDiv w:val="1"/>
      <w:marLeft w:val="0"/>
      <w:marRight w:val="0"/>
      <w:marTop w:val="0"/>
      <w:marBottom w:val="0"/>
      <w:divBdr>
        <w:top w:val="none" w:sz="0" w:space="0" w:color="auto"/>
        <w:left w:val="none" w:sz="0" w:space="0" w:color="auto"/>
        <w:bottom w:val="none" w:sz="0" w:space="0" w:color="auto"/>
        <w:right w:val="none" w:sz="0" w:space="0" w:color="auto"/>
      </w:divBdr>
    </w:div>
    <w:div w:id="553204617">
      <w:bodyDiv w:val="1"/>
      <w:marLeft w:val="0"/>
      <w:marRight w:val="0"/>
      <w:marTop w:val="0"/>
      <w:marBottom w:val="0"/>
      <w:divBdr>
        <w:top w:val="none" w:sz="0" w:space="0" w:color="auto"/>
        <w:left w:val="none" w:sz="0" w:space="0" w:color="auto"/>
        <w:bottom w:val="none" w:sz="0" w:space="0" w:color="auto"/>
        <w:right w:val="none" w:sz="0" w:space="0" w:color="auto"/>
      </w:divBdr>
    </w:div>
    <w:div w:id="558634888">
      <w:bodyDiv w:val="1"/>
      <w:marLeft w:val="0"/>
      <w:marRight w:val="0"/>
      <w:marTop w:val="0"/>
      <w:marBottom w:val="0"/>
      <w:divBdr>
        <w:top w:val="none" w:sz="0" w:space="0" w:color="auto"/>
        <w:left w:val="none" w:sz="0" w:space="0" w:color="auto"/>
        <w:bottom w:val="none" w:sz="0" w:space="0" w:color="auto"/>
        <w:right w:val="none" w:sz="0" w:space="0" w:color="auto"/>
      </w:divBdr>
    </w:div>
    <w:div w:id="562176794">
      <w:bodyDiv w:val="1"/>
      <w:marLeft w:val="0"/>
      <w:marRight w:val="0"/>
      <w:marTop w:val="0"/>
      <w:marBottom w:val="0"/>
      <w:divBdr>
        <w:top w:val="none" w:sz="0" w:space="0" w:color="auto"/>
        <w:left w:val="none" w:sz="0" w:space="0" w:color="auto"/>
        <w:bottom w:val="none" w:sz="0" w:space="0" w:color="auto"/>
        <w:right w:val="none" w:sz="0" w:space="0" w:color="auto"/>
      </w:divBdr>
    </w:div>
    <w:div w:id="563420154">
      <w:bodyDiv w:val="1"/>
      <w:marLeft w:val="0"/>
      <w:marRight w:val="0"/>
      <w:marTop w:val="0"/>
      <w:marBottom w:val="0"/>
      <w:divBdr>
        <w:top w:val="none" w:sz="0" w:space="0" w:color="auto"/>
        <w:left w:val="none" w:sz="0" w:space="0" w:color="auto"/>
        <w:bottom w:val="none" w:sz="0" w:space="0" w:color="auto"/>
        <w:right w:val="none" w:sz="0" w:space="0" w:color="auto"/>
      </w:divBdr>
    </w:div>
    <w:div w:id="564074215">
      <w:bodyDiv w:val="1"/>
      <w:marLeft w:val="0"/>
      <w:marRight w:val="0"/>
      <w:marTop w:val="0"/>
      <w:marBottom w:val="0"/>
      <w:divBdr>
        <w:top w:val="none" w:sz="0" w:space="0" w:color="auto"/>
        <w:left w:val="none" w:sz="0" w:space="0" w:color="auto"/>
        <w:bottom w:val="none" w:sz="0" w:space="0" w:color="auto"/>
        <w:right w:val="none" w:sz="0" w:space="0" w:color="auto"/>
      </w:divBdr>
    </w:div>
    <w:div w:id="564948989">
      <w:bodyDiv w:val="1"/>
      <w:marLeft w:val="0"/>
      <w:marRight w:val="0"/>
      <w:marTop w:val="0"/>
      <w:marBottom w:val="0"/>
      <w:divBdr>
        <w:top w:val="none" w:sz="0" w:space="0" w:color="auto"/>
        <w:left w:val="none" w:sz="0" w:space="0" w:color="auto"/>
        <w:bottom w:val="none" w:sz="0" w:space="0" w:color="auto"/>
        <w:right w:val="none" w:sz="0" w:space="0" w:color="auto"/>
      </w:divBdr>
    </w:div>
    <w:div w:id="586695973">
      <w:bodyDiv w:val="1"/>
      <w:marLeft w:val="0"/>
      <w:marRight w:val="0"/>
      <w:marTop w:val="0"/>
      <w:marBottom w:val="0"/>
      <w:divBdr>
        <w:top w:val="none" w:sz="0" w:space="0" w:color="auto"/>
        <w:left w:val="none" w:sz="0" w:space="0" w:color="auto"/>
        <w:bottom w:val="none" w:sz="0" w:space="0" w:color="auto"/>
        <w:right w:val="none" w:sz="0" w:space="0" w:color="auto"/>
      </w:divBdr>
    </w:div>
    <w:div w:id="607733367">
      <w:bodyDiv w:val="1"/>
      <w:marLeft w:val="0"/>
      <w:marRight w:val="0"/>
      <w:marTop w:val="0"/>
      <w:marBottom w:val="0"/>
      <w:divBdr>
        <w:top w:val="none" w:sz="0" w:space="0" w:color="auto"/>
        <w:left w:val="none" w:sz="0" w:space="0" w:color="auto"/>
        <w:bottom w:val="none" w:sz="0" w:space="0" w:color="auto"/>
        <w:right w:val="none" w:sz="0" w:space="0" w:color="auto"/>
      </w:divBdr>
    </w:div>
    <w:div w:id="613708695">
      <w:bodyDiv w:val="1"/>
      <w:marLeft w:val="0"/>
      <w:marRight w:val="0"/>
      <w:marTop w:val="0"/>
      <w:marBottom w:val="0"/>
      <w:divBdr>
        <w:top w:val="none" w:sz="0" w:space="0" w:color="auto"/>
        <w:left w:val="none" w:sz="0" w:space="0" w:color="auto"/>
        <w:bottom w:val="none" w:sz="0" w:space="0" w:color="auto"/>
        <w:right w:val="none" w:sz="0" w:space="0" w:color="auto"/>
      </w:divBdr>
    </w:div>
    <w:div w:id="614218101">
      <w:bodyDiv w:val="1"/>
      <w:marLeft w:val="0"/>
      <w:marRight w:val="0"/>
      <w:marTop w:val="0"/>
      <w:marBottom w:val="0"/>
      <w:divBdr>
        <w:top w:val="none" w:sz="0" w:space="0" w:color="auto"/>
        <w:left w:val="none" w:sz="0" w:space="0" w:color="auto"/>
        <w:bottom w:val="none" w:sz="0" w:space="0" w:color="auto"/>
        <w:right w:val="none" w:sz="0" w:space="0" w:color="auto"/>
      </w:divBdr>
    </w:div>
    <w:div w:id="629476731">
      <w:bodyDiv w:val="1"/>
      <w:marLeft w:val="0"/>
      <w:marRight w:val="0"/>
      <w:marTop w:val="0"/>
      <w:marBottom w:val="0"/>
      <w:divBdr>
        <w:top w:val="none" w:sz="0" w:space="0" w:color="auto"/>
        <w:left w:val="none" w:sz="0" w:space="0" w:color="auto"/>
        <w:bottom w:val="none" w:sz="0" w:space="0" w:color="auto"/>
        <w:right w:val="none" w:sz="0" w:space="0" w:color="auto"/>
      </w:divBdr>
    </w:div>
    <w:div w:id="630405277">
      <w:bodyDiv w:val="1"/>
      <w:marLeft w:val="0"/>
      <w:marRight w:val="0"/>
      <w:marTop w:val="0"/>
      <w:marBottom w:val="0"/>
      <w:divBdr>
        <w:top w:val="none" w:sz="0" w:space="0" w:color="auto"/>
        <w:left w:val="none" w:sz="0" w:space="0" w:color="auto"/>
        <w:bottom w:val="none" w:sz="0" w:space="0" w:color="auto"/>
        <w:right w:val="none" w:sz="0" w:space="0" w:color="auto"/>
      </w:divBdr>
    </w:div>
    <w:div w:id="630984365">
      <w:bodyDiv w:val="1"/>
      <w:marLeft w:val="0"/>
      <w:marRight w:val="0"/>
      <w:marTop w:val="0"/>
      <w:marBottom w:val="0"/>
      <w:divBdr>
        <w:top w:val="none" w:sz="0" w:space="0" w:color="auto"/>
        <w:left w:val="none" w:sz="0" w:space="0" w:color="auto"/>
        <w:bottom w:val="none" w:sz="0" w:space="0" w:color="auto"/>
        <w:right w:val="none" w:sz="0" w:space="0" w:color="auto"/>
      </w:divBdr>
    </w:div>
    <w:div w:id="636028843">
      <w:bodyDiv w:val="1"/>
      <w:marLeft w:val="0"/>
      <w:marRight w:val="0"/>
      <w:marTop w:val="0"/>
      <w:marBottom w:val="0"/>
      <w:divBdr>
        <w:top w:val="none" w:sz="0" w:space="0" w:color="auto"/>
        <w:left w:val="none" w:sz="0" w:space="0" w:color="auto"/>
        <w:bottom w:val="none" w:sz="0" w:space="0" w:color="auto"/>
        <w:right w:val="none" w:sz="0" w:space="0" w:color="auto"/>
      </w:divBdr>
    </w:div>
    <w:div w:id="636885225">
      <w:bodyDiv w:val="1"/>
      <w:marLeft w:val="0"/>
      <w:marRight w:val="0"/>
      <w:marTop w:val="0"/>
      <w:marBottom w:val="0"/>
      <w:divBdr>
        <w:top w:val="none" w:sz="0" w:space="0" w:color="auto"/>
        <w:left w:val="none" w:sz="0" w:space="0" w:color="auto"/>
        <w:bottom w:val="none" w:sz="0" w:space="0" w:color="auto"/>
        <w:right w:val="none" w:sz="0" w:space="0" w:color="auto"/>
      </w:divBdr>
    </w:div>
    <w:div w:id="639309528">
      <w:bodyDiv w:val="1"/>
      <w:marLeft w:val="0"/>
      <w:marRight w:val="0"/>
      <w:marTop w:val="0"/>
      <w:marBottom w:val="0"/>
      <w:divBdr>
        <w:top w:val="none" w:sz="0" w:space="0" w:color="auto"/>
        <w:left w:val="none" w:sz="0" w:space="0" w:color="auto"/>
        <w:bottom w:val="none" w:sz="0" w:space="0" w:color="auto"/>
        <w:right w:val="none" w:sz="0" w:space="0" w:color="auto"/>
      </w:divBdr>
    </w:div>
    <w:div w:id="643629134">
      <w:bodyDiv w:val="1"/>
      <w:marLeft w:val="0"/>
      <w:marRight w:val="0"/>
      <w:marTop w:val="0"/>
      <w:marBottom w:val="0"/>
      <w:divBdr>
        <w:top w:val="none" w:sz="0" w:space="0" w:color="auto"/>
        <w:left w:val="none" w:sz="0" w:space="0" w:color="auto"/>
        <w:bottom w:val="none" w:sz="0" w:space="0" w:color="auto"/>
        <w:right w:val="none" w:sz="0" w:space="0" w:color="auto"/>
      </w:divBdr>
    </w:div>
    <w:div w:id="647712085">
      <w:bodyDiv w:val="1"/>
      <w:marLeft w:val="0"/>
      <w:marRight w:val="0"/>
      <w:marTop w:val="0"/>
      <w:marBottom w:val="0"/>
      <w:divBdr>
        <w:top w:val="none" w:sz="0" w:space="0" w:color="auto"/>
        <w:left w:val="none" w:sz="0" w:space="0" w:color="auto"/>
        <w:bottom w:val="none" w:sz="0" w:space="0" w:color="auto"/>
        <w:right w:val="none" w:sz="0" w:space="0" w:color="auto"/>
      </w:divBdr>
    </w:div>
    <w:div w:id="648284826">
      <w:bodyDiv w:val="1"/>
      <w:marLeft w:val="0"/>
      <w:marRight w:val="0"/>
      <w:marTop w:val="0"/>
      <w:marBottom w:val="0"/>
      <w:divBdr>
        <w:top w:val="none" w:sz="0" w:space="0" w:color="auto"/>
        <w:left w:val="none" w:sz="0" w:space="0" w:color="auto"/>
        <w:bottom w:val="none" w:sz="0" w:space="0" w:color="auto"/>
        <w:right w:val="none" w:sz="0" w:space="0" w:color="auto"/>
      </w:divBdr>
    </w:div>
    <w:div w:id="653072967">
      <w:bodyDiv w:val="1"/>
      <w:marLeft w:val="0"/>
      <w:marRight w:val="0"/>
      <w:marTop w:val="0"/>
      <w:marBottom w:val="0"/>
      <w:divBdr>
        <w:top w:val="none" w:sz="0" w:space="0" w:color="auto"/>
        <w:left w:val="none" w:sz="0" w:space="0" w:color="auto"/>
        <w:bottom w:val="none" w:sz="0" w:space="0" w:color="auto"/>
        <w:right w:val="none" w:sz="0" w:space="0" w:color="auto"/>
      </w:divBdr>
    </w:div>
    <w:div w:id="663125764">
      <w:bodyDiv w:val="1"/>
      <w:marLeft w:val="0"/>
      <w:marRight w:val="0"/>
      <w:marTop w:val="0"/>
      <w:marBottom w:val="0"/>
      <w:divBdr>
        <w:top w:val="none" w:sz="0" w:space="0" w:color="auto"/>
        <w:left w:val="none" w:sz="0" w:space="0" w:color="auto"/>
        <w:bottom w:val="none" w:sz="0" w:space="0" w:color="auto"/>
        <w:right w:val="none" w:sz="0" w:space="0" w:color="auto"/>
      </w:divBdr>
    </w:div>
    <w:div w:id="665746589">
      <w:bodyDiv w:val="1"/>
      <w:marLeft w:val="0"/>
      <w:marRight w:val="0"/>
      <w:marTop w:val="0"/>
      <w:marBottom w:val="0"/>
      <w:divBdr>
        <w:top w:val="none" w:sz="0" w:space="0" w:color="auto"/>
        <w:left w:val="none" w:sz="0" w:space="0" w:color="auto"/>
        <w:bottom w:val="none" w:sz="0" w:space="0" w:color="auto"/>
        <w:right w:val="none" w:sz="0" w:space="0" w:color="auto"/>
      </w:divBdr>
    </w:div>
    <w:div w:id="673844432">
      <w:bodyDiv w:val="1"/>
      <w:marLeft w:val="0"/>
      <w:marRight w:val="0"/>
      <w:marTop w:val="0"/>
      <w:marBottom w:val="0"/>
      <w:divBdr>
        <w:top w:val="none" w:sz="0" w:space="0" w:color="auto"/>
        <w:left w:val="none" w:sz="0" w:space="0" w:color="auto"/>
        <w:bottom w:val="none" w:sz="0" w:space="0" w:color="auto"/>
        <w:right w:val="none" w:sz="0" w:space="0" w:color="auto"/>
      </w:divBdr>
    </w:div>
    <w:div w:id="675881469">
      <w:bodyDiv w:val="1"/>
      <w:marLeft w:val="0"/>
      <w:marRight w:val="0"/>
      <w:marTop w:val="0"/>
      <w:marBottom w:val="0"/>
      <w:divBdr>
        <w:top w:val="none" w:sz="0" w:space="0" w:color="auto"/>
        <w:left w:val="none" w:sz="0" w:space="0" w:color="auto"/>
        <w:bottom w:val="none" w:sz="0" w:space="0" w:color="auto"/>
        <w:right w:val="none" w:sz="0" w:space="0" w:color="auto"/>
      </w:divBdr>
    </w:div>
    <w:div w:id="678779156">
      <w:bodyDiv w:val="1"/>
      <w:marLeft w:val="0"/>
      <w:marRight w:val="0"/>
      <w:marTop w:val="0"/>
      <w:marBottom w:val="0"/>
      <w:divBdr>
        <w:top w:val="none" w:sz="0" w:space="0" w:color="auto"/>
        <w:left w:val="none" w:sz="0" w:space="0" w:color="auto"/>
        <w:bottom w:val="none" w:sz="0" w:space="0" w:color="auto"/>
        <w:right w:val="none" w:sz="0" w:space="0" w:color="auto"/>
      </w:divBdr>
      <w:divsChild>
        <w:div w:id="357439172">
          <w:marLeft w:val="0"/>
          <w:marRight w:val="0"/>
          <w:marTop w:val="240"/>
          <w:marBottom w:val="240"/>
          <w:divBdr>
            <w:top w:val="none" w:sz="0" w:space="0" w:color="auto"/>
            <w:left w:val="none" w:sz="0" w:space="0" w:color="auto"/>
            <w:bottom w:val="none" w:sz="0" w:space="0" w:color="auto"/>
            <w:right w:val="none" w:sz="0" w:space="0" w:color="auto"/>
          </w:divBdr>
        </w:div>
        <w:div w:id="2061980535">
          <w:marLeft w:val="0"/>
          <w:marRight w:val="0"/>
          <w:marTop w:val="240"/>
          <w:marBottom w:val="240"/>
          <w:divBdr>
            <w:top w:val="none" w:sz="0" w:space="0" w:color="auto"/>
            <w:left w:val="none" w:sz="0" w:space="0" w:color="auto"/>
            <w:bottom w:val="none" w:sz="0" w:space="0" w:color="auto"/>
            <w:right w:val="none" w:sz="0" w:space="0" w:color="auto"/>
          </w:divBdr>
        </w:div>
      </w:divsChild>
    </w:div>
    <w:div w:id="679355906">
      <w:bodyDiv w:val="1"/>
      <w:marLeft w:val="0"/>
      <w:marRight w:val="0"/>
      <w:marTop w:val="0"/>
      <w:marBottom w:val="0"/>
      <w:divBdr>
        <w:top w:val="none" w:sz="0" w:space="0" w:color="auto"/>
        <w:left w:val="none" w:sz="0" w:space="0" w:color="auto"/>
        <w:bottom w:val="none" w:sz="0" w:space="0" w:color="auto"/>
        <w:right w:val="none" w:sz="0" w:space="0" w:color="auto"/>
      </w:divBdr>
    </w:div>
    <w:div w:id="687800700">
      <w:bodyDiv w:val="1"/>
      <w:marLeft w:val="0"/>
      <w:marRight w:val="0"/>
      <w:marTop w:val="0"/>
      <w:marBottom w:val="0"/>
      <w:divBdr>
        <w:top w:val="none" w:sz="0" w:space="0" w:color="auto"/>
        <w:left w:val="none" w:sz="0" w:space="0" w:color="auto"/>
        <w:bottom w:val="none" w:sz="0" w:space="0" w:color="auto"/>
        <w:right w:val="none" w:sz="0" w:space="0" w:color="auto"/>
      </w:divBdr>
    </w:div>
    <w:div w:id="687875956">
      <w:bodyDiv w:val="1"/>
      <w:marLeft w:val="0"/>
      <w:marRight w:val="0"/>
      <w:marTop w:val="0"/>
      <w:marBottom w:val="0"/>
      <w:divBdr>
        <w:top w:val="none" w:sz="0" w:space="0" w:color="auto"/>
        <w:left w:val="none" w:sz="0" w:space="0" w:color="auto"/>
        <w:bottom w:val="none" w:sz="0" w:space="0" w:color="auto"/>
        <w:right w:val="none" w:sz="0" w:space="0" w:color="auto"/>
      </w:divBdr>
    </w:div>
    <w:div w:id="691154413">
      <w:bodyDiv w:val="1"/>
      <w:marLeft w:val="0"/>
      <w:marRight w:val="0"/>
      <w:marTop w:val="0"/>
      <w:marBottom w:val="0"/>
      <w:divBdr>
        <w:top w:val="none" w:sz="0" w:space="0" w:color="auto"/>
        <w:left w:val="none" w:sz="0" w:space="0" w:color="auto"/>
        <w:bottom w:val="none" w:sz="0" w:space="0" w:color="auto"/>
        <w:right w:val="none" w:sz="0" w:space="0" w:color="auto"/>
      </w:divBdr>
    </w:div>
    <w:div w:id="696469472">
      <w:bodyDiv w:val="1"/>
      <w:marLeft w:val="0"/>
      <w:marRight w:val="0"/>
      <w:marTop w:val="0"/>
      <w:marBottom w:val="0"/>
      <w:divBdr>
        <w:top w:val="none" w:sz="0" w:space="0" w:color="auto"/>
        <w:left w:val="none" w:sz="0" w:space="0" w:color="auto"/>
        <w:bottom w:val="none" w:sz="0" w:space="0" w:color="auto"/>
        <w:right w:val="none" w:sz="0" w:space="0" w:color="auto"/>
      </w:divBdr>
    </w:div>
    <w:div w:id="702946449">
      <w:bodyDiv w:val="1"/>
      <w:marLeft w:val="0"/>
      <w:marRight w:val="0"/>
      <w:marTop w:val="0"/>
      <w:marBottom w:val="0"/>
      <w:divBdr>
        <w:top w:val="none" w:sz="0" w:space="0" w:color="auto"/>
        <w:left w:val="none" w:sz="0" w:space="0" w:color="auto"/>
        <w:bottom w:val="none" w:sz="0" w:space="0" w:color="auto"/>
        <w:right w:val="none" w:sz="0" w:space="0" w:color="auto"/>
      </w:divBdr>
    </w:div>
    <w:div w:id="705758741">
      <w:bodyDiv w:val="1"/>
      <w:marLeft w:val="0"/>
      <w:marRight w:val="0"/>
      <w:marTop w:val="0"/>
      <w:marBottom w:val="0"/>
      <w:divBdr>
        <w:top w:val="none" w:sz="0" w:space="0" w:color="auto"/>
        <w:left w:val="none" w:sz="0" w:space="0" w:color="auto"/>
        <w:bottom w:val="none" w:sz="0" w:space="0" w:color="auto"/>
        <w:right w:val="none" w:sz="0" w:space="0" w:color="auto"/>
      </w:divBdr>
    </w:div>
    <w:div w:id="711424300">
      <w:bodyDiv w:val="1"/>
      <w:marLeft w:val="0"/>
      <w:marRight w:val="0"/>
      <w:marTop w:val="0"/>
      <w:marBottom w:val="0"/>
      <w:divBdr>
        <w:top w:val="none" w:sz="0" w:space="0" w:color="auto"/>
        <w:left w:val="none" w:sz="0" w:space="0" w:color="auto"/>
        <w:bottom w:val="none" w:sz="0" w:space="0" w:color="auto"/>
        <w:right w:val="none" w:sz="0" w:space="0" w:color="auto"/>
      </w:divBdr>
    </w:div>
    <w:div w:id="711999176">
      <w:bodyDiv w:val="1"/>
      <w:marLeft w:val="0"/>
      <w:marRight w:val="0"/>
      <w:marTop w:val="0"/>
      <w:marBottom w:val="0"/>
      <w:divBdr>
        <w:top w:val="none" w:sz="0" w:space="0" w:color="auto"/>
        <w:left w:val="none" w:sz="0" w:space="0" w:color="auto"/>
        <w:bottom w:val="none" w:sz="0" w:space="0" w:color="auto"/>
        <w:right w:val="none" w:sz="0" w:space="0" w:color="auto"/>
      </w:divBdr>
    </w:div>
    <w:div w:id="717557782">
      <w:bodyDiv w:val="1"/>
      <w:marLeft w:val="0"/>
      <w:marRight w:val="0"/>
      <w:marTop w:val="0"/>
      <w:marBottom w:val="0"/>
      <w:divBdr>
        <w:top w:val="none" w:sz="0" w:space="0" w:color="auto"/>
        <w:left w:val="none" w:sz="0" w:space="0" w:color="auto"/>
        <w:bottom w:val="none" w:sz="0" w:space="0" w:color="auto"/>
        <w:right w:val="none" w:sz="0" w:space="0" w:color="auto"/>
      </w:divBdr>
    </w:div>
    <w:div w:id="720178843">
      <w:bodyDiv w:val="1"/>
      <w:marLeft w:val="0"/>
      <w:marRight w:val="0"/>
      <w:marTop w:val="0"/>
      <w:marBottom w:val="0"/>
      <w:divBdr>
        <w:top w:val="none" w:sz="0" w:space="0" w:color="auto"/>
        <w:left w:val="none" w:sz="0" w:space="0" w:color="auto"/>
        <w:bottom w:val="none" w:sz="0" w:space="0" w:color="auto"/>
        <w:right w:val="none" w:sz="0" w:space="0" w:color="auto"/>
      </w:divBdr>
    </w:div>
    <w:div w:id="731927017">
      <w:bodyDiv w:val="1"/>
      <w:marLeft w:val="0"/>
      <w:marRight w:val="0"/>
      <w:marTop w:val="0"/>
      <w:marBottom w:val="0"/>
      <w:divBdr>
        <w:top w:val="none" w:sz="0" w:space="0" w:color="auto"/>
        <w:left w:val="none" w:sz="0" w:space="0" w:color="auto"/>
        <w:bottom w:val="none" w:sz="0" w:space="0" w:color="auto"/>
        <w:right w:val="none" w:sz="0" w:space="0" w:color="auto"/>
      </w:divBdr>
    </w:div>
    <w:div w:id="740106428">
      <w:bodyDiv w:val="1"/>
      <w:marLeft w:val="0"/>
      <w:marRight w:val="0"/>
      <w:marTop w:val="0"/>
      <w:marBottom w:val="0"/>
      <w:divBdr>
        <w:top w:val="none" w:sz="0" w:space="0" w:color="auto"/>
        <w:left w:val="none" w:sz="0" w:space="0" w:color="auto"/>
        <w:bottom w:val="none" w:sz="0" w:space="0" w:color="auto"/>
        <w:right w:val="none" w:sz="0" w:space="0" w:color="auto"/>
      </w:divBdr>
    </w:div>
    <w:div w:id="741293172">
      <w:bodyDiv w:val="1"/>
      <w:marLeft w:val="0"/>
      <w:marRight w:val="0"/>
      <w:marTop w:val="0"/>
      <w:marBottom w:val="0"/>
      <w:divBdr>
        <w:top w:val="none" w:sz="0" w:space="0" w:color="auto"/>
        <w:left w:val="none" w:sz="0" w:space="0" w:color="auto"/>
        <w:bottom w:val="none" w:sz="0" w:space="0" w:color="auto"/>
        <w:right w:val="none" w:sz="0" w:space="0" w:color="auto"/>
      </w:divBdr>
    </w:div>
    <w:div w:id="741680624">
      <w:bodyDiv w:val="1"/>
      <w:marLeft w:val="0"/>
      <w:marRight w:val="0"/>
      <w:marTop w:val="0"/>
      <w:marBottom w:val="0"/>
      <w:divBdr>
        <w:top w:val="none" w:sz="0" w:space="0" w:color="auto"/>
        <w:left w:val="none" w:sz="0" w:space="0" w:color="auto"/>
        <w:bottom w:val="none" w:sz="0" w:space="0" w:color="auto"/>
        <w:right w:val="none" w:sz="0" w:space="0" w:color="auto"/>
      </w:divBdr>
    </w:div>
    <w:div w:id="744376417">
      <w:bodyDiv w:val="1"/>
      <w:marLeft w:val="0"/>
      <w:marRight w:val="0"/>
      <w:marTop w:val="0"/>
      <w:marBottom w:val="0"/>
      <w:divBdr>
        <w:top w:val="none" w:sz="0" w:space="0" w:color="auto"/>
        <w:left w:val="none" w:sz="0" w:space="0" w:color="auto"/>
        <w:bottom w:val="none" w:sz="0" w:space="0" w:color="auto"/>
        <w:right w:val="none" w:sz="0" w:space="0" w:color="auto"/>
      </w:divBdr>
    </w:div>
    <w:div w:id="751926321">
      <w:bodyDiv w:val="1"/>
      <w:marLeft w:val="0"/>
      <w:marRight w:val="0"/>
      <w:marTop w:val="0"/>
      <w:marBottom w:val="0"/>
      <w:divBdr>
        <w:top w:val="none" w:sz="0" w:space="0" w:color="auto"/>
        <w:left w:val="none" w:sz="0" w:space="0" w:color="auto"/>
        <w:bottom w:val="none" w:sz="0" w:space="0" w:color="auto"/>
        <w:right w:val="none" w:sz="0" w:space="0" w:color="auto"/>
      </w:divBdr>
    </w:div>
    <w:div w:id="754283540">
      <w:bodyDiv w:val="1"/>
      <w:marLeft w:val="0"/>
      <w:marRight w:val="0"/>
      <w:marTop w:val="0"/>
      <w:marBottom w:val="0"/>
      <w:divBdr>
        <w:top w:val="none" w:sz="0" w:space="0" w:color="auto"/>
        <w:left w:val="none" w:sz="0" w:space="0" w:color="auto"/>
        <w:bottom w:val="none" w:sz="0" w:space="0" w:color="auto"/>
        <w:right w:val="none" w:sz="0" w:space="0" w:color="auto"/>
      </w:divBdr>
    </w:div>
    <w:div w:id="761605428">
      <w:bodyDiv w:val="1"/>
      <w:marLeft w:val="0"/>
      <w:marRight w:val="0"/>
      <w:marTop w:val="0"/>
      <w:marBottom w:val="0"/>
      <w:divBdr>
        <w:top w:val="none" w:sz="0" w:space="0" w:color="auto"/>
        <w:left w:val="none" w:sz="0" w:space="0" w:color="auto"/>
        <w:bottom w:val="none" w:sz="0" w:space="0" w:color="auto"/>
        <w:right w:val="none" w:sz="0" w:space="0" w:color="auto"/>
      </w:divBdr>
    </w:div>
    <w:div w:id="777338780">
      <w:bodyDiv w:val="1"/>
      <w:marLeft w:val="0"/>
      <w:marRight w:val="0"/>
      <w:marTop w:val="0"/>
      <w:marBottom w:val="0"/>
      <w:divBdr>
        <w:top w:val="none" w:sz="0" w:space="0" w:color="auto"/>
        <w:left w:val="none" w:sz="0" w:space="0" w:color="auto"/>
        <w:bottom w:val="none" w:sz="0" w:space="0" w:color="auto"/>
        <w:right w:val="none" w:sz="0" w:space="0" w:color="auto"/>
      </w:divBdr>
    </w:div>
    <w:div w:id="778913978">
      <w:bodyDiv w:val="1"/>
      <w:marLeft w:val="0"/>
      <w:marRight w:val="0"/>
      <w:marTop w:val="0"/>
      <w:marBottom w:val="0"/>
      <w:divBdr>
        <w:top w:val="none" w:sz="0" w:space="0" w:color="auto"/>
        <w:left w:val="none" w:sz="0" w:space="0" w:color="auto"/>
        <w:bottom w:val="none" w:sz="0" w:space="0" w:color="auto"/>
        <w:right w:val="none" w:sz="0" w:space="0" w:color="auto"/>
      </w:divBdr>
    </w:div>
    <w:div w:id="786700288">
      <w:bodyDiv w:val="1"/>
      <w:marLeft w:val="0"/>
      <w:marRight w:val="0"/>
      <w:marTop w:val="0"/>
      <w:marBottom w:val="0"/>
      <w:divBdr>
        <w:top w:val="none" w:sz="0" w:space="0" w:color="auto"/>
        <w:left w:val="none" w:sz="0" w:space="0" w:color="auto"/>
        <w:bottom w:val="none" w:sz="0" w:space="0" w:color="auto"/>
        <w:right w:val="none" w:sz="0" w:space="0" w:color="auto"/>
      </w:divBdr>
    </w:div>
    <w:div w:id="786969077">
      <w:bodyDiv w:val="1"/>
      <w:marLeft w:val="0"/>
      <w:marRight w:val="0"/>
      <w:marTop w:val="0"/>
      <w:marBottom w:val="0"/>
      <w:divBdr>
        <w:top w:val="none" w:sz="0" w:space="0" w:color="auto"/>
        <w:left w:val="none" w:sz="0" w:space="0" w:color="auto"/>
        <w:bottom w:val="none" w:sz="0" w:space="0" w:color="auto"/>
        <w:right w:val="none" w:sz="0" w:space="0" w:color="auto"/>
      </w:divBdr>
    </w:div>
    <w:div w:id="794296898">
      <w:bodyDiv w:val="1"/>
      <w:marLeft w:val="0"/>
      <w:marRight w:val="0"/>
      <w:marTop w:val="0"/>
      <w:marBottom w:val="0"/>
      <w:divBdr>
        <w:top w:val="none" w:sz="0" w:space="0" w:color="auto"/>
        <w:left w:val="none" w:sz="0" w:space="0" w:color="auto"/>
        <w:bottom w:val="none" w:sz="0" w:space="0" w:color="auto"/>
        <w:right w:val="none" w:sz="0" w:space="0" w:color="auto"/>
      </w:divBdr>
    </w:div>
    <w:div w:id="796988482">
      <w:bodyDiv w:val="1"/>
      <w:marLeft w:val="0"/>
      <w:marRight w:val="0"/>
      <w:marTop w:val="0"/>
      <w:marBottom w:val="0"/>
      <w:divBdr>
        <w:top w:val="none" w:sz="0" w:space="0" w:color="auto"/>
        <w:left w:val="none" w:sz="0" w:space="0" w:color="auto"/>
        <w:bottom w:val="none" w:sz="0" w:space="0" w:color="auto"/>
        <w:right w:val="none" w:sz="0" w:space="0" w:color="auto"/>
      </w:divBdr>
    </w:div>
    <w:div w:id="798760529">
      <w:bodyDiv w:val="1"/>
      <w:marLeft w:val="0"/>
      <w:marRight w:val="0"/>
      <w:marTop w:val="0"/>
      <w:marBottom w:val="0"/>
      <w:divBdr>
        <w:top w:val="none" w:sz="0" w:space="0" w:color="auto"/>
        <w:left w:val="none" w:sz="0" w:space="0" w:color="auto"/>
        <w:bottom w:val="none" w:sz="0" w:space="0" w:color="auto"/>
        <w:right w:val="none" w:sz="0" w:space="0" w:color="auto"/>
      </w:divBdr>
    </w:div>
    <w:div w:id="800153044">
      <w:bodyDiv w:val="1"/>
      <w:marLeft w:val="0"/>
      <w:marRight w:val="0"/>
      <w:marTop w:val="0"/>
      <w:marBottom w:val="0"/>
      <w:divBdr>
        <w:top w:val="none" w:sz="0" w:space="0" w:color="auto"/>
        <w:left w:val="none" w:sz="0" w:space="0" w:color="auto"/>
        <w:bottom w:val="none" w:sz="0" w:space="0" w:color="auto"/>
        <w:right w:val="none" w:sz="0" w:space="0" w:color="auto"/>
      </w:divBdr>
    </w:div>
    <w:div w:id="802117713">
      <w:bodyDiv w:val="1"/>
      <w:marLeft w:val="0"/>
      <w:marRight w:val="0"/>
      <w:marTop w:val="0"/>
      <w:marBottom w:val="0"/>
      <w:divBdr>
        <w:top w:val="none" w:sz="0" w:space="0" w:color="auto"/>
        <w:left w:val="none" w:sz="0" w:space="0" w:color="auto"/>
        <w:bottom w:val="none" w:sz="0" w:space="0" w:color="auto"/>
        <w:right w:val="none" w:sz="0" w:space="0" w:color="auto"/>
      </w:divBdr>
    </w:div>
    <w:div w:id="803276128">
      <w:bodyDiv w:val="1"/>
      <w:marLeft w:val="0"/>
      <w:marRight w:val="0"/>
      <w:marTop w:val="0"/>
      <w:marBottom w:val="0"/>
      <w:divBdr>
        <w:top w:val="none" w:sz="0" w:space="0" w:color="auto"/>
        <w:left w:val="none" w:sz="0" w:space="0" w:color="auto"/>
        <w:bottom w:val="none" w:sz="0" w:space="0" w:color="auto"/>
        <w:right w:val="none" w:sz="0" w:space="0" w:color="auto"/>
      </w:divBdr>
    </w:div>
    <w:div w:id="808353636">
      <w:bodyDiv w:val="1"/>
      <w:marLeft w:val="0"/>
      <w:marRight w:val="0"/>
      <w:marTop w:val="0"/>
      <w:marBottom w:val="0"/>
      <w:divBdr>
        <w:top w:val="none" w:sz="0" w:space="0" w:color="auto"/>
        <w:left w:val="none" w:sz="0" w:space="0" w:color="auto"/>
        <w:bottom w:val="none" w:sz="0" w:space="0" w:color="auto"/>
        <w:right w:val="none" w:sz="0" w:space="0" w:color="auto"/>
      </w:divBdr>
    </w:div>
    <w:div w:id="821116788">
      <w:bodyDiv w:val="1"/>
      <w:marLeft w:val="0"/>
      <w:marRight w:val="0"/>
      <w:marTop w:val="0"/>
      <w:marBottom w:val="0"/>
      <w:divBdr>
        <w:top w:val="none" w:sz="0" w:space="0" w:color="auto"/>
        <w:left w:val="none" w:sz="0" w:space="0" w:color="auto"/>
        <w:bottom w:val="none" w:sz="0" w:space="0" w:color="auto"/>
        <w:right w:val="none" w:sz="0" w:space="0" w:color="auto"/>
      </w:divBdr>
    </w:div>
    <w:div w:id="822697944">
      <w:bodyDiv w:val="1"/>
      <w:marLeft w:val="0"/>
      <w:marRight w:val="0"/>
      <w:marTop w:val="0"/>
      <w:marBottom w:val="0"/>
      <w:divBdr>
        <w:top w:val="none" w:sz="0" w:space="0" w:color="auto"/>
        <w:left w:val="none" w:sz="0" w:space="0" w:color="auto"/>
        <w:bottom w:val="none" w:sz="0" w:space="0" w:color="auto"/>
        <w:right w:val="none" w:sz="0" w:space="0" w:color="auto"/>
      </w:divBdr>
    </w:div>
    <w:div w:id="826897616">
      <w:bodyDiv w:val="1"/>
      <w:marLeft w:val="0"/>
      <w:marRight w:val="0"/>
      <w:marTop w:val="0"/>
      <w:marBottom w:val="0"/>
      <w:divBdr>
        <w:top w:val="none" w:sz="0" w:space="0" w:color="auto"/>
        <w:left w:val="none" w:sz="0" w:space="0" w:color="auto"/>
        <w:bottom w:val="none" w:sz="0" w:space="0" w:color="auto"/>
        <w:right w:val="none" w:sz="0" w:space="0" w:color="auto"/>
      </w:divBdr>
    </w:div>
    <w:div w:id="862208736">
      <w:bodyDiv w:val="1"/>
      <w:marLeft w:val="0"/>
      <w:marRight w:val="0"/>
      <w:marTop w:val="0"/>
      <w:marBottom w:val="0"/>
      <w:divBdr>
        <w:top w:val="none" w:sz="0" w:space="0" w:color="auto"/>
        <w:left w:val="none" w:sz="0" w:space="0" w:color="auto"/>
        <w:bottom w:val="none" w:sz="0" w:space="0" w:color="auto"/>
        <w:right w:val="none" w:sz="0" w:space="0" w:color="auto"/>
      </w:divBdr>
    </w:div>
    <w:div w:id="872765428">
      <w:bodyDiv w:val="1"/>
      <w:marLeft w:val="0"/>
      <w:marRight w:val="0"/>
      <w:marTop w:val="0"/>
      <w:marBottom w:val="0"/>
      <w:divBdr>
        <w:top w:val="none" w:sz="0" w:space="0" w:color="auto"/>
        <w:left w:val="none" w:sz="0" w:space="0" w:color="auto"/>
        <w:bottom w:val="none" w:sz="0" w:space="0" w:color="auto"/>
        <w:right w:val="none" w:sz="0" w:space="0" w:color="auto"/>
      </w:divBdr>
    </w:div>
    <w:div w:id="895626583">
      <w:bodyDiv w:val="1"/>
      <w:marLeft w:val="0"/>
      <w:marRight w:val="0"/>
      <w:marTop w:val="0"/>
      <w:marBottom w:val="0"/>
      <w:divBdr>
        <w:top w:val="none" w:sz="0" w:space="0" w:color="auto"/>
        <w:left w:val="none" w:sz="0" w:space="0" w:color="auto"/>
        <w:bottom w:val="none" w:sz="0" w:space="0" w:color="auto"/>
        <w:right w:val="none" w:sz="0" w:space="0" w:color="auto"/>
      </w:divBdr>
    </w:div>
    <w:div w:id="898058124">
      <w:bodyDiv w:val="1"/>
      <w:marLeft w:val="0"/>
      <w:marRight w:val="0"/>
      <w:marTop w:val="0"/>
      <w:marBottom w:val="0"/>
      <w:divBdr>
        <w:top w:val="none" w:sz="0" w:space="0" w:color="auto"/>
        <w:left w:val="none" w:sz="0" w:space="0" w:color="auto"/>
        <w:bottom w:val="none" w:sz="0" w:space="0" w:color="auto"/>
        <w:right w:val="none" w:sz="0" w:space="0" w:color="auto"/>
      </w:divBdr>
    </w:div>
    <w:div w:id="914512696">
      <w:bodyDiv w:val="1"/>
      <w:marLeft w:val="0"/>
      <w:marRight w:val="0"/>
      <w:marTop w:val="0"/>
      <w:marBottom w:val="0"/>
      <w:divBdr>
        <w:top w:val="none" w:sz="0" w:space="0" w:color="auto"/>
        <w:left w:val="none" w:sz="0" w:space="0" w:color="auto"/>
        <w:bottom w:val="none" w:sz="0" w:space="0" w:color="auto"/>
        <w:right w:val="none" w:sz="0" w:space="0" w:color="auto"/>
      </w:divBdr>
    </w:div>
    <w:div w:id="916865772">
      <w:bodyDiv w:val="1"/>
      <w:marLeft w:val="0"/>
      <w:marRight w:val="0"/>
      <w:marTop w:val="0"/>
      <w:marBottom w:val="0"/>
      <w:divBdr>
        <w:top w:val="none" w:sz="0" w:space="0" w:color="auto"/>
        <w:left w:val="none" w:sz="0" w:space="0" w:color="auto"/>
        <w:bottom w:val="none" w:sz="0" w:space="0" w:color="auto"/>
        <w:right w:val="none" w:sz="0" w:space="0" w:color="auto"/>
      </w:divBdr>
    </w:div>
    <w:div w:id="917012307">
      <w:bodyDiv w:val="1"/>
      <w:marLeft w:val="0"/>
      <w:marRight w:val="0"/>
      <w:marTop w:val="0"/>
      <w:marBottom w:val="0"/>
      <w:divBdr>
        <w:top w:val="none" w:sz="0" w:space="0" w:color="auto"/>
        <w:left w:val="none" w:sz="0" w:space="0" w:color="auto"/>
        <w:bottom w:val="none" w:sz="0" w:space="0" w:color="auto"/>
        <w:right w:val="none" w:sz="0" w:space="0" w:color="auto"/>
      </w:divBdr>
    </w:div>
    <w:div w:id="918102218">
      <w:bodyDiv w:val="1"/>
      <w:marLeft w:val="0"/>
      <w:marRight w:val="0"/>
      <w:marTop w:val="0"/>
      <w:marBottom w:val="0"/>
      <w:divBdr>
        <w:top w:val="none" w:sz="0" w:space="0" w:color="auto"/>
        <w:left w:val="none" w:sz="0" w:space="0" w:color="auto"/>
        <w:bottom w:val="none" w:sz="0" w:space="0" w:color="auto"/>
        <w:right w:val="none" w:sz="0" w:space="0" w:color="auto"/>
      </w:divBdr>
    </w:div>
    <w:div w:id="920338169">
      <w:bodyDiv w:val="1"/>
      <w:marLeft w:val="0"/>
      <w:marRight w:val="0"/>
      <w:marTop w:val="0"/>
      <w:marBottom w:val="0"/>
      <w:divBdr>
        <w:top w:val="none" w:sz="0" w:space="0" w:color="auto"/>
        <w:left w:val="none" w:sz="0" w:space="0" w:color="auto"/>
        <w:bottom w:val="none" w:sz="0" w:space="0" w:color="auto"/>
        <w:right w:val="none" w:sz="0" w:space="0" w:color="auto"/>
      </w:divBdr>
    </w:div>
    <w:div w:id="923300991">
      <w:bodyDiv w:val="1"/>
      <w:marLeft w:val="0"/>
      <w:marRight w:val="0"/>
      <w:marTop w:val="0"/>
      <w:marBottom w:val="0"/>
      <w:divBdr>
        <w:top w:val="none" w:sz="0" w:space="0" w:color="auto"/>
        <w:left w:val="none" w:sz="0" w:space="0" w:color="auto"/>
        <w:bottom w:val="none" w:sz="0" w:space="0" w:color="auto"/>
        <w:right w:val="none" w:sz="0" w:space="0" w:color="auto"/>
      </w:divBdr>
    </w:div>
    <w:div w:id="926420993">
      <w:bodyDiv w:val="1"/>
      <w:marLeft w:val="0"/>
      <w:marRight w:val="0"/>
      <w:marTop w:val="0"/>
      <w:marBottom w:val="0"/>
      <w:divBdr>
        <w:top w:val="none" w:sz="0" w:space="0" w:color="auto"/>
        <w:left w:val="none" w:sz="0" w:space="0" w:color="auto"/>
        <w:bottom w:val="none" w:sz="0" w:space="0" w:color="auto"/>
        <w:right w:val="none" w:sz="0" w:space="0" w:color="auto"/>
      </w:divBdr>
    </w:div>
    <w:div w:id="929049425">
      <w:bodyDiv w:val="1"/>
      <w:marLeft w:val="0"/>
      <w:marRight w:val="0"/>
      <w:marTop w:val="0"/>
      <w:marBottom w:val="0"/>
      <w:divBdr>
        <w:top w:val="none" w:sz="0" w:space="0" w:color="auto"/>
        <w:left w:val="none" w:sz="0" w:space="0" w:color="auto"/>
        <w:bottom w:val="none" w:sz="0" w:space="0" w:color="auto"/>
        <w:right w:val="none" w:sz="0" w:space="0" w:color="auto"/>
      </w:divBdr>
    </w:div>
    <w:div w:id="936787455">
      <w:bodyDiv w:val="1"/>
      <w:marLeft w:val="0"/>
      <w:marRight w:val="0"/>
      <w:marTop w:val="0"/>
      <w:marBottom w:val="0"/>
      <w:divBdr>
        <w:top w:val="none" w:sz="0" w:space="0" w:color="auto"/>
        <w:left w:val="none" w:sz="0" w:space="0" w:color="auto"/>
        <w:bottom w:val="none" w:sz="0" w:space="0" w:color="auto"/>
        <w:right w:val="none" w:sz="0" w:space="0" w:color="auto"/>
      </w:divBdr>
    </w:div>
    <w:div w:id="936906995">
      <w:bodyDiv w:val="1"/>
      <w:marLeft w:val="0"/>
      <w:marRight w:val="0"/>
      <w:marTop w:val="0"/>
      <w:marBottom w:val="0"/>
      <w:divBdr>
        <w:top w:val="none" w:sz="0" w:space="0" w:color="auto"/>
        <w:left w:val="none" w:sz="0" w:space="0" w:color="auto"/>
        <w:bottom w:val="none" w:sz="0" w:space="0" w:color="auto"/>
        <w:right w:val="none" w:sz="0" w:space="0" w:color="auto"/>
      </w:divBdr>
    </w:div>
    <w:div w:id="949703329">
      <w:bodyDiv w:val="1"/>
      <w:marLeft w:val="0"/>
      <w:marRight w:val="0"/>
      <w:marTop w:val="0"/>
      <w:marBottom w:val="0"/>
      <w:divBdr>
        <w:top w:val="none" w:sz="0" w:space="0" w:color="auto"/>
        <w:left w:val="none" w:sz="0" w:space="0" w:color="auto"/>
        <w:bottom w:val="none" w:sz="0" w:space="0" w:color="auto"/>
        <w:right w:val="none" w:sz="0" w:space="0" w:color="auto"/>
      </w:divBdr>
    </w:div>
    <w:div w:id="950429990">
      <w:bodyDiv w:val="1"/>
      <w:marLeft w:val="0"/>
      <w:marRight w:val="0"/>
      <w:marTop w:val="0"/>
      <w:marBottom w:val="0"/>
      <w:divBdr>
        <w:top w:val="none" w:sz="0" w:space="0" w:color="auto"/>
        <w:left w:val="none" w:sz="0" w:space="0" w:color="auto"/>
        <w:bottom w:val="none" w:sz="0" w:space="0" w:color="auto"/>
        <w:right w:val="none" w:sz="0" w:space="0" w:color="auto"/>
      </w:divBdr>
    </w:div>
    <w:div w:id="950480766">
      <w:bodyDiv w:val="1"/>
      <w:marLeft w:val="0"/>
      <w:marRight w:val="0"/>
      <w:marTop w:val="0"/>
      <w:marBottom w:val="0"/>
      <w:divBdr>
        <w:top w:val="none" w:sz="0" w:space="0" w:color="auto"/>
        <w:left w:val="none" w:sz="0" w:space="0" w:color="auto"/>
        <w:bottom w:val="none" w:sz="0" w:space="0" w:color="auto"/>
        <w:right w:val="none" w:sz="0" w:space="0" w:color="auto"/>
      </w:divBdr>
    </w:div>
    <w:div w:id="952131761">
      <w:bodyDiv w:val="1"/>
      <w:marLeft w:val="0"/>
      <w:marRight w:val="0"/>
      <w:marTop w:val="0"/>
      <w:marBottom w:val="0"/>
      <w:divBdr>
        <w:top w:val="none" w:sz="0" w:space="0" w:color="auto"/>
        <w:left w:val="none" w:sz="0" w:space="0" w:color="auto"/>
        <w:bottom w:val="none" w:sz="0" w:space="0" w:color="auto"/>
        <w:right w:val="none" w:sz="0" w:space="0" w:color="auto"/>
      </w:divBdr>
    </w:div>
    <w:div w:id="969820251">
      <w:bodyDiv w:val="1"/>
      <w:marLeft w:val="0"/>
      <w:marRight w:val="0"/>
      <w:marTop w:val="0"/>
      <w:marBottom w:val="0"/>
      <w:divBdr>
        <w:top w:val="none" w:sz="0" w:space="0" w:color="auto"/>
        <w:left w:val="none" w:sz="0" w:space="0" w:color="auto"/>
        <w:bottom w:val="none" w:sz="0" w:space="0" w:color="auto"/>
        <w:right w:val="none" w:sz="0" w:space="0" w:color="auto"/>
      </w:divBdr>
    </w:div>
    <w:div w:id="975840760">
      <w:bodyDiv w:val="1"/>
      <w:marLeft w:val="0"/>
      <w:marRight w:val="0"/>
      <w:marTop w:val="0"/>
      <w:marBottom w:val="0"/>
      <w:divBdr>
        <w:top w:val="none" w:sz="0" w:space="0" w:color="auto"/>
        <w:left w:val="none" w:sz="0" w:space="0" w:color="auto"/>
        <w:bottom w:val="none" w:sz="0" w:space="0" w:color="auto"/>
        <w:right w:val="none" w:sz="0" w:space="0" w:color="auto"/>
      </w:divBdr>
    </w:div>
    <w:div w:id="988947428">
      <w:bodyDiv w:val="1"/>
      <w:marLeft w:val="0"/>
      <w:marRight w:val="0"/>
      <w:marTop w:val="0"/>
      <w:marBottom w:val="0"/>
      <w:divBdr>
        <w:top w:val="none" w:sz="0" w:space="0" w:color="auto"/>
        <w:left w:val="none" w:sz="0" w:space="0" w:color="auto"/>
        <w:bottom w:val="none" w:sz="0" w:space="0" w:color="auto"/>
        <w:right w:val="none" w:sz="0" w:space="0" w:color="auto"/>
      </w:divBdr>
    </w:div>
    <w:div w:id="995651862">
      <w:bodyDiv w:val="1"/>
      <w:marLeft w:val="0"/>
      <w:marRight w:val="0"/>
      <w:marTop w:val="0"/>
      <w:marBottom w:val="0"/>
      <w:divBdr>
        <w:top w:val="none" w:sz="0" w:space="0" w:color="auto"/>
        <w:left w:val="none" w:sz="0" w:space="0" w:color="auto"/>
        <w:bottom w:val="none" w:sz="0" w:space="0" w:color="auto"/>
        <w:right w:val="none" w:sz="0" w:space="0" w:color="auto"/>
      </w:divBdr>
    </w:div>
    <w:div w:id="1000160961">
      <w:bodyDiv w:val="1"/>
      <w:marLeft w:val="0"/>
      <w:marRight w:val="0"/>
      <w:marTop w:val="0"/>
      <w:marBottom w:val="0"/>
      <w:divBdr>
        <w:top w:val="none" w:sz="0" w:space="0" w:color="auto"/>
        <w:left w:val="none" w:sz="0" w:space="0" w:color="auto"/>
        <w:bottom w:val="none" w:sz="0" w:space="0" w:color="auto"/>
        <w:right w:val="none" w:sz="0" w:space="0" w:color="auto"/>
      </w:divBdr>
    </w:div>
    <w:div w:id="1003509160">
      <w:bodyDiv w:val="1"/>
      <w:marLeft w:val="0"/>
      <w:marRight w:val="0"/>
      <w:marTop w:val="0"/>
      <w:marBottom w:val="0"/>
      <w:divBdr>
        <w:top w:val="none" w:sz="0" w:space="0" w:color="auto"/>
        <w:left w:val="none" w:sz="0" w:space="0" w:color="auto"/>
        <w:bottom w:val="none" w:sz="0" w:space="0" w:color="auto"/>
        <w:right w:val="none" w:sz="0" w:space="0" w:color="auto"/>
      </w:divBdr>
    </w:div>
    <w:div w:id="1003627741">
      <w:bodyDiv w:val="1"/>
      <w:marLeft w:val="0"/>
      <w:marRight w:val="0"/>
      <w:marTop w:val="0"/>
      <w:marBottom w:val="0"/>
      <w:divBdr>
        <w:top w:val="none" w:sz="0" w:space="0" w:color="auto"/>
        <w:left w:val="none" w:sz="0" w:space="0" w:color="auto"/>
        <w:bottom w:val="none" w:sz="0" w:space="0" w:color="auto"/>
        <w:right w:val="none" w:sz="0" w:space="0" w:color="auto"/>
      </w:divBdr>
    </w:div>
    <w:div w:id="1010450358">
      <w:bodyDiv w:val="1"/>
      <w:marLeft w:val="0"/>
      <w:marRight w:val="0"/>
      <w:marTop w:val="0"/>
      <w:marBottom w:val="0"/>
      <w:divBdr>
        <w:top w:val="none" w:sz="0" w:space="0" w:color="auto"/>
        <w:left w:val="none" w:sz="0" w:space="0" w:color="auto"/>
        <w:bottom w:val="none" w:sz="0" w:space="0" w:color="auto"/>
        <w:right w:val="none" w:sz="0" w:space="0" w:color="auto"/>
      </w:divBdr>
    </w:div>
    <w:div w:id="1011103665">
      <w:bodyDiv w:val="1"/>
      <w:marLeft w:val="0"/>
      <w:marRight w:val="0"/>
      <w:marTop w:val="0"/>
      <w:marBottom w:val="0"/>
      <w:divBdr>
        <w:top w:val="none" w:sz="0" w:space="0" w:color="auto"/>
        <w:left w:val="none" w:sz="0" w:space="0" w:color="auto"/>
        <w:bottom w:val="none" w:sz="0" w:space="0" w:color="auto"/>
        <w:right w:val="none" w:sz="0" w:space="0" w:color="auto"/>
      </w:divBdr>
    </w:div>
    <w:div w:id="1012269233">
      <w:bodyDiv w:val="1"/>
      <w:marLeft w:val="0"/>
      <w:marRight w:val="0"/>
      <w:marTop w:val="0"/>
      <w:marBottom w:val="0"/>
      <w:divBdr>
        <w:top w:val="none" w:sz="0" w:space="0" w:color="auto"/>
        <w:left w:val="none" w:sz="0" w:space="0" w:color="auto"/>
        <w:bottom w:val="none" w:sz="0" w:space="0" w:color="auto"/>
        <w:right w:val="none" w:sz="0" w:space="0" w:color="auto"/>
      </w:divBdr>
    </w:div>
    <w:div w:id="1026173441">
      <w:bodyDiv w:val="1"/>
      <w:marLeft w:val="0"/>
      <w:marRight w:val="0"/>
      <w:marTop w:val="0"/>
      <w:marBottom w:val="0"/>
      <w:divBdr>
        <w:top w:val="none" w:sz="0" w:space="0" w:color="auto"/>
        <w:left w:val="none" w:sz="0" w:space="0" w:color="auto"/>
        <w:bottom w:val="none" w:sz="0" w:space="0" w:color="auto"/>
        <w:right w:val="none" w:sz="0" w:space="0" w:color="auto"/>
      </w:divBdr>
    </w:div>
    <w:div w:id="1037436682">
      <w:bodyDiv w:val="1"/>
      <w:marLeft w:val="0"/>
      <w:marRight w:val="0"/>
      <w:marTop w:val="0"/>
      <w:marBottom w:val="0"/>
      <w:divBdr>
        <w:top w:val="none" w:sz="0" w:space="0" w:color="auto"/>
        <w:left w:val="none" w:sz="0" w:space="0" w:color="auto"/>
        <w:bottom w:val="none" w:sz="0" w:space="0" w:color="auto"/>
        <w:right w:val="none" w:sz="0" w:space="0" w:color="auto"/>
      </w:divBdr>
    </w:div>
    <w:div w:id="1038431350">
      <w:bodyDiv w:val="1"/>
      <w:marLeft w:val="0"/>
      <w:marRight w:val="0"/>
      <w:marTop w:val="0"/>
      <w:marBottom w:val="0"/>
      <w:divBdr>
        <w:top w:val="none" w:sz="0" w:space="0" w:color="auto"/>
        <w:left w:val="none" w:sz="0" w:space="0" w:color="auto"/>
        <w:bottom w:val="none" w:sz="0" w:space="0" w:color="auto"/>
        <w:right w:val="none" w:sz="0" w:space="0" w:color="auto"/>
      </w:divBdr>
    </w:div>
    <w:div w:id="1043099009">
      <w:bodyDiv w:val="1"/>
      <w:marLeft w:val="0"/>
      <w:marRight w:val="0"/>
      <w:marTop w:val="0"/>
      <w:marBottom w:val="0"/>
      <w:divBdr>
        <w:top w:val="none" w:sz="0" w:space="0" w:color="auto"/>
        <w:left w:val="none" w:sz="0" w:space="0" w:color="auto"/>
        <w:bottom w:val="none" w:sz="0" w:space="0" w:color="auto"/>
        <w:right w:val="none" w:sz="0" w:space="0" w:color="auto"/>
      </w:divBdr>
    </w:div>
    <w:div w:id="1058045482">
      <w:bodyDiv w:val="1"/>
      <w:marLeft w:val="0"/>
      <w:marRight w:val="0"/>
      <w:marTop w:val="0"/>
      <w:marBottom w:val="0"/>
      <w:divBdr>
        <w:top w:val="none" w:sz="0" w:space="0" w:color="auto"/>
        <w:left w:val="none" w:sz="0" w:space="0" w:color="auto"/>
        <w:bottom w:val="none" w:sz="0" w:space="0" w:color="auto"/>
        <w:right w:val="none" w:sz="0" w:space="0" w:color="auto"/>
      </w:divBdr>
    </w:div>
    <w:div w:id="1062799486">
      <w:bodyDiv w:val="1"/>
      <w:marLeft w:val="0"/>
      <w:marRight w:val="0"/>
      <w:marTop w:val="0"/>
      <w:marBottom w:val="0"/>
      <w:divBdr>
        <w:top w:val="none" w:sz="0" w:space="0" w:color="auto"/>
        <w:left w:val="none" w:sz="0" w:space="0" w:color="auto"/>
        <w:bottom w:val="none" w:sz="0" w:space="0" w:color="auto"/>
        <w:right w:val="none" w:sz="0" w:space="0" w:color="auto"/>
      </w:divBdr>
    </w:div>
    <w:div w:id="1066034011">
      <w:bodyDiv w:val="1"/>
      <w:marLeft w:val="0"/>
      <w:marRight w:val="0"/>
      <w:marTop w:val="0"/>
      <w:marBottom w:val="0"/>
      <w:divBdr>
        <w:top w:val="none" w:sz="0" w:space="0" w:color="auto"/>
        <w:left w:val="none" w:sz="0" w:space="0" w:color="auto"/>
        <w:bottom w:val="none" w:sz="0" w:space="0" w:color="auto"/>
        <w:right w:val="none" w:sz="0" w:space="0" w:color="auto"/>
      </w:divBdr>
    </w:div>
    <w:div w:id="1072775381">
      <w:bodyDiv w:val="1"/>
      <w:marLeft w:val="0"/>
      <w:marRight w:val="0"/>
      <w:marTop w:val="0"/>
      <w:marBottom w:val="0"/>
      <w:divBdr>
        <w:top w:val="none" w:sz="0" w:space="0" w:color="auto"/>
        <w:left w:val="none" w:sz="0" w:space="0" w:color="auto"/>
        <w:bottom w:val="none" w:sz="0" w:space="0" w:color="auto"/>
        <w:right w:val="none" w:sz="0" w:space="0" w:color="auto"/>
      </w:divBdr>
    </w:div>
    <w:div w:id="1074744356">
      <w:bodyDiv w:val="1"/>
      <w:marLeft w:val="0"/>
      <w:marRight w:val="0"/>
      <w:marTop w:val="0"/>
      <w:marBottom w:val="0"/>
      <w:divBdr>
        <w:top w:val="none" w:sz="0" w:space="0" w:color="auto"/>
        <w:left w:val="none" w:sz="0" w:space="0" w:color="auto"/>
        <w:bottom w:val="none" w:sz="0" w:space="0" w:color="auto"/>
        <w:right w:val="none" w:sz="0" w:space="0" w:color="auto"/>
      </w:divBdr>
    </w:div>
    <w:div w:id="1074816562">
      <w:bodyDiv w:val="1"/>
      <w:marLeft w:val="0"/>
      <w:marRight w:val="0"/>
      <w:marTop w:val="0"/>
      <w:marBottom w:val="0"/>
      <w:divBdr>
        <w:top w:val="none" w:sz="0" w:space="0" w:color="auto"/>
        <w:left w:val="none" w:sz="0" w:space="0" w:color="auto"/>
        <w:bottom w:val="none" w:sz="0" w:space="0" w:color="auto"/>
        <w:right w:val="none" w:sz="0" w:space="0" w:color="auto"/>
      </w:divBdr>
    </w:div>
    <w:div w:id="1077165512">
      <w:bodyDiv w:val="1"/>
      <w:marLeft w:val="0"/>
      <w:marRight w:val="0"/>
      <w:marTop w:val="0"/>
      <w:marBottom w:val="0"/>
      <w:divBdr>
        <w:top w:val="none" w:sz="0" w:space="0" w:color="auto"/>
        <w:left w:val="none" w:sz="0" w:space="0" w:color="auto"/>
        <w:bottom w:val="none" w:sz="0" w:space="0" w:color="auto"/>
        <w:right w:val="none" w:sz="0" w:space="0" w:color="auto"/>
      </w:divBdr>
    </w:div>
    <w:div w:id="1079524847">
      <w:bodyDiv w:val="1"/>
      <w:marLeft w:val="0"/>
      <w:marRight w:val="0"/>
      <w:marTop w:val="0"/>
      <w:marBottom w:val="0"/>
      <w:divBdr>
        <w:top w:val="none" w:sz="0" w:space="0" w:color="auto"/>
        <w:left w:val="none" w:sz="0" w:space="0" w:color="auto"/>
        <w:bottom w:val="none" w:sz="0" w:space="0" w:color="auto"/>
        <w:right w:val="none" w:sz="0" w:space="0" w:color="auto"/>
      </w:divBdr>
    </w:div>
    <w:div w:id="1081677743">
      <w:bodyDiv w:val="1"/>
      <w:marLeft w:val="0"/>
      <w:marRight w:val="0"/>
      <w:marTop w:val="0"/>
      <w:marBottom w:val="0"/>
      <w:divBdr>
        <w:top w:val="none" w:sz="0" w:space="0" w:color="auto"/>
        <w:left w:val="none" w:sz="0" w:space="0" w:color="auto"/>
        <w:bottom w:val="none" w:sz="0" w:space="0" w:color="auto"/>
        <w:right w:val="none" w:sz="0" w:space="0" w:color="auto"/>
      </w:divBdr>
    </w:div>
    <w:div w:id="1085226923">
      <w:bodyDiv w:val="1"/>
      <w:marLeft w:val="0"/>
      <w:marRight w:val="0"/>
      <w:marTop w:val="0"/>
      <w:marBottom w:val="0"/>
      <w:divBdr>
        <w:top w:val="none" w:sz="0" w:space="0" w:color="auto"/>
        <w:left w:val="none" w:sz="0" w:space="0" w:color="auto"/>
        <w:bottom w:val="none" w:sz="0" w:space="0" w:color="auto"/>
        <w:right w:val="none" w:sz="0" w:space="0" w:color="auto"/>
      </w:divBdr>
    </w:div>
    <w:div w:id="1087535128">
      <w:bodyDiv w:val="1"/>
      <w:marLeft w:val="0"/>
      <w:marRight w:val="0"/>
      <w:marTop w:val="0"/>
      <w:marBottom w:val="0"/>
      <w:divBdr>
        <w:top w:val="none" w:sz="0" w:space="0" w:color="auto"/>
        <w:left w:val="none" w:sz="0" w:space="0" w:color="auto"/>
        <w:bottom w:val="none" w:sz="0" w:space="0" w:color="auto"/>
        <w:right w:val="none" w:sz="0" w:space="0" w:color="auto"/>
      </w:divBdr>
    </w:div>
    <w:div w:id="1091390235">
      <w:bodyDiv w:val="1"/>
      <w:marLeft w:val="0"/>
      <w:marRight w:val="0"/>
      <w:marTop w:val="0"/>
      <w:marBottom w:val="0"/>
      <w:divBdr>
        <w:top w:val="none" w:sz="0" w:space="0" w:color="auto"/>
        <w:left w:val="none" w:sz="0" w:space="0" w:color="auto"/>
        <w:bottom w:val="none" w:sz="0" w:space="0" w:color="auto"/>
        <w:right w:val="none" w:sz="0" w:space="0" w:color="auto"/>
      </w:divBdr>
    </w:div>
    <w:div w:id="1091781706">
      <w:bodyDiv w:val="1"/>
      <w:marLeft w:val="0"/>
      <w:marRight w:val="0"/>
      <w:marTop w:val="0"/>
      <w:marBottom w:val="0"/>
      <w:divBdr>
        <w:top w:val="none" w:sz="0" w:space="0" w:color="auto"/>
        <w:left w:val="none" w:sz="0" w:space="0" w:color="auto"/>
        <w:bottom w:val="none" w:sz="0" w:space="0" w:color="auto"/>
        <w:right w:val="none" w:sz="0" w:space="0" w:color="auto"/>
      </w:divBdr>
    </w:div>
    <w:div w:id="1092355034">
      <w:bodyDiv w:val="1"/>
      <w:marLeft w:val="0"/>
      <w:marRight w:val="0"/>
      <w:marTop w:val="0"/>
      <w:marBottom w:val="0"/>
      <w:divBdr>
        <w:top w:val="none" w:sz="0" w:space="0" w:color="auto"/>
        <w:left w:val="none" w:sz="0" w:space="0" w:color="auto"/>
        <w:bottom w:val="none" w:sz="0" w:space="0" w:color="auto"/>
        <w:right w:val="none" w:sz="0" w:space="0" w:color="auto"/>
      </w:divBdr>
    </w:div>
    <w:div w:id="1094744256">
      <w:bodyDiv w:val="1"/>
      <w:marLeft w:val="0"/>
      <w:marRight w:val="0"/>
      <w:marTop w:val="0"/>
      <w:marBottom w:val="0"/>
      <w:divBdr>
        <w:top w:val="none" w:sz="0" w:space="0" w:color="auto"/>
        <w:left w:val="none" w:sz="0" w:space="0" w:color="auto"/>
        <w:bottom w:val="none" w:sz="0" w:space="0" w:color="auto"/>
        <w:right w:val="none" w:sz="0" w:space="0" w:color="auto"/>
      </w:divBdr>
    </w:div>
    <w:div w:id="1095053549">
      <w:bodyDiv w:val="1"/>
      <w:marLeft w:val="0"/>
      <w:marRight w:val="0"/>
      <w:marTop w:val="0"/>
      <w:marBottom w:val="0"/>
      <w:divBdr>
        <w:top w:val="none" w:sz="0" w:space="0" w:color="auto"/>
        <w:left w:val="none" w:sz="0" w:space="0" w:color="auto"/>
        <w:bottom w:val="none" w:sz="0" w:space="0" w:color="auto"/>
        <w:right w:val="none" w:sz="0" w:space="0" w:color="auto"/>
      </w:divBdr>
    </w:div>
    <w:div w:id="1109009046">
      <w:bodyDiv w:val="1"/>
      <w:marLeft w:val="0"/>
      <w:marRight w:val="0"/>
      <w:marTop w:val="0"/>
      <w:marBottom w:val="0"/>
      <w:divBdr>
        <w:top w:val="none" w:sz="0" w:space="0" w:color="auto"/>
        <w:left w:val="none" w:sz="0" w:space="0" w:color="auto"/>
        <w:bottom w:val="none" w:sz="0" w:space="0" w:color="auto"/>
        <w:right w:val="none" w:sz="0" w:space="0" w:color="auto"/>
      </w:divBdr>
    </w:div>
    <w:div w:id="1109858665">
      <w:bodyDiv w:val="1"/>
      <w:marLeft w:val="0"/>
      <w:marRight w:val="0"/>
      <w:marTop w:val="0"/>
      <w:marBottom w:val="0"/>
      <w:divBdr>
        <w:top w:val="none" w:sz="0" w:space="0" w:color="auto"/>
        <w:left w:val="none" w:sz="0" w:space="0" w:color="auto"/>
        <w:bottom w:val="none" w:sz="0" w:space="0" w:color="auto"/>
        <w:right w:val="none" w:sz="0" w:space="0" w:color="auto"/>
      </w:divBdr>
    </w:div>
    <w:div w:id="1114520408">
      <w:bodyDiv w:val="1"/>
      <w:marLeft w:val="0"/>
      <w:marRight w:val="0"/>
      <w:marTop w:val="0"/>
      <w:marBottom w:val="0"/>
      <w:divBdr>
        <w:top w:val="none" w:sz="0" w:space="0" w:color="auto"/>
        <w:left w:val="none" w:sz="0" w:space="0" w:color="auto"/>
        <w:bottom w:val="none" w:sz="0" w:space="0" w:color="auto"/>
        <w:right w:val="none" w:sz="0" w:space="0" w:color="auto"/>
      </w:divBdr>
    </w:div>
    <w:div w:id="1118568986">
      <w:bodyDiv w:val="1"/>
      <w:marLeft w:val="0"/>
      <w:marRight w:val="0"/>
      <w:marTop w:val="0"/>
      <w:marBottom w:val="0"/>
      <w:divBdr>
        <w:top w:val="none" w:sz="0" w:space="0" w:color="auto"/>
        <w:left w:val="none" w:sz="0" w:space="0" w:color="auto"/>
        <w:bottom w:val="none" w:sz="0" w:space="0" w:color="auto"/>
        <w:right w:val="none" w:sz="0" w:space="0" w:color="auto"/>
      </w:divBdr>
    </w:div>
    <w:div w:id="1119303158">
      <w:bodyDiv w:val="1"/>
      <w:marLeft w:val="0"/>
      <w:marRight w:val="0"/>
      <w:marTop w:val="0"/>
      <w:marBottom w:val="0"/>
      <w:divBdr>
        <w:top w:val="none" w:sz="0" w:space="0" w:color="auto"/>
        <w:left w:val="none" w:sz="0" w:space="0" w:color="auto"/>
        <w:bottom w:val="none" w:sz="0" w:space="0" w:color="auto"/>
        <w:right w:val="none" w:sz="0" w:space="0" w:color="auto"/>
      </w:divBdr>
    </w:div>
    <w:div w:id="1121613376">
      <w:bodyDiv w:val="1"/>
      <w:marLeft w:val="0"/>
      <w:marRight w:val="0"/>
      <w:marTop w:val="0"/>
      <w:marBottom w:val="0"/>
      <w:divBdr>
        <w:top w:val="none" w:sz="0" w:space="0" w:color="auto"/>
        <w:left w:val="none" w:sz="0" w:space="0" w:color="auto"/>
        <w:bottom w:val="none" w:sz="0" w:space="0" w:color="auto"/>
        <w:right w:val="none" w:sz="0" w:space="0" w:color="auto"/>
      </w:divBdr>
    </w:div>
    <w:div w:id="1128278869">
      <w:bodyDiv w:val="1"/>
      <w:marLeft w:val="0"/>
      <w:marRight w:val="0"/>
      <w:marTop w:val="0"/>
      <w:marBottom w:val="0"/>
      <w:divBdr>
        <w:top w:val="none" w:sz="0" w:space="0" w:color="auto"/>
        <w:left w:val="none" w:sz="0" w:space="0" w:color="auto"/>
        <w:bottom w:val="none" w:sz="0" w:space="0" w:color="auto"/>
        <w:right w:val="none" w:sz="0" w:space="0" w:color="auto"/>
      </w:divBdr>
    </w:div>
    <w:div w:id="1135368913">
      <w:bodyDiv w:val="1"/>
      <w:marLeft w:val="0"/>
      <w:marRight w:val="0"/>
      <w:marTop w:val="0"/>
      <w:marBottom w:val="0"/>
      <w:divBdr>
        <w:top w:val="none" w:sz="0" w:space="0" w:color="auto"/>
        <w:left w:val="none" w:sz="0" w:space="0" w:color="auto"/>
        <w:bottom w:val="none" w:sz="0" w:space="0" w:color="auto"/>
        <w:right w:val="none" w:sz="0" w:space="0" w:color="auto"/>
      </w:divBdr>
    </w:div>
    <w:div w:id="1143231436">
      <w:bodyDiv w:val="1"/>
      <w:marLeft w:val="0"/>
      <w:marRight w:val="0"/>
      <w:marTop w:val="0"/>
      <w:marBottom w:val="0"/>
      <w:divBdr>
        <w:top w:val="none" w:sz="0" w:space="0" w:color="auto"/>
        <w:left w:val="none" w:sz="0" w:space="0" w:color="auto"/>
        <w:bottom w:val="none" w:sz="0" w:space="0" w:color="auto"/>
        <w:right w:val="none" w:sz="0" w:space="0" w:color="auto"/>
      </w:divBdr>
    </w:div>
    <w:div w:id="1147631590">
      <w:bodyDiv w:val="1"/>
      <w:marLeft w:val="0"/>
      <w:marRight w:val="0"/>
      <w:marTop w:val="0"/>
      <w:marBottom w:val="0"/>
      <w:divBdr>
        <w:top w:val="none" w:sz="0" w:space="0" w:color="auto"/>
        <w:left w:val="none" w:sz="0" w:space="0" w:color="auto"/>
        <w:bottom w:val="none" w:sz="0" w:space="0" w:color="auto"/>
        <w:right w:val="none" w:sz="0" w:space="0" w:color="auto"/>
      </w:divBdr>
    </w:div>
    <w:div w:id="1148471923">
      <w:bodyDiv w:val="1"/>
      <w:marLeft w:val="0"/>
      <w:marRight w:val="0"/>
      <w:marTop w:val="0"/>
      <w:marBottom w:val="0"/>
      <w:divBdr>
        <w:top w:val="none" w:sz="0" w:space="0" w:color="auto"/>
        <w:left w:val="none" w:sz="0" w:space="0" w:color="auto"/>
        <w:bottom w:val="none" w:sz="0" w:space="0" w:color="auto"/>
        <w:right w:val="none" w:sz="0" w:space="0" w:color="auto"/>
      </w:divBdr>
    </w:div>
    <w:div w:id="1151874657">
      <w:bodyDiv w:val="1"/>
      <w:marLeft w:val="0"/>
      <w:marRight w:val="0"/>
      <w:marTop w:val="0"/>
      <w:marBottom w:val="0"/>
      <w:divBdr>
        <w:top w:val="none" w:sz="0" w:space="0" w:color="auto"/>
        <w:left w:val="none" w:sz="0" w:space="0" w:color="auto"/>
        <w:bottom w:val="none" w:sz="0" w:space="0" w:color="auto"/>
        <w:right w:val="none" w:sz="0" w:space="0" w:color="auto"/>
      </w:divBdr>
    </w:div>
    <w:div w:id="1155948090">
      <w:bodyDiv w:val="1"/>
      <w:marLeft w:val="0"/>
      <w:marRight w:val="0"/>
      <w:marTop w:val="0"/>
      <w:marBottom w:val="0"/>
      <w:divBdr>
        <w:top w:val="none" w:sz="0" w:space="0" w:color="auto"/>
        <w:left w:val="none" w:sz="0" w:space="0" w:color="auto"/>
        <w:bottom w:val="none" w:sz="0" w:space="0" w:color="auto"/>
        <w:right w:val="none" w:sz="0" w:space="0" w:color="auto"/>
      </w:divBdr>
    </w:div>
    <w:div w:id="1165852330">
      <w:bodyDiv w:val="1"/>
      <w:marLeft w:val="0"/>
      <w:marRight w:val="0"/>
      <w:marTop w:val="0"/>
      <w:marBottom w:val="0"/>
      <w:divBdr>
        <w:top w:val="none" w:sz="0" w:space="0" w:color="auto"/>
        <w:left w:val="none" w:sz="0" w:space="0" w:color="auto"/>
        <w:bottom w:val="none" w:sz="0" w:space="0" w:color="auto"/>
        <w:right w:val="none" w:sz="0" w:space="0" w:color="auto"/>
      </w:divBdr>
    </w:div>
    <w:div w:id="1172912824">
      <w:bodyDiv w:val="1"/>
      <w:marLeft w:val="0"/>
      <w:marRight w:val="0"/>
      <w:marTop w:val="0"/>
      <w:marBottom w:val="0"/>
      <w:divBdr>
        <w:top w:val="none" w:sz="0" w:space="0" w:color="auto"/>
        <w:left w:val="none" w:sz="0" w:space="0" w:color="auto"/>
        <w:bottom w:val="none" w:sz="0" w:space="0" w:color="auto"/>
        <w:right w:val="none" w:sz="0" w:space="0" w:color="auto"/>
      </w:divBdr>
    </w:div>
    <w:div w:id="1174227799">
      <w:bodyDiv w:val="1"/>
      <w:marLeft w:val="0"/>
      <w:marRight w:val="0"/>
      <w:marTop w:val="0"/>
      <w:marBottom w:val="0"/>
      <w:divBdr>
        <w:top w:val="none" w:sz="0" w:space="0" w:color="auto"/>
        <w:left w:val="none" w:sz="0" w:space="0" w:color="auto"/>
        <w:bottom w:val="none" w:sz="0" w:space="0" w:color="auto"/>
        <w:right w:val="none" w:sz="0" w:space="0" w:color="auto"/>
      </w:divBdr>
    </w:div>
    <w:div w:id="1178039273">
      <w:bodyDiv w:val="1"/>
      <w:marLeft w:val="0"/>
      <w:marRight w:val="0"/>
      <w:marTop w:val="0"/>
      <w:marBottom w:val="0"/>
      <w:divBdr>
        <w:top w:val="none" w:sz="0" w:space="0" w:color="auto"/>
        <w:left w:val="none" w:sz="0" w:space="0" w:color="auto"/>
        <w:bottom w:val="none" w:sz="0" w:space="0" w:color="auto"/>
        <w:right w:val="none" w:sz="0" w:space="0" w:color="auto"/>
      </w:divBdr>
    </w:div>
    <w:div w:id="1184520114">
      <w:bodyDiv w:val="1"/>
      <w:marLeft w:val="0"/>
      <w:marRight w:val="0"/>
      <w:marTop w:val="0"/>
      <w:marBottom w:val="0"/>
      <w:divBdr>
        <w:top w:val="none" w:sz="0" w:space="0" w:color="auto"/>
        <w:left w:val="none" w:sz="0" w:space="0" w:color="auto"/>
        <w:bottom w:val="none" w:sz="0" w:space="0" w:color="auto"/>
        <w:right w:val="none" w:sz="0" w:space="0" w:color="auto"/>
      </w:divBdr>
    </w:div>
    <w:div w:id="1196625609">
      <w:bodyDiv w:val="1"/>
      <w:marLeft w:val="0"/>
      <w:marRight w:val="0"/>
      <w:marTop w:val="0"/>
      <w:marBottom w:val="0"/>
      <w:divBdr>
        <w:top w:val="none" w:sz="0" w:space="0" w:color="auto"/>
        <w:left w:val="none" w:sz="0" w:space="0" w:color="auto"/>
        <w:bottom w:val="none" w:sz="0" w:space="0" w:color="auto"/>
        <w:right w:val="none" w:sz="0" w:space="0" w:color="auto"/>
      </w:divBdr>
    </w:div>
    <w:div w:id="1207259401">
      <w:bodyDiv w:val="1"/>
      <w:marLeft w:val="0"/>
      <w:marRight w:val="0"/>
      <w:marTop w:val="0"/>
      <w:marBottom w:val="0"/>
      <w:divBdr>
        <w:top w:val="none" w:sz="0" w:space="0" w:color="auto"/>
        <w:left w:val="none" w:sz="0" w:space="0" w:color="auto"/>
        <w:bottom w:val="none" w:sz="0" w:space="0" w:color="auto"/>
        <w:right w:val="none" w:sz="0" w:space="0" w:color="auto"/>
      </w:divBdr>
    </w:div>
    <w:div w:id="1213465590">
      <w:bodyDiv w:val="1"/>
      <w:marLeft w:val="0"/>
      <w:marRight w:val="0"/>
      <w:marTop w:val="0"/>
      <w:marBottom w:val="0"/>
      <w:divBdr>
        <w:top w:val="none" w:sz="0" w:space="0" w:color="auto"/>
        <w:left w:val="none" w:sz="0" w:space="0" w:color="auto"/>
        <w:bottom w:val="none" w:sz="0" w:space="0" w:color="auto"/>
        <w:right w:val="none" w:sz="0" w:space="0" w:color="auto"/>
      </w:divBdr>
    </w:div>
    <w:div w:id="1218013167">
      <w:bodyDiv w:val="1"/>
      <w:marLeft w:val="0"/>
      <w:marRight w:val="0"/>
      <w:marTop w:val="0"/>
      <w:marBottom w:val="0"/>
      <w:divBdr>
        <w:top w:val="none" w:sz="0" w:space="0" w:color="auto"/>
        <w:left w:val="none" w:sz="0" w:space="0" w:color="auto"/>
        <w:bottom w:val="none" w:sz="0" w:space="0" w:color="auto"/>
        <w:right w:val="none" w:sz="0" w:space="0" w:color="auto"/>
      </w:divBdr>
    </w:div>
    <w:div w:id="1224871672">
      <w:bodyDiv w:val="1"/>
      <w:marLeft w:val="0"/>
      <w:marRight w:val="0"/>
      <w:marTop w:val="0"/>
      <w:marBottom w:val="0"/>
      <w:divBdr>
        <w:top w:val="none" w:sz="0" w:space="0" w:color="auto"/>
        <w:left w:val="none" w:sz="0" w:space="0" w:color="auto"/>
        <w:bottom w:val="none" w:sz="0" w:space="0" w:color="auto"/>
        <w:right w:val="none" w:sz="0" w:space="0" w:color="auto"/>
      </w:divBdr>
    </w:div>
    <w:div w:id="1225489632">
      <w:bodyDiv w:val="1"/>
      <w:marLeft w:val="0"/>
      <w:marRight w:val="0"/>
      <w:marTop w:val="0"/>
      <w:marBottom w:val="0"/>
      <w:divBdr>
        <w:top w:val="none" w:sz="0" w:space="0" w:color="auto"/>
        <w:left w:val="none" w:sz="0" w:space="0" w:color="auto"/>
        <w:bottom w:val="none" w:sz="0" w:space="0" w:color="auto"/>
        <w:right w:val="none" w:sz="0" w:space="0" w:color="auto"/>
      </w:divBdr>
    </w:div>
    <w:div w:id="1247302460">
      <w:bodyDiv w:val="1"/>
      <w:marLeft w:val="0"/>
      <w:marRight w:val="0"/>
      <w:marTop w:val="0"/>
      <w:marBottom w:val="0"/>
      <w:divBdr>
        <w:top w:val="none" w:sz="0" w:space="0" w:color="auto"/>
        <w:left w:val="none" w:sz="0" w:space="0" w:color="auto"/>
        <w:bottom w:val="none" w:sz="0" w:space="0" w:color="auto"/>
        <w:right w:val="none" w:sz="0" w:space="0" w:color="auto"/>
      </w:divBdr>
    </w:div>
    <w:div w:id="1247614282">
      <w:bodyDiv w:val="1"/>
      <w:marLeft w:val="0"/>
      <w:marRight w:val="0"/>
      <w:marTop w:val="0"/>
      <w:marBottom w:val="0"/>
      <w:divBdr>
        <w:top w:val="none" w:sz="0" w:space="0" w:color="auto"/>
        <w:left w:val="none" w:sz="0" w:space="0" w:color="auto"/>
        <w:bottom w:val="none" w:sz="0" w:space="0" w:color="auto"/>
        <w:right w:val="none" w:sz="0" w:space="0" w:color="auto"/>
      </w:divBdr>
    </w:div>
    <w:div w:id="1248347301">
      <w:bodyDiv w:val="1"/>
      <w:marLeft w:val="0"/>
      <w:marRight w:val="0"/>
      <w:marTop w:val="0"/>
      <w:marBottom w:val="0"/>
      <w:divBdr>
        <w:top w:val="none" w:sz="0" w:space="0" w:color="auto"/>
        <w:left w:val="none" w:sz="0" w:space="0" w:color="auto"/>
        <w:bottom w:val="none" w:sz="0" w:space="0" w:color="auto"/>
        <w:right w:val="none" w:sz="0" w:space="0" w:color="auto"/>
      </w:divBdr>
    </w:div>
    <w:div w:id="1250624115">
      <w:bodyDiv w:val="1"/>
      <w:marLeft w:val="0"/>
      <w:marRight w:val="0"/>
      <w:marTop w:val="0"/>
      <w:marBottom w:val="0"/>
      <w:divBdr>
        <w:top w:val="none" w:sz="0" w:space="0" w:color="auto"/>
        <w:left w:val="none" w:sz="0" w:space="0" w:color="auto"/>
        <w:bottom w:val="none" w:sz="0" w:space="0" w:color="auto"/>
        <w:right w:val="none" w:sz="0" w:space="0" w:color="auto"/>
      </w:divBdr>
    </w:div>
    <w:div w:id="1251086081">
      <w:bodyDiv w:val="1"/>
      <w:marLeft w:val="0"/>
      <w:marRight w:val="0"/>
      <w:marTop w:val="0"/>
      <w:marBottom w:val="0"/>
      <w:divBdr>
        <w:top w:val="none" w:sz="0" w:space="0" w:color="auto"/>
        <w:left w:val="none" w:sz="0" w:space="0" w:color="auto"/>
        <w:bottom w:val="none" w:sz="0" w:space="0" w:color="auto"/>
        <w:right w:val="none" w:sz="0" w:space="0" w:color="auto"/>
      </w:divBdr>
    </w:div>
    <w:div w:id="1260674312">
      <w:bodyDiv w:val="1"/>
      <w:marLeft w:val="0"/>
      <w:marRight w:val="0"/>
      <w:marTop w:val="0"/>
      <w:marBottom w:val="0"/>
      <w:divBdr>
        <w:top w:val="none" w:sz="0" w:space="0" w:color="auto"/>
        <w:left w:val="none" w:sz="0" w:space="0" w:color="auto"/>
        <w:bottom w:val="none" w:sz="0" w:space="0" w:color="auto"/>
        <w:right w:val="none" w:sz="0" w:space="0" w:color="auto"/>
      </w:divBdr>
    </w:div>
    <w:div w:id="1264723750">
      <w:bodyDiv w:val="1"/>
      <w:marLeft w:val="0"/>
      <w:marRight w:val="0"/>
      <w:marTop w:val="0"/>
      <w:marBottom w:val="0"/>
      <w:divBdr>
        <w:top w:val="none" w:sz="0" w:space="0" w:color="auto"/>
        <w:left w:val="none" w:sz="0" w:space="0" w:color="auto"/>
        <w:bottom w:val="none" w:sz="0" w:space="0" w:color="auto"/>
        <w:right w:val="none" w:sz="0" w:space="0" w:color="auto"/>
      </w:divBdr>
    </w:div>
    <w:div w:id="1275479815">
      <w:bodyDiv w:val="1"/>
      <w:marLeft w:val="0"/>
      <w:marRight w:val="0"/>
      <w:marTop w:val="0"/>
      <w:marBottom w:val="0"/>
      <w:divBdr>
        <w:top w:val="none" w:sz="0" w:space="0" w:color="auto"/>
        <w:left w:val="none" w:sz="0" w:space="0" w:color="auto"/>
        <w:bottom w:val="none" w:sz="0" w:space="0" w:color="auto"/>
        <w:right w:val="none" w:sz="0" w:space="0" w:color="auto"/>
      </w:divBdr>
    </w:div>
    <w:div w:id="1277057867">
      <w:bodyDiv w:val="1"/>
      <w:marLeft w:val="0"/>
      <w:marRight w:val="0"/>
      <w:marTop w:val="0"/>
      <w:marBottom w:val="0"/>
      <w:divBdr>
        <w:top w:val="none" w:sz="0" w:space="0" w:color="auto"/>
        <w:left w:val="none" w:sz="0" w:space="0" w:color="auto"/>
        <w:bottom w:val="none" w:sz="0" w:space="0" w:color="auto"/>
        <w:right w:val="none" w:sz="0" w:space="0" w:color="auto"/>
      </w:divBdr>
    </w:div>
    <w:div w:id="1295411077">
      <w:bodyDiv w:val="1"/>
      <w:marLeft w:val="0"/>
      <w:marRight w:val="0"/>
      <w:marTop w:val="0"/>
      <w:marBottom w:val="0"/>
      <w:divBdr>
        <w:top w:val="none" w:sz="0" w:space="0" w:color="auto"/>
        <w:left w:val="none" w:sz="0" w:space="0" w:color="auto"/>
        <w:bottom w:val="none" w:sz="0" w:space="0" w:color="auto"/>
        <w:right w:val="none" w:sz="0" w:space="0" w:color="auto"/>
      </w:divBdr>
    </w:div>
    <w:div w:id="1305771069">
      <w:bodyDiv w:val="1"/>
      <w:marLeft w:val="0"/>
      <w:marRight w:val="0"/>
      <w:marTop w:val="0"/>
      <w:marBottom w:val="0"/>
      <w:divBdr>
        <w:top w:val="none" w:sz="0" w:space="0" w:color="auto"/>
        <w:left w:val="none" w:sz="0" w:space="0" w:color="auto"/>
        <w:bottom w:val="none" w:sz="0" w:space="0" w:color="auto"/>
        <w:right w:val="none" w:sz="0" w:space="0" w:color="auto"/>
      </w:divBdr>
    </w:div>
    <w:div w:id="1307928706">
      <w:bodyDiv w:val="1"/>
      <w:marLeft w:val="0"/>
      <w:marRight w:val="0"/>
      <w:marTop w:val="0"/>
      <w:marBottom w:val="0"/>
      <w:divBdr>
        <w:top w:val="none" w:sz="0" w:space="0" w:color="auto"/>
        <w:left w:val="none" w:sz="0" w:space="0" w:color="auto"/>
        <w:bottom w:val="none" w:sz="0" w:space="0" w:color="auto"/>
        <w:right w:val="none" w:sz="0" w:space="0" w:color="auto"/>
      </w:divBdr>
    </w:div>
    <w:div w:id="1312052507">
      <w:bodyDiv w:val="1"/>
      <w:marLeft w:val="0"/>
      <w:marRight w:val="0"/>
      <w:marTop w:val="0"/>
      <w:marBottom w:val="0"/>
      <w:divBdr>
        <w:top w:val="none" w:sz="0" w:space="0" w:color="auto"/>
        <w:left w:val="none" w:sz="0" w:space="0" w:color="auto"/>
        <w:bottom w:val="none" w:sz="0" w:space="0" w:color="auto"/>
        <w:right w:val="none" w:sz="0" w:space="0" w:color="auto"/>
      </w:divBdr>
    </w:div>
    <w:div w:id="1313827735">
      <w:bodyDiv w:val="1"/>
      <w:marLeft w:val="0"/>
      <w:marRight w:val="0"/>
      <w:marTop w:val="0"/>
      <w:marBottom w:val="0"/>
      <w:divBdr>
        <w:top w:val="none" w:sz="0" w:space="0" w:color="auto"/>
        <w:left w:val="none" w:sz="0" w:space="0" w:color="auto"/>
        <w:bottom w:val="none" w:sz="0" w:space="0" w:color="auto"/>
        <w:right w:val="none" w:sz="0" w:space="0" w:color="auto"/>
      </w:divBdr>
    </w:div>
    <w:div w:id="1318147877">
      <w:bodyDiv w:val="1"/>
      <w:marLeft w:val="0"/>
      <w:marRight w:val="0"/>
      <w:marTop w:val="0"/>
      <w:marBottom w:val="0"/>
      <w:divBdr>
        <w:top w:val="none" w:sz="0" w:space="0" w:color="auto"/>
        <w:left w:val="none" w:sz="0" w:space="0" w:color="auto"/>
        <w:bottom w:val="none" w:sz="0" w:space="0" w:color="auto"/>
        <w:right w:val="none" w:sz="0" w:space="0" w:color="auto"/>
      </w:divBdr>
    </w:div>
    <w:div w:id="1324160441">
      <w:bodyDiv w:val="1"/>
      <w:marLeft w:val="0"/>
      <w:marRight w:val="0"/>
      <w:marTop w:val="0"/>
      <w:marBottom w:val="0"/>
      <w:divBdr>
        <w:top w:val="none" w:sz="0" w:space="0" w:color="auto"/>
        <w:left w:val="none" w:sz="0" w:space="0" w:color="auto"/>
        <w:bottom w:val="none" w:sz="0" w:space="0" w:color="auto"/>
        <w:right w:val="none" w:sz="0" w:space="0" w:color="auto"/>
      </w:divBdr>
    </w:div>
    <w:div w:id="1329207175">
      <w:bodyDiv w:val="1"/>
      <w:marLeft w:val="0"/>
      <w:marRight w:val="0"/>
      <w:marTop w:val="0"/>
      <w:marBottom w:val="0"/>
      <w:divBdr>
        <w:top w:val="none" w:sz="0" w:space="0" w:color="auto"/>
        <w:left w:val="none" w:sz="0" w:space="0" w:color="auto"/>
        <w:bottom w:val="none" w:sz="0" w:space="0" w:color="auto"/>
        <w:right w:val="none" w:sz="0" w:space="0" w:color="auto"/>
      </w:divBdr>
    </w:div>
    <w:div w:id="1335110261">
      <w:bodyDiv w:val="1"/>
      <w:marLeft w:val="0"/>
      <w:marRight w:val="0"/>
      <w:marTop w:val="0"/>
      <w:marBottom w:val="0"/>
      <w:divBdr>
        <w:top w:val="none" w:sz="0" w:space="0" w:color="auto"/>
        <w:left w:val="none" w:sz="0" w:space="0" w:color="auto"/>
        <w:bottom w:val="none" w:sz="0" w:space="0" w:color="auto"/>
        <w:right w:val="none" w:sz="0" w:space="0" w:color="auto"/>
      </w:divBdr>
    </w:div>
    <w:div w:id="1344014324">
      <w:bodyDiv w:val="1"/>
      <w:marLeft w:val="0"/>
      <w:marRight w:val="0"/>
      <w:marTop w:val="0"/>
      <w:marBottom w:val="0"/>
      <w:divBdr>
        <w:top w:val="none" w:sz="0" w:space="0" w:color="auto"/>
        <w:left w:val="none" w:sz="0" w:space="0" w:color="auto"/>
        <w:bottom w:val="none" w:sz="0" w:space="0" w:color="auto"/>
        <w:right w:val="none" w:sz="0" w:space="0" w:color="auto"/>
      </w:divBdr>
    </w:div>
    <w:div w:id="1344824643">
      <w:bodyDiv w:val="1"/>
      <w:marLeft w:val="0"/>
      <w:marRight w:val="0"/>
      <w:marTop w:val="0"/>
      <w:marBottom w:val="0"/>
      <w:divBdr>
        <w:top w:val="none" w:sz="0" w:space="0" w:color="auto"/>
        <w:left w:val="none" w:sz="0" w:space="0" w:color="auto"/>
        <w:bottom w:val="none" w:sz="0" w:space="0" w:color="auto"/>
        <w:right w:val="none" w:sz="0" w:space="0" w:color="auto"/>
      </w:divBdr>
    </w:div>
    <w:div w:id="1346126560">
      <w:bodyDiv w:val="1"/>
      <w:marLeft w:val="0"/>
      <w:marRight w:val="0"/>
      <w:marTop w:val="0"/>
      <w:marBottom w:val="0"/>
      <w:divBdr>
        <w:top w:val="none" w:sz="0" w:space="0" w:color="auto"/>
        <w:left w:val="none" w:sz="0" w:space="0" w:color="auto"/>
        <w:bottom w:val="none" w:sz="0" w:space="0" w:color="auto"/>
        <w:right w:val="none" w:sz="0" w:space="0" w:color="auto"/>
      </w:divBdr>
    </w:div>
    <w:div w:id="1349872792">
      <w:bodyDiv w:val="1"/>
      <w:marLeft w:val="0"/>
      <w:marRight w:val="0"/>
      <w:marTop w:val="0"/>
      <w:marBottom w:val="0"/>
      <w:divBdr>
        <w:top w:val="none" w:sz="0" w:space="0" w:color="auto"/>
        <w:left w:val="none" w:sz="0" w:space="0" w:color="auto"/>
        <w:bottom w:val="none" w:sz="0" w:space="0" w:color="auto"/>
        <w:right w:val="none" w:sz="0" w:space="0" w:color="auto"/>
      </w:divBdr>
    </w:div>
    <w:div w:id="1355418575">
      <w:bodyDiv w:val="1"/>
      <w:marLeft w:val="0"/>
      <w:marRight w:val="0"/>
      <w:marTop w:val="0"/>
      <w:marBottom w:val="0"/>
      <w:divBdr>
        <w:top w:val="none" w:sz="0" w:space="0" w:color="auto"/>
        <w:left w:val="none" w:sz="0" w:space="0" w:color="auto"/>
        <w:bottom w:val="none" w:sz="0" w:space="0" w:color="auto"/>
        <w:right w:val="none" w:sz="0" w:space="0" w:color="auto"/>
      </w:divBdr>
    </w:div>
    <w:div w:id="1364089454">
      <w:bodyDiv w:val="1"/>
      <w:marLeft w:val="0"/>
      <w:marRight w:val="0"/>
      <w:marTop w:val="0"/>
      <w:marBottom w:val="0"/>
      <w:divBdr>
        <w:top w:val="none" w:sz="0" w:space="0" w:color="auto"/>
        <w:left w:val="none" w:sz="0" w:space="0" w:color="auto"/>
        <w:bottom w:val="none" w:sz="0" w:space="0" w:color="auto"/>
        <w:right w:val="none" w:sz="0" w:space="0" w:color="auto"/>
      </w:divBdr>
    </w:div>
    <w:div w:id="1385106296">
      <w:bodyDiv w:val="1"/>
      <w:marLeft w:val="0"/>
      <w:marRight w:val="0"/>
      <w:marTop w:val="0"/>
      <w:marBottom w:val="0"/>
      <w:divBdr>
        <w:top w:val="none" w:sz="0" w:space="0" w:color="auto"/>
        <w:left w:val="none" w:sz="0" w:space="0" w:color="auto"/>
        <w:bottom w:val="none" w:sz="0" w:space="0" w:color="auto"/>
        <w:right w:val="none" w:sz="0" w:space="0" w:color="auto"/>
      </w:divBdr>
    </w:div>
    <w:div w:id="1395589794">
      <w:bodyDiv w:val="1"/>
      <w:marLeft w:val="0"/>
      <w:marRight w:val="0"/>
      <w:marTop w:val="0"/>
      <w:marBottom w:val="0"/>
      <w:divBdr>
        <w:top w:val="none" w:sz="0" w:space="0" w:color="auto"/>
        <w:left w:val="none" w:sz="0" w:space="0" w:color="auto"/>
        <w:bottom w:val="none" w:sz="0" w:space="0" w:color="auto"/>
        <w:right w:val="none" w:sz="0" w:space="0" w:color="auto"/>
      </w:divBdr>
    </w:div>
    <w:div w:id="1413895030">
      <w:bodyDiv w:val="1"/>
      <w:marLeft w:val="0"/>
      <w:marRight w:val="0"/>
      <w:marTop w:val="0"/>
      <w:marBottom w:val="0"/>
      <w:divBdr>
        <w:top w:val="none" w:sz="0" w:space="0" w:color="auto"/>
        <w:left w:val="none" w:sz="0" w:space="0" w:color="auto"/>
        <w:bottom w:val="none" w:sz="0" w:space="0" w:color="auto"/>
        <w:right w:val="none" w:sz="0" w:space="0" w:color="auto"/>
      </w:divBdr>
    </w:div>
    <w:div w:id="1417676169">
      <w:bodyDiv w:val="1"/>
      <w:marLeft w:val="0"/>
      <w:marRight w:val="0"/>
      <w:marTop w:val="0"/>
      <w:marBottom w:val="0"/>
      <w:divBdr>
        <w:top w:val="none" w:sz="0" w:space="0" w:color="auto"/>
        <w:left w:val="none" w:sz="0" w:space="0" w:color="auto"/>
        <w:bottom w:val="none" w:sz="0" w:space="0" w:color="auto"/>
        <w:right w:val="none" w:sz="0" w:space="0" w:color="auto"/>
      </w:divBdr>
    </w:div>
    <w:div w:id="1418018147">
      <w:bodyDiv w:val="1"/>
      <w:marLeft w:val="0"/>
      <w:marRight w:val="0"/>
      <w:marTop w:val="0"/>
      <w:marBottom w:val="0"/>
      <w:divBdr>
        <w:top w:val="none" w:sz="0" w:space="0" w:color="auto"/>
        <w:left w:val="none" w:sz="0" w:space="0" w:color="auto"/>
        <w:bottom w:val="none" w:sz="0" w:space="0" w:color="auto"/>
        <w:right w:val="none" w:sz="0" w:space="0" w:color="auto"/>
      </w:divBdr>
    </w:div>
    <w:div w:id="1421874731">
      <w:bodyDiv w:val="1"/>
      <w:marLeft w:val="0"/>
      <w:marRight w:val="0"/>
      <w:marTop w:val="0"/>
      <w:marBottom w:val="0"/>
      <w:divBdr>
        <w:top w:val="none" w:sz="0" w:space="0" w:color="auto"/>
        <w:left w:val="none" w:sz="0" w:space="0" w:color="auto"/>
        <w:bottom w:val="none" w:sz="0" w:space="0" w:color="auto"/>
        <w:right w:val="none" w:sz="0" w:space="0" w:color="auto"/>
      </w:divBdr>
    </w:div>
    <w:div w:id="1427192909">
      <w:bodyDiv w:val="1"/>
      <w:marLeft w:val="0"/>
      <w:marRight w:val="0"/>
      <w:marTop w:val="0"/>
      <w:marBottom w:val="0"/>
      <w:divBdr>
        <w:top w:val="none" w:sz="0" w:space="0" w:color="auto"/>
        <w:left w:val="none" w:sz="0" w:space="0" w:color="auto"/>
        <w:bottom w:val="none" w:sz="0" w:space="0" w:color="auto"/>
        <w:right w:val="none" w:sz="0" w:space="0" w:color="auto"/>
      </w:divBdr>
    </w:div>
    <w:div w:id="1427577617">
      <w:bodyDiv w:val="1"/>
      <w:marLeft w:val="0"/>
      <w:marRight w:val="0"/>
      <w:marTop w:val="0"/>
      <w:marBottom w:val="0"/>
      <w:divBdr>
        <w:top w:val="none" w:sz="0" w:space="0" w:color="auto"/>
        <w:left w:val="none" w:sz="0" w:space="0" w:color="auto"/>
        <w:bottom w:val="none" w:sz="0" w:space="0" w:color="auto"/>
        <w:right w:val="none" w:sz="0" w:space="0" w:color="auto"/>
      </w:divBdr>
    </w:div>
    <w:div w:id="1449280464">
      <w:bodyDiv w:val="1"/>
      <w:marLeft w:val="0"/>
      <w:marRight w:val="0"/>
      <w:marTop w:val="0"/>
      <w:marBottom w:val="0"/>
      <w:divBdr>
        <w:top w:val="none" w:sz="0" w:space="0" w:color="auto"/>
        <w:left w:val="none" w:sz="0" w:space="0" w:color="auto"/>
        <w:bottom w:val="none" w:sz="0" w:space="0" w:color="auto"/>
        <w:right w:val="none" w:sz="0" w:space="0" w:color="auto"/>
      </w:divBdr>
    </w:div>
    <w:div w:id="1453550022">
      <w:bodyDiv w:val="1"/>
      <w:marLeft w:val="0"/>
      <w:marRight w:val="0"/>
      <w:marTop w:val="0"/>
      <w:marBottom w:val="0"/>
      <w:divBdr>
        <w:top w:val="none" w:sz="0" w:space="0" w:color="auto"/>
        <w:left w:val="none" w:sz="0" w:space="0" w:color="auto"/>
        <w:bottom w:val="none" w:sz="0" w:space="0" w:color="auto"/>
        <w:right w:val="none" w:sz="0" w:space="0" w:color="auto"/>
      </w:divBdr>
    </w:div>
    <w:div w:id="1456875185">
      <w:bodyDiv w:val="1"/>
      <w:marLeft w:val="0"/>
      <w:marRight w:val="0"/>
      <w:marTop w:val="0"/>
      <w:marBottom w:val="0"/>
      <w:divBdr>
        <w:top w:val="none" w:sz="0" w:space="0" w:color="auto"/>
        <w:left w:val="none" w:sz="0" w:space="0" w:color="auto"/>
        <w:bottom w:val="none" w:sz="0" w:space="0" w:color="auto"/>
        <w:right w:val="none" w:sz="0" w:space="0" w:color="auto"/>
      </w:divBdr>
    </w:div>
    <w:div w:id="1457679899">
      <w:bodyDiv w:val="1"/>
      <w:marLeft w:val="0"/>
      <w:marRight w:val="0"/>
      <w:marTop w:val="0"/>
      <w:marBottom w:val="0"/>
      <w:divBdr>
        <w:top w:val="none" w:sz="0" w:space="0" w:color="auto"/>
        <w:left w:val="none" w:sz="0" w:space="0" w:color="auto"/>
        <w:bottom w:val="none" w:sz="0" w:space="0" w:color="auto"/>
        <w:right w:val="none" w:sz="0" w:space="0" w:color="auto"/>
      </w:divBdr>
    </w:div>
    <w:div w:id="1457795040">
      <w:bodyDiv w:val="1"/>
      <w:marLeft w:val="0"/>
      <w:marRight w:val="0"/>
      <w:marTop w:val="0"/>
      <w:marBottom w:val="0"/>
      <w:divBdr>
        <w:top w:val="none" w:sz="0" w:space="0" w:color="auto"/>
        <w:left w:val="none" w:sz="0" w:space="0" w:color="auto"/>
        <w:bottom w:val="none" w:sz="0" w:space="0" w:color="auto"/>
        <w:right w:val="none" w:sz="0" w:space="0" w:color="auto"/>
      </w:divBdr>
    </w:div>
    <w:div w:id="1465544761">
      <w:bodyDiv w:val="1"/>
      <w:marLeft w:val="0"/>
      <w:marRight w:val="0"/>
      <w:marTop w:val="0"/>
      <w:marBottom w:val="0"/>
      <w:divBdr>
        <w:top w:val="none" w:sz="0" w:space="0" w:color="auto"/>
        <w:left w:val="none" w:sz="0" w:space="0" w:color="auto"/>
        <w:bottom w:val="none" w:sz="0" w:space="0" w:color="auto"/>
        <w:right w:val="none" w:sz="0" w:space="0" w:color="auto"/>
      </w:divBdr>
    </w:div>
    <w:div w:id="1466199637">
      <w:bodyDiv w:val="1"/>
      <w:marLeft w:val="0"/>
      <w:marRight w:val="0"/>
      <w:marTop w:val="0"/>
      <w:marBottom w:val="0"/>
      <w:divBdr>
        <w:top w:val="none" w:sz="0" w:space="0" w:color="auto"/>
        <w:left w:val="none" w:sz="0" w:space="0" w:color="auto"/>
        <w:bottom w:val="none" w:sz="0" w:space="0" w:color="auto"/>
        <w:right w:val="none" w:sz="0" w:space="0" w:color="auto"/>
      </w:divBdr>
    </w:div>
    <w:div w:id="1471829571">
      <w:bodyDiv w:val="1"/>
      <w:marLeft w:val="0"/>
      <w:marRight w:val="0"/>
      <w:marTop w:val="0"/>
      <w:marBottom w:val="0"/>
      <w:divBdr>
        <w:top w:val="none" w:sz="0" w:space="0" w:color="auto"/>
        <w:left w:val="none" w:sz="0" w:space="0" w:color="auto"/>
        <w:bottom w:val="none" w:sz="0" w:space="0" w:color="auto"/>
        <w:right w:val="none" w:sz="0" w:space="0" w:color="auto"/>
      </w:divBdr>
    </w:div>
    <w:div w:id="1482503654">
      <w:bodyDiv w:val="1"/>
      <w:marLeft w:val="0"/>
      <w:marRight w:val="0"/>
      <w:marTop w:val="0"/>
      <w:marBottom w:val="0"/>
      <w:divBdr>
        <w:top w:val="none" w:sz="0" w:space="0" w:color="auto"/>
        <w:left w:val="none" w:sz="0" w:space="0" w:color="auto"/>
        <w:bottom w:val="none" w:sz="0" w:space="0" w:color="auto"/>
        <w:right w:val="none" w:sz="0" w:space="0" w:color="auto"/>
      </w:divBdr>
    </w:div>
    <w:div w:id="1483814714">
      <w:bodyDiv w:val="1"/>
      <w:marLeft w:val="0"/>
      <w:marRight w:val="0"/>
      <w:marTop w:val="0"/>
      <w:marBottom w:val="0"/>
      <w:divBdr>
        <w:top w:val="none" w:sz="0" w:space="0" w:color="auto"/>
        <w:left w:val="none" w:sz="0" w:space="0" w:color="auto"/>
        <w:bottom w:val="none" w:sz="0" w:space="0" w:color="auto"/>
        <w:right w:val="none" w:sz="0" w:space="0" w:color="auto"/>
      </w:divBdr>
    </w:div>
    <w:div w:id="1499882812">
      <w:bodyDiv w:val="1"/>
      <w:marLeft w:val="0"/>
      <w:marRight w:val="0"/>
      <w:marTop w:val="0"/>
      <w:marBottom w:val="0"/>
      <w:divBdr>
        <w:top w:val="none" w:sz="0" w:space="0" w:color="auto"/>
        <w:left w:val="none" w:sz="0" w:space="0" w:color="auto"/>
        <w:bottom w:val="none" w:sz="0" w:space="0" w:color="auto"/>
        <w:right w:val="none" w:sz="0" w:space="0" w:color="auto"/>
      </w:divBdr>
    </w:div>
    <w:div w:id="1504322019">
      <w:bodyDiv w:val="1"/>
      <w:marLeft w:val="0"/>
      <w:marRight w:val="0"/>
      <w:marTop w:val="0"/>
      <w:marBottom w:val="0"/>
      <w:divBdr>
        <w:top w:val="none" w:sz="0" w:space="0" w:color="auto"/>
        <w:left w:val="none" w:sz="0" w:space="0" w:color="auto"/>
        <w:bottom w:val="none" w:sz="0" w:space="0" w:color="auto"/>
        <w:right w:val="none" w:sz="0" w:space="0" w:color="auto"/>
      </w:divBdr>
    </w:div>
    <w:div w:id="1516725745">
      <w:bodyDiv w:val="1"/>
      <w:marLeft w:val="0"/>
      <w:marRight w:val="0"/>
      <w:marTop w:val="0"/>
      <w:marBottom w:val="0"/>
      <w:divBdr>
        <w:top w:val="none" w:sz="0" w:space="0" w:color="auto"/>
        <w:left w:val="none" w:sz="0" w:space="0" w:color="auto"/>
        <w:bottom w:val="none" w:sz="0" w:space="0" w:color="auto"/>
        <w:right w:val="none" w:sz="0" w:space="0" w:color="auto"/>
      </w:divBdr>
    </w:div>
    <w:div w:id="1541236111">
      <w:bodyDiv w:val="1"/>
      <w:marLeft w:val="0"/>
      <w:marRight w:val="0"/>
      <w:marTop w:val="0"/>
      <w:marBottom w:val="0"/>
      <w:divBdr>
        <w:top w:val="none" w:sz="0" w:space="0" w:color="auto"/>
        <w:left w:val="none" w:sz="0" w:space="0" w:color="auto"/>
        <w:bottom w:val="none" w:sz="0" w:space="0" w:color="auto"/>
        <w:right w:val="none" w:sz="0" w:space="0" w:color="auto"/>
      </w:divBdr>
    </w:div>
    <w:div w:id="1552573345">
      <w:bodyDiv w:val="1"/>
      <w:marLeft w:val="0"/>
      <w:marRight w:val="0"/>
      <w:marTop w:val="0"/>
      <w:marBottom w:val="0"/>
      <w:divBdr>
        <w:top w:val="none" w:sz="0" w:space="0" w:color="auto"/>
        <w:left w:val="none" w:sz="0" w:space="0" w:color="auto"/>
        <w:bottom w:val="none" w:sz="0" w:space="0" w:color="auto"/>
        <w:right w:val="none" w:sz="0" w:space="0" w:color="auto"/>
      </w:divBdr>
    </w:div>
    <w:div w:id="1556887585">
      <w:bodyDiv w:val="1"/>
      <w:marLeft w:val="0"/>
      <w:marRight w:val="0"/>
      <w:marTop w:val="0"/>
      <w:marBottom w:val="0"/>
      <w:divBdr>
        <w:top w:val="none" w:sz="0" w:space="0" w:color="auto"/>
        <w:left w:val="none" w:sz="0" w:space="0" w:color="auto"/>
        <w:bottom w:val="none" w:sz="0" w:space="0" w:color="auto"/>
        <w:right w:val="none" w:sz="0" w:space="0" w:color="auto"/>
      </w:divBdr>
    </w:div>
    <w:div w:id="1561596168">
      <w:bodyDiv w:val="1"/>
      <w:marLeft w:val="0"/>
      <w:marRight w:val="0"/>
      <w:marTop w:val="0"/>
      <w:marBottom w:val="0"/>
      <w:divBdr>
        <w:top w:val="none" w:sz="0" w:space="0" w:color="auto"/>
        <w:left w:val="none" w:sz="0" w:space="0" w:color="auto"/>
        <w:bottom w:val="none" w:sz="0" w:space="0" w:color="auto"/>
        <w:right w:val="none" w:sz="0" w:space="0" w:color="auto"/>
      </w:divBdr>
    </w:div>
    <w:div w:id="1571387346">
      <w:bodyDiv w:val="1"/>
      <w:marLeft w:val="0"/>
      <w:marRight w:val="0"/>
      <w:marTop w:val="0"/>
      <w:marBottom w:val="0"/>
      <w:divBdr>
        <w:top w:val="none" w:sz="0" w:space="0" w:color="auto"/>
        <w:left w:val="none" w:sz="0" w:space="0" w:color="auto"/>
        <w:bottom w:val="none" w:sz="0" w:space="0" w:color="auto"/>
        <w:right w:val="none" w:sz="0" w:space="0" w:color="auto"/>
      </w:divBdr>
    </w:div>
    <w:div w:id="1574657028">
      <w:bodyDiv w:val="1"/>
      <w:marLeft w:val="0"/>
      <w:marRight w:val="0"/>
      <w:marTop w:val="0"/>
      <w:marBottom w:val="0"/>
      <w:divBdr>
        <w:top w:val="none" w:sz="0" w:space="0" w:color="auto"/>
        <w:left w:val="none" w:sz="0" w:space="0" w:color="auto"/>
        <w:bottom w:val="none" w:sz="0" w:space="0" w:color="auto"/>
        <w:right w:val="none" w:sz="0" w:space="0" w:color="auto"/>
      </w:divBdr>
    </w:div>
    <w:div w:id="1578442190">
      <w:bodyDiv w:val="1"/>
      <w:marLeft w:val="0"/>
      <w:marRight w:val="0"/>
      <w:marTop w:val="0"/>
      <w:marBottom w:val="0"/>
      <w:divBdr>
        <w:top w:val="none" w:sz="0" w:space="0" w:color="auto"/>
        <w:left w:val="none" w:sz="0" w:space="0" w:color="auto"/>
        <w:bottom w:val="none" w:sz="0" w:space="0" w:color="auto"/>
        <w:right w:val="none" w:sz="0" w:space="0" w:color="auto"/>
      </w:divBdr>
    </w:div>
    <w:div w:id="1580674152">
      <w:bodyDiv w:val="1"/>
      <w:marLeft w:val="0"/>
      <w:marRight w:val="0"/>
      <w:marTop w:val="0"/>
      <w:marBottom w:val="0"/>
      <w:divBdr>
        <w:top w:val="none" w:sz="0" w:space="0" w:color="auto"/>
        <w:left w:val="none" w:sz="0" w:space="0" w:color="auto"/>
        <w:bottom w:val="none" w:sz="0" w:space="0" w:color="auto"/>
        <w:right w:val="none" w:sz="0" w:space="0" w:color="auto"/>
      </w:divBdr>
    </w:div>
    <w:div w:id="1582105778">
      <w:bodyDiv w:val="1"/>
      <w:marLeft w:val="0"/>
      <w:marRight w:val="0"/>
      <w:marTop w:val="0"/>
      <w:marBottom w:val="0"/>
      <w:divBdr>
        <w:top w:val="none" w:sz="0" w:space="0" w:color="auto"/>
        <w:left w:val="none" w:sz="0" w:space="0" w:color="auto"/>
        <w:bottom w:val="none" w:sz="0" w:space="0" w:color="auto"/>
        <w:right w:val="none" w:sz="0" w:space="0" w:color="auto"/>
      </w:divBdr>
    </w:div>
    <w:div w:id="1583637814">
      <w:bodyDiv w:val="1"/>
      <w:marLeft w:val="0"/>
      <w:marRight w:val="0"/>
      <w:marTop w:val="0"/>
      <w:marBottom w:val="0"/>
      <w:divBdr>
        <w:top w:val="none" w:sz="0" w:space="0" w:color="auto"/>
        <w:left w:val="none" w:sz="0" w:space="0" w:color="auto"/>
        <w:bottom w:val="none" w:sz="0" w:space="0" w:color="auto"/>
        <w:right w:val="none" w:sz="0" w:space="0" w:color="auto"/>
      </w:divBdr>
    </w:div>
    <w:div w:id="1593927468">
      <w:bodyDiv w:val="1"/>
      <w:marLeft w:val="0"/>
      <w:marRight w:val="0"/>
      <w:marTop w:val="0"/>
      <w:marBottom w:val="0"/>
      <w:divBdr>
        <w:top w:val="none" w:sz="0" w:space="0" w:color="auto"/>
        <w:left w:val="none" w:sz="0" w:space="0" w:color="auto"/>
        <w:bottom w:val="none" w:sz="0" w:space="0" w:color="auto"/>
        <w:right w:val="none" w:sz="0" w:space="0" w:color="auto"/>
      </w:divBdr>
    </w:div>
    <w:div w:id="1594969935">
      <w:bodyDiv w:val="1"/>
      <w:marLeft w:val="0"/>
      <w:marRight w:val="0"/>
      <w:marTop w:val="0"/>
      <w:marBottom w:val="0"/>
      <w:divBdr>
        <w:top w:val="none" w:sz="0" w:space="0" w:color="auto"/>
        <w:left w:val="none" w:sz="0" w:space="0" w:color="auto"/>
        <w:bottom w:val="none" w:sz="0" w:space="0" w:color="auto"/>
        <w:right w:val="none" w:sz="0" w:space="0" w:color="auto"/>
      </w:divBdr>
    </w:div>
    <w:div w:id="1599169639">
      <w:bodyDiv w:val="1"/>
      <w:marLeft w:val="0"/>
      <w:marRight w:val="0"/>
      <w:marTop w:val="0"/>
      <w:marBottom w:val="0"/>
      <w:divBdr>
        <w:top w:val="none" w:sz="0" w:space="0" w:color="auto"/>
        <w:left w:val="none" w:sz="0" w:space="0" w:color="auto"/>
        <w:bottom w:val="none" w:sz="0" w:space="0" w:color="auto"/>
        <w:right w:val="none" w:sz="0" w:space="0" w:color="auto"/>
      </w:divBdr>
    </w:div>
    <w:div w:id="1617322874">
      <w:bodyDiv w:val="1"/>
      <w:marLeft w:val="0"/>
      <w:marRight w:val="0"/>
      <w:marTop w:val="0"/>
      <w:marBottom w:val="0"/>
      <w:divBdr>
        <w:top w:val="none" w:sz="0" w:space="0" w:color="auto"/>
        <w:left w:val="none" w:sz="0" w:space="0" w:color="auto"/>
        <w:bottom w:val="none" w:sz="0" w:space="0" w:color="auto"/>
        <w:right w:val="none" w:sz="0" w:space="0" w:color="auto"/>
      </w:divBdr>
    </w:div>
    <w:div w:id="1629893179">
      <w:bodyDiv w:val="1"/>
      <w:marLeft w:val="0"/>
      <w:marRight w:val="0"/>
      <w:marTop w:val="0"/>
      <w:marBottom w:val="0"/>
      <w:divBdr>
        <w:top w:val="none" w:sz="0" w:space="0" w:color="auto"/>
        <w:left w:val="none" w:sz="0" w:space="0" w:color="auto"/>
        <w:bottom w:val="none" w:sz="0" w:space="0" w:color="auto"/>
        <w:right w:val="none" w:sz="0" w:space="0" w:color="auto"/>
      </w:divBdr>
    </w:div>
    <w:div w:id="1638611793">
      <w:bodyDiv w:val="1"/>
      <w:marLeft w:val="0"/>
      <w:marRight w:val="0"/>
      <w:marTop w:val="0"/>
      <w:marBottom w:val="0"/>
      <w:divBdr>
        <w:top w:val="none" w:sz="0" w:space="0" w:color="auto"/>
        <w:left w:val="none" w:sz="0" w:space="0" w:color="auto"/>
        <w:bottom w:val="none" w:sz="0" w:space="0" w:color="auto"/>
        <w:right w:val="none" w:sz="0" w:space="0" w:color="auto"/>
      </w:divBdr>
    </w:div>
    <w:div w:id="1643659260">
      <w:bodyDiv w:val="1"/>
      <w:marLeft w:val="0"/>
      <w:marRight w:val="0"/>
      <w:marTop w:val="0"/>
      <w:marBottom w:val="0"/>
      <w:divBdr>
        <w:top w:val="none" w:sz="0" w:space="0" w:color="auto"/>
        <w:left w:val="none" w:sz="0" w:space="0" w:color="auto"/>
        <w:bottom w:val="none" w:sz="0" w:space="0" w:color="auto"/>
        <w:right w:val="none" w:sz="0" w:space="0" w:color="auto"/>
      </w:divBdr>
    </w:div>
    <w:div w:id="1645507959">
      <w:bodyDiv w:val="1"/>
      <w:marLeft w:val="0"/>
      <w:marRight w:val="0"/>
      <w:marTop w:val="0"/>
      <w:marBottom w:val="0"/>
      <w:divBdr>
        <w:top w:val="none" w:sz="0" w:space="0" w:color="auto"/>
        <w:left w:val="none" w:sz="0" w:space="0" w:color="auto"/>
        <w:bottom w:val="none" w:sz="0" w:space="0" w:color="auto"/>
        <w:right w:val="none" w:sz="0" w:space="0" w:color="auto"/>
      </w:divBdr>
    </w:div>
    <w:div w:id="1647128223">
      <w:bodyDiv w:val="1"/>
      <w:marLeft w:val="0"/>
      <w:marRight w:val="0"/>
      <w:marTop w:val="0"/>
      <w:marBottom w:val="0"/>
      <w:divBdr>
        <w:top w:val="none" w:sz="0" w:space="0" w:color="auto"/>
        <w:left w:val="none" w:sz="0" w:space="0" w:color="auto"/>
        <w:bottom w:val="none" w:sz="0" w:space="0" w:color="auto"/>
        <w:right w:val="none" w:sz="0" w:space="0" w:color="auto"/>
      </w:divBdr>
    </w:div>
    <w:div w:id="1651058567">
      <w:bodyDiv w:val="1"/>
      <w:marLeft w:val="0"/>
      <w:marRight w:val="0"/>
      <w:marTop w:val="0"/>
      <w:marBottom w:val="0"/>
      <w:divBdr>
        <w:top w:val="none" w:sz="0" w:space="0" w:color="auto"/>
        <w:left w:val="none" w:sz="0" w:space="0" w:color="auto"/>
        <w:bottom w:val="none" w:sz="0" w:space="0" w:color="auto"/>
        <w:right w:val="none" w:sz="0" w:space="0" w:color="auto"/>
      </w:divBdr>
    </w:div>
    <w:div w:id="1654528058">
      <w:bodyDiv w:val="1"/>
      <w:marLeft w:val="0"/>
      <w:marRight w:val="0"/>
      <w:marTop w:val="0"/>
      <w:marBottom w:val="0"/>
      <w:divBdr>
        <w:top w:val="none" w:sz="0" w:space="0" w:color="auto"/>
        <w:left w:val="none" w:sz="0" w:space="0" w:color="auto"/>
        <w:bottom w:val="none" w:sz="0" w:space="0" w:color="auto"/>
        <w:right w:val="none" w:sz="0" w:space="0" w:color="auto"/>
      </w:divBdr>
    </w:div>
    <w:div w:id="1659654854">
      <w:bodyDiv w:val="1"/>
      <w:marLeft w:val="0"/>
      <w:marRight w:val="0"/>
      <w:marTop w:val="0"/>
      <w:marBottom w:val="0"/>
      <w:divBdr>
        <w:top w:val="none" w:sz="0" w:space="0" w:color="auto"/>
        <w:left w:val="none" w:sz="0" w:space="0" w:color="auto"/>
        <w:bottom w:val="none" w:sz="0" w:space="0" w:color="auto"/>
        <w:right w:val="none" w:sz="0" w:space="0" w:color="auto"/>
      </w:divBdr>
    </w:div>
    <w:div w:id="1663967345">
      <w:bodyDiv w:val="1"/>
      <w:marLeft w:val="0"/>
      <w:marRight w:val="0"/>
      <w:marTop w:val="0"/>
      <w:marBottom w:val="0"/>
      <w:divBdr>
        <w:top w:val="none" w:sz="0" w:space="0" w:color="auto"/>
        <w:left w:val="none" w:sz="0" w:space="0" w:color="auto"/>
        <w:bottom w:val="none" w:sz="0" w:space="0" w:color="auto"/>
        <w:right w:val="none" w:sz="0" w:space="0" w:color="auto"/>
      </w:divBdr>
    </w:div>
    <w:div w:id="1664504798">
      <w:bodyDiv w:val="1"/>
      <w:marLeft w:val="0"/>
      <w:marRight w:val="0"/>
      <w:marTop w:val="0"/>
      <w:marBottom w:val="0"/>
      <w:divBdr>
        <w:top w:val="none" w:sz="0" w:space="0" w:color="auto"/>
        <w:left w:val="none" w:sz="0" w:space="0" w:color="auto"/>
        <w:bottom w:val="none" w:sz="0" w:space="0" w:color="auto"/>
        <w:right w:val="none" w:sz="0" w:space="0" w:color="auto"/>
      </w:divBdr>
    </w:div>
    <w:div w:id="1668554352">
      <w:bodyDiv w:val="1"/>
      <w:marLeft w:val="0"/>
      <w:marRight w:val="0"/>
      <w:marTop w:val="0"/>
      <w:marBottom w:val="0"/>
      <w:divBdr>
        <w:top w:val="none" w:sz="0" w:space="0" w:color="auto"/>
        <w:left w:val="none" w:sz="0" w:space="0" w:color="auto"/>
        <w:bottom w:val="none" w:sz="0" w:space="0" w:color="auto"/>
        <w:right w:val="none" w:sz="0" w:space="0" w:color="auto"/>
      </w:divBdr>
    </w:div>
    <w:div w:id="1678993353">
      <w:bodyDiv w:val="1"/>
      <w:marLeft w:val="0"/>
      <w:marRight w:val="0"/>
      <w:marTop w:val="0"/>
      <w:marBottom w:val="0"/>
      <w:divBdr>
        <w:top w:val="none" w:sz="0" w:space="0" w:color="auto"/>
        <w:left w:val="none" w:sz="0" w:space="0" w:color="auto"/>
        <w:bottom w:val="none" w:sz="0" w:space="0" w:color="auto"/>
        <w:right w:val="none" w:sz="0" w:space="0" w:color="auto"/>
      </w:divBdr>
    </w:div>
    <w:div w:id="1682467696">
      <w:bodyDiv w:val="1"/>
      <w:marLeft w:val="0"/>
      <w:marRight w:val="0"/>
      <w:marTop w:val="0"/>
      <w:marBottom w:val="0"/>
      <w:divBdr>
        <w:top w:val="none" w:sz="0" w:space="0" w:color="auto"/>
        <w:left w:val="none" w:sz="0" w:space="0" w:color="auto"/>
        <w:bottom w:val="none" w:sz="0" w:space="0" w:color="auto"/>
        <w:right w:val="none" w:sz="0" w:space="0" w:color="auto"/>
      </w:divBdr>
    </w:div>
    <w:div w:id="1689015341">
      <w:bodyDiv w:val="1"/>
      <w:marLeft w:val="0"/>
      <w:marRight w:val="0"/>
      <w:marTop w:val="0"/>
      <w:marBottom w:val="0"/>
      <w:divBdr>
        <w:top w:val="none" w:sz="0" w:space="0" w:color="auto"/>
        <w:left w:val="none" w:sz="0" w:space="0" w:color="auto"/>
        <w:bottom w:val="none" w:sz="0" w:space="0" w:color="auto"/>
        <w:right w:val="none" w:sz="0" w:space="0" w:color="auto"/>
      </w:divBdr>
    </w:div>
    <w:div w:id="1708024469">
      <w:bodyDiv w:val="1"/>
      <w:marLeft w:val="0"/>
      <w:marRight w:val="0"/>
      <w:marTop w:val="0"/>
      <w:marBottom w:val="0"/>
      <w:divBdr>
        <w:top w:val="none" w:sz="0" w:space="0" w:color="auto"/>
        <w:left w:val="none" w:sz="0" w:space="0" w:color="auto"/>
        <w:bottom w:val="none" w:sz="0" w:space="0" w:color="auto"/>
        <w:right w:val="none" w:sz="0" w:space="0" w:color="auto"/>
      </w:divBdr>
    </w:div>
    <w:div w:id="1708093818">
      <w:bodyDiv w:val="1"/>
      <w:marLeft w:val="0"/>
      <w:marRight w:val="0"/>
      <w:marTop w:val="0"/>
      <w:marBottom w:val="0"/>
      <w:divBdr>
        <w:top w:val="none" w:sz="0" w:space="0" w:color="auto"/>
        <w:left w:val="none" w:sz="0" w:space="0" w:color="auto"/>
        <w:bottom w:val="none" w:sz="0" w:space="0" w:color="auto"/>
        <w:right w:val="none" w:sz="0" w:space="0" w:color="auto"/>
      </w:divBdr>
    </w:div>
    <w:div w:id="1709645281">
      <w:bodyDiv w:val="1"/>
      <w:marLeft w:val="0"/>
      <w:marRight w:val="0"/>
      <w:marTop w:val="0"/>
      <w:marBottom w:val="0"/>
      <w:divBdr>
        <w:top w:val="none" w:sz="0" w:space="0" w:color="auto"/>
        <w:left w:val="none" w:sz="0" w:space="0" w:color="auto"/>
        <w:bottom w:val="none" w:sz="0" w:space="0" w:color="auto"/>
        <w:right w:val="none" w:sz="0" w:space="0" w:color="auto"/>
      </w:divBdr>
    </w:div>
    <w:div w:id="1714576660">
      <w:bodyDiv w:val="1"/>
      <w:marLeft w:val="0"/>
      <w:marRight w:val="0"/>
      <w:marTop w:val="0"/>
      <w:marBottom w:val="0"/>
      <w:divBdr>
        <w:top w:val="none" w:sz="0" w:space="0" w:color="auto"/>
        <w:left w:val="none" w:sz="0" w:space="0" w:color="auto"/>
        <w:bottom w:val="none" w:sz="0" w:space="0" w:color="auto"/>
        <w:right w:val="none" w:sz="0" w:space="0" w:color="auto"/>
      </w:divBdr>
    </w:div>
    <w:div w:id="1733305090">
      <w:bodyDiv w:val="1"/>
      <w:marLeft w:val="0"/>
      <w:marRight w:val="0"/>
      <w:marTop w:val="0"/>
      <w:marBottom w:val="0"/>
      <w:divBdr>
        <w:top w:val="none" w:sz="0" w:space="0" w:color="auto"/>
        <w:left w:val="none" w:sz="0" w:space="0" w:color="auto"/>
        <w:bottom w:val="none" w:sz="0" w:space="0" w:color="auto"/>
        <w:right w:val="none" w:sz="0" w:space="0" w:color="auto"/>
      </w:divBdr>
    </w:div>
    <w:div w:id="1749493392">
      <w:bodyDiv w:val="1"/>
      <w:marLeft w:val="0"/>
      <w:marRight w:val="0"/>
      <w:marTop w:val="0"/>
      <w:marBottom w:val="0"/>
      <w:divBdr>
        <w:top w:val="none" w:sz="0" w:space="0" w:color="auto"/>
        <w:left w:val="none" w:sz="0" w:space="0" w:color="auto"/>
        <w:bottom w:val="none" w:sz="0" w:space="0" w:color="auto"/>
        <w:right w:val="none" w:sz="0" w:space="0" w:color="auto"/>
      </w:divBdr>
    </w:div>
    <w:div w:id="1755275380">
      <w:bodyDiv w:val="1"/>
      <w:marLeft w:val="0"/>
      <w:marRight w:val="0"/>
      <w:marTop w:val="0"/>
      <w:marBottom w:val="0"/>
      <w:divBdr>
        <w:top w:val="none" w:sz="0" w:space="0" w:color="auto"/>
        <w:left w:val="none" w:sz="0" w:space="0" w:color="auto"/>
        <w:bottom w:val="none" w:sz="0" w:space="0" w:color="auto"/>
        <w:right w:val="none" w:sz="0" w:space="0" w:color="auto"/>
      </w:divBdr>
    </w:div>
    <w:div w:id="1759516740">
      <w:bodyDiv w:val="1"/>
      <w:marLeft w:val="0"/>
      <w:marRight w:val="0"/>
      <w:marTop w:val="0"/>
      <w:marBottom w:val="0"/>
      <w:divBdr>
        <w:top w:val="none" w:sz="0" w:space="0" w:color="auto"/>
        <w:left w:val="none" w:sz="0" w:space="0" w:color="auto"/>
        <w:bottom w:val="none" w:sz="0" w:space="0" w:color="auto"/>
        <w:right w:val="none" w:sz="0" w:space="0" w:color="auto"/>
      </w:divBdr>
    </w:div>
    <w:div w:id="1761759431">
      <w:bodyDiv w:val="1"/>
      <w:marLeft w:val="0"/>
      <w:marRight w:val="0"/>
      <w:marTop w:val="0"/>
      <w:marBottom w:val="0"/>
      <w:divBdr>
        <w:top w:val="none" w:sz="0" w:space="0" w:color="auto"/>
        <w:left w:val="none" w:sz="0" w:space="0" w:color="auto"/>
        <w:bottom w:val="none" w:sz="0" w:space="0" w:color="auto"/>
        <w:right w:val="none" w:sz="0" w:space="0" w:color="auto"/>
      </w:divBdr>
    </w:div>
    <w:div w:id="1769698454">
      <w:bodyDiv w:val="1"/>
      <w:marLeft w:val="0"/>
      <w:marRight w:val="0"/>
      <w:marTop w:val="0"/>
      <w:marBottom w:val="0"/>
      <w:divBdr>
        <w:top w:val="none" w:sz="0" w:space="0" w:color="auto"/>
        <w:left w:val="none" w:sz="0" w:space="0" w:color="auto"/>
        <w:bottom w:val="none" w:sz="0" w:space="0" w:color="auto"/>
        <w:right w:val="none" w:sz="0" w:space="0" w:color="auto"/>
      </w:divBdr>
    </w:div>
    <w:div w:id="1770543633">
      <w:bodyDiv w:val="1"/>
      <w:marLeft w:val="0"/>
      <w:marRight w:val="0"/>
      <w:marTop w:val="0"/>
      <w:marBottom w:val="0"/>
      <w:divBdr>
        <w:top w:val="none" w:sz="0" w:space="0" w:color="auto"/>
        <w:left w:val="none" w:sz="0" w:space="0" w:color="auto"/>
        <w:bottom w:val="none" w:sz="0" w:space="0" w:color="auto"/>
        <w:right w:val="none" w:sz="0" w:space="0" w:color="auto"/>
      </w:divBdr>
    </w:div>
    <w:div w:id="1793744026">
      <w:bodyDiv w:val="1"/>
      <w:marLeft w:val="0"/>
      <w:marRight w:val="0"/>
      <w:marTop w:val="0"/>
      <w:marBottom w:val="0"/>
      <w:divBdr>
        <w:top w:val="none" w:sz="0" w:space="0" w:color="auto"/>
        <w:left w:val="none" w:sz="0" w:space="0" w:color="auto"/>
        <w:bottom w:val="none" w:sz="0" w:space="0" w:color="auto"/>
        <w:right w:val="none" w:sz="0" w:space="0" w:color="auto"/>
      </w:divBdr>
    </w:div>
    <w:div w:id="1798451354">
      <w:bodyDiv w:val="1"/>
      <w:marLeft w:val="0"/>
      <w:marRight w:val="0"/>
      <w:marTop w:val="0"/>
      <w:marBottom w:val="0"/>
      <w:divBdr>
        <w:top w:val="none" w:sz="0" w:space="0" w:color="auto"/>
        <w:left w:val="none" w:sz="0" w:space="0" w:color="auto"/>
        <w:bottom w:val="none" w:sz="0" w:space="0" w:color="auto"/>
        <w:right w:val="none" w:sz="0" w:space="0" w:color="auto"/>
      </w:divBdr>
    </w:div>
    <w:div w:id="1800996484">
      <w:bodyDiv w:val="1"/>
      <w:marLeft w:val="0"/>
      <w:marRight w:val="0"/>
      <w:marTop w:val="0"/>
      <w:marBottom w:val="0"/>
      <w:divBdr>
        <w:top w:val="none" w:sz="0" w:space="0" w:color="auto"/>
        <w:left w:val="none" w:sz="0" w:space="0" w:color="auto"/>
        <w:bottom w:val="none" w:sz="0" w:space="0" w:color="auto"/>
        <w:right w:val="none" w:sz="0" w:space="0" w:color="auto"/>
      </w:divBdr>
    </w:div>
    <w:div w:id="1818722039">
      <w:bodyDiv w:val="1"/>
      <w:marLeft w:val="0"/>
      <w:marRight w:val="0"/>
      <w:marTop w:val="0"/>
      <w:marBottom w:val="0"/>
      <w:divBdr>
        <w:top w:val="none" w:sz="0" w:space="0" w:color="auto"/>
        <w:left w:val="none" w:sz="0" w:space="0" w:color="auto"/>
        <w:bottom w:val="none" w:sz="0" w:space="0" w:color="auto"/>
        <w:right w:val="none" w:sz="0" w:space="0" w:color="auto"/>
      </w:divBdr>
    </w:div>
    <w:div w:id="1822888364">
      <w:bodyDiv w:val="1"/>
      <w:marLeft w:val="0"/>
      <w:marRight w:val="0"/>
      <w:marTop w:val="0"/>
      <w:marBottom w:val="0"/>
      <w:divBdr>
        <w:top w:val="none" w:sz="0" w:space="0" w:color="auto"/>
        <w:left w:val="none" w:sz="0" w:space="0" w:color="auto"/>
        <w:bottom w:val="none" w:sz="0" w:space="0" w:color="auto"/>
        <w:right w:val="none" w:sz="0" w:space="0" w:color="auto"/>
      </w:divBdr>
    </w:div>
    <w:div w:id="1824735482">
      <w:bodyDiv w:val="1"/>
      <w:marLeft w:val="0"/>
      <w:marRight w:val="0"/>
      <w:marTop w:val="0"/>
      <w:marBottom w:val="0"/>
      <w:divBdr>
        <w:top w:val="none" w:sz="0" w:space="0" w:color="auto"/>
        <w:left w:val="none" w:sz="0" w:space="0" w:color="auto"/>
        <w:bottom w:val="none" w:sz="0" w:space="0" w:color="auto"/>
        <w:right w:val="none" w:sz="0" w:space="0" w:color="auto"/>
      </w:divBdr>
    </w:div>
    <w:div w:id="1825272477">
      <w:bodyDiv w:val="1"/>
      <w:marLeft w:val="0"/>
      <w:marRight w:val="0"/>
      <w:marTop w:val="0"/>
      <w:marBottom w:val="0"/>
      <w:divBdr>
        <w:top w:val="none" w:sz="0" w:space="0" w:color="auto"/>
        <w:left w:val="none" w:sz="0" w:space="0" w:color="auto"/>
        <w:bottom w:val="none" w:sz="0" w:space="0" w:color="auto"/>
        <w:right w:val="none" w:sz="0" w:space="0" w:color="auto"/>
      </w:divBdr>
    </w:div>
    <w:div w:id="1826775142">
      <w:bodyDiv w:val="1"/>
      <w:marLeft w:val="0"/>
      <w:marRight w:val="0"/>
      <w:marTop w:val="0"/>
      <w:marBottom w:val="0"/>
      <w:divBdr>
        <w:top w:val="none" w:sz="0" w:space="0" w:color="auto"/>
        <w:left w:val="none" w:sz="0" w:space="0" w:color="auto"/>
        <w:bottom w:val="none" w:sz="0" w:space="0" w:color="auto"/>
        <w:right w:val="none" w:sz="0" w:space="0" w:color="auto"/>
      </w:divBdr>
    </w:div>
    <w:div w:id="1847788895">
      <w:bodyDiv w:val="1"/>
      <w:marLeft w:val="0"/>
      <w:marRight w:val="0"/>
      <w:marTop w:val="0"/>
      <w:marBottom w:val="0"/>
      <w:divBdr>
        <w:top w:val="none" w:sz="0" w:space="0" w:color="auto"/>
        <w:left w:val="none" w:sz="0" w:space="0" w:color="auto"/>
        <w:bottom w:val="none" w:sz="0" w:space="0" w:color="auto"/>
        <w:right w:val="none" w:sz="0" w:space="0" w:color="auto"/>
      </w:divBdr>
    </w:div>
    <w:div w:id="1849249863">
      <w:bodyDiv w:val="1"/>
      <w:marLeft w:val="0"/>
      <w:marRight w:val="0"/>
      <w:marTop w:val="0"/>
      <w:marBottom w:val="0"/>
      <w:divBdr>
        <w:top w:val="none" w:sz="0" w:space="0" w:color="auto"/>
        <w:left w:val="none" w:sz="0" w:space="0" w:color="auto"/>
        <w:bottom w:val="none" w:sz="0" w:space="0" w:color="auto"/>
        <w:right w:val="none" w:sz="0" w:space="0" w:color="auto"/>
      </w:divBdr>
    </w:div>
    <w:div w:id="1853640641">
      <w:bodyDiv w:val="1"/>
      <w:marLeft w:val="0"/>
      <w:marRight w:val="0"/>
      <w:marTop w:val="0"/>
      <w:marBottom w:val="0"/>
      <w:divBdr>
        <w:top w:val="none" w:sz="0" w:space="0" w:color="auto"/>
        <w:left w:val="none" w:sz="0" w:space="0" w:color="auto"/>
        <w:bottom w:val="none" w:sz="0" w:space="0" w:color="auto"/>
        <w:right w:val="none" w:sz="0" w:space="0" w:color="auto"/>
      </w:divBdr>
    </w:div>
    <w:div w:id="1863011359">
      <w:bodyDiv w:val="1"/>
      <w:marLeft w:val="0"/>
      <w:marRight w:val="0"/>
      <w:marTop w:val="0"/>
      <w:marBottom w:val="0"/>
      <w:divBdr>
        <w:top w:val="none" w:sz="0" w:space="0" w:color="auto"/>
        <w:left w:val="none" w:sz="0" w:space="0" w:color="auto"/>
        <w:bottom w:val="none" w:sz="0" w:space="0" w:color="auto"/>
        <w:right w:val="none" w:sz="0" w:space="0" w:color="auto"/>
      </w:divBdr>
    </w:div>
    <w:div w:id="1885866800">
      <w:bodyDiv w:val="1"/>
      <w:marLeft w:val="0"/>
      <w:marRight w:val="0"/>
      <w:marTop w:val="0"/>
      <w:marBottom w:val="0"/>
      <w:divBdr>
        <w:top w:val="none" w:sz="0" w:space="0" w:color="auto"/>
        <w:left w:val="none" w:sz="0" w:space="0" w:color="auto"/>
        <w:bottom w:val="none" w:sz="0" w:space="0" w:color="auto"/>
        <w:right w:val="none" w:sz="0" w:space="0" w:color="auto"/>
      </w:divBdr>
    </w:div>
    <w:div w:id="1888255890">
      <w:bodyDiv w:val="1"/>
      <w:marLeft w:val="0"/>
      <w:marRight w:val="0"/>
      <w:marTop w:val="0"/>
      <w:marBottom w:val="0"/>
      <w:divBdr>
        <w:top w:val="none" w:sz="0" w:space="0" w:color="auto"/>
        <w:left w:val="none" w:sz="0" w:space="0" w:color="auto"/>
        <w:bottom w:val="none" w:sz="0" w:space="0" w:color="auto"/>
        <w:right w:val="none" w:sz="0" w:space="0" w:color="auto"/>
      </w:divBdr>
    </w:div>
    <w:div w:id="1897350751">
      <w:bodyDiv w:val="1"/>
      <w:marLeft w:val="0"/>
      <w:marRight w:val="0"/>
      <w:marTop w:val="0"/>
      <w:marBottom w:val="0"/>
      <w:divBdr>
        <w:top w:val="none" w:sz="0" w:space="0" w:color="auto"/>
        <w:left w:val="none" w:sz="0" w:space="0" w:color="auto"/>
        <w:bottom w:val="none" w:sz="0" w:space="0" w:color="auto"/>
        <w:right w:val="none" w:sz="0" w:space="0" w:color="auto"/>
      </w:divBdr>
    </w:div>
    <w:div w:id="1900629599">
      <w:bodyDiv w:val="1"/>
      <w:marLeft w:val="0"/>
      <w:marRight w:val="0"/>
      <w:marTop w:val="0"/>
      <w:marBottom w:val="0"/>
      <w:divBdr>
        <w:top w:val="none" w:sz="0" w:space="0" w:color="auto"/>
        <w:left w:val="none" w:sz="0" w:space="0" w:color="auto"/>
        <w:bottom w:val="none" w:sz="0" w:space="0" w:color="auto"/>
        <w:right w:val="none" w:sz="0" w:space="0" w:color="auto"/>
      </w:divBdr>
    </w:div>
    <w:div w:id="1908807105">
      <w:bodyDiv w:val="1"/>
      <w:marLeft w:val="0"/>
      <w:marRight w:val="0"/>
      <w:marTop w:val="0"/>
      <w:marBottom w:val="0"/>
      <w:divBdr>
        <w:top w:val="none" w:sz="0" w:space="0" w:color="auto"/>
        <w:left w:val="none" w:sz="0" w:space="0" w:color="auto"/>
        <w:bottom w:val="none" w:sz="0" w:space="0" w:color="auto"/>
        <w:right w:val="none" w:sz="0" w:space="0" w:color="auto"/>
      </w:divBdr>
    </w:div>
    <w:div w:id="1910919763">
      <w:bodyDiv w:val="1"/>
      <w:marLeft w:val="0"/>
      <w:marRight w:val="0"/>
      <w:marTop w:val="0"/>
      <w:marBottom w:val="0"/>
      <w:divBdr>
        <w:top w:val="none" w:sz="0" w:space="0" w:color="auto"/>
        <w:left w:val="none" w:sz="0" w:space="0" w:color="auto"/>
        <w:bottom w:val="none" w:sz="0" w:space="0" w:color="auto"/>
        <w:right w:val="none" w:sz="0" w:space="0" w:color="auto"/>
      </w:divBdr>
    </w:div>
    <w:div w:id="1916354032">
      <w:bodyDiv w:val="1"/>
      <w:marLeft w:val="0"/>
      <w:marRight w:val="0"/>
      <w:marTop w:val="0"/>
      <w:marBottom w:val="0"/>
      <w:divBdr>
        <w:top w:val="none" w:sz="0" w:space="0" w:color="auto"/>
        <w:left w:val="none" w:sz="0" w:space="0" w:color="auto"/>
        <w:bottom w:val="none" w:sz="0" w:space="0" w:color="auto"/>
        <w:right w:val="none" w:sz="0" w:space="0" w:color="auto"/>
      </w:divBdr>
    </w:div>
    <w:div w:id="1917978498">
      <w:bodyDiv w:val="1"/>
      <w:marLeft w:val="0"/>
      <w:marRight w:val="0"/>
      <w:marTop w:val="0"/>
      <w:marBottom w:val="0"/>
      <w:divBdr>
        <w:top w:val="none" w:sz="0" w:space="0" w:color="auto"/>
        <w:left w:val="none" w:sz="0" w:space="0" w:color="auto"/>
        <w:bottom w:val="none" w:sz="0" w:space="0" w:color="auto"/>
        <w:right w:val="none" w:sz="0" w:space="0" w:color="auto"/>
      </w:divBdr>
    </w:div>
    <w:div w:id="1922982366">
      <w:bodyDiv w:val="1"/>
      <w:marLeft w:val="0"/>
      <w:marRight w:val="0"/>
      <w:marTop w:val="0"/>
      <w:marBottom w:val="0"/>
      <w:divBdr>
        <w:top w:val="none" w:sz="0" w:space="0" w:color="auto"/>
        <w:left w:val="none" w:sz="0" w:space="0" w:color="auto"/>
        <w:bottom w:val="none" w:sz="0" w:space="0" w:color="auto"/>
        <w:right w:val="none" w:sz="0" w:space="0" w:color="auto"/>
      </w:divBdr>
    </w:div>
    <w:div w:id="1935044895">
      <w:bodyDiv w:val="1"/>
      <w:marLeft w:val="0"/>
      <w:marRight w:val="0"/>
      <w:marTop w:val="0"/>
      <w:marBottom w:val="0"/>
      <w:divBdr>
        <w:top w:val="none" w:sz="0" w:space="0" w:color="auto"/>
        <w:left w:val="none" w:sz="0" w:space="0" w:color="auto"/>
        <w:bottom w:val="none" w:sz="0" w:space="0" w:color="auto"/>
        <w:right w:val="none" w:sz="0" w:space="0" w:color="auto"/>
      </w:divBdr>
    </w:div>
    <w:div w:id="1935553326">
      <w:bodyDiv w:val="1"/>
      <w:marLeft w:val="0"/>
      <w:marRight w:val="0"/>
      <w:marTop w:val="0"/>
      <w:marBottom w:val="0"/>
      <w:divBdr>
        <w:top w:val="none" w:sz="0" w:space="0" w:color="auto"/>
        <w:left w:val="none" w:sz="0" w:space="0" w:color="auto"/>
        <w:bottom w:val="none" w:sz="0" w:space="0" w:color="auto"/>
        <w:right w:val="none" w:sz="0" w:space="0" w:color="auto"/>
      </w:divBdr>
    </w:div>
    <w:div w:id="1942452883">
      <w:bodyDiv w:val="1"/>
      <w:marLeft w:val="0"/>
      <w:marRight w:val="0"/>
      <w:marTop w:val="0"/>
      <w:marBottom w:val="0"/>
      <w:divBdr>
        <w:top w:val="none" w:sz="0" w:space="0" w:color="auto"/>
        <w:left w:val="none" w:sz="0" w:space="0" w:color="auto"/>
        <w:bottom w:val="none" w:sz="0" w:space="0" w:color="auto"/>
        <w:right w:val="none" w:sz="0" w:space="0" w:color="auto"/>
      </w:divBdr>
    </w:div>
    <w:div w:id="1949583303">
      <w:bodyDiv w:val="1"/>
      <w:marLeft w:val="0"/>
      <w:marRight w:val="0"/>
      <w:marTop w:val="0"/>
      <w:marBottom w:val="0"/>
      <w:divBdr>
        <w:top w:val="none" w:sz="0" w:space="0" w:color="auto"/>
        <w:left w:val="none" w:sz="0" w:space="0" w:color="auto"/>
        <w:bottom w:val="none" w:sz="0" w:space="0" w:color="auto"/>
        <w:right w:val="none" w:sz="0" w:space="0" w:color="auto"/>
      </w:divBdr>
    </w:div>
    <w:div w:id="1953122726">
      <w:bodyDiv w:val="1"/>
      <w:marLeft w:val="0"/>
      <w:marRight w:val="0"/>
      <w:marTop w:val="0"/>
      <w:marBottom w:val="0"/>
      <w:divBdr>
        <w:top w:val="none" w:sz="0" w:space="0" w:color="auto"/>
        <w:left w:val="none" w:sz="0" w:space="0" w:color="auto"/>
        <w:bottom w:val="none" w:sz="0" w:space="0" w:color="auto"/>
        <w:right w:val="none" w:sz="0" w:space="0" w:color="auto"/>
      </w:divBdr>
    </w:div>
    <w:div w:id="1954359607">
      <w:bodyDiv w:val="1"/>
      <w:marLeft w:val="0"/>
      <w:marRight w:val="0"/>
      <w:marTop w:val="0"/>
      <w:marBottom w:val="0"/>
      <w:divBdr>
        <w:top w:val="none" w:sz="0" w:space="0" w:color="auto"/>
        <w:left w:val="none" w:sz="0" w:space="0" w:color="auto"/>
        <w:bottom w:val="none" w:sz="0" w:space="0" w:color="auto"/>
        <w:right w:val="none" w:sz="0" w:space="0" w:color="auto"/>
      </w:divBdr>
    </w:div>
    <w:div w:id="1955819439">
      <w:bodyDiv w:val="1"/>
      <w:marLeft w:val="0"/>
      <w:marRight w:val="0"/>
      <w:marTop w:val="0"/>
      <w:marBottom w:val="0"/>
      <w:divBdr>
        <w:top w:val="none" w:sz="0" w:space="0" w:color="auto"/>
        <w:left w:val="none" w:sz="0" w:space="0" w:color="auto"/>
        <w:bottom w:val="none" w:sz="0" w:space="0" w:color="auto"/>
        <w:right w:val="none" w:sz="0" w:space="0" w:color="auto"/>
      </w:divBdr>
    </w:div>
    <w:div w:id="1963802101">
      <w:bodyDiv w:val="1"/>
      <w:marLeft w:val="0"/>
      <w:marRight w:val="0"/>
      <w:marTop w:val="0"/>
      <w:marBottom w:val="0"/>
      <w:divBdr>
        <w:top w:val="none" w:sz="0" w:space="0" w:color="auto"/>
        <w:left w:val="none" w:sz="0" w:space="0" w:color="auto"/>
        <w:bottom w:val="none" w:sz="0" w:space="0" w:color="auto"/>
        <w:right w:val="none" w:sz="0" w:space="0" w:color="auto"/>
      </w:divBdr>
    </w:div>
    <w:div w:id="1968118909">
      <w:bodyDiv w:val="1"/>
      <w:marLeft w:val="0"/>
      <w:marRight w:val="0"/>
      <w:marTop w:val="0"/>
      <w:marBottom w:val="0"/>
      <w:divBdr>
        <w:top w:val="none" w:sz="0" w:space="0" w:color="auto"/>
        <w:left w:val="none" w:sz="0" w:space="0" w:color="auto"/>
        <w:bottom w:val="none" w:sz="0" w:space="0" w:color="auto"/>
        <w:right w:val="none" w:sz="0" w:space="0" w:color="auto"/>
      </w:divBdr>
    </w:div>
    <w:div w:id="1988508226">
      <w:bodyDiv w:val="1"/>
      <w:marLeft w:val="0"/>
      <w:marRight w:val="0"/>
      <w:marTop w:val="0"/>
      <w:marBottom w:val="0"/>
      <w:divBdr>
        <w:top w:val="none" w:sz="0" w:space="0" w:color="auto"/>
        <w:left w:val="none" w:sz="0" w:space="0" w:color="auto"/>
        <w:bottom w:val="none" w:sz="0" w:space="0" w:color="auto"/>
        <w:right w:val="none" w:sz="0" w:space="0" w:color="auto"/>
      </w:divBdr>
    </w:div>
    <w:div w:id="1994598523">
      <w:bodyDiv w:val="1"/>
      <w:marLeft w:val="0"/>
      <w:marRight w:val="0"/>
      <w:marTop w:val="0"/>
      <w:marBottom w:val="0"/>
      <w:divBdr>
        <w:top w:val="none" w:sz="0" w:space="0" w:color="auto"/>
        <w:left w:val="none" w:sz="0" w:space="0" w:color="auto"/>
        <w:bottom w:val="none" w:sz="0" w:space="0" w:color="auto"/>
        <w:right w:val="none" w:sz="0" w:space="0" w:color="auto"/>
      </w:divBdr>
    </w:div>
    <w:div w:id="2001034819">
      <w:bodyDiv w:val="1"/>
      <w:marLeft w:val="0"/>
      <w:marRight w:val="0"/>
      <w:marTop w:val="0"/>
      <w:marBottom w:val="0"/>
      <w:divBdr>
        <w:top w:val="none" w:sz="0" w:space="0" w:color="auto"/>
        <w:left w:val="none" w:sz="0" w:space="0" w:color="auto"/>
        <w:bottom w:val="none" w:sz="0" w:space="0" w:color="auto"/>
        <w:right w:val="none" w:sz="0" w:space="0" w:color="auto"/>
      </w:divBdr>
    </w:div>
    <w:div w:id="2013139779">
      <w:bodyDiv w:val="1"/>
      <w:marLeft w:val="0"/>
      <w:marRight w:val="0"/>
      <w:marTop w:val="0"/>
      <w:marBottom w:val="0"/>
      <w:divBdr>
        <w:top w:val="none" w:sz="0" w:space="0" w:color="auto"/>
        <w:left w:val="none" w:sz="0" w:space="0" w:color="auto"/>
        <w:bottom w:val="none" w:sz="0" w:space="0" w:color="auto"/>
        <w:right w:val="none" w:sz="0" w:space="0" w:color="auto"/>
      </w:divBdr>
    </w:div>
    <w:div w:id="2023969850">
      <w:bodyDiv w:val="1"/>
      <w:marLeft w:val="0"/>
      <w:marRight w:val="0"/>
      <w:marTop w:val="0"/>
      <w:marBottom w:val="0"/>
      <w:divBdr>
        <w:top w:val="none" w:sz="0" w:space="0" w:color="auto"/>
        <w:left w:val="none" w:sz="0" w:space="0" w:color="auto"/>
        <w:bottom w:val="none" w:sz="0" w:space="0" w:color="auto"/>
        <w:right w:val="none" w:sz="0" w:space="0" w:color="auto"/>
      </w:divBdr>
    </w:div>
    <w:div w:id="2025158666">
      <w:bodyDiv w:val="1"/>
      <w:marLeft w:val="0"/>
      <w:marRight w:val="0"/>
      <w:marTop w:val="0"/>
      <w:marBottom w:val="0"/>
      <w:divBdr>
        <w:top w:val="none" w:sz="0" w:space="0" w:color="auto"/>
        <w:left w:val="none" w:sz="0" w:space="0" w:color="auto"/>
        <w:bottom w:val="none" w:sz="0" w:space="0" w:color="auto"/>
        <w:right w:val="none" w:sz="0" w:space="0" w:color="auto"/>
      </w:divBdr>
    </w:div>
    <w:div w:id="2038656051">
      <w:bodyDiv w:val="1"/>
      <w:marLeft w:val="0"/>
      <w:marRight w:val="0"/>
      <w:marTop w:val="0"/>
      <w:marBottom w:val="0"/>
      <w:divBdr>
        <w:top w:val="none" w:sz="0" w:space="0" w:color="auto"/>
        <w:left w:val="none" w:sz="0" w:space="0" w:color="auto"/>
        <w:bottom w:val="none" w:sz="0" w:space="0" w:color="auto"/>
        <w:right w:val="none" w:sz="0" w:space="0" w:color="auto"/>
      </w:divBdr>
    </w:div>
    <w:div w:id="2042854388">
      <w:bodyDiv w:val="1"/>
      <w:marLeft w:val="0"/>
      <w:marRight w:val="0"/>
      <w:marTop w:val="0"/>
      <w:marBottom w:val="0"/>
      <w:divBdr>
        <w:top w:val="none" w:sz="0" w:space="0" w:color="auto"/>
        <w:left w:val="none" w:sz="0" w:space="0" w:color="auto"/>
        <w:bottom w:val="none" w:sz="0" w:space="0" w:color="auto"/>
        <w:right w:val="none" w:sz="0" w:space="0" w:color="auto"/>
      </w:divBdr>
    </w:div>
    <w:div w:id="2048483172">
      <w:bodyDiv w:val="1"/>
      <w:marLeft w:val="0"/>
      <w:marRight w:val="0"/>
      <w:marTop w:val="0"/>
      <w:marBottom w:val="0"/>
      <w:divBdr>
        <w:top w:val="none" w:sz="0" w:space="0" w:color="auto"/>
        <w:left w:val="none" w:sz="0" w:space="0" w:color="auto"/>
        <w:bottom w:val="none" w:sz="0" w:space="0" w:color="auto"/>
        <w:right w:val="none" w:sz="0" w:space="0" w:color="auto"/>
      </w:divBdr>
    </w:div>
    <w:div w:id="2055615097">
      <w:bodyDiv w:val="1"/>
      <w:marLeft w:val="0"/>
      <w:marRight w:val="0"/>
      <w:marTop w:val="0"/>
      <w:marBottom w:val="0"/>
      <w:divBdr>
        <w:top w:val="none" w:sz="0" w:space="0" w:color="auto"/>
        <w:left w:val="none" w:sz="0" w:space="0" w:color="auto"/>
        <w:bottom w:val="none" w:sz="0" w:space="0" w:color="auto"/>
        <w:right w:val="none" w:sz="0" w:space="0" w:color="auto"/>
      </w:divBdr>
    </w:div>
    <w:div w:id="2055735995">
      <w:bodyDiv w:val="1"/>
      <w:marLeft w:val="0"/>
      <w:marRight w:val="0"/>
      <w:marTop w:val="0"/>
      <w:marBottom w:val="0"/>
      <w:divBdr>
        <w:top w:val="none" w:sz="0" w:space="0" w:color="auto"/>
        <w:left w:val="none" w:sz="0" w:space="0" w:color="auto"/>
        <w:bottom w:val="none" w:sz="0" w:space="0" w:color="auto"/>
        <w:right w:val="none" w:sz="0" w:space="0" w:color="auto"/>
      </w:divBdr>
    </w:div>
    <w:div w:id="2063863791">
      <w:bodyDiv w:val="1"/>
      <w:marLeft w:val="0"/>
      <w:marRight w:val="0"/>
      <w:marTop w:val="0"/>
      <w:marBottom w:val="0"/>
      <w:divBdr>
        <w:top w:val="none" w:sz="0" w:space="0" w:color="auto"/>
        <w:left w:val="none" w:sz="0" w:space="0" w:color="auto"/>
        <w:bottom w:val="none" w:sz="0" w:space="0" w:color="auto"/>
        <w:right w:val="none" w:sz="0" w:space="0" w:color="auto"/>
      </w:divBdr>
    </w:div>
    <w:div w:id="2064407766">
      <w:bodyDiv w:val="1"/>
      <w:marLeft w:val="0"/>
      <w:marRight w:val="0"/>
      <w:marTop w:val="0"/>
      <w:marBottom w:val="0"/>
      <w:divBdr>
        <w:top w:val="none" w:sz="0" w:space="0" w:color="auto"/>
        <w:left w:val="none" w:sz="0" w:space="0" w:color="auto"/>
        <w:bottom w:val="none" w:sz="0" w:space="0" w:color="auto"/>
        <w:right w:val="none" w:sz="0" w:space="0" w:color="auto"/>
      </w:divBdr>
    </w:div>
    <w:div w:id="2075661928">
      <w:bodyDiv w:val="1"/>
      <w:marLeft w:val="0"/>
      <w:marRight w:val="0"/>
      <w:marTop w:val="0"/>
      <w:marBottom w:val="0"/>
      <w:divBdr>
        <w:top w:val="none" w:sz="0" w:space="0" w:color="auto"/>
        <w:left w:val="none" w:sz="0" w:space="0" w:color="auto"/>
        <w:bottom w:val="none" w:sz="0" w:space="0" w:color="auto"/>
        <w:right w:val="none" w:sz="0" w:space="0" w:color="auto"/>
      </w:divBdr>
    </w:div>
    <w:div w:id="2090616256">
      <w:bodyDiv w:val="1"/>
      <w:marLeft w:val="0"/>
      <w:marRight w:val="0"/>
      <w:marTop w:val="0"/>
      <w:marBottom w:val="0"/>
      <w:divBdr>
        <w:top w:val="none" w:sz="0" w:space="0" w:color="auto"/>
        <w:left w:val="none" w:sz="0" w:space="0" w:color="auto"/>
        <w:bottom w:val="none" w:sz="0" w:space="0" w:color="auto"/>
        <w:right w:val="none" w:sz="0" w:space="0" w:color="auto"/>
      </w:divBdr>
    </w:div>
    <w:div w:id="2106000292">
      <w:bodyDiv w:val="1"/>
      <w:marLeft w:val="0"/>
      <w:marRight w:val="0"/>
      <w:marTop w:val="0"/>
      <w:marBottom w:val="0"/>
      <w:divBdr>
        <w:top w:val="none" w:sz="0" w:space="0" w:color="auto"/>
        <w:left w:val="none" w:sz="0" w:space="0" w:color="auto"/>
        <w:bottom w:val="none" w:sz="0" w:space="0" w:color="auto"/>
        <w:right w:val="none" w:sz="0" w:space="0" w:color="auto"/>
      </w:divBdr>
    </w:div>
    <w:div w:id="2114977862">
      <w:bodyDiv w:val="1"/>
      <w:marLeft w:val="0"/>
      <w:marRight w:val="0"/>
      <w:marTop w:val="0"/>
      <w:marBottom w:val="0"/>
      <w:divBdr>
        <w:top w:val="none" w:sz="0" w:space="0" w:color="auto"/>
        <w:left w:val="none" w:sz="0" w:space="0" w:color="auto"/>
        <w:bottom w:val="none" w:sz="0" w:space="0" w:color="auto"/>
        <w:right w:val="none" w:sz="0" w:space="0" w:color="auto"/>
      </w:divBdr>
    </w:div>
    <w:div w:id="2117094763">
      <w:bodyDiv w:val="1"/>
      <w:marLeft w:val="0"/>
      <w:marRight w:val="0"/>
      <w:marTop w:val="0"/>
      <w:marBottom w:val="0"/>
      <w:divBdr>
        <w:top w:val="none" w:sz="0" w:space="0" w:color="auto"/>
        <w:left w:val="none" w:sz="0" w:space="0" w:color="auto"/>
        <w:bottom w:val="none" w:sz="0" w:space="0" w:color="auto"/>
        <w:right w:val="none" w:sz="0" w:space="0" w:color="auto"/>
      </w:divBdr>
    </w:div>
    <w:div w:id="2122215541">
      <w:bodyDiv w:val="1"/>
      <w:marLeft w:val="0"/>
      <w:marRight w:val="0"/>
      <w:marTop w:val="0"/>
      <w:marBottom w:val="0"/>
      <w:divBdr>
        <w:top w:val="none" w:sz="0" w:space="0" w:color="auto"/>
        <w:left w:val="none" w:sz="0" w:space="0" w:color="auto"/>
        <w:bottom w:val="none" w:sz="0" w:space="0" w:color="auto"/>
        <w:right w:val="none" w:sz="0" w:space="0" w:color="auto"/>
      </w:divBdr>
    </w:div>
    <w:div w:id="2124106763">
      <w:bodyDiv w:val="1"/>
      <w:marLeft w:val="0"/>
      <w:marRight w:val="0"/>
      <w:marTop w:val="0"/>
      <w:marBottom w:val="0"/>
      <w:divBdr>
        <w:top w:val="none" w:sz="0" w:space="0" w:color="auto"/>
        <w:left w:val="none" w:sz="0" w:space="0" w:color="auto"/>
        <w:bottom w:val="none" w:sz="0" w:space="0" w:color="auto"/>
        <w:right w:val="none" w:sz="0" w:space="0" w:color="auto"/>
      </w:divBdr>
    </w:div>
    <w:div w:id="2125033928">
      <w:bodyDiv w:val="1"/>
      <w:marLeft w:val="0"/>
      <w:marRight w:val="0"/>
      <w:marTop w:val="0"/>
      <w:marBottom w:val="0"/>
      <w:divBdr>
        <w:top w:val="none" w:sz="0" w:space="0" w:color="auto"/>
        <w:left w:val="none" w:sz="0" w:space="0" w:color="auto"/>
        <w:bottom w:val="none" w:sz="0" w:space="0" w:color="auto"/>
        <w:right w:val="none" w:sz="0" w:space="0" w:color="auto"/>
      </w:divBdr>
    </w:div>
    <w:div w:id="2126725869">
      <w:bodyDiv w:val="1"/>
      <w:marLeft w:val="0"/>
      <w:marRight w:val="0"/>
      <w:marTop w:val="0"/>
      <w:marBottom w:val="0"/>
      <w:divBdr>
        <w:top w:val="none" w:sz="0" w:space="0" w:color="auto"/>
        <w:left w:val="none" w:sz="0" w:space="0" w:color="auto"/>
        <w:bottom w:val="none" w:sz="0" w:space="0" w:color="auto"/>
        <w:right w:val="none" w:sz="0" w:space="0" w:color="auto"/>
      </w:divBdr>
    </w:div>
    <w:div w:id="2135295579">
      <w:bodyDiv w:val="1"/>
      <w:marLeft w:val="0"/>
      <w:marRight w:val="0"/>
      <w:marTop w:val="0"/>
      <w:marBottom w:val="0"/>
      <w:divBdr>
        <w:top w:val="none" w:sz="0" w:space="0" w:color="auto"/>
        <w:left w:val="none" w:sz="0" w:space="0" w:color="auto"/>
        <w:bottom w:val="none" w:sz="0" w:space="0" w:color="auto"/>
        <w:right w:val="none" w:sz="0" w:space="0" w:color="auto"/>
      </w:divBdr>
    </w:div>
    <w:div w:id="2139954229">
      <w:bodyDiv w:val="1"/>
      <w:marLeft w:val="0"/>
      <w:marRight w:val="0"/>
      <w:marTop w:val="0"/>
      <w:marBottom w:val="0"/>
      <w:divBdr>
        <w:top w:val="none" w:sz="0" w:space="0" w:color="auto"/>
        <w:left w:val="none" w:sz="0" w:space="0" w:color="auto"/>
        <w:bottom w:val="none" w:sz="0" w:space="0" w:color="auto"/>
        <w:right w:val="none" w:sz="0" w:space="0" w:color="auto"/>
      </w:divBdr>
    </w:div>
    <w:div w:id="2141072279">
      <w:bodyDiv w:val="1"/>
      <w:marLeft w:val="0"/>
      <w:marRight w:val="0"/>
      <w:marTop w:val="0"/>
      <w:marBottom w:val="0"/>
      <w:divBdr>
        <w:top w:val="none" w:sz="0" w:space="0" w:color="auto"/>
        <w:left w:val="none" w:sz="0" w:space="0" w:color="auto"/>
        <w:bottom w:val="none" w:sz="0" w:space="0" w:color="auto"/>
        <w:right w:val="none" w:sz="0" w:space="0" w:color="auto"/>
      </w:divBdr>
    </w:div>
    <w:div w:id="2141653238">
      <w:bodyDiv w:val="1"/>
      <w:marLeft w:val="0"/>
      <w:marRight w:val="0"/>
      <w:marTop w:val="0"/>
      <w:marBottom w:val="0"/>
      <w:divBdr>
        <w:top w:val="none" w:sz="0" w:space="0" w:color="auto"/>
        <w:left w:val="none" w:sz="0" w:space="0" w:color="auto"/>
        <w:bottom w:val="none" w:sz="0" w:space="0" w:color="auto"/>
        <w:right w:val="none" w:sz="0" w:space="0" w:color="auto"/>
      </w:divBdr>
    </w:div>
    <w:div w:id="2142459529">
      <w:bodyDiv w:val="1"/>
      <w:marLeft w:val="0"/>
      <w:marRight w:val="0"/>
      <w:marTop w:val="0"/>
      <w:marBottom w:val="0"/>
      <w:divBdr>
        <w:top w:val="none" w:sz="0" w:space="0" w:color="auto"/>
        <w:left w:val="none" w:sz="0" w:space="0" w:color="auto"/>
        <w:bottom w:val="none" w:sz="0" w:space="0" w:color="auto"/>
        <w:right w:val="none" w:sz="0" w:space="0" w:color="auto"/>
      </w:divBdr>
    </w:div>
    <w:div w:id="214731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mailto:edital@pontapora.ms.gov.br" TargetMode="External"/><Relationship Id="rId18" Type="http://schemas.openxmlformats.org/officeDocument/2006/relationships/hyperlink" Target="http://www.planalto.gov.br/ccivil_03/_Ato2011-2014/2013/Lei/L12846.htm"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br/pncp/pt-br" TargetMode="External"/><Relationship Id="rId7" Type="http://schemas.openxmlformats.org/officeDocument/2006/relationships/endnotes" Target="endnotes.xml"/><Relationship Id="rId12" Type="http://schemas.openxmlformats.org/officeDocument/2006/relationships/hyperlink" Target="https://www.gov.br/pncp/pt-br" TargetMode="External"/><Relationship Id="rId17" Type="http://schemas.openxmlformats.org/officeDocument/2006/relationships/hyperlink" Target="https://certidoesapf.apps.tcu.gov.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contabilidade.pontapora.ms.gov.br/transparenci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ontabilidade.pontapora.ms.gov.br/transparencia/"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s://comprasbr.com.br/" TargetMode="External"/><Relationship Id="rId19" Type="http://schemas.openxmlformats.org/officeDocument/2006/relationships/hyperlink" Target="https://comprasbr.com.br/"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DD396-1C76-4A27-8CD8-DB11B35D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93</Pages>
  <Words>34805</Words>
  <Characters>207244</Characters>
  <Application>Microsoft Office Word</Application>
  <DocSecurity>0</DocSecurity>
  <Lines>1727</Lines>
  <Paragraphs>483</Paragraphs>
  <ScaleCrop>false</ScaleCrop>
  <HeadingPairs>
    <vt:vector size="2" baseType="variant">
      <vt:variant>
        <vt:lpstr>Título</vt:lpstr>
      </vt:variant>
      <vt:variant>
        <vt:i4>1</vt:i4>
      </vt:variant>
    </vt:vector>
  </HeadingPairs>
  <TitlesOfParts>
    <vt:vector size="1" baseType="lpstr">
      <vt:lpstr>CERTIFICADO DE DISPENSA DE LICITAÇÃO Nº030/99</vt:lpstr>
    </vt:vector>
  </TitlesOfParts>
  <Company/>
  <LinksUpToDate>false</LinksUpToDate>
  <CharactersWithSpaces>241566</CharactersWithSpaces>
  <SharedDoc>false</SharedDoc>
  <HLinks>
    <vt:vector size="126" baseType="variant">
      <vt:variant>
        <vt:i4>2031689</vt:i4>
      </vt:variant>
      <vt:variant>
        <vt:i4>54</vt:i4>
      </vt:variant>
      <vt:variant>
        <vt:i4>0</vt:i4>
      </vt:variant>
      <vt:variant>
        <vt:i4>5</vt:i4>
      </vt:variant>
      <vt:variant>
        <vt:lpwstr>http://www.planalto.gov.br/ccivil_03/_ato2019-2022/2021/lei/L14133.htm</vt:lpwstr>
      </vt:variant>
      <vt:variant>
        <vt:lpwstr>art155viii</vt:lpwstr>
      </vt:variant>
      <vt:variant>
        <vt:i4>7733311</vt:i4>
      </vt:variant>
      <vt:variant>
        <vt:i4>51</vt:i4>
      </vt:variant>
      <vt:variant>
        <vt:i4>0</vt:i4>
      </vt:variant>
      <vt:variant>
        <vt:i4>5</vt:i4>
      </vt:variant>
      <vt:variant>
        <vt:lpwstr>http://www.planalto.gov.br/ccivil_03/_ato2019-2022/2021/lei/L14133.htm</vt:lpwstr>
      </vt:variant>
      <vt:variant>
        <vt:lpwstr>art155ii</vt:lpwstr>
      </vt:variant>
      <vt:variant>
        <vt:i4>2556011</vt:i4>
      </vt:variant>
      <vt:variant>
        <vt:i4>48</vt:i4>
      </vt:variant>
      <vt:variant>
        <vt:i4>0</vt:i4>
      </vt:variant>
      <vt:variant>
        <vt:i4>5</vt:i4>
      </vt:variant>
      <vt:variant>
        <vt:lpwstr>http://www.planalto.gov.br/ccivil_03/_Ato2011-2014/2013/Lei/L12846.htm</vt:lpwstr>
      </vt:variant>
      <vt:variant>
        <vt:lpwstr>art5</vt:lpwstr>
      </vt:variant>
      <vt:variant>
        <vt:i4>8192036</vt:i4>
      </vt:variant>
      <vt:variant>
        <vt:i4>45</vt:i4>
      </vt:variant>
      <vt:variant>
        <vt:i4>0</vt:i4>
      </vt:variant>
      <vt:variant>
        <vt:i4>5</vt:i4>
      </vt:variant>
      <vt:variant>
        <vt:lpwstr>https://bll.org.br/</vt:lpwstr>
      </vt:variant>
      <vt:variant>
        <vt:lpwstr/>
      </vt:variant>
      <vt:variant>
        <vt:i4>2031689</vt:i4>
      </vt:variant>
      <vt:variant>
        <vt:i4>42</vt:i4>
      </vt:variant>
      <vt:variant>
        <vt:i4>0</vt:i4>
      </vt:variant>
      <vt:variant>
        <vt:i4>5</vt:i4>
      </vt:variant>
      <vt:variant>
        <vt:lpwstr>http://www.planalto.gov.br/ccivil_03/_ato2019-2022/2021/lei/L14133.htm</vt:lpwstr>
      </vt:variant>
      <vt:variant>
        <vt:lpwstr>art155viii</vt:lpwstr>
      </vt:variant>
      <vt:variant>
        <vt:i4>7733311</vt:i4>
      </vt:variant>
      <vt:variant>
        <vt:i4>39</vt:i4>
      </vt:variant>
      <vt:variant>
        <vt:i4>0</vt:i4>
      </vt:variant>
      <vt:variant>
        <vt:i4>5</vt:i4>
      </vt:variant>
      <vt:variant>
        <vt:lpwstr>http://www.planalto.gov.br/ccivil_03/_ato2019-2022/2021/lei/L14133.htm</vt:lpwstr>
      </vt:variant>
      <vt:variant>
        <vt:lpwstr>art155ii</vt:lpwstr>
      </vt:variant>
      <vt:variant>
        <vt:i4>2556011</vt:i4>
      </vt:variant>
      <vt:variant>
        <vt:i4>36</vt:i4>
      </vt:variant>
      <vt:variant>
        <vt:i4>0</vt:i4>
      </vt:variant>
      <vt:variant>
        <vt:i4>5</vt:i4>
      </vt:variant>
      <vt:variant>
        <vt:lpwstr>http://www.planalto.gov.br/ccivil_03/_Ato2011-2014/2013/Lei/L12846.htm</vt:lpwstr>
      </vt:variant>
      <vt:variant>
        <vt:lpwstr>art5</vt:lpwstr>
      </vt:variant>
      <vt:variant>
        <vt:i4>1245302</vt:i4>
      </vt:variant>
      <vt:variant>
        <vt:i4>33</vt:i4>
      </vt:variant>
      <vt:variant>
        <vt:i4>0</vt:i4>
      </vt:variant>
      <vt:variant>
        <vt:i4>5</vt:i4>
      </vt:variant>
      <vt:variant>
        <vt:lpwstr>licitacaojatei@gmail.com</vt:lpwstr>
      </vt:variant>
      <vt:variant>
        <vt:lpwstr/>
      </vt:variant>
      <vt:variant>
        <vt:i4>262190</vt:i4>
      </vt:variant>
      <vt:variant>
        <vt:i4>30</vt:i4>
      </vt:variant>
      <vt:variant>
        <vt:i4>0</vt:i4>
      </vt:variant>
      <vt:variant>
        <vt:i4>5</vt:i4>
      </vt:variant>
      <vt:variant>
        <vt:lpwstr>mailto:licitacao@inocencia.ms.gov.br</vt:lpwstr>
      </vt:variant>
      <vt:variant>
        <vt:lpwstr/>
      </vt:variant>
      <vt:variant>
        <vt:i4>1245302</vt:i4>
      </vt:variant>
      <vt:variant>
        <vt:i4>27</vt:i4>
      </vt:variant>
      <vt:variant>
        <vt:i4>0</vt:i4>
      </vt:variant>
      <vt:variant>
        <vt:i4>5</vt:i4>
      </vt:variant>
      <vt:variant>
        <vt:lpwstr>licitacaojatei@gmail.com</vt:lpwstr>
      </vt:variant>
      <vt:variant>
        <vt:lpwstr/>
      </vt:variant>
      <vt:variant>
        <vt:i4>2424883</vt:i4>
      </vt:variant>
      <vt:variant>
        <vt:i4>24</vt:i4>
      </vt:variant>
      <vt:variant>
        <vt:i4>0</vt:i4>
      </vt:variant>
      <vt:variant>
        <vt:i4>5</vt:i4>
      </vt:variant>
      <vt:variant>
        <vt:lpwstr>http://www.portaldoempreendedor.gov.br/</vt:lpwstr>
      </vt:variant>
      <vt:variant>
        <vt:lpwstr/>
      </vt:variant>
      <vt:variant>
        <vt:i4>2883682</vt:i4>
      </vt:variant>
      <vt:variant>
        <vt:i4>21</vt:i4>
      </vt:variant>
      <vt:variant>
        <vt:i4>0</vt:i4>
      </vt:variant>
      <vt:variant>
        <vt:i4>5</vt:i4>
      </vt:variant>
      <vt:variant>
        <vt:lpwstr>https://certidoes-apf.apps.tcu.gov.br/</vt:lpwstr>
      </vt:variant>
      <vt:variant>
        <vt:lpwstr/>
      </vt:variant>
      <vt:variant>
        <vt:i4>8192036</vt:i4>
      </vt:variant>
      <vt:variant>
        <vt:i4>18</vt:i4>
      </vt:variant>
      <vt:variant>
        <vt:i4>0</vt:i4>
      </vt:variant>
      <vt:variant>
        <vt:i4>5</vt:i4>
      </vt:variant>
      <vt:variant>
        <vt:lpwstr>https://bll.org.br/</vt:lpwstr>
      </vt:variant>
      <vt:variant>
        <vt:lpwstr/>
      </vt:variant>
      <vt:variant>
        <vt:i4>1245302</vt:i4>
      </vt:variant>
      <vt:variant>
        <vt:i4>15</vt:i4>
      </vt:variant>
      <vt:variant>
        <vt:i4>0</vt:i4>
      </vt:variant>
      <vt:variant>
        <vt:i4>5</vt:i4>
      </vt:variant>
      <vt:variant>
        <vt:lpwstr>licitacaojatei@gmail.com</vt:lpwstr>
      </vt:variant>
      <vt:variant>
        <vt:lpwstr/>
      </vt:variant>
      <vt:variant>
        <vt:i4>8192036</vt:i4>
      </vt:variant>
      <vt:variant>
        <vt:i4>12</vt:i4>
      </vt:variant>
      <vt:variant>
        <vt:i4>0</vt:i4>
      </vt:variant>
      <vt:variant>
        <vt:i4>5</vt:i4>
      </vt:variant>
      <vt:variant>
        <vt:lpwstr>https://bll.org.br/</vt:lpwstr>
      </vt:variant>
      <vt:variant>
        <vt:lpwstr/>
      </vt:variant>
      <vt:variant>
        <vt:i4>8192036</vt:i4>
      </vt:variant>
      <vt:variant>
        <vt:i4>9</vt:i4>
      </vt:variant>
      <vt:variant>
        <vt:i4>0</vt:i4>
      </vt:variant>
      <vt:variant>
        <vt:i4>5</vt:i4>
      </vt:variant>
      <vt:variant>
        <vt:lpwstr>https://bll.org.br/</vt:lpwstr>
      </vt:variant>
      <vt:variant>
        <vt:lpwstr/>
      </vt:variant>
      <vt:variant>
        <vt:i4>8192036</vt:i4>
      </vt:variant>
      <vt:variant>
        <vt:i4>6</vt:i4>
      </vt:variant>
      <vt:variant>
        <vt:i4>0</vt:i4>
      </vt:variant>
      <vt:variant>
        <vt:i4>5</vt:i4>
      </vt:variant>
      <vt:variant>
        <vt:lpwstr>https://bll.org.br/</vt:lpwstr>
      </vt:variant>
      <vt:variant>
        <vt:lpwstr/>
      </vt:variant>
      <vt:variant>
        <vt:i4>7536757</vt:i4>
      </vt:variant>
      <vt:variant>
        <vt:i4>3</vt:i4>
      </vt:variant>
      <vt:variant>
        <vt:i4>0</vt:i4>
      </vt:variant>
      <vt:variant>
        <vt:i4>5</vt:i4>
      </vt:variant>
      <vt:variant>
        <vt:lpwstr>www.jatei.ms.gov.br</vt:lpwstr>
      </vt:variant>
      <vt:variant>
        <vt:lpwstr/>
      </vt:variant>
      <vt:variant>
        <vt:i4>5963776</vt:i4>
      </vt:variant>
      <vt:variant>
        <vt:i4>0</vt:i4>
      </vt:variant>
      <vt:variant>
        <vt:i4>0</vt:i4>
      </vt:variant>
      <vt:variant>
        <vt:i4>5</vt:i4>
      </vt:variant>
      <vt:variant>
        <vt:lpwstr>http://bllcompras.org.br/</vt:lpwstr>
      </vt:variant>
      <vt:variant>
        <vt:lpwstr/>
      </vt:variant>
      <vt:variant>
        <vt:i4>262190</vt:i4>
      </vt:variant>
      <vt:variant>
        <vt:i4>3</vt:i4>
      </vt:variant>
      <vt:variant>
        <vt:i4>0</vt:i4>
      </vt:variant>
      <vt:variant>
        <vt:i4>5</vt:i4>
      </vt:variant>
      <vt:variant>
        <vt:lpwstr>mailto:licitacao@inocencia.ms.gov.br</vt:lpwstr>
      </vt:variant>
      <vt:variant>
        <vt:lpwstr/>
      </vt:variant>
      <vt:variant>
        <vt:i4>1245302</vt:i4>
      </vt:variant>
      <vt:variant>
        <vt:i4>0</vt:i4>
      </vt:variant>
      <vt:variant>
        <vt:i4>0</vt:i4>
      </vt:variant>
      <vt:variant>
        <vt:i4>5</vt:i4>
      </vt:variant>
      <vt:variant>
        <vt:lpwstr>licitacaojatei@gmail.com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 DE DISPENSA DE LICITAÇÃO Nº030/99</dc:title>
  <dc:subject/>
  <dc:creator>PREF. MUNICIPAL DE JARDIM</dc:creator>
  <cp:keywords/>
  <dc:description/>
  <cp:lastModifiedBy>Administrador</cp:lastModifiedBy>
  <cp:revision>21</cp:revision>
  <cp:lastPrinted>2026-03-10T15:47:00Z</cp:lastPrinted>
  <dcterms:created xsi:type="dcterms:W3CDTF">2026-06-18T13:52:00Z</dcterms:created>
  <dcterms:modified xsi:type="dcterms:W3CDTF">2026-06-25T19:21:00Z</dcterms:modified>
</cp:coreProperties>
</file>